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EC188F" w14:textId="77777777" w:rsidR="00011D5C" w:rsidRDefault="00000000">
      <w:pPr>
        <w:ind w:firstLine="420"/>
        <w:rPr>
          <w:b/>
          <w:bCs/>
          <w:sz w:val="52"/>
          <w:szCs w:val="84"/>
        </w:rPr>
      </w:pPr>
      <w:bookmarkStart w:id="0" w:name="_Hlk512244031"/>
      <w:r>
        <w:rPr>
          <w:noProof/>
        </w:rPr>
        <w:drawing>
          <wp:anchor distT="0" distB="0" distL="114300" distR="114300" simplePos="0" relativeHeight="251659264" behindDoc="0" locked="0" layoutInCell="1" allowOverlap="1" wp14:anchorId="559ECDA1" wp14:editId="48436D2F">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25770230" w14:textId="77777777" w:rsidR="00011D5C" w:rsidRDefault="00011D5C">
      <w:pPr>
        <w:ind w:firstLine="1044"/>
        <w:rPr>
          <w:b/>
          <w:bCs/>
          <w:sz w:val="52"/>
          <w:szCs w:val="84"/>
        </w:rPr>
      </w:pPr>
    </w:p>
    <w:p w14:paraId="619BB5EA" w14:textId="77777777" w:rsidR="00011D5C" w:rsidRDefault="00011D5C">
      <w:pPr>
        <w:ind w:firstLine="640"/>
        <w:jc w:val="right"/>
        <w:rPr>
          <w:color w:val="auto"/>
          <w:sz w:val="32"/>
          <w:szCs w:val="32"/>
        </w:rPr>
      </w:pPr>
    </w:p>
    <w:p w14:paraId="2D9EC0FA" w14:textId="77777777" w:rsidR="00011D5C" w:rsidRDefault="00000000">
      <w:pPr>
        <w:ind w:firstLine="420"/>
        <w:jc w:val="center"/>
        <w:rPr>
          <w:szCs w:val="32"/>
        </w:rPr>
      </w:pPr>
      <w:r>
        <w:rPr>
          <w:noProof/>
        </w:rPr>
        <mc:AlternateContent>
          <mc:Choice Requires="wps">
            <w:drawing>
              <wp:anchor distT="0" distB="0" distL="114300" distR="114300" simplePos="0" relativeHeight="251660288" behindDoc="0" locked="0" layoutInCell="1" allowOverlap="1" wp14:anchorId="5DC079CA" wp14:editId="3C0D32CB">
                <wp:simplePos x="0" y="0"/>
                <wp:positionH relativeFrom="column">
                  <wp:posOffset>1905</wp:posOffset>
                </wp:positionH>
                <wp:positionV relativeFrom="paragraph">
                  <wp:posOffset>120015</wp:posOffset>
                </wp:positionV>
                <wp:extent cx="5422265" cy="0"/>
                <wp:effectExtent l="0" t="0" r="0" b="0"/>
                <wp:wrapNone/>
                <wp:docPr id="885840240" name="直接连接符 1"/>
                <wp:cNvGraphicFramePr/>
                <a:graphic xmlns:a="http://schemas.openxmlformats.org/drawingml/2006/main">
                  <a:graphicData uri="http://schemas.microsoft.com/office/word/2010/wordprocessingShape">
                    <wps:wsp>
                      <wps:cNvCnPr/>
                      <wps:spPr>
                        <a:xfrm>
                          <a:off x="0" y="0"/>
                          <a:ext cx="5422265" cy="0"/>
                        </a:xfrm>
                        <a:prstGeom prst="line">
                          <a:avLst/>
                        </a:prstGeom>
                        <a:ln w="19050" cap="flat" cmpd="sng">
                          <a:solidFill>
                            <a:srgbClr val="000000"/>
                          </a:solidFill>
                          <a:prstDash val="solid"/>
                          <a:miter/>
                          <a:headEnd type="none" w="med" len="med"/>
                          <a:tailEnd type="none" w="med" len="med"/>
                        </a:ln>
                        <a:effectLst/>
                      </wps:spPr>
                      <wps:bodyPr/>
                    </wps:wsp>
                  </a:graphicData>
                </a:graphic>
              </wp:anchor>
            </w:drawing>
          </mc:Choice>
          <mc:Fallback xmlns:wpsCustomData="http://www.wps.cn/officeDocument/2013/wpsCustomData">
            <w:pict>
              <v:line id="直接连接符 1" o:spid="_x0000_s1026" o:spt="20" style="position:absolute;left:0pt;margin-left:0.15pt;margin-top:9.45pt;height:0pt;width:426.95pt;z-index:251660288;mso-width-relative:page;mso-height-relative:page;" filled="f" stroked="t" coordsize="21600,21600" o:gfxdata="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K/Qw1AAAAAYBAAAPAAAAAAAAAAEAIAAAACIAAABkcnMvZG93bnJldi54&#10;bWxQSwECFAAUAAAACACHTuJAAa1W2/4BAAD5AwAADgAAAAAAAAABACAAAAAjAQAAZHJzL2Uyb0Rv&#10;Yy54bWxQSwUGAAAAAAYABgBZAQAAkwUAAAAA&#10;">
                <v:fill on="f" focussize="0,0"/>
                <v:stroke weight="1.5pt" color="#000000" joinstyle="miter"/>
                <v:imagedata o:title=""/>
                <o:lock v:ext="edit" aspectratio="f"/>
              </v:line>
            </w:pict>
          </mc:Fallback>
        </mc:AlternateContent>
      </w:r>
    </w:p>
    <w:p w14:paraId="3E5E1109" w14:textId="77777777" w:rsidR="00011D5C" w:rsidRDefault="00011D5C">
      <w:pPr>
        <w:widowControl/>
        <w:tabs>
          <w:tab w:val="left" w:pos="3510"/>
        </w:tabs>
        <w:ind w:firstLine="420"/>
        <w:jc w:val="left"/>
        <w:rPr>
          <w:rFonts w:ascii="宋体" w:hAnsi="宋体" w:hint="eastAsia"/>
          <w:color w:val="000000" w:themeColor="text1"/>
        </w:rPr>
      </w:pPr>
    </w:p>
    <w:p w14:paraId="39C0546C" w14:textId="77777777" w:rsidR="00011D5C" w:rsidRDefault="00011D5C">
      <w:pPr>
        <w:ind w:firstLine="420"/>
      </w:pPr>
    </w:p>
    <w:p w14:paraId="22737805" w14:textId="77777777" w:rsidR="00011D5C" w:rsidRDefault="00000000">
      <w:pPr>
        <w:spacing w:line="360" w:lineRule="auto"/>
        <w:ind w:firstLineChars="800" w:firstLine="2240"/>
        <w:rPr>
          <w:b/>
          <w:bCs/>
          <w:color w:val="auto"/>
          <w:sz w:val="44"/>
          <w:szCs w:val="23"/>
        </w:rPr>
      </w:pPr>
      <w:r>
        <w:rPr>
          <w:color w:val="auto"/>
          <w:sz w:val="28"/>
        </w:rPr>
        <w:t>中国工程建设标准化协会标准</w:t>
      </w:r>
    </w:p>
    <w:p w14:paraId="42D027EA" w14:textId="77777777" w:rsidR="00011D5C" w:rsidRDefault="00011D5C">
      <w:pPr>
        <w:pStyle w:val="aff"/>
        <w:spacing w:line="360" w:lineRule="auto"/>
        <w:ind w:firstLine="560"/>
        <w:rPr>
          <w:rFonts w:eastAsia="宋体"/>
        </w:rPr>
      </w:pPr>
    </w:p>
    <w:p w14:paraId="46981C84" w14:textId="77777777" w:rsidR="00011D5C" w:rsidRDefault="00011D5C">
      <w:pPr>
        <w:pStyle w:val="afe"/>
        <w:spacing w:line="360" w:lineRule="auto"/>
        <w:ind w:firstLine="600"/>
        <w:rPr>
          <w:rFonts w:eastAsia="宋体"/>
        </w:rPr>
      </w:pPr>
    </w:p>
    <w:p w14:paraId="548ACBFE" w14:textId="77777777" w:rsidR="00011D5C" w:rsidRDefault="00000000">
      <w:pPr>
        <w:pStyle w:val="afd"/>
        <w:ind w:firstLineChars="200" w:firstLine="880"/>
        <w:jc w:val="both"/>
      </w:pPr>
      <w:r>
        <w:rPr>
          <w:rFonts w:hint="eastAsia"/>
        </w:rPr>
        <w:t>商场建筑能耗与碳排放计算标准</w:t>
      </w:r>
    </w:p>
    <w:p w14:paraId="6BC0B985" w14:textId="77777777" w:rsidR="00011D5C" w:rsidRDefault="00000000">
      <w:pPr>
        <w:pStyle w:val="afd"/>
        <w:ind w:left="2418" w:hangingChars="700" w:hanging="2240"/>
        <w:jc w:val="both"/>
        <w:rPr>
          <w:rFonts w:eastAsia="宋体"/>
          <w:sz w:val="32"/>
          <w:szCs w:val="32"/>
        </w:rPr>
      </w:pPr>
      <w:r>
        <w:rPr>
          <w:rFonts w:eastAsia="宋体"/>
          <w:sz w:val="32"/>
          <w:szCs w:val="32"/>
        </w:rPr>
        <w:t>Standards for energy consumption and carbon emission calculation of shopping mall</w:t>
      </w:r>
    </w:p>
    <w:p w14:paraId="26153616" w14:textId="77777777" w:rsidR="00011D5C" w:rsidRDefault="00000000">
      <w:pPr>
        <w:pStyle w:val="afd"/>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48ED99DE" w14:textId="77777777" w:rsidR="00011D5C" w:rsidRDefault="00011D5C">
      <w:pPr>
        <w:pStyle w:val="afd"/>
        <w:rPr>
          <w:rFonts w:eastAsia="宋体"/>
        </w:rPr>
      </w:pPr>
    </w:p>
    <w:p w14:paraId="46BA4A26" w14:textId="77777777" w:rsidR="00011D5C" w:rsidRDefault="00011D5C">
      <w:pPr>
        <w:pStyle w:val="afd"/>
        <w:rPr>
          <w:rFonts w:eastAsia="宋体"/>
          <w:color w:val="0000FF"/>
        </w:rPr>
      </w:pPr>
    </w:p>
    <w:p w14:paraId="1EC5D994" w14:textId="77777777" w:rsidR="00D2571F" w:rsidRDefault="00D2571F" w:rsidP="00D2571F">
      <w:pPr>
        <w:pStyle w:val="afc"/>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6D8A1F84" w14:textId="77777777" w:rsidR="00011D5C" w:rsidRPr="00D2571F" w:rsidRDefault="00011D5C">
      <w:pPr>
        <w:pStyle w:val="afd"/>
        <w:ind w:firstLine="640"/>
        <w:rPr>
          <w:rFonts w:eastAsia="宋体"/>
          <w:sz w:val="32"/>
          <w:szCs w:val="32"/>
        </w:rPr>
      </w:pPr>
    </w:p>
    <w:p w14:paraId="5C675D90" w14:textId="77777777" w:rsidR="00011D5C" w:rsidRDefault="00011D5C" w:rsidP="002D1B51">
      <w:pPr>
        <w:pStyle w:val="afc"/>
        <w:spacing w:line="360" w:lineRule="auto"/>
        <w:jc w:val="both"/>
        <w:rPr>
          <w:rFonts w:eastAsia="宋体" w:cs="Times New Roman"/>
        </w:rPr>
      </w:pPr>
    </w:p>
    <w:p w14:paraId="047D5547" w14:textId="77777777" w:rsidR="00011D5C" w:rsidRDefault="00011D5C">
      <w:pPr>
        <w:pStyle w:val="afc"/>
        <w:spacing w:line="360" w:lineRule="auto"/>
        <w:ind w:firstLine="420"/>
        <w:rPr>
          <w:rFonts w:eastAsia="宋体" w:cs="Times New Roman"/>
        </w:rPr>
      </w:pPr>
    </w:p>
    <w:p w14:paraId="573D30DA" w14:textId="77777777" w:rsidR="00011D5C" w:rsidRDefault="00011D5C">
      <w:pPr>
        <w:pStyle w:val="afc"/>
        <w:spacing w:line="360" w:lineRule="auto"/>
        <w:ind w:firstLine="420"/>
        <w:jc w:val="both"/>
        <w:rPr>
          <w:rFonts w:eastAsia="宋体" w:cs="Times New Roman"/>
        </w:rPr>
      </w:pPr>
    </w:p>
    <w:p w14:paraId="6187ED8A" w14:textId="77777777" w:rsidR="00011D5C" w:rsidRDefault="00011D5C">
      <w:pPr>
        <w:pStyle w:val="afc"/>
        <w:spacing w:line="360" w:lineRule="auto"/>
        <w:ind w:firstLine="420"/>
        <w:rPr>
          <w:rFonts w:eastAsia="宋体" w:cs="Times New Roman"/>
        </w:rPr>
      </w:pPr>
    </w:p>
    <w:p w14:paraId="36B0B8E0" w14:textId="77777777" w:rsidR="00011D5C" w:rsidRDefault="00011D5C">
      <w:pPr>
        <w:pStyle w:val="afc"/>
        <w:spacing w:line="360" w:lineRule="auto"/>
        <w:ind w:firstLine="420"/>
        <w:rPr>
          <w:rFonts w:eastAsia="宋体" w:cs="Times New Roman"/>
        </w:rPr>
      </w:pPr>
    </w:p>
    <w:p w14:paraId="34B138E0" w14:textId="77777777" w:rsidR="00011D5C" w:rsidRDefault="00011D5C">
      <w:pPr>
        <w:ind w:firstLine="1044"/>
        <w:rPr>
          <w:b/>
          <w:bCs/>
          <w:sz w:val="52"/>
          <w:szCs w:val="84"/>
        </w:rPr>
      </w:pPr>
    </w:p>
    <w:p w14:paraId="0DDFB881" w14:textId="77777777" w:rsidR="00011D5C" w:rsidRDefault="00011D5C">
      <w:pPr>
        <w:ind w:firstLine="1044"/>
        <w:rPr>
          <w:b/>
          <w:bCs/>
          <w:sz w:val="52"/>
          <w:szCs w:val="84"/>
        </w:rPr>
      </w:pPr>
    </w:p>
    <w:p w14:paraId="32BCC564" w14:textId="77777777" w:rsidR="00011D5C" w:rsidRDefault="00000000">
      <w:pPr>
        <w:pStyle w:val="afc"/>
        <w:ind w:firstLine="480"/>
        <w:rPr>
          <w:rFonts w:ascii="微软雅黑" w:eastAsia="微软雅黑" w:hAnsi="微软雅黑" w:hint="eastAsia"/>
          <w:bCs/>
          <w:kern w:val="44"/>
          <w:sz w:val="24"/>
        </w:rPr>
        <w:sectPr w:rsidR="00011D5C">
          <w:type w:val="continuous"/>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5AB5D925" w14:textId="77777777" w:rsidR="00011D5C" w:rsidRDefault="00011D5C">
      <w:pPr>
        <w:widowControl/>
        <w:adjustRightInd w:val="0"/>
        <w:snapToGrid w:val="0"/>
        <w:spacing w:line="360" w:lineRule="auto"/>
        <w:ind w:firstLine="480"/>
        <w:rPr>
          <w:rFonts w:ascii="微软雅黑" w:eastAsia="微软雅黑" w:hAnsi="微软雅黑" w:hint="eastAsia"/>
          <w:bCs/>
          <w:kern w:val="44"/>
          <w:sz w:val="24"/>
        </w:rPr>
      </w:pPr>
    </w:p>
    <w:p w14:paraId="6FDEFBB5" w14:textId="77777777" w:rsidR="00011D5C" w:rsidRDefault="00011D5C">
      <w:pPr>
        <w:widowControl/>
        <w:adjustRightInd w:val="0"/>
        <w:snapToGrid w:val="0"/>
        <w:spacing w:line="360" w:lineRule="auto"/>
        <w:ind w:firstLine="480"/>
        <w:rPr>
          <w:rFonts w:ascii="微软雅黑" w:eastAsia="微软雅黑" w:hAnsi="微软雅黑" w:hint="eastAsia"/>
          <w:bCs/>
          <w:kern w:val="44"/>
          <w:sz w:val="24"/>
        </w:rPr>
      </w:pPr>
    </w:p>
    <w:p w14:paraId="16B80FE2" w14:textId="77777777" w:rsidR="00011D5C" w:rsidRDefault="00011D5C">
      <w:pPr>
        <w:spacing w:line="360" w:lineRule="auto"/>
        <w:ind w:firstLine="560"/>
        <w:rPr>
          <w:sz w:val="28"/>
          <w:szCs w:val="22"/>
        </w:rPr>
      </w:pPr>
    </w:p>
    <w:p w14:paraId="2E4606FA" w14:textId="77777777" w:rsidR="00011D5C" w:rsidRDefault="00011D5C">
      <w:pPr>
        <w:spacing w:line="360" w:lineRule="auto"/>
        <w:ind w:firstLine="560"/>
        <w:jc w:val="center"/>
        <w:rPr>
          <w:sz w:val="28"/>
          <w:szCs w:val="22"/>
        </w:rPr>
      </w:pPr>
    </w:p>
    <w:p w14:paraId="4F866F4C" w14:textId="77777777" w:rsidR="00011D5C" w:rsidRDefault="00000000">
      <w:pPr>
        <w:spacing w:line="360" w:lineRule="auto"/>
        <w:ind w:firstLineChars="800" w:firstLine="2240"/>
        <w:rPr>
          <w:color w:val="auto"/>
          <w:sz w:val="28"/>
          <w:szCs w:val="22"/>
        </w:rPr>
      </w:pPr>
      <w:r>
        <w:rPr>
          <w:color w:val="auto"/>
          <w:sz w:val="28"/>
          <w:szCs w:val="22"/>
        </w:rPr>
        <w:t>中国工程建设标准化协会标准</w:t>
      </w:r>
    </w:p>
    <w:p w14:paraId="7368A593" w14:textId="77777777" w:rsidR="00011D5C" w:rsidRDefault="00011D5C">
      <w:pPr>
        <w:spacing w:line="360" w:lineRule="auto"/>
        <w:ind w:firstLine="560"/>
        <w:jc w:val="center"/>
        <w:rPr>
          <w:sz w:val="28"/>
          <w:szCs w:val="28"/>
        </w:rPr>
      </w:pPr>
    </w:p>
    <w:p w14:paraId="2AD5F1E3" w14:textId="77777777" w:rsidR="00011D5C" w:rsidRDefault="00000000">
      <w:pPr>
        <w:pStyle w:val="afd"/>
        <w:ind w:firstLineChars="200" w:firstLine="880"/>
        <w:jc w:val="both"/>
      </w:pPr>
      <w:r>
        <w:rPr>
          <w:rFonts w:hint="eastAsia"/>
        </w:rPr>
        <w:t>商场建筑能耗与碳排放计算标准</w:t>
      </w:r>
    </w:p>
    <w:p w14:paraId="4295C7B0" w14:textId="77777777" w:rsidR="00011D5C" w:rsidRDefault="00000000">
      <w:pPr>
        <w:pStyle w:val="afd"/>
        <w:ind w:left="2418" w:hangingChars="700" w:hanging="2240"/>
        <w:jc w:val="both"/>
        <w:rPr>
          <w:rFonts w:eastAsia="宋体"/>
          <w:sz w:val="32"/>
          <w:szCs w:val="32"/>
        </w:rPr>
      </w:pPr>
      <w:r>
        <w:rPr>
          <w:rFonts w:eastAsia="宋体"/>
          <w:sz w:val="32"/>
          <w:szCs w:val="32"/>
        </w:rPr>
        <w:t>Standards for energy consumption and carbon emission calculation of shopping mall</w:t>
      </w:r>
    </w:p>
    <w:p w14:paraId="5CEB3F06" w14:textId="77777777" w:rsidR="00011D5C" w:rsidRDefault="00011D5C">
      <w:pPr>
        <w:spacing w:line="360" w:lineRule="auto"/>
        <w:ind w:firstLine="480"/>
        <w:jc w:val="center"/>
        <w:rPr>
          <w:sz w:val="24"/>
          <w:szCs w:val="22"/>
        </w:rPr>
      </w:pPr>
    </w:p>
    <w:p w14:paraId="47DDBFA4" w14:textId="77777777" w:rsidR="00011D5C" w:rsidRDefault="00000000">
      <w:pPr>
        <w:spacing w:line="360" w:lineRule="auto"/>
        <w:ind w:firstLineChars="1300" w:firstLine="3132"/>
        <w:rPr>
          <w:b/>
          <w:color w:val="auto"/>
          <w:sz w:val="24"/>
        </w:rPr>
      </w:pPr>
      <w:r>
        <w:rPr>
          <w:b/>
          <w:color w:val="auto"/>
          <w:sz w:val="24"/>
        </w:rPr>
        <w:t>T/CECS *** -20XX</w:t>
      </w:r>
    </w:p>
    <w:p w14:paraId="210DD717" w14:textId="77777777" w:rsidR="00011D5C" w:rsidRDefault="00011D5C">
      <w:pPr>
        <w:spacing w:line="360" w:lineRule="auto"/>
        <w:ind w:firstLine="482"/>
        <w:jc w:val="center"/>
        <w:rPr>
          <w:b/>
          <w:sz w:val="24"/>
          <w:szCs w:val="22"/>
        </w:rPr>
      </w:pPr>
    </w:p>
    <w:p w14:paraId="2B013F09" w14:textId="77777777" w:rsidR="00011D5C" w:rsidRDefault="00011D5C">
      <w:pPr>
        <w:spacing w:line="360" w:lineRule="auto"/>
        <w:ind w:firstLineChars="1200" w:firstLine="2880"/>
        <w:rPr>
          <w:sz w:val="24"/>
          <w:szCs w:val="22"/>
        </w:rPr>
      </w:pPr>
    </w:p>
    <w:p w14:paraId="69DC0027" w14:textId="77777777" w:rsidR="00011D5C" w:rsidRDefault="00011D5C">
      <w:pPr>
        <w:spacing w:line="360" w:lineRule="auto"/>
        <w:ind w:firstLineChars="1200" w:firstLine="2880"/>
        <w:rPr>
          <w:sz w:val="24"/>
          <w:szCs w:val="22"/>
        </w:rPr>
      </w:pPr>
    </w:p>
    <w:p w14:paraId="37FEC7BD" w14:textId="77777777" w:rsidR="00011D5C" w:rsidRDefault="00011D5C">
      <w:pPr>
        <w:spacing w:line="360" w:lineRule="auto"/>
        <w:ind w:firstLineChars="1200" w:firstLine="2880"/>
        <w:rPr>
          <w:sz w:val="24"/>
          <w:szCs w:val="22"/>
        </w:rPr>
      </w:pPr>
    </w:p>
    <w:p w14:paraId="444162E5" w14:textId="77777777" w:rsidR="00011D5C" w:rsidRDefault="00011D5C">
      <w:pPr>
        <w:spacing w:line="360" w:lineRule="auto"/>
        <w:ind w:firstLineChars="1200" w:firstLine="2880"/>
        <w:rPr>
          <w:sz w:val="24"/>
          <w:szCs w:val="22"/>
        </w:rPr>
      </w:pPr>
    </w:p>
    <w:p w14:paraId="41744964" w14:textId="77777777" w:rsidR="00011D5C" w:rsidRDefault="00000000">
      <w:pPr>
        <w:spacing w:line="360" w:lineRule="auto"/>
        <w:ind w:firstLineChars="1000" w:firstLine="2100"/>
        <w:rPr>
          <w:rFonts w:ascii="宋体" w:hAnsi="宋体" w:hint="eastAsia"/>
          <w:color w:val="auto"/>
          <w:sz w:val="24"/>
        </w:rPr>
      </w:pPr>
      <w:r>
        <w:rPr>
          <w:color w:val="auto"/>
        </w:rPr>
        <w:t>主编单位：</w:t>
      </w:r>
      <w:r>
        <w:rPr>
          <w:rFonts w:ascii="宋体" w:hAnsi="宋体" w:hint="eastAsia"/>
          <w:color w:val="auto"/>
          <w:sz w:val="24"/>
        </w:rPr>
        <w:t>中国建筑科学研究院有限公司</w:t>
      </w:r>
    </w:p>
    <w:p w14:paraId="0FAADD72" w14:textId="77777777" w:rsidR="00011D5C" w:rsidRDefault="00000000">
      <w:pPr>
        <w:spacing w:line="360" w:lineRule="auto"/>
        <w:ind w:firstLineChars="1300" w:firstLine="3120"/>
        <w:rPr>
          <w:rFonts w:ascii="宋体" w:hAnsi="宋体" w:hint="eastAsia"/>
          <w:color w:val="auto"/>
          <w:sz w:val="24"/>
        </w:rPr>
      </w:pPr>
      <w:r>
        <w:rPr>
          <w:rFonts w:ascii="宋体" w:hAnsi="宋体" w:hint="eastAsia"/>
          <w:color w:val="auto"/>
          <w:sz w:val="24"/>
        </w:rPr>
        <w:t>华润万象生活有限公司</w:t>
      </w:r>
    </w:p>
    <w:p w14:paraId="75512070" w14:textId="77777777" w:rsidR="00011D5C" w:rsidRDefault="00000000">
      <w:pPr>
        <w:spacing w:line="360" w:lineRule="auto"/>
        <w:ind w:firstLineChars="1000" w:firstLine="2100"/>
        <w:rPr>
          <w:color w:val="auto"/>
        </w:rPr>
      </w:pPr>
      <w:r>
        <w:rPr>
          <w:color w:val="auto"/>
        </w:rPr>
        <w:t>批准单位：中国工程建设标准化协会</w:t>
      </w:r>
    </w:p>
    <w:p w14:paraId="44566957" w14:textId="77777777" w:rsidR="00011D5C" w:rsidRDefault="00000000">
      <w:pPr>
        <w:spacing w:line="360" w:lineRule="auto"/>
        <w:ind w:firstLineChars="1000" w:firstLine="2100"/>
        <w:rPr>
          <w:color w:val="auto"/>
        </w:rPr>
      </w:pPr>
      <w:r>
        <w:rPr>
          <w:color w:val="auto"/>
        </w:rPr>
        <w:t>施行日期：</w:t>
      </w:r>
      <w:r>
        <w:rPr>
          <w:color w:val="auto"/>
        </w:rPr>
        <w:t>20XX</w:t>
      </w:r>
      <w:r>
        <w:rPr>
          <w:color w:val="auto"/>
        </w:rPr>
        <w:t>年</w:t>
      </w:r>
      <w:r>
        <w:rPr>
          <w:color w:val="auto"/>
        </w:rPr>
        <w:t>××</w:t>
      </w:r>
      <w:r>
        <w:rPr>
          <w:color w:val="auto"/>
        </w:rPr>
        <w:t>月</w:t>
      </w:r>
      <w:r>
        <w:rPr>
          <w:color w:val="auto"/>
        </w:rPr>
        <w:t>××</w:t>
      </w:r>
      <w:r>
        <w:rPr>
          <w:color w:val="auto"/>
        </w:rPr>
        <w:t>日</w:t>
      </w:r>
    </w:p>
    <w:p w14:paraId="421403CD" w14:textId="77777777" w:rsidR="00011D5C" w:rsidRDefault="00011D5C">
      <w:pPr>
        <w:spacing w:line="360" w:lineRule="auto"/>
        <w:ind w:firstLine="480"/>
        <w:jc w:val="center"/>
        <w:rPr>
          <w:color w:val="auto"/>
          <w:sz w:val="24"/>
          <w:szCs w:val="22"/>
        </w:rPr>
      </w:pPr>
    </w:p>
    <w:p w14:paraId="53CBB329" w14:textId="77777777" w:rsidR="00011D5C" w:rsidRDefault="00011D5C" w:rsidP="002D1B51">
      <w:pPr>
        <w:spacing w:line="360" w:lineRule="auto"/>
        <w:rPr>
          <w:color w:val="auto"/>
          <w:sz w:val="24"/>
          <w:szCs w:val="22"/>
        </w:rPr>
      </w:pPr>
    </w:p>
    <w:p w14:paraId="48A50941" w14:textId="77777777" w:rsidR="00011D5C" w:rsidRDefault="00011D5C">
      <w:pPr>
        <w:spacing w:line="360" w:lineRule="auto"/>
        <w:ind w:firstLine="480"/>
        <w:jc w:val="center"/>
        <w:rPr>
          <w:color w:val="auto"/>
          <w:sz w:val="24"/>
          <w:szCs w:val="22"/>
        </w:rPr>
      </w:pPr>
    </w:p>
    <w:p w14:paraId="7E60E8E3" w14:textId="77777777" w:rsidR="00011D5C" w:rsidRDefault="00011D5C">
      <w:pPr>
        <w:spacing w:line="360" w:lineRule="auto"/>
        <w:ind w:firstLine="480"/>
        <w:jc w:val="center"/>
        <w:rPr>
          <w:color w:val="auto"/>
          <w:sz w:val="24"/>
          <w:szCs w:val="22"/>
        </w:rPr>
      </w:pPr>
    </w:p>
    <w:p w14:paraId="66D34A58" w14:textId="77777777" w:rsidR="00011D5C" w:rsidRDefault="00000000">
      <w:pPr>
        <w:spacing w:line="360" w:lineRule="auto"/>
        <w:jc w:val="center"/>
        <w:rPr>
          <w:color w:val="auto"/>
        </w:rPr>
      </w:pPr>
      <w:r>
        <w:rPr>
          <w:rFonts w:hint="eastAsia"/>
          <w:color w:val="auto"/>
        </w:rPr>
        <w:t>XXXX</w:t>
      </w:r>
      <w:r>
        <w:rPr>
          <w:rFonts w:hint="eastAsia"/>
          <w:color w:val="auto"/>
        </w:rPr>
        <w:t>出版社</w:t>
      </w:r>
    </w:p>
    <w:p w14:paraId="52D7F1CD" w14:textId="37B4F0B3" w:rsidR="00011D5C" w:rsidRDefault="00000000">
      <w:pPr>
        <w:widowControl/>
        <w:adjustRightInd w:val="0"/>
        <w:snapToGrid w:val="0"/>
        <w:spacing w:line="360" w:lineRule="auto"/>
        <w:ind w:firstLineChars="1500" w:firstLine="3600"/>
        <w:rPr>
          <w:rFonts w:ascii="宋体" w:hAnsi="宋体" w:cs="宋体" w:hint="eastAsia"/>
          <w:b/>
          <w:color w:val="auto"/>
          <w:kern w:val="44"/>
          <w:sz w:val="28"/>
        </w:rPr>
      </w:pPr>
      <w:r>
        <w:rPr>
          <w:rFonts w:hint="eastAsia"/>
          <w:color w:val="auto"/>
          <w:sz w:val="24"/>
          <w:szCs w:val="22"/>
        </w:rPr>
        <w:t>2</w:t>
      </w:r>
      <w:r>
        <w:rPr>
          <w:color w:val="auto"/>
          <w:sz w:val="24"/>
          <w:szCs w:val="22"/>
        </w:rPr>
        <w:t>02</w:t>
      </w:r>
      <w:r>
        <w:rPr>
          <w:rFonts w:hint="eastAsia"/>
          <w:color w:val="auto"/>
          <w:sz w:val="24"/>
          <w:szCs w:val="22"/>
        </w:rPr>
        <w:t>4</w:t>
      </w:r>
      <w:r>
        <w:rPr>
          <w:color w:val="auto"/>
          <w:sz w:val="24"/>
          <w:szCs w:val="22"/>
        </w:rPr>
        <w:t xml:space="preserve"> </w:t>
      </w:r>
      <w:r>
        <w:rPr>
          <w:rFonts w:hint="eastAsia"/>
          <w:color w:val="auto"/>
          <w:sz w:val="24"/>
          <w:szCs w:val="22"/>
        </w:rPr>
        <w:t>北京</w:t>
      </w:r>
    </w:p>
    <w:p w14:paraId="56449634" w14:textId="5FFA03C1" w:rsidR="00011D5C" w:rsidRDefault="00000000" w:rsidP="00D2571F">
      <w:pPr>
        <w:widowControl/>
        <w:ind w:firstLine="562"/>
        <w:jc w:val="center"/>
        <w:rPr>
          <w:rFonts w:ascii="宋体" w:hAnsi="宋体" w:cs="宋体" w:hint="eastAsia"/>
          <w:b/>
          <w:color w:val="auto"/>
          <w:kern w:val="2"/>
          <w:sz w:val="24"/>
          <w:szCs w:val="24"/>
        </w:rPr>
      </w:pPr>
      <w:r>
        <w:rPr>
          <w:rFonts w:ascii="宋体" w:hAnsi="宋体" w:cs="宋体"/>
          <w:b/>
          <w:kern w:val="44"/>
          <w:sz w:val="28"/>
        </w:rPr>
        <w:br w:type="page"/>
      </w:r>
      <w:r>
        <w:rPr>
          <w:rFonts w:ascii="宋体" w:hAnsi="宋体" w:cs="宋体" w:hint="eastAsia"/>
          <w:b/>
          <w:color w:val="auto"/>
          <w:kern w:val="44"/>
          <w:sz w:val="28"/>
          <w:szCs w:val="24"/>
        </w:rPr>
        <w:lastRenderedPageBreak/>
        <w:t>前  言</w:t>
      </w:r>
    </w:p>
    <w:p w14:paraId="2043201C" w14:textId="77777777" w:rsidR="00011D5C" w:rsidRDefault="00000000">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2022</w:t>
      </w:r>
      <w:r>
        <w:rPr>
          <w:rFonts w:ascii="Times New Roman" w:hAnsi="Times New Roman" w:cs="Times New Roman"/>
          <w:color w:val="auto"/>
        </w:rPr>
        <w:t>年第</w:t>
      </w:r>
      <w:r>
        <w:rPr>
          <w:rFonts w:ascii="Times New Roman" w:hAnsi="Times New Roman" w:cs="Times New Roman" w:hint="eastAsia"/>
          <w:color w:val="auto"/>
        </w:rPr>
        <w:t>一</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[2022]13</w:t>
      </w:r>
      <w:r>
        <w:rPr>
          <w:rFonts w:ascii="Times New Roman" w:hAnsi="Times New Roman" w:cs="Times New Roman"/>
          <w:color w:val="auto"/>
        </w:rPr>
        <w:t>号）的要求，编制组经</w:t>
      </w:r>
      <w:r>
        <w:rPr>
          <w:rFonts w:ascii="宋体" w:hAnsi="宋体" w:hint="eastAsia"/>
        </w:rPr>
        <w:t>深入</w:t>
      </w:r>
      <w:r>
        <w:rPr>
          <w:rFonts w:ascii="Times New Roman" w:hAnsi="Times New Roman" w:cs="Times New Roman"/>
          <w:color w:val="auto"/>
        </w:rPr>
        <w:t>调</w:t>
      </w:r>
      <w:r>
        <w:rPr>
          <w:rFonts w:ascii="Times New Roman" w:hAnsi="Times New Roman" w:cs="Times New Roman" w:hint="eastAsia"/>
          <w:color w:val="auto"/>
        </w:rPr>
        <w:t>查</w:t>
      </w:r>
      <w:r>
        <w:rPr>
          <w:rFonts w:ascii="Times New Roman" w:hAnsi="Times New Roman" w:cs="Times New Roman"/>
          <w:color w:val="auto"/>
        </w:rPr>
        <w:t>研</w:t>
      </w:r>
      <w:r>
        <w:rPr>
          <w:rFonts w:ascii="Times New Roman" w:hAnsi="Times New Roman" w:cs="Times New Roman" w:hint="eastAsia"/>
          <w:color w:val="auto"/>
        </w:rPr>
        <w:t>究</w:t>
      </w:r>
      <w:r>
        <w:rPr>
          <w:rFonts w:ascii="Times New Roman" w:hAnsi="Times New Roman" w:cs="Times New Roman"/>
          <w:color w:val="auto"/>
        </w:rPr>
        <w:t>，认真总结</w:t>
      </w:r>
      <w:r>
        <w:rPr>
          <w:rFonts w:ascii="Times New Roman" w:hAnsi="Times New Roman" w:cs="Times New Roman" w:hint="eastAsia"/>
          <w:color w:val="auto"/>
        </w:rPr>
        <w:t>实践</w:t>
      </w:r>
      <w:r>
        <w:rPr>
          <w:rFonts w:ascii="Times New Roman" w:hAnsi="Times New Roman" w:cs="Times New Roman"/>
          <w:color w:val="auto"/>
        </w:rPr>
        <w:t>经验，</w:t>
      </w:r>
      <w:r>
        <w:rPr>
          <w:rFonts w:ascii="宋体" w:hAnsi="宋体" w:hint="eastAsia"/>
        </w:rPr>
        <w:t>参考国内外先进标准，</w:t>
      </w:r>
      <w:r>
        <w:rPr>
          <w:rFonts w:ascii="Times New Roman" w:hAnsi="Times New Roman" w:cs="Times New Roman"/>
          <w:color w:val="auto"/>
        </w:rPr>
        <w:t>并在广泛征求意见的基础上，</w:t>
      </w:r>
      <w:r>
        <w:rPr>
          <w:rFonts w:ascii="Times New Roman" w:hAnsi="Times New Roman" w:cs="Times New Roman" w:hint="eastAsia"/>
          <w:color w:val="auto"/>
        </w:rPr>
        <w:t>制定</w:t>
      </w:r>
      <w:r>
        <w:rPr>
          <w:rFonts w:ascii="Times New Roman" w:hAnsi="Times New Roman" w:cs="Times New Roman"/>
          <w:color w:val="auto"/>
        </w:rPr>
        <w:t>本标准。</w:t>
      </w:r>
      <w:r>
        <w:rPr>
          <w:rFonts w:ascii="Times New Roman" w:hAnsi="Times New Roman" w:cs="Times New Roman"/>
          <w:color w:val="auto"/>
        </w:rPr>
        <w:t xml:space="preserve"> </w:t>
      </w:r>
    </w:p>
    <w:p w14:paraId="4A339622" w14:textId="77777777" w:rsidR="00011D5C" w:rsidRDefault="00000000">
      <w:pPr>
        <w:spacing w:line="360" w:lineRule="auto"/>
        <w:ind w:firstLineChars="200" w:firstLine="480"/>
        <w:rPr>
          <w:color w:val="auto"/>
          <w:sz w:val="24"/>
          <w:szCs w:val="24"/>
        </w:rPr>
      </w:pPr>
      <w:r>
        <w:rPr>
          <w:color w:val="auto"/>
          <w:sz w:val="24"/>
          <w:szCs w:val="24"/>
        </w:rPr>
        <w:t>本标准共分</w:t>
      </w:r>
      <w:r>
        <w:rPr>
          <w:color w:val="auto"/>
          <w:sz w:val="24"/>
          <w:szCs w:val="24"/>
        </w:rPr>
        <w:t>7</w:t>
      </w:r>
      <w:r>
        <w:rPr>
          <w:color w:val="auto"/>
          <w:sz w:val="24"/>
          <w:szCs w:val="24"/>
        </w:rPr>
        <w:t>章和</w:t>
      </w:r>
      <w:r>
        <w:rPr>
          <w:color w:val="auto"/>
          <w:sz w:val="24"/>
          <w:szCs w:val="24"/>
        </w:rPr>
        <w:t>3</w:t>
      </w:r>
      <w:r>
        <w:rPr>
          <w:rFonts w:hint="eastAsia"/>
          <w:color w:val="auto"/>
          <w:sz w:val="24"/>
          <w:szCs w:val="24"/>
        </w:rPr>
        <w:t>个附录，</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rPr>
        <w:t>总则、术语和符号、基本规定、能耗与碳排放计算、能源与碳排放分项计量要求、其他温室气体排放量信息管理、运行</w:t>
      </w:r>
      <w:proofErr w:type="gramStart"/>
      <w:r>
        <w:rPr>
          <w:rFonts w:hint="eastAsia"/>
          <w:color w:val="auto"/>
          <w:sz w:val="24"/>
          <w:szCs w:val="24"/>
        </w:rPr>
        <w:t>能耗及碳排放</w:t>
      </w:r>
      <w:proofErr w:type="gramEnd"/>
      <w:r>
        <w:rPr>
          <w:rFonts w:hint="eastAsia"/>
          <w:color w:val="auto"/>
          <w:sz w:val="24"/>
          <w:szCs w:val="24"/>
        </w:rPr>
        <w:t>强度指标参考等。</w:t>
      </w:r>
    </w:p>
    <w:p w14:paraId="38136687" w14:textId="77777777" w:rsidR="00011D5C" w:rsidRDefault="00000000">
      <w:pPr>
        <w:spacing w:line="360" w:lineRule="auto"/>
        <w:ind w:firstLineChars="200" w:firstLine="480"/>
        <w:rPr>
          <w:color w:val="auto"/>
          <w:sz w:val="24"/>
          <w:szCs w:val="24"/>
        </w:rPr>
      </w:pPr>
      <w:r>
        <w:rPr>
          <w:rFonts w:hint="eastAsia"/>
          <w:color w:val="auto"/>
          <w:sz w:val="24"/>
          <w:szCs w:val="24"/>
        </w:rPr>
        <w:t>本标准的某些内容可能直接或间接涉及专利，本标准的发布机构不承担识别这些专利的责任。</w:t>
      </w:r>
    </w:p>
    <w:p w14:paraId="5B510A28" w14:textId="77777777" w:rsidR="00011D5C" w:rsidRDefault="00000000">
      <w:pPr>
        <w:spacing w:line="360" w:lineRule="auto"/>
        <w:ind w:firstLineChars="200" w:firstLine="480"/>
        <w:rPr>
          <w:rFonts w:ascii="Calibri" w:hAnsi="Calibri" w:cs="Calibri"/>
          <w:color w:val="auto"/>
          <w:sz w:val="24"/>
          <w:szCs w:val="24"/>
        </w:rPr>
      </w:pPr>
      <w:r>
        <w:rPr>
          <w:rFonts w:hint="eastAsia"/>
          <w:color w:val="auto"/>
          <w:sz w:val="24"/>
          <w:szCs w:val="24"/>
        </w:rPr>
        <w:t>本标准由中国工程建设标准化协会</w:t>
      </w:r>
      <w:r>
        <w:rPr>
          <w:rFonts w:ascii="宋体" w:hAnsiTheme="minorHAnsi" w:cs="宋体" w:hint="eastAsia"/>
          <w:color w:val="auto"/>
          <w:sz w:val="24"/>
        </w:rPr>
        <w:t>建筑环境与节能专业委员会</w:t>
      </w:r>
      <w:r>
        <w:rPr>
          <w:rFonts w:hint="eastAsia"/>
          <w:color w:val="auto"/>
          <w:sz w:val="24"/>
          <w:szCs w:val="24"/>
        </w:rPr>
        <w:t>归口管理，</w:t>
      </w:r>
      <w:r>
        <w:rPr>
          <w:color w:val="auto"/>
          <w:sz w:val="24"/>
          <w:szCs w:val="24"/>
        </w:rPr>
        <w:t>由</w:t>
      </w:r>
      <w:r>
        <w:rPr>
          <w:rFonts w:hint="eastAsia"/>
          <w:color w:val="auto"/>
          <w:sz w:val="24"/>
          <w:szCs w:val="24"/>
        </w:rPr>
        <w:t>中国建筑科学研究院</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反馈给中国建筑科学研究院有限公司</w:t>
      </w:r>
      <w:r>
        <w:rPr>
          <w:color w:val="auto"/>
          <w:sz w:val="24"/>
          <w:szCs w:val="24"/>
        </w:rPr>
        <w:t>（地址：</w:t>
      </w:r>
      <w:r>
        <w:rPr>
          <w:rFonts w:hint="eastAsia"/>
          <w:color w:val="auto"/>
          <w:sz w:val="24"/>
          <w:szCs w:val="24"/>
        </w:rPr>
        <w:t>广东省深圳市南山区粤海街道高新区社区科技南路</w:t>
      </w:r>
      <w:r>
        <w:rPr>
          <w:rFonts w:hint="eastAsia"/>
          <w:color w:val="auto"/>
          <w:sz w:val="24"/>
          <w:szCs w:val="24"/>
        </w:rPr>
        <w:t>16</w:t>
      </w:r>
      <w:r>
        <w:rPr>
          <w:rFonts w:hint="eastAsia"/>
          <w:color w:val="auto"/>
          <w:sz w:val="24"/>
          <w:szCs w:val="24"/>
        </w:rPr>
        <w:t>号深圳湾科技生态园</w:t>
      </w:r>
      <w:r>
        <w:rPr>
          <w:rFonts w:hint="eastAsia"/>
          <w:color w:val="auto"/>
          <w:sz w:val="24"/>
          <w:szCs w:val="24"/>
        </w:rPr>
        <w:t>11</w:t>
      </w:r>
      <w:r>
        <w:rPr>
          <w:rFonts w:hint="eastAsia"/>
          <w:color w:val="auto"/>
          <w:sz w:val="24"/>
          <w:szCs w:val="24"/>
        </w:rPr>
        <w:t>栋</w:t>
      </w:r>
      <w:r>
        <w:rPr>
          <w:rFonts w:hint="eastAsia"/>
          <w:color w:val="auto"/>
          <w:sz w:val="24"/>
          <w:szCs w:val="24"/>
        </w:rPr>
        <w:t>A1501</w:t>
      </w:r>
      <w:r>
        <w:rPr>
          <w:color w:val="auto"/>
          <w:sz w:val="24"/>
          <w:szCs w:val="24"/>
        </w:rPr>
        <w:t>，邮政编码：</w:t>
      </w:r>
      <w:r>
        <w:rPr>
          <w:color w:val="auto"/>
          <w:sz w:val="24"/>
          <w:szCs w:val="24"/>
        </w:rPr>
        <w:t>518052</w:t>
      </w:r>
      <w:r>
        <w:rPr>
          <w:rFonts w:hint="eastAsia"/>
          <w:color w:val="auto"/>
          <w:sz w:val="24"/>
          <w:szCs w:val="24"/>
        </w:rPr>
        <w:t>，邮箱：</w:t>
      </w:r>
      <w:r>
        <w:rPr>
          <w:color w:val="auto"/>
          <w:sz w:val="24"/>
          <w:szCs w:val="24"/>
        </w:rPr>
        <w:t>xx</w:t>
      </w:r>
      <w:r>
        <w:rPr>
          <w:color w:val="auto"/>
          <w:sz w:val="24"/>
          <w:szCs w:val="24"/>
        </w:rPr>
        <w:t>）</w:t>
      </w:r>
      <w:r>
        <w:rPr>
          <w:rFonts w:ascii="Calibri" w:hAnsi="Calibri" w:cs="Calibri" w:hint="eastAsia"/>
          <w:color w:val="auto"/>
          <w:sz w:val="24"/>
          <w:szCs w:val="24"/>
        </w:rPr>
        <w:t>。</w:t>
      </w:r>
    </w:p>
    <w:p w14:paraId="4EFF7473" w14:textId="77777777" w:rsidR="00011D5C" w:rsidRDefault="00000000">
      <w:pPr>
        <w:spacing w:line="360" w:lineRule="auto"/>
        <w:ind w:firstLineChars="200" w:firstLine="480"/>
        <w:rPr>
          <w:color w:val="auto"/>
          <w:sz w:val="24"/>
          <w:szCs w:val="24"/>
        </w:rPr>
      </w:pPr>
      <w:r>
        <w:rPr>
          <w:rFonts w:hint="eastAsia"/>
          <w:color w:val="auto"/>
          <w:sz w:val="24"/>
          <w:szCs w:val="24"/>
        </w:rPr>
        <w:t>主编单位：中国建筑科学研究院有限公司</w:t>
      </w:r>
    </w:p>
    <w:p w14:paraId="39234A67" w14:textId="77777777" w:rsidR="00011D5C" w:rsidRDefault="00000000">
      <w:pPr>
        <w:spacing w:line="360" w:lineRule="auto"/>
        <w:ind w:firstLineChars="700" w:firstLine="1680"/>
        <w:rPr>
          <w:color w:val="auto"/>
          <w:sz w:val="24"/>
          <w:szCs w:val="24"/>
        </w:rPr>
      </w:pPr>
      <w:bookmarkStart w:id="1" w:name="_Hlk169778092"/>
      <w:r>
        <w:rPr>
          <w:rFonts w:hint="eastAsia"/>
          <w:color w:val="auto"/>
          <w:sz w:val="24"/>
          <w:szCs w:val="24"/>
        </w:rPr>
        <w:t>华润万象生活有限公司</w:t>
      </w:r>
    </w:p>
    <w:bookmarkEnd w:id="1"/>
    <w:p w14:paraId="19EA171B" w14:textId="77777777" w:rsidR="00011D5C" w:rsidRDefault="00000000">
      <w:pPr>
        <w:spacing w:line="360" w:lineRule="auto"/>
        <w:ind w:firstLineChars="200" w:firstLine="480"/>
        <w:rPr>
          <w:color w:val="auto"/>
          <w:sz w:val="24"/>
          <w:szCs w:val="24"/>
        </w:rPr>
      </w:pPr>
      <w:r>
        <w:rPr>
          <w:rFonts w:hint="eastAsia"/>
          <w:color w:val="auto"/>
          <w:sz w:val="24"/>
          <w:szCs w:val="24"/>
        </w:rPr>
        <w:t>参编单位：深圳前海中碳综合能源科技有限公司</w:t>
      </w:r>
    </w:p>
    <w:p w14:paraId="44851770" w14:textId="77777777" w:rsidR="00011D5C" w:rsidRDefault="00000000">
      <w:pPr>
        <w:spacing w:line="360" w:lineRule="auto"/>
        <w:ind w:firstLineChars="700" w:firstLine="1680"/>
        <w:rPr>
          <w:color w:val="auto"/>
          <w:sz w:val="24"/>
          <w:szCs w:val="24"/>
        </w:rPr>
      </w:pPr>
      <w:r>
        <w:rPr>
          <w:rFonts w:hint="eastAsia"/>
          <w:color w:val="auto"/>
          <w:sz w:val="24"/>
          <w:szCs w:val="24"/>
        </w:rPr>
        <w:t>住建部科技与产业化发展中心</w:t>
      </w:r>
    </w:p>
    <w:p w14:paraId="40E0F91B" w14:textId="77777777" w:rsidR="00011D5C" w:rsidRDefault="00000000">
      <w:pPr>
        <w:spacing w:line="360" w:lineRule="auto"/>
        <w:ind w:firstLineChars="700" w:firstLine="1680"/>
        <w:rPr>
          <w:color w:val="auto"/>
          <w:sz w:val="24"/>
          <w:szCs w:val="24"/>
        </w:rPr>
      </w:pPr>
      <w:r>
        <w:rPr>
          <w:rFonts w:hint="eastAsia"/>
          <w:color w:val="auto"/>
          <w:sz w:val="24"/>
          <w:szCs w:val="24"/>
        </w:rPr>
        <w:t>北京万达文旅规划设计院有限公司</w:t>
      </w:r>
    </w:p>
    <w:p w14:paraId="11C15D59" w14:textId="77777777" w:rsidR="00011D5C" w:rsidRDefault="00000000">
      <w:pPr>
        <w:spacing w:line="360" w:lineRule="auto"/>
        <w:ind w:firstLineChars="700" w:firstLine="1680"/>
        <w:rPr>
          <w:color w:val="auto"/>
          <w:sz w:val="24"/>
          <w:szCs w:val="24"/>
        </w:rPr>
      </w:pPr>
      <w:proofErr w:type="gramStart"/>
      <w:r>
        <w:rPr>
          <w:rFonts w:hint="eastAsia"/>
          <w:color w:val="auto"/>
          <w:sz w:val="24"/>
          <w:szCs w:val="24"/>
        </w:rPr>
        <w:t>博锐尚格</w:t>
      </w:r>
      <w:proofErr w:type="gramEnd"/>
      <w:r>
        <w:rPr>
          <w:rFonts w:hint="eastAsia"/>
          <w:color w:val="auto"/>
          <w:sz w:val="24"/>
          <w:szCs w:val="24"/>
        </w:rPr>
        <w:t>科技股份有限公司</w:t>
      </w:r>
    </w:p>
    <w:p w14:paraId="4226DF52" w14:textId="77777777" w:rsidR="00011D5C" w:rsidRDefault="00000000">
      <w:pPr>
        <w:spacing w:line="360" w:lineRule="auto"/>
        <w:ind w:firstLineChars="700" w:firstLine="1680"/>
        <w:rPr>
          <w:color w:val="auto"/>
          <w:sz w:val="24"/>
          <w:szCs w:val="24"/>
        </w:rPr>
      </w:pPr>
      <w:r>
        <w:rPr>
          <w:rFonts w:hint="eastAsia"/>
          <w:color w:val="auto"/>
          <w:sz w:val="24"/>
          <w:szCs w:val="24"/>
        </w:rPr>
        <w:t>大悦城控股集团股份有限公司</w:t>
      </w:r>
    </w:p>
    <w:p w14:paraId="68522B46" w14:textId="77777777" w:rsidR="00011D5C" w:rsidRDefault="00000000">
      <w:pPr>
        <w:spacing w:line="360" w:lineRule="auto"/>
        <w:ind w:firstLineChars="700" w:firstLine="1680"/>
        <w:rPr>
          <w:color w:val="auto"/>
          <w:sz w:val="24"/>
          <w:szCs w:val="24"/>
        </w:rPr>
      </w:pPr>
      <w:r>
        <w:rPr>
          <w:rFonts w:hint="eastAsia"/>
          <w:color w:val="auto"/>
          <w:sz w:val="24"/>
          <w:szCs w:val="24"/>
        </w:rPr>
        <w:t>招商局蛇口工业区控股股份有限公司</w:t>
      </w:r>
    </w:p>
    <w:p w14:paraId="3352F825" w14:textId="77777777" w:rsidR="00011D5C" w:rsidRDefault="00000000">
      <w:pPr>
        <w:spacing w:line="360" w:lineRule="auto"/>
        <w:ind w:firstLineChars="700" w:firstLine="1680"/>
        <w:rPr>
          <w:color w:val="auto"/>
          <w:sz w:val="24"/>
          <w:szCs w:val="24"/>
        </w:rPr>
      </w:pPr>
      <w:r>
        <w:rPr>
          <w:rFonts w:hint="eastAsia"/>
          <w:color w:val="auto"/>
          <w:sz w:val="24"/>
          <w:szCs w:val="24"/>
        </w:rPr>
        <w:t>深圳绿创数字能源技术有限公司</w:t>
      </w:r>
    </w:p>
    <w:p w14:paraId="11066382" w14:textId="77777777" w:rsidR="00011D5C" w:rsidRDefault="00000000">
      <w:pPr>
        <w:spacing w:line="360" w:lineRule="auto"/>
        <w:ind w:firstLineChars="700" w:firstLine="1680"/>
        <w:rPr>
          <w:color w:val="auto"/>
          <w:sz w:val="24"/>
          <w:szCs w:val="24"/>
        </w:rPr>
      </w:pPr>
      <w:r>
        <w:rPr>
          <w:rFonts w:hint="eastAsia"/>
          <w:color w:val="auto"/>
          <w:sz w:val="24"/>
          <w:szCs w:val="24"/>
        </w:rPr>
        <w:t>深圳排放权交易所</w:t>
      </w:r>
    </w:p>
    <w:p w14:paraId="3D243151" w14:textId="77777777" w:rsidR="00011D5C" w:rsidRDefault="00000000">
      <w:pPr>
        <w:spacing w:line="360" w:lineRule="auto"/>
        <w:ind w:firstLineChars="700" w:firstLine="1680"/>
        <w:rPr>
          <w:color w:val="auto"/>
          <w:sz w:val="24"/>
          <w:szCs w:val="24"/>
        </w:rPr>
      </w:pPr>
      <w:r>
        <w:rPr>
          <w:rFonts w:hint="eastAsia"/>
          <w:color w:val="auto"/>
          <w:sz w:val="24"/>
          <w:szCs w:val="24"/>
        </w:rPr>
        <w:t>深圳大学</w:t>
      </w:r>
    </w:p>
    <w:p w14:paraId="3084C805" w14:textId="77777777" w:rsidR="00011D5C" w:rsidRDefault="00000000">
      <w:pPr>
        <w:spacing w:line="360" w:lineRule="auto"/>
        <w:ind w:firstLineChars="700" w:firstLine="1680"/>
        <w:rPr>
          <w:color w:val="auto"/>
          <w:sz w:val="24"/>
          <w:szCs w:val="24"/>
        </w:rPr>
      </w:pPr>
      <w:r>
        <w:rPr>
          <w:rFonts w:hint="eastAsia"/>
          <w:color w:val="auto"/>
          <w:sz w:val="24"/>
          <w:szCs w:val="24"/>
        </w:rPr>
        <w:t>重庆大学</w:t>
      </w:r>
    </w:p>
    <w:p w14:paraId="70FA2841" w14:textId="77777777" w:rsidR="00011D5C" w:rsidRDefault="00000000">
      <w:pPr>
        <w:spacing w:line="360" w:lineRule="auto"/>
        <w:ind w:firstLineChars="700" w:firstLine="1680"/>
        <w:rPr>
          <w:color w:val="auto"/>
          <w:sz w:val="24"/>
          <w:szCs w:val="24"/>
        </w:rPr>
      </w:pPr>
      <w:r>
        <w:rPr>
          <w:rFonts w:hint="eastAsia"/>
          <w:color w:val="auto"/>
          <w:sz w:val="24"/>
          <w:szCs w:val="24"/>
        </w:rPr>
        <w:t>广州市城市建设开发有限公司</w:t>
      </w:r>
    </w:p>
    <w:p w14:paraId="47E7278B" w14:textId="77777777" w:rsidR="00011D5C" w:rsidRDefault="00000000">
      <w:pPr>
        <w:spacing w:line="360" w:lineRule="auto"/>
        <w:ind w:firstLineChars="700" w:firstLine="1680"/>
        <w:rPr>
          <w:color w:val="auto"/>
          <w:sz w:val="24"/>
          <w:szCs w:val="24"/>
        </w:rPr>
      </w:pPr>
      <w:r>
        <w:rPr>
          <w:rFonts w:hint="eastAsia"/>
          <w:color w:val="auto"/>
          <w:sz w:val="24"/>
          <w:szCs w:val="24"/>
        </w:rPr>
        <w:t>北京市建筑设计研究院有限公司</w:t>
      </w:r>
    </w:p>
    <w:p w14:paraId="09E4E8EC" w14:textId="77777777" w:rsidR="00011D5C" w:rsidRDefault="00011D5C">
      <w:pPr>
        <w:spacing w:line="360" w:lineRule="auto"/>
        <w:ind w:firstLineChars="700" w:firstLine="1680"/>
        <w:rPr>
          <w:color w:val="auto"/>
          <w:sz w:val="24"/>
          <w:szCs w:val="24"/>
        </w:rPr>
      </w:pPr>
    </w:p>
    <w:p w14:paraId="2DC86F04" w14:textId="77777777" w:rsidR="00011D5C" w:rsidRDefault="00000000">
      <w:pPr>
        <w:spacing w:line="360" w:lineRule="auto"/>
        <w:ind w:firstLineChars="200" w:firstLine="480"/>
        <w:rPr>
          <w:color w:val="auto"/>
          <w:sz w:val="24"/>
          <w:szCs w:val="24"/>
        </w:rPr>
      </w:pPr>
      <w:r>
        <w:rPr>
          <w:rFonts w:hint="eastAsia"/>
          <w:color w:val="auto"/>
          <w:sz w:val="24"/>
          <w:szCs w:val="24"/>
        </w:rPr>
        <w:t>主要起草人：</w:t>
      </w:r>
    </w:p>
    <w:p w14:paraId="7D57B8A7" w14:textId="77777777" w:rsidR="00011D5C" w:rsidRDefault="00000000">
      <w:pPr>
        <w:spacing w:line="360" w:lineRule="auto"/>
        <w:ind w:firstLineChars="200" w:firstLine="480"/>
        <w:rPr>
          <w:rFonts w:ascii="宋体" w:hAnsi="宋体" w:cs="宋体" w:hint="eastAsia"/>
          <w:color w:val="auto"/>
          <w:sz w:val="24"/>
        </w:rPr>
      </w:pPr>
      <w:r>
        <w:rPr>
          <w:rFonts w:hint="eastAsia"/>
          <w:color w:val="auto"/>
          <w:sz w:val="24"/>
          <w:szCs w:val="24"/>
        </w:rPr>
        <w:t>主要审查人：</w:t>
      </w:r>
    </w:p>
    <w:p w14:paraId="2953D475" w14:textId="77777777" w:rsidR="00011D5C" w:rsidRDefault="00011D5C">
      <w:pPr>
        <w:spacing w:line="360" w:lineRule="auto"/>
        <w:ind w:firstLineChars="800" w:firstLine="1920"/>
        <w:rPr>
          <w:rFonts w:ascii="宋体" w:hAnsi="宋体" w:cs="宋体" w:hint="eastAsia"/>
          <w:color w:val="auto"/>
          <w:sz w:val="24"/>
        </w:rPr>
      </w:pPr>
    </w:p>
    <w:p w14:paraId="0AB8E1E2" w14:textId="77777777" w:rsidR="00011D5C" w:rsidRDefault="00011D5C">
      <w:pPr>
        <w:widowControl/>
        <w:ind w:firstLine="562"/>
        <w:jc w:val="left"/>
        <w:rPr>
          <w:rFonts w:ascii="宋体" w:hAnsi="宋体" w:cs="宋体" w:hint="eastAsia"/>
          <w:b/>
          <w:kern w:val="44"/>
          <w:sz w:val="28"/>
        </w:rPr>
      </w:pPr>
    </w:p>
    <w:p w14:paraId="14A630FC" w14:textId="77777777" w:rsidR="00011D5C" w:rsidRDefault="00011D5C">
      <w:pPr>
        <w:widowControl/>
        <w:adjustRightInd w:val="0"/>
        <w:snapToGrid w:val="0"/>
        <w:spacing w:line="360" w:lineRule="auto"/>
        <w:ind w:firstLine="480"/>
        <w:rPr>
          <w:rFonts w:ascii="微软雅黑" w:eastAsia="微软雅黑" w:hAnsi="微软雅黑" w:hint="eastAsia"/>
          <w:bCs/>
          <w:kern w:val="44"/>
          <w:sz w:val="24"/>
        </w:rPr>
        <w:sectPr w:rsidR="00011D5C">
          <w:footerReference w:type="default" r:id="rId10"/>
          <w:type w:val="continuous"/>
          <w:pgSz w:w="11906" w:h="16838"/>
          <w:pgMar w:top="1440" w:right="1800" w:bottom="1440" w:left="1800" w:header="851" w:footer="992" w:gutter="0"/>
          <w:cols w:space="720"/>
          <w:docGrid w:type="lines" w:linePitch="312"/>
        </w:sectPr>
      </w:pPr>
    </w:p>
    <w:bookmarkEnd w:id="0" w:displacedByCustomXml="next"/>
    <w:sdt>
      <w:sdtPr>
        <w:rPr>
          <w:rFonts w:ascii="Times New Roman" w:eastAsia="宋体" w:hAnsi="Times New Roman" w:cs="Times New Roman"/>
          <w:color w:val="0000FF"/>
          <w:sz w:val="21"/>
          <w:szCs w:val="21"/>
          <w:lang w:val="zh-CN"/>
        </w:rPr>
        <w:id w:val="-1651520367"/>
        <w:docPartObj>
          <w:docPartGallery w:val="Table of Contents"/>
          <w:docPartUnique/>
        </w:docPartObj>
      </w:sdtPr>
      <w:sdtEndPr>
        <w:rPr>
          <w:b/>
          <w:bCs/>
        </w:rPr>
      </w:sdtEndPr>
      <w:sdtContent>
        <w:p w14:paraId="2EDC5C0A" w14:textId="77777777" w:rsidR="00011D5C" w:rsidRPr="00A37552" w:rsidRDefault="00000000">
          <w:pPr>
            <w:pStyle w:val="TOC20"/>
            <w:jc w:val="center"/>
            <w:rPr>
              <w:rFonts w:ascii="黑体" w:eastAsia="黑体" w:hAnsi="黑体" w:hint="eastAsia"/>
              <w:color w:val="auto"/>
            </w:rPr>
          </w:pPr>
          <w:r w:rsidRPr="00A37552">
            <w:rPr>
              <w:rFonts w:ascii="黑体" w:eastAsia="黑体" w:hAnsi="黑体" w:hint="eastAsia"/>
              <w:color w:val="auto"/>
              <w:lang w:val="zh-CN"/>
            </w:rPr>
            <w:t>目 次</w:t>
          </w:r>
        </w:p>
        <w:p w14:paraId="236995DA" w14:textId="135C15BF" w:rsidR="002677DF" w:rsidRPr="000C7186" w:rsidRDefault="00000000">
          <w:pPr>
            <w:pStyle w:val="TOC1"/>
            <w:rPr>
              <w:rFonts w:asciiTheme="minorHAnsi" w:eastAsiaTheme="minorEastAsia" w:hAnsiTheme="minorHAnsi" w:cstheme="minorBidi" w:hint="eastAsia"/>
              <w:noProof/>
              <w:kern w:val="2"/>
              <w:szCs w:val="22"/>
              <w14:ligatures w14:val="standardContextual"/>
            </w:rPr>
          </w:pPr>
          <w:r w:rsidRPr="000C7186">
            <w:rPr>
              <w:rFonts w:ascii="宋体" w:hAnsi="宋体"/>
            </w:rPr>
            <w:fldChar w:fldCharType="begin"/>
          </w:r>
          <w:r w:rsidRPr="000C7186">
            <w:instrText xml:space="preserve"> TOC \o "1-3" \h \z \u </w:instrText>
          </w:r>
          <w:r w:rsidRPr="000C7186">
            <w:rPr>
              <w:rFonts w:ascii="宋体" w:hAnsi="宋体"/>
            </w:rPr>
            <w:fldChar w:fldCharType="separate"/>
          </w:r>
          <w:hyperlink w:anchor="_Toc185241369" w:history="1">
            <w:r w:rsidR="002677DF" w:rsidRPr="000C7186">
              <w:rPr>
                <w:rStyle w:val="af9"/>
                <w:rFonts w:eastAsia="黑体" w:hint="eastAsia"/>
                <w:bCs/>
                <w:noProof/>
                <w:color w:val="auto"/>
              </w:rPr>
              <w:t>1</w:t>
            </w:r>
            <w:r w:rsidR="002677DF" w:rsidRPr="000C7186">
              <w:rPr>
                <w:rStyle w:val="af9"/>
                <w:rFonts w:ascii="黑体" w:eastAsia="黑体" w:hAnsi="黑体" w:hint="eastAsia"/>
                <w:bCs/>
                <w:noProof/>
                <w:color w:val="auto"/>
              </w:rPr>
              <w:t xml:space="preserve"> 总则</w:t>
            </w:r>
            <w:r w:rsidR="002677DF" w:rsidRPr="000C7186">
              <w:rPr>
                <w:rFonts w:hint="eastAsia"/>
                <w:noProof/>
                <w:webHidden/>
              </w:rPr>
              <w:tab/>
            </w:r>
            <w:r w:rsidR="002677DF" w:rsidRPr="000C7186">
              <w:rPr>
                <w:rFonts w:hint="eastAsia"/>
                <w:noProof/>
                <w:webHidden/>
              </w:rPr>
              <w:fldChar w:fldCharType="begin"/>
            </w:r>
            <w:r w:rsidR="002677DF" w:rsidRPr="000C7186">
              <w:rPr>
                <w:rFonts w:hint="eastAsia"/>
                <w:noProof/>
                <w:webHidden/>
              </w:rPr>
              <w:instrText xml:space="preserve"> </w:instrText>
            </w:r>
            <w:r w:rsidR="002677DF" w:rsidRPr="000C7186">
              <w:rPr>
                <w:noProof/>
                <w:webHidden/>
              </w:rPr>
              <w:instrText>PAGEREF _Toc185241369 \h</w:instrText>
            </w:r>
            <w:r w:rsidR="002677DF" w:rsidRPr="000C7186">
              <w:rPr>
                <w:rFonts w:hint="eastAsia"/>
                <w:noProof/>
                <w:webHidden/>
              </w:rPr>
              <w:instrText xml:space="preserve"> </w:instrText>
            </w:r>
            <w:r w:rsidR="002677DF" w:rsidRPr="000C7186">
              <w:rPr>
                <w:rFonts w:hint="eastAsia"/>
                <w:noProof/>
                <w:webHidden/>
              </w:rPr>
            </w:r>
            <w:r w:rsidR="002677DF" w:rsidRPr="000C7186">
              <w:rPr>
                <w:rFonts w:hint="eastAsia"/>
                <w:noProof/>
                <w:webHidden/>
              </w:rPr>
              <w:fldChar w:fldCharType="separate"/>
            </w:r>
            <w:r w:rsidR="002677DF" w:rsidRPr="000C7186">
              <w:rPr>
                <w:noProof/>
                <w:webHidden/>
              </w:rPr>
              <w:t>2</w:t>
            </w:r>
            <w:r w:rsidR="002677DF" w:rsidRPr="000C7186">
              <w:rPr>
                <w:rFonts w:hint="eastAsia"/>
                <w:noProof/>
                <w:webHidden/>
              </w:rPr>
              <w:fldChar w:fldCharType="end"/>
            </w:r>
          </w:hyperlink>
        </w:p>
        <w:p w14:paraId="24A69F25" w14:textId="7CDB6AD6"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70" w:history="1">
            <w:r w:rsidRPr="000C7186">
              <w:rPr>
                <w:rStyle w:val="af9"/>
                <w:rFonts w:eastAsia="黑体" w:hint="eastAsia"/>
                <w:bCs/>
                <w:noProof/>
                <w:color w:val="auto"/>
              </w:rPr>
              <w:t>2</w:t>
            </w:r>
            <w:r w:rsidRPr="000C7186">
              <w:rPr>
                <w:rStyle w:val="af9"/>
                <w:rFonts w:ascii="黑体" w:eastAsia="黑体" w:hAnsi="黑体" w:hint="eastAsia"/>
                <w:bCs/>
                <w:noProof/>
                <w:color w:val="auto"/>
              </w:rPr>
              <w:t xml:space="preserve"> 术语</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_Toc185241370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2</w:t>
            </w:r>
            <w:r w:rsidRPr="000C7186">
              <w:rPr>
                <w:rFonts w:hint="eastAsia"/>
                <w:noProof/>
                <w:webHidden/>
              </w:rPr>
              <w:fldChar w:fldCharType="end"/>
            </w:r>
          </w:hyperlink>
        </w:p>
        <w:p w14:paraId="273404D7" w14:textId="1BAF2ACA"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71" w:history="1">
            <w:r w:rsidRPr="000C7186">
              <w:rPr>
                <w:rStyle w:val="af9"/>
                <w:rFonts w:eastAsia="黑体" w:hint="eastAsia"/>
                <w:bCs/>
                <w:noProof/>
                <w:color w:val="auto"/>
              </w:rPr>
              <w:t>3</w:t>
            </w:r>
            <w:r w:rsidRPr="000C7186">
              <w:rPr>
                <w:rStyle w:val="af9"/>
                <w:rFonts w:ascii="黑体" w:eastAsia="黑体" w:hAnsi="黑体" w:hint="eastAsia"/>
                <w:bCs/>
                <w:noProof/>
                <w:color w:val="auto"/>
              </w:rPr>
              <w:t xml:space="preserve"> 基本规定</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_Toc185241371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5</w:t>
            </w:r>
            <w:r w:rsidRPr="000C7186">
              <w:rPr>
                <w:rFonts w:hint="eastAsia"/>
                <w:noProof/>
                <w:webHidden/>
              </w:rPr>
              <w:fldChar w:fldCharType="end"/>
            </w:r>
          </w:hyperlink>
        </w:p>
        <w:p w14:paraId="11AA8101" w14:textId="04AEE9BF"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72" w:history="1">
            <w:r w:rsidRPr="000C7186">
              <w:rPr>
                <w:rStyle w:val="af9"/>
                <w:rFonts w:eastAsia="黑体" w:hint="eastAsia"/>
                <w:bCs/>
                <w:noProof/>
                <w:color w:val="auto"/>
              </w:rPr>
              <w:t>4</w:t>
            </w:r>
            <w:r w:rsidRPr="000C7186">
              <w:rPr>
                <w:rStyle w:val="af9"/>
                <w:rFonts w:ascii="黑体" w:eastAsia="黑体" w:hAnsi="黑体" w:hint="eastAsia"/>
                <w:bCs/>
                <w:noProof/>
                <w:color w:val="auto"/>
              </w:rPr>
              <w:t xml:space="preserve"> 能耗与碳排放计算</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_Toc185241372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6</w:t>
            </w:r>
            <w:r w:rsidRPr="000C7186">
              <w:rPr>
                <w:rFonts w:hint="eastAsia"/>
                <w:noProof/>
                <w:webHidden/>
              </w:rPr>
              <w:fldChar w:fldCharType="end"/>
            </w:r>
          </w:hyperlink>
        </w:p>
        <w:p w14:paraId="5523AF1F" w14:textId="7C8D47F6"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73" w:history="1">
            <w:r w:rsidRPr="000C7186">
              <w:rPr>
                <w:rStyle w:val="af9"/>
                <w:rFonts w:eastAsia="黑体" w:hint="eastAsia"/>
                <w:bCs/>
                <w:noProof/>
                <w:color w:val="auto"/>
              </w:rPr>
              <w:t xml:space="preserve">4.1  </w:t>
            </w:r>
            <w:r w:rsidRPr="000C7186">
              <w:rPr>
                <w:rStyle w:val="af9"/>
                <w:rFonts w:ascii="黑体" w:eastAsia="黑体" w:hAnsi="黑体" w:hint="eastAsia"/>
                <w:bCs/>
                <w:noProof/>
                <w:color w:val="auto"/>
              </w:rPr>
              <w:t>一般规定</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_Toc185241373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6</w:t>
            </w:r>
            <w:r w:rsidRPr="000C7186">
              <w:rPr>
                <w:rFonts w:hint="eastAsia"/>
                <w:noProof/>
                <w:webHidden/>
                <w:color w:val="auto"/>
              </w:rPr>
              <w:fldChar w:fldCharType="end"/>
            </w:r>
          </w:hyperlink>
        </w:p>
        <w:p w14:paraId="55021519" w14:textId="4A94D038"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74" w:history="1">
            <w:r w:rsidRPr="000C7186">
              <w:rPr>
                <w:rStyle w:val="af9"/>
                <w:rFonts w:eastAsia="黑体" w:hint="eastAsia"/>
                <w:bCs/>
                <w:noProof/>
                <w:color w:val="auto"/>
              </w:rPr>
              <w:t>4.2</w:t>
            </w:r>
            <w:r w:rsidRPr="000C7186">
              <w:rPr>
                <w:rStyle w:val="af9"/>
                <w:rFonts w:ascii="黑体" w:eastAsia="黑体" w:hAnsi="黑体" w:hint="eastAsia"/>
                <w:bCs/>
                <w:noProof/>
                <w:color w:val="auto"/>
              </w:rPr>
              <w:t xml:space="preserve"> 计算边界</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_Toc185241374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6</w:t>
            </w:r>
            <w:r w:rsidRPr="000C7186">
              <w:rPr>
                <w:rFonts w:hint="eastAsia"/>
                <w:noProof/>
                <w:webHidden/>
                <w:color w:val="auto"/>
              </w:rPr>
              <w:fldChar w:fldCharType="end"/>
            </w:r>
          </w:hyperlink>
        </w:p>
        <w:p w14:paraId="4BF03BF2" w14:textId="0EEAFEC9"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75" w:history="1">
            <w:r w:rsidRPr="000C7186">
              <w:rPr>
                <w:rStyle w:val="af9"/>
                <w:rFonts w:eastAsia="黑体" w:hint="eastAsia"/>
                <w:bCs/>
                <w:noProof/>
                <w:color w:val="auto"/>
              </w:rPr>
              <w:t xml:space="preserve">4.3 </w:t>
            </w:r>
            <w:r w:rsidRPr="000C7186">
              <w:rPr>
                <w:rStyle w:val="af9"/>
                <w:rFonts w:ascii="黑体" w:eastAsia="黑体" w:hAnsi="黑体" w:hint="eastAsia"/>
                <w:bCs/>
                <w:noProof/>
                <w:color w:val="auto"/>
              </w:rPr>
              <w:t>能耗指标及计算方法</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_Toc185241375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8</w:t>
            </w:r>
            <w:r w:rsidRPr="000C7186">
              <w:rPr>
                <w:rFonts w:hint="eastAsia"/>
                <w:noProof/>
                <w:webHidden/>
                <w:color w:val="auto"/>
              </w:rPr>
              <w:fldChar w:fldCharType="end"/>
            </w:r>
          </w:hyperlink>
        </w:p>
        <w:p w14:paraId="5A3880EA" w14:textId="22E04E6D"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76" w:history="1">
            <w:r w:rsidRPr="000C7186">
              <w:rPr>
                <w:rStyle w:val="af9"/>
                <w:rFonts w:eastAsia="黑体" w:hint="eastAsia"/>
                <w:bCs/>
                <w:noProof/>
                <w:color w:val="auto"/>
              </w:rPr>
              <w:t>4.4</w:t>
            </w:r>
            <w:r w:rsidRPr="000C7186">
              <w:rPr>
                <w:rStyle w:val="af9"/>
                <w:rFonts w:ascii="黑体" w:eastAsia="黑体" w:hAnsi="黑体" w:hint="eastAsia"/>
                <w:bCs/>
                <w:noProof/>
                <w:color w:val="auto"/>
              </w:rPr>
              <w:t xml:space="preserve"> 碳排放指标及计算方法</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_Toc185241376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12</w:t>
            </w:r>
            <w:r w:rsidRPr="000C7186">
              <w:rPr>
                <w:rFonts w:hint="eastAsia"/>
                <w:noProof/>
                <w:webHidden/>
                <w:color w:val="auto"/>
              </w:rPr>
              <w:fldChar w:fldCharType="end"/>
            </w:r>
          </w:hyperlink>
        </w:p>
        <w:p w14:paraId="44B66E38" w14:textId="46C97D36"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77" w:history="1">
            <w:r w:rsidRPr="000C7186">
              <w:rPr>
                <w:rStyle w:val="af9"/>
                <w:rFonts w:eastAsia="黑体" w:hint="eastAsia"/>
                <w:bCs/>
                <w:noProof/>
                <w:color w:val="auto"/>
              </w:rPr>
              <w:t>5</w:t>
            </w:r>
            <w:r w:rsidRPr="000C7186">
              <w:rPr>
                <w:rStyle w:val="af9"/>
                <w:rFonts w:ascii="黑体" w:eastAsia="黑体" w:hAnsi="黑体" w:hint="eastAsia"/>
                <w:bCs/>
                <w:noProof/>
                <w:color w:val="auto"/>
              </w:rPr>
              <w:t xml:space="preserve"> 能源与碳分项计量要求</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_Toc185241377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13</w:t>
            </w:r>
            <w:r w:rsidRPr="000C7186">
              <w:rPr>
                <w:rFonts w:hint="eastAsia"/>
                <w:noProof/>
                <w:webHidden/>
              </w:rPr>
              <w:fldChar w:fldCharType="end"/>
            </w:r>
          </w:hyperlink>
        </w:p>
        <w:p w14:paraId="25AF32B0" w14:textId="2A69399B"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78" w:history="1">
            <w:r w:rsidRPr="000C7186">
              <w:rPr>
                <w:rStyle w:val="af9"/>
                <w:rFonts w:eastAsia="黑体" w:hint="eastAsia"/>
                <w:bCs/>
                <w:noProof/>
                <w:color w:val="auto"/>
              </w:rPr>
              <w:t>5.1</w:t>
            </w:r>
            <w:r w:rsidRPr="000C7186">
              <w:rPr>
                <w:rStyle w:val="af9"/>
                <w:rFonts w:hint="eastAsia"/>
                <w:noProof/>
                <w:color w:val="auto"/>
              </w:rPr>
              <w:t xml:space="preserve">  </w:t>
            </w:r>
            <w:r w:rsidRPr="000C7186">
              <w:rPr>
                <w:rStyle w:val="af9"/>
                <w:rFonts w:ascii="黑体" w:eastAsia="黑体" w:hAnsi="黑体" w:hint="eastAsia"/>
                <w:bCs/>
                <w:noProof/>
                <w:color w:val="auto"/>
              </w:rPr>
              <w:t>分项计量标准</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_Toc185241378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13</w:t>
            </w:r>
            <w:r w:rsidRPr="000C7186">
              <w:rPr>
                <w:rFonts w:hint="eastAsia"/>
                <w:noProof/>
                <w:webHidden/>
                <w:color w:val="auto"/>
              </w:rPr>
              <w:fldChar w:fldCharType="end"/>
            </w:r>
          </w:hyperlink>
        </w:p>
        <w:p w14:paraId="4D384355" w14:textId="23F05A09"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79" w:history="1">
            <w:r w:rsidRPr="000C7186">
              <w:rPr>
                <w:rStyle w:val="af9"/>
                <w:rFonts w:eastAsia="黑体" w:hint="eastAsia"/>
                <w:bCs/>
                <w:noProof/>
                <w:color w:val="auto"/>
              </w:rPr>
              <w:t>5.2</w:t>
            </w:r>
            <w:r w:rsidRPr="000C7186">
              <w:rPr>
                <w:rStyle w:val="af9"/>
                <w:rFonts w:hint="eastAsia"/>
                <w:noProof/>
                <w:color w:val="auto"/>
              </w:rPr>
              <w:t xml:space="preserve">  </w:t>
            </w:r>
            <w:r w:rsidRPr="000C7186">
              <w:rPr>
                <w:rStyle w:val="af9"/>
                <w:rFonts w:ascii="黑体" w:eastAsia="黑体" w:hAnsi="黑体" w:hint="eastAsia"/>
                <w:bCs/>
                <w:noProof/>
                <w:color w:val="auto"/>
              </w:rPr>
              <w:t>数据管理与质量</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_Toc185241379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15</w:t>
            </w:r>
            <w:r w:rsidRPr="000C7186">
              <w:rPr>
                <w:rFonts w:hint="eastAsia"/>
                <w:noProof/>
                <w:webHidden/>
                <w:color w:val="auto"/>
              </w:rPr>
              <w:fldChar w:fldCharType="end"/>
            </w:r>
          </w:hyperlink>
        </w:p>
        <w:p w14:paraId="027BF2F8" w14:textId="07A4D872"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80" w:history="1">
            <w:r w:rsidRPr="000C7186">
              <w:rPr>
                <w:rStyle w:val="af9"/>
                <w:rFonts w:eastAsia="黑体" w:hint="eastAsia"/>
                <w:bCs/>
                <w:noProof/>
                <w:color w:val="auto"/>
              </w:rPr>
              <w:t>6</w:t>
            </w:r>
            <w:r w:rsidRPr="000C7186">
              <w:rPr>
                <w:rStyle w:val="af9"/>
                <w:rFonts w:ascii="黑体" w:eastAsia="黑体" w:hAnsi="黑体" w:hint="eastAsia"/>
                <w:bCs/>
                <w:noProof/>
                <w:color w:val="auto"/>
              </w:rPr>
              <w:t xml:space="preserve"> 其他温室气体排放量信息管理</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_Toc185241380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16</w:t>
            </w:r>
            <w:r w:rsidRPr="000C7186">
              <w:rPr>
                <w:rFonts w:hint="eastAsia"/>
                <w:noProof/>
                <w:webHidden/>
              </w:rPr>
              <w:fldChar w:fldCharType="end"/>
            </w:r>
          </w:hyperlink>
        </w:p>
        <w:p w14:paraId="6824B476" w14:textId="76A0BDCE"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81" w:history="1">
            <w:r w:rsidRPr="000C7186">
              <w:rPr>
                <w:rStyle w:val="af9"/>
                <w:rFonts w:eastAsia="黑体" w:hint="eastAsia"/>
                <w:bCs/>
                <w:noProof/>
                <w:color w:val="auto"/>
              </w:rPr>
              <w:t>6.1</w:t>
            </w:r>
            <w:r w:rsidRPr="000C7186">
              <w:rPr>
                <w:rStyle w:val="af9"/>
                <w:rFonts w:hint="eastAsia"/>
                <w:noProof/>
                <w:color w:val="auto"/>
              </w:rPr>
              <w:t xml:space="preserve"> </w:t>
            </w:r>
            <w:r w:rsidRPr="000C7186">
              <w:rPr>
                <w:rStyle w:val="af9"/>
                <w:rFonts w:ascii="黑体" w:eastAsia="黑体" w:hAnsi="黑体" w:hint="eastAsia"/>
                <w:bCs/>
                <w:noProof/>
                <w:color w:val="auto"/>
              </w:rPr>
              <w:t xml:space="preserve"> 耗能工质</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_Toc185241381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16</w:t>
            </w:r>
            <w:r w:rsidRPr="000C7186">
              <w:rPr>
                <w:rFonts w:hint="eastAsia"/>
                <w:noProof/>
                <w:webHidden/>
                <w:color w:val="auto"/>
              </w:rPr>
              <w:fldChar w:fldCharType="end"/>
            </w:r>
          </w:hyperlink>
        </w:p>
        <w:p w14:paraId="632BFEB1" w14:textId="597FDB26"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82" w:history="1">
            <w:r w:rsidRPr="000C7186">
              <w:rPr>
                <w:rStyle w:val="af9"/>
                <w:rFonts w:eastAsia="黑体" w:hint="eastAsia"/>
                <w:bCs/>
                <w:noProof/>
                <w:color w:val="auto"/>
              </w:rPr>
              <w:t>6.2</w:t>
            </w:r>
            <w:r w:rsidRPr="000C7186">
              <w:rPr>
                <w:rStyle w:val="af9"/>
                <w:rFonts w:hint="eastAsia"/>
                <w:noProof/>
                <w:color w:val="auto"/>
              </w:rPr>
              <w:t xml:space="preserve">  </w:t>
            </w:r>
            <w:r w:rsidRPr="000C7186">
              <w:rPr>
                <w:rStyle w:val="af9"/>
                <w:rFonts w:ascii="黑体" w:eastAsia="黑体" w:hAnsi="黑体" w:hint="eastAsia"/>
                <w:bCs/>
                <w:noProof/>
                <w:color w:val="auto"/>
              </w:rPr>
              <w:t>空调冷媒逸散</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_Toc185241382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16</w:t>
            </w:r>
            <w:r w:rsidRPr="000C7186">
              <w:rPr>
                <w:rFonts w:hint="eastAsia"/>
                <w:noProof/>
                <w:webHidden/>
                <w:color w:val="auto"/>
              </w:rPr>
              <w:fldChar w:fldCharType="end"/>
            </w:r>
          </w:hyperlink>
        </w:p>
        <w:p w14:paraId="29D6A564" w14:textId="1B5AF339"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83" w:history="1">
            <w:r w:rsidRPr="000C7186">
              <w:rPr>
                <w:rStyle w:val="af9"/>
                <w:rFonts w:eastAsia="黑体" w:hint="eastAsia"/>
                <w:bCs/>
                <w:noProof/>
                <w:color w:val="auto"/>
              </w:rPr>
              <w:t>7</w:t>
            </w:r>
            <w:r w:rsidRPr="000C7186">
              <w:rPr>
                <w:rStyle w:val="af9"/>
                <w:rFonts w:ascii="黑体" w:eastAsia="黑体" w:hAnsi="黑体" w:hint="eastAsia"/>
                <w:bCs/>
                <w:noProof/>
                <w:color w:val="auto"/>
              </w:rPr>
              <w:t xml:space="preserve"> 运行能耗及碳排强度指标参考</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_Toc185241383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18</w:t>
            </w:r>
            <w:r w:rsidRPr="000C7186">
              <w:rPr>
                <w:rFonts w:hint="eastAsia"/>
                <w:noProof/>
                <w:webHidden/>
              </w:rPr>
              <w:fldChar w:fldCharType="end"/>
            </w:r>
          </w:hyperlink>
        </w:p>
        <w:p w14:paraId="2A93C60B" w14:textId="6BD7ADA4"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84" w:history="1">
            <w:r w:rsidRPr="000C7186">
              <w:rPr>
                <w:rStyle w:val="af9"/>
                <w:rFonts w:eastAsia="黑体" w:hint="eastAsia"/>
                <w:bCs/>
                <w:noProof/>
                <w:color w:val="auto"/>
              </w:rPr>
              <w:t>7.1</w:t>
            </w:r>
            <w:r w:rsidRPr="000C7186">
              <w:rPr>
                <w:rStyle w:val="af9"/>
                <w:rFonts w:ascii="黑体" w:eastAsia="黑体" w:hAnsi="黑体" w:hint="eastAsia"/>
                <w:bCs/>
                <w:noProof/>
                <w:color w:val="auto"/>
              </w:rPr>
              <w:t xml:space="preserve"> 一般规定</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_Toc185241384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18</w:t>
            </w:r>
            <w:r w:rsidRPr="000C7186">
              <w:rPr>
                <w:rFonts w:hint="eastAsia"/>
                <w:noProof/>
                <w:webHidden/>
                <w:color w:val="auto"/>
              </w:rPr>
              <w:fldChar w:fldCharType="end"/>
            </w:r>
          </w:hyperlink>
        </w:p>
        <w:p w14:paraId="0221703D" w14:textId="24701C07" w:rsidR="002677DF" w:rsidRPr="000C7186" w:rsidRDefault="002677DF">
          <w:pPr>
            <w:pStyle w:val="TOC2"/>
            <w:rPr>
              <w:rFonts w:asciiTheme="minorHAnsi" w:eastAsiaTheme="minorEastAsia" w:hAnsiTheme="minorHAnsi" w:cstheme="minorBidi" w:hint="eastAsia"/>
              <w:noProof/>
              <w:color w:val="auto"/>
              <w:kern w:val="2"/>
              <w:szCs w:val="22"/>
              <w14:ligatures w14:val="standardContextual"/>
            </w:rPr>
          </w:pPr>
          <w:hyperlink w:anchor="_Toc185241385" w:history="1">
            <w:r w:rsidRPr="000C7186">
              <w:rPr>
                <w:rStyle w:val="af9"/>
                <w:rFonts w:eastAsia="黑体" w:hint="eastAsia"/>
                <w:bCs/>
                <w:noProof/>
                <w:color w:val="auto"/>
              </w:rPr>
              <w:t>7.2</w:t>
            </w:r>
            <w:r w:rsidRPr="000C7186">
              <w:rPr>
                <w:rStyle w:val="af9"/>
                <w:rFonts w:ascii="黑体" w:eastAsia="黑体" w:hAnsi="黑体" w:hint="eastAsia"/>
                <w:bCs/>
                <w:noProof/>
                <w:color w:val="auto"/>
              </w:rPr>
              <w:t xml:space="preserve"> 能耗及碳排强度指标参考</w:t>
            </w:r>
            <w:r w:rsidRPr="000C7186">
              <w:rPr>
                <w:rFonts w:hint="eastAsia"/>
                <w:noProof/>
                <w:webHidden/>
                <w:color w:val="auto"/>
              </w:rPr>
              <w:tab/>
            </w:r>
            <w:r w:rsidRPr="000C7186">
              <w:rPr>
                <w:rFonts w:hint="eastAsia"/>
                <w:noProof/>
                <w:webHidden/>
                <w:color w:val="auto"/>
              </w:rPr>
              <w:fldChar w:fldCharType="begin"/>
            </w:r>
            <w:r w:rsidRPr="000C7186">
              <w:rPr>
                <w:rFonts w:hint="eastAsia"/>
                <w:noProof/>
                <w:webHidden/>
                <w:color w:val="auto"/>
              </w:rPr>
              <w:instrText xml:space="preserve"> </w:instrText>
            </w:r>
            <w:r w:rsidRPr="000C7186">
              <w:rPr>
                <w:noProof/>
                <w:webHidden/>
                <w:color w:val="auto"/>
              </w:rPr>
              <w:instrText>PAGEREF _Toc185241385 \h</w:instrText>
            </w:r>
            <w:r w:rsidRPr="000C7186">
              <w:rPr>
                <w:rFonts w:hint="eastAsia"/>
                <w:noProof/>
                <w:webHidden/>
                <w:color w:val="auto"/>
              </w:rPr>
              <w:instrText xml:space="preserve"> </w:instrText>
            </w:r>
            <w:r w:rsidRPr="000C7186">
              <w:rPr>
                <w:rFonts w:hint="eastAsia"/>
                <w:noProof/>
                <w:webHidden/>
                <w:color w:val="auto"/>
              </w:rPr>
            </w:r>
            <w:r w:rsidRPr="000C7186">
              <w:rPr>
                <w:rFonts w:hint="eastAsia"/>
                <w:noProof/>
                <w:webHidden/>
                <w:color w:val="auto"/>
              </w:rPr>
              <w:fldChar w:fldCharType="separate"/>
            </w:r>
            <w:r w:rsidRPr="000C7186">
              <w:rPr>
                <w:noProof/>
                <w:webHidden/>
                <w:color w:val="auto"/>
              </w:rPr>
              <w:t>18</w:t>
            </w:r>
            <w:r w:rsidRPr="000C7186">
              <w:rPr>
                <w:rFonts w:hint="eastAsia"/>
                <w:noProof/>
                <w:webHidden/>
                <w:color w:val="auto"/>
              </w:rPr>
              <w:fldChar w:fldCharType="end"/>
            </w:r>
          </w:hyperlink>
        </w:p>
        <w:p w14:paraId="57DB7846" w14:textId="04419009"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86" w:history="1">
            <w:r w:rsidRPr="000C7186">
              <w:rPr>
                <w:rStyle w:val="af9"/>
                <w:rFonts w:ascii="黑体" w:eastAsia="黑体" w:hAnsi="黑体" w:hint="eastAsia"/>
                <w:bCs/>
                <w:noProof/>
                <w:color w:val="auto"/>
              </w:rPr>
              <w:t>附录</w:t>
            </w:r>
            <w:r w:rsidRPr="000C7186">
              <w:rPr>
                <w:rStyle w:val="af9"/>
                <w:rFonts w:eastAsia="黑体" w:hint="eastAsia"/>
                <w:bCs/>
                <w:noProof/>
                <w:color w:val="auto"/>
              </w:rPr>
              <w:t>A</w:t>
            </w:r>
            <w:r w:rsidRPr="000C7186">
              <w:rPr>
                <w:rStyle w:val="af9"/>
                <w:rFonts w:ascii="黑体" w:eastAsia="黑体" w:hAnsi="黑体" w:hint="eastAsia"/>
                <w:bCs/>
                <w:noProof/>
                <w:color w:val="auto"/>
              </w:rPr>
              <w:t xml:space="preserve"> 主要能源碳排放因子</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_Toc185241386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21</w:t>
            </w:r>
            <w:r w:rsidRPr="000C7186">
              <w:rPr>
                <w:rFonts w:hint="eastAsia"/>
                <w:noProof/>
                <w:webHidden/>
              </w:rPr>
              <w:fldChar w:fldCharType="end"/>
            </w:r>
          </w:hyperlink>
        </w:p>
        <w:p w14:paraId="778FAE45" w14:textId="526E527D"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88" w:history="1">
            <w:r w:rsidRPr="000C7186">
              <w:rPr>
                <w:rStyle w:val="af9"/>
                <w:rFonts w:ascii="黑体" w:eastAsia="黑体" w:hAnsi="黑体" w:hint="eastAsia"/>
                <w:bCs/>
                <w:noProof/>
                <w:color w:val="auto"/>
              </w:rPr>
              <w:t>附录</w:t>
            </w:r>
            <w:r w:rsidRPr="000C7186">
              <w:rPr>
                <w:rStyle w:val="af9"/>
                <w:rFonts w:eastAsia="黑体" w:hint="eastAsia"/>
                <w:bCs/>
                <w:noProof/>
                <w:color w:val="auto"/>
              </w:rPr>
              <w:t>B</w:t>
            </w:r>
            <w:r w:rsidRPr="000C7186">
              <w:rPr>
                <w:rStyle w:val="af9"/>
                <w:rFonts w:ascii="黑体" w:eastAsia="黑体" w:hAnsi="黑体" w:hint="eastAsia"/>
                <w:bCs/>
                <w:noProof/>
                <w:color w:val="auto"/>
              </w:rPr>
              <w:t xml:space="preserve"> 能耗指标修正方法</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_Toc185241388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22</w:t>
            </w:r>
            <w:r w:rsidRPr="000C7186">
              <w:rPr>
                <w:rFonts w:hint="eastAsia"/>
                <w:noProof/>
                <w:webHidden/>
              </w:rPr>
              <w:fldChar w:fldCharType="end"/>
            </w:r>
          </w:hyperlink>
        </w:p>
        <w:p w14:paraId="5E1D7883" w14:textId="6B9D76BF" w:rsidR="002677DF" w:rsidRPr="000C7186" w:rsidRDefault="002677DF">
          <w:pPr>
            <w:pStyle w:val="TOC1"/>
            <w:rPr>
              <w:rFonts w:asciiTheme="minorHAnsi" w:eastAsiaTheme="minorEastAsia" w:hAnsiTheme="minorHAnsi" w:cstheme="minorBidi" w:hint="eastAsia"/>
              <w:noProof/>
              <w:kern w:val="2"/>
              <w:szCs w:val="22"/>
              <w14:ligatures w14:val="standardContextual"/>
            </w:rPr>
          </w:pPr>
          <w:hyperlink w:anchor="_Toc185241389" w:history="1">
            <w:r w:rsidRPr="000C7186">
              <w:rPr>
                <w:rStyle w:val="af9"/>
                <w:rFonts w:ascii="黑体" w:eastAsia="黑体" w:hAnsi="黑体" w:hint="eastAsia"/>
                <w:noProof/>
                <w:color w:val="auto"/>
              </w:rPr>
              <w:t>附录</w:t>
            </w:r>
            <w:r w:rsidRPr="000C7186">
              <w:rPr>
                <w:rStyle w:val="af9"/>
                <w:rFonts w:eastAsia="黑体" w:hint="eastAsia"/>
                <w:noProof/>
                <w:color w:val="auto"/>
              </w:rPr>
              <w:t>C</w:t>
            </w:r>
            <w:r w:rsidRPr="000C7186">
              <w:rPr>
                <w:rStyle w:val="af9"/>
                <w:rFonts w:ascii="黑体" w:eastAsia="黑体" w:hAnsi="黑体" w:hint="eastAsia"/>
                <w:noProof/>
                <w:color w:val="auto"/>
              </w:rPr>
              <w:t xml:space="preserve"> 商场建筑能源与碳通用分项计量体系</w:t>
            </w:r>
            <w:r w:rsidRPr="000C7186">
              <w:rPr>
                <w:rFonts w:hint="eastAsia"/>
                <w:noProof/>
                <w:webHidden/>
              </w:rPr>
              <w:tab/>
            </w:r>
            <w:r w:rsidRPr="000C7186">
              <w:rPr>
                <w:rFonts w:hint="eastAsia"/>
                <w:noProof/>
                <w:webHidden/>
              </w:rPr>
              <w:fldChar w:fldCharType="begin"/>
            </w:r>
            <w:r w:rsidRPr="000C7186">
              <w:rPr>
                <w:rFonts w:hint="eastAsia"/>
                <w:noProof/>
                <w:webHidden/>
              </w:rPr>
              <w:instrText xml:space="preserve"> </w:instrText>
            </w:r>
            <w:r w:rsidRPr="000C7186">
              <w:rPr>
                <w:noProof/>
                <w:webHidden/>
              </w:rPr>
              <w:instrText>PAGEREF _Toc185241389 \h</w:instrText>
            </w:r>
            <w:r w:rsidRPr="000C7186">
              <w:rPr>
                <w:rFonts w:hint="eastAsia"/>
                <w:noProof/>
                <w:webHidden/>
              </w:rPr>
              <w:instrText xml:space="preserve"> </w:instrText>
            </w:r>
            <w:r w:rsidRPr="000C7186">
              <w:rPr>
                <w:rFonts w:hint="eastAsia"/>
                <w:noProof/>
                <w:webHidden/>
              </w:rPr>
            </w:r>
            <w:r w:rsidRPr="000C7186">
              <w:rPr>
                <w:rFonts w:hint="eastAsia"/>
                <w:noProof/>
                <w:webHidden/>
              </w:rPr>
              <w:fldChar w:fldCharType="separate"/>
            </w:r>
            <w:r w:rsidRPr="000C7186">
              <w:rPr>
                <w:noProof/>
                <w:webHidden/>
              </w:rPr>
              <w:t>23</w:t>
            </w:r>
            <w:r w:rsidRPr="000C7186">
              <w:rPr>
                <w:rFonts w:hint="eastAsia"/>
                <w:noProof/>
                <w:webHidden/>
              </w:rPr>
              <w:fldChar w:fldCharType="end"/>
            </w:r>
          </w:hyperlink>
        </w:p>
        <w:p w14:paraId="2BA525B7" w14:textId="3E211F5D" w:rsidR="002677DF" w:rsidRPr="00A37552" w:rsidRDefault="002677DF">
          <w:pPr>
            <w:pStyle w:val="TOC1"/>
            <w:rPr>
              <w:rFonts w:asciiTheme="minorHAnsi" w:eastAsiaTheme="minorEastAsia" w:hAnsiTheme="minorHAnsi" w:cstheme="minorBidi" w:hint="eastAsia"/>
              <w:noProof/>
              <w:kern w:val="2"/>
              <w:szCs w:val="22"/>
              <w14:ligatures w14:val="standardContextual"/>
            </w:rPr>
          </w:pPr>
          <w:hyperlink w:anchor="_Toc185241390" w:history="1">
            <w:r w:rsidRPr="00A37552">
              <w:rPr>
                <w:rStyle w:val="af9"/>
                <w:rFonts w:eastAsia="黑体" w:hint="eastAsia"/>
                <w:noProof/>
                <w:color w:val="auto"/>
                <w:kern w:val="44"/>
              </w:rPr>
              <w:t>用词说明</w:t>
            </w:r>
            <w:r w:rsidRPr="00A37552">
              <w:rPr>
                <w:rFonts w:hint="eastAsia"/>
                <w:noProof/>
                <w:webHidden/>
              </w:rPr>
              <w:tab/>
            </w:r>
            <w:r w:rsidRPr="00A37552">
              <w:rPr>
                <w:rFonts w:hint="eastAsia"/>
                <w:noProof/>
                <w:webHidden/>
              </w:rPr>
              <w:fldChar w:fldCharType="begin"/>
            </w:r>
            <w:r w:rsidRPr="00A37552">
              <w:rPr>
                <w:rFonts w:hint="eastAsia"/>
                <w:noProof/>
                <w:webHidden/>
              </w:rPr>
              <w:instrText xml:space="preserve"> </w:instrText>
            </w:r>
            <w:r w:rsidRPr="00A37552">
              <w:rPr>
                <w:noProof/>
                <w:webHidden/>
              </w:rPr>
              <w:instrText>PAGEREF _Toc185241390 \h</w:instrText>
            </w:r>
            <w:r w:rsidRPr="00A37552">
              <w:rPr>
                <w:rFonts w:hint="eastAsia"/>
                <w:noProof/>
                <w:webHidden/>
              </w:rPr>
              <w:instrText xml:space="preserve"> </w:instrText>
            </w:r>
            <w:r w:rsidRPr="00A37552">
              <w:rPr>
                <w:rFonts w:hint="eastAsia"/>
                <w:noProof/>
                <w:webHidden/>
              </w:rPr>
            </w:r>
            <w:r w:rsidRPr="00A37552">
              <w:rPr>
                <w:rFonts w:hint="eastAsia"/>
                <w:noProof/>
                <w:webHidden/>
              </w:rPr>
              <w:fldChar w:fldCharType="separate"/>
            </w:r>
            <w:r w:rsidRPr="00A37552">
              <w:rPr>
                <w:noProof/>
                <w:webHidden/>
              </w:rPr>
              <w:t>25</w:t>
            </w:r>
            <w:r w:rsidRPr="00A37552">
              <w:rPr>
                <w:rFonts w:hint="eastAsia"/>
                <w:noProof/>
                <w:webHidden/>
              </w:rPr>
              <w:fldChar w:fldCharType="end"/>
            </w:r>
          </w:hyperlink>
        </w:p>
        <w:p w14:paraId="79A49513" w14:textId="118C0F77" w:rsidR="002677DF" w:rsidRPr="00A37552" w:rsidRDefault="002677DF">
          <w:pPr>
            <w:pStyle w:val="TOC1"/>
            <w:rPr>
              <w:rFonts w:asciiTheme="minorHAnsi" w:eastAsiaTheme="minorEastAsia" w:hAnsiTheme="minorHAnsi" w:cstheme="minorBidi" w:hint="eastAsia"/>
              <w:noProof/>
              <w:kern w:val="2"/>
              <w:szCs w:val="22"/>
              <w14:ligatures w14:val="standardContextual"/>
            </w:rPr>
          </w:pPr>
          <w:hyperlink w:anchor="_Toc185241391" w:history="1">
            <w:r w:rsidRPr="00A37552">
              <w:rPr>
                <w:rStyle w:val="af9"/>
                <w:rFonts w:hint="eastAsia"/>
                <w:noProof/>
                <w:color w:val="auto"/>
              </w:rPr>
              <w:t>引用标准名录</w:t>
            </w:r>
            <w:r w:rsidRPr="00A37552">
              <w:rPr>
                <w:rFonts w:hint="eastAsia"/>
                <w:noProof/>
                <w:webHidden/>
              </w:rPr>
              <w:tab/>
            </w:r>
            <w:r w:rsidRPr="00A37552">
              <w:rPr>
                <w:rFonts w:hint="eastAsia"/>
                <w:noProof/>
                <w:webHidden/>
              </w:rPr>
              <w:fldChar w:fldCharType="begin"/>
            </w:r>
            <w:r w:rsidRPr="00A37552">
              <w:rPr>
                <w:rFonts w:hint="eastAsia"/>
                <w:noProof/>
                <w:webHidden/>
              </w:rPr>
              <w:instrText xml:space="preserve"> </w:instrText>
            </w:r>
            <w:r w:rsidRPr="00A37552">
              <w:rPr>
                <w:noProof/>
                <w:webHidden/>
              </w:rPr>
              <w:instrText>PAGEREF _Toc185241391 \h</w:instrText>
            </w:r>
            <w:r w:rsidRPr="00A37552">
              <w:rPr>
                <w:rFonts w:hint="eastAsia"/>
                <w:noProof/>
                <w:webHidden/>
              </w:rPr>
              <w:instrText xml:space="preserve"> </w:instrText>
            </w:r>
            <w:r w:rsidRPr="00A37552">
              <w:rPr>
                <w:rFonts w:hint="eastAsia"/>
                <w:noProof/>
                <w:webHidden/>
              </w:rPr>
            </w:r>
            <w:r w:rsidRPr="00A37552">
              <w:rPr>
                <w:rFonts w:hint="eastAsia"/>
                <w:noProof/>
                <w:webHidden/>
              </w:rPr>
              <w:fldChar w:fldCharType="separate"/>
            </w:r>
            <w:r w:rsidRPr="00A37552">
              <w:rPr>
                <w:noProof/>
                <w:webHidden/>
              </w:rPr>
              <w:t>26</w:t>
            </w:r>
            <w:r w:rsidRPr="00A37552">
              <w:rPr>
                <w:rFonts w:hint="eastAsia"/>
                <w:noProof/>
                <w:webHidden/>
              </w:rPr>
              <w:fldChar w:fldCharType="end"/>
            </w:r>
          </w:hyperlink>
        </w:p>
        <w:p w14:paraId="56C3B0CA" w14:textId="77777777" w:rsidR="00011D5C" w:rsidRDefault="00000000">
          <w:r w:rsidRPr="000C7186">
            <w:rPr>
              <w:b/>
              <w:bCs/>
              <w:color w:val="auto"/>
              <w:lang w:val="zh-CN"/>
            </w:rPr>
            <w:fldChar w:fldCharType="end"/>
          </w:r>
        </w:p>
      </w:sdtContent>
    </w:sdt>
    <w:p w14:paraId="218730ED" w14:textId="77777777" w:rsidR="00011D5C" w:rsidRDefault="00011D5C">
      <w:pPr>
        <w:spacing w:line="360" w:lineRule="auto"/>
        <w:ind w:firstLine="420"/>
        <w:rPr>
          <w:rFonts w:ascii="宋体" w:hAnsi="宋体" w:hint="eastAsia"/>
          <w:color w:val="auto"/>
        </w:rPr>
      </w:pPr>
    </w:p>
    <w:p w14:paraId="556A4553" w14:textId="77777777" w:rsidR="00011D5C" w:rsidRDefault="00011D5C">
      <w:pPr>
        <w:spacing w:line="312" w:lineRule="auto"/>
        <w:ind w:firstLine="420"/>
        <w:rPr>
          <w:rFonts w:ascii="宋体" w:hAnsi="宋体" w:hint="eastAsia"/>
          <w:color w:val="auto"/>
        </w:rPr>
      </w:pPr>
    </w:p>
    <w:p w14:paraId="68F25CDD" w14:textId="77777777" w:rsidR="00011D5C" w:rsidRDefault="00011D5C">
      <w:pPr>
        <w:spacing w:line="312" w:lineRule="auto"/>
        <w:ind w:firstLine="420"/>
        <w:rPr>
          <w:rFonts w:ascii="宋体" w:hAnsi="宋体" w:hint="eastAsia"/>
          <w:color w:val="auto"/>
        </w:rPr>
      </w:pPr>
    </w:p>
    <w:p w14:paraId="1EB42691" w14:textId="77777777" w:rsidR="00011D5C" w:rsidRDefault="00011D5C">
      <w:pPr>
        <w:spacing w:line="312" w:lineRule="auto"/>
        <w:ind w:firstLine="420"/>
        <w:rPr>
          <w:rFonts w:ascii="宋体" w:hAnsi="宋体" w:hint="eastAsia"/>
          <w:color w:val="auto"/>
        </w:rPr>
      </w:pPr>
    </w:p>
    <w:p w14:paraId="4B79ABC1" w14:textId="77777777" w:rsidR="00011D5C" w:rsidRDefault="00011D5C">
      <w:pPr>
        <w:spacing w:line="312" w:lineRule="auto"/>
        <w:ind w:firstLine="420"/>
        <w:rPr>
          <w:rFonts w:ascii="宋体" w:hAnsi="宋体" w:hint="eastAsia"/>
          <w:color w:val="auto"/>
        </w:rPr>
      </w:pPr>
    </w:p>
    <w:p w14:paraId="1F5C9F19" w14:textId="77777777" w:rsidR="00011D5C" w:rsidRDefault="00011D5C">
      <w:pPr>
        <w:spacing w:line="312" w:lineRule="auto"/>
        <w:ind w:firstLine="420"/>
        <w:rPr>
          <w:rFonts w:ascii="宋体" w:hAnsi="宋体" w:hint="eastAsia"/>
          <w:color w:val="auto"/>
        </w:rPr>
      </w:pPr>
    </w:p>
    <w:p w14:paraId="28EB95FC" w14:textId="77777777" w:rsidR="00011D5C" w:rsidRDefault="00011D5C">
      <w:pPr>
        <w:spacing w:line="312" w:lineRule="auto"/>
        <w:ind w:firstLine="420"/>
        <w:rPr>
          <w:rFonts w:ascii="宋体" w:hAnsi="宋体" w:hint="eastAsia"/>
          <w:color w:val="auto"/>
        </w:rPr>
      </w:pPr>
    </w:p>
    <w:p w14:paraId="3428A690" w14:textId="77777777" w:rsidR="00011D5C" w:rsidRDefault="00011D5C">
      <w:pPr>
        <w:spacing w:line="312" w:lineRule="auto"/>
        <w:ind w:firstLine="482"/>
        <w:rPr>
          <w:rFonts w:ascii="宋体" w:hAnsi="宋体" w:hint="eastAsia"/>
          <w:b/>
          <w:bCs/>
          <w:color w:val="auto"/>
          <w:sz w:val="24"/>
          <w:szCs w:val="24"/>
        </w:rPr>
      </w:pPr>
    </w:p>
    <w:sdt>
      <w:sdtPr>
        <w:rPr>
          <w:rFonts w:ascii="Times New Roman" w:eastAsia="宋体" w:hAnsi="Times New Roman" w:cs="Times New Roman"/>
          <w:color w:val="0000FF"/>
          <w:sz w:val="21"/>
          <w:szCs w:val="21"/>
          <w:lang w:val="zh-CN"/>
        </w:rPr>
        <w:id w:val="-1827192413"/>
        <w:docPartObj>
          <w:docPartGallery w:val="Table of Contents"/>
          <w:docPartUnique/>
        </w:docPartObj>
      </w:sdtPr>
      <w:sdtEndPr>
        <w:rPr>
          <w:b/>
          <w:bCs/>
        </w:rPr>
      </w:sdtEndPr>
      <w:sdtContent>
        <w:p w14:paraId="2ED4628A" w14:textId="2FDE06E3" w:rsidR="007F5C00" w:rsidRPr="002D1B51" w:rsidRDefault="007F5C00" w:rsidP="007F5C00">
          <w:pPr>
            <w:pStyle w:val="TOC20"/>
            <w:jc w:val="center"/>
            <w:rPr>
              <w:rFonts w:ascii="黑体" w:eastAsia="黑体" w:hAnsi="黑体" w:hint="eastAsia"/>
              <w:color w:val="auto"/>
              <w:lang w:val="zh-CN"/>
            </w:rPr>
          </w:pPr>
          <w:r w:rsidRPr="002D1B51">
            <w:rPr>
              <w:rFonts w:ascii="黑体" w:eastAsia="黑体" w:hAnsi="黑体" w:hint="eastAsia"/>
              <w:color w:val="auto"/>
              <w:lang w:val="zh-CN"/>
            </w:rPr>
            <w:t>contents</w:t>
          </w:r>
        </w:p>
        <w:p w14:paraId="3442F6DC" w14:textId="575D78AC" w:rsidR="002677DF" w:rsidRPr="002D1B51" w:rsidRDefault="007F5C00">
          <w:pPr>
            <w:pStyle w:val="TOC1"/>
            <w:rPr>
              <w:rFonts w:eastAsiaTheme="minorEastAsia"/>
              <w:noProof/>
              <w:kern w:val="2"/>
              <w:szCs w:val="22"/>
              <w14:ligatures w14:val="standardContextual"/>
            </w:rPr>
          </w:pPr>
          <w:r w:rsidRPr="0027127F">
            <w:fldChar w:fldCharType="begin"/>
          </w:r>
          <w:r w:rsidRPr="0027127F">
            <w:instrText xml:space="preserve"> TOC \o "1-3" \h \z \u </w:instrText>
          </w:r>
          <w:r w:rsidRPr="0027127F">
            <w:fldChar w:fldCharType="separate"/>
          </w:r>
          <w:hyperlink w:anchor="_Toc185241452" w:history="1">
            <w:r w:rsidR="002677DF" w:rsidRPr="002677DF">
              <w:rPr>
                <w:rStyle w:val="af9"/>
                <w:rFonts w:eastAsia="黑体"/>
                <w:bCs/>
                <w:noProof/>
              </w:rPr>
              <w:t>1</w:t>
            </w:r>
            <w:r w:rsidR="002677DF" w:rsidRPr="002677DF">
              <w:t xml:space="preserve"> </w:t>
            </w:r>
            <w:r w:rsidR="002677DF" w:rsidRPr="002677DF">
              <w:rPr>
                <w:rStyle w:val="af9"/>
                <w:rFonts w:eastAsia="黑体"/>
                <w:bCs/>
                <w:noProof/>
              </w:rPr>
              <w:t>General Provisions</w:t>
            </w:r>
            <w:r w:rsidR="002677DF" w:rsidRPr="002677DF">
              <w:rPr>
                <w:noProof/>
                <w:webHidden/>
              </w:rPr>
              <w:tab/>
            </w:r>
            <w:r w:rsidR="002677DF" w:rsidRPr="002677DF">
              <w:rPr>
                <w:noProof/>
                <w:webHidden/>
              </w:rPr>
              <w:fldChar w:fldCharType="begin"/>
            </w:r>
            <w:r w:rsidR="002677DF" w:rsidRPr="002677DF">
              <w:rPr>
                <w:noProof/>
                <w:webHidden/>
              </w:rPr>
              <w:instrText xml:space="preserve"> PAGEREF _Toc185241452 \h </w:instrText>
            </w:r>
            <w:r w:rsidR="002677DF" w:rsidRPr="002677DF">
              <w:rPr>
                <w:noProof/>
                <w:webHidden/>
              </w:rPr>
            </w:r>
            <w:r w:rsidR="002677DF" w:rsidRPr="002677DF">
              <w:rPr>
                <w:noProof/>
                <w:webHidden/>
              </w:rPr>
              <w:fldChar w:fldCharType="separate"/>
            </w:r>
            <w:r w:rsidR="002677DF" w:rsidRPr="002677DF">
              <w:rPr>
                <w:noProof/>
                <w:webHidden/>
              </w:rPr>
              <w:t>2</w:t>
            </w:r>
            <w:r w:rsidR="002677DF" w:rsidRPr="002677DF">
              <w:rPr>
                <w:noProof/>
                <w:webHidden/>
              </w:rPr>
              <w:fldChar w:fldCharType="end"/>
            </w:r>
          </w:hyperlink>
        </w:p>
        <w:p w14:paraId="080535E9" w14:textId="610CE7C8" w:rsidR="002677DF" w:rsidRPr="002D1B51" w:rsidRDefault="002677DF">
          <w:pPr>
            <w:pStyle w:val="TOC1"/>
            <w:rPr>
              <w:rFonts w:eastAsiaTheme="minorEastAsia"/>
              <w:noProof/>
              <w:kern w:val="2"/>
              <w:szCs w:val="22"/>
              <w14:ligatures w14:val="standardContextual"/>
            </w:rPr>
          </w:pPr>
          <w:hyperlink w:anchor="_Toc185241453" w:history="1">
            <w:r w:rsidRPr="002677DF">
              <w:rPr>
                <w:rStyle w:val="af9"/>
                <w:rFonts w:eastAsia="黑体"/>
                <w:bCs/>
                <w:noProof/>
              </w:rPr>
              <w:t>2</w:t>
            </w:r>
            <w:r w:rsidRPr="002D1B51">
              <w:rPr>
                <w:rStyle w:val="af9"/>
                <w:rFonts w:eastAsia="黑体"/>
                <w:bCs/>
                <w:noProof/>
              </w:rPr>
              <w:t xml:space="preserve"> </w:t>
            </w:r>
            <w:r>
              <w:rPr>
                <w:rStyle w:val="af9"/>
                <w:rFonts w:eastAsia="黑体" w:hint="eastAsia"/>
                <w:bCs/>
                <w:noProof/>
              </w:rPr>
              <w:t>Terms</w:t>
            </w:r>
            <w:r w:rsidRPr="002677DF">
              <w:rPr>
                <w:noProof/>
                <w:webHidden/>
              </w:rPr>
              <w:tab/>
            </w:r>
            <w:r w:rsidRPr="002677DF">
              <w:rPr>
                <w:noProof/>
                <w:webHidden/>
              </w:rPr>
              <w:fldChar w:fldCharType="begin"/>
            </w:r>
            <w:r w:rsidRPr="002677DF">
              <w:rPr>
                <w:noProof/>
                <w:webHidden/>
              </w:rPr>
              <w:instrText xml:space="preserve"> PAGEREF _Toc185241453 \h </w:instrText>
            </w:r>
            <w:r w:rsidRPr="002677DF">
              <w:rPr>
                <w:noProof/>
                <w:webHidden/>
              </w:rPr>
            </w:r>
            <w:r w:rsidRPr="002677DF">
              <w:rPr>
                <w:noProof/>
                <w:webHidden/>
              </w:rPr>
              <w:fldChar w:fldCharType="separate"/>
            </w:r>
            <w:r w:rsidRPr="002677DF">
              <w:rPr>
                <w:noProof/>
                <w:webHidden/>
              </w:rPr>
              <w:t>2</w:t>
            </w:r>
            <w:r w:rsidRPr="002677DF">
              <w:rPr>
                <w:noProof/>
                <w:webHidden/>
              </w:rPr>
              <w:fldChar w:fldCharType="end"/>
            </w:r>
          </w:hyperlink>
        </w:p>
        <w:p w14:paraId="4AF1D2E8" w14:textId="38927F21" w:rsidR="002677DF" w:rsidRPr="002D1B51" w:rsidRDefault="002677DF">
          <w:pPr>
            <w:pStyle w:val="TOC1"/>
            <w:rPr>
              <w:rFonts w:eastAsiaTheme="minorEastAsia"/>
              <w:noProof/>
              <w:kern w:val="2"/>
              <w:szCs w:val="22"/>
              <w14:ligatures w14:val="standardContextual"/>
            </w:rPr>
          </w:pPr>
          <w:hyperlink w:anchor="_Toc185241454" w:history="1">
            <w:r w:rsidRPr="002677DF">
              <w:rPr>
                <w:rStyle w:val="af9"/>
                <w:rFonts w:eastAsia="黑体"/>
                <w:bCs/>
                <w:noProof/>
              </w:rPr>
              <w:t>3</w:t>
            </w:r>
            <w:r w:rsidRPr="002D1B51">
              <w:rPr>
                <w:rStyle w:val="af9"/>
                <w:rFonts w:eastAsia="黑体"/>
                <w:bCs/>
                <w:noProof/>
              </w:rPr>
              <w:t xml:space="preserve"> </w:t>
            </w:r>
            <w:r w:rsidR="00AC3F6E">
              <w:rPr>
                <w:rStyle w:val="af9"/>
                <w:rFonts w:eastAsia="黑体" w:hint="eastAsia"/>
                <w:bCs/>
                <w:noProof/>
              </w:rPr>
              <w:t xml:space="preserve">Basic </w:t>
            </w:r>
            <w:r w:rsidR="00230A59">
              <w:rPr>
                <w:rStyle w:val="af9"/>
                <w:rFonts w:eastAsia="黑体" w:hint="eastAsia"/>
                <w:bCs/>
                <w:noProof/>
              </w:rPr>
              <w:t>R</w:t>
            </w:r>
            <w:r w:rsidR="00AC3F6E">
              <w:rPr>
                <w:rStyle w:val="af9"/>
                <w:rFonts w:eastAsia="黑体" w:hint="eastAsia"/>
                <w:bCs/>
                <w:noProof/>
              </w:rPr>
              <w:t>equirements</w:t>
            </w:r>
            <w:r w:rsidRPr="002677DF">
              <w:rPr>
                <w:noProof/>
                <w:webHidden/>
              </w:rPr>
              <w:tab/>
            </w:r>
            <w:r w:rsidRPr="002677DF">
              <w:rPr>
                <w:noProof/>
                <w:webHidden/>
              </w:rPr>
              <w:fldChar w:fldCharType="begin"/>
            </w:r>
            <w:r w:rsidRPr="002677DF">
              <w:rPr>
                <w:noProof/>
                <w:webHidden/>
              </w:rPr>
              <w:instrText xml:space="preserve"> PAGEREF _Toc185241454 \h </w:instrText>
            </w:r>
            <w:r w:rsidRPr="002677DF">
              <w:rPr>
                <w:noProof/>
                <w:webHidden/>
              </w:rPr>
            </w:r>
            <w:r w:rsidRPr="002677DF">
              <w:rPr>
                <w:noProof/>
                <w:webHidden/>
              </w:rPr>
              <w:fldChar w:fldCharType="separate"/>
            </w:r>
            <w:r w:rsidRPr="002677DF">
              <w:rPr>
                <w:noProof/>
                <w:webHidden/>
              </w:rPr>
              <w:t>5</w:t>
            </w:r>
            <w:r w:rsidRPr="002677DF">
              <w:rPr>
                <w:noProof/>
                <w:webHidden/>
              </w:rPr>
              <w:fldChar w:fldCharType="end"/>
            </w:r>
          </w:hyperlink>
        </w:p>
        <w:p w14:paraId="3A34EF04" w14:textId="201715AD" w:rsidR="002677DF" w:rsidRPr="002D1B51" w:rsidRDefault="002677DF">
          <w:pPr>
            <w:pStyle w:val="TOC1"/>
            <w:rPr>
              <w:rFonts w:eastAsiaTheme="minorEastAsia"/>
              <w:noProof/>
              <w:kern w:val="2"/>
              <w:szCs w:val="22"/>
              <w14:ligatures w14:val="standardContextual"/>
            </w:rPr>
          </w:pPr>
          <w:hyperlink w:anchor="_Toc185241455" w:history="1">
            <w:r w:rsidRPr="002677DF">
              <w:rPr>
                <w:rStyle w:val="af9"/>
                <w:rFonts w:eastAsia="黑体"/>
                <w:bCs/>
                <w:noProof/>
              </w:rPr>
              <w:t>4</w:t>
            </w:r>
            <w:r w:rsidRPr="002D1B51">
              <w:rPr>
                <w:rStyle w:val="af9"/>
                <w:rFonts w:eastAsia="黑体"/>
                <w:bCs/>
                <w:noProof/>
              </w:rPr>
              <w:t xml:space="preserve"> </w:t>
            </w:r>
            <w:r w:rsidR="00AC3F6E" w:rsidRPr="00AC3F6E">
              <w:rPr>
                <w:rStyle w:val="af9"/>
                <w:rFonts w:eastAsia="黑体"/>
                <w:bCs/>
                <w:noProof/>
              </w:rPr>
              <w:t xml:space="preserve">Energy </w:t>
            </w:r>
            <w:r w:rsidR="00230A59">
              <w:rPr>
                <w:rStyle w:val="af9"/>
                <w:rFonts w:eastAsia="黑体" w:hint="eastAsia"/>
                <w:bCs/>
                <w:noProof/>
              </w:rPr>
              <w:t>C</w:t>
            </w:r>
            <w:r w:rsidR="00AC3F6E" w:rsidRPr="00AC3F6E">
              <w:rPr>
                <w:rStyle w:val="af9"/>
                <w:rFonts w:eastAsia="黑体"/>
                <w:bCs/>
                <w:noProof/>
              </w:rPr>
              <w:t xml:space="preserve">onsumption and </w:t>
            </w:r>
            <w:bookmarkStart w:id="2" w:name="OLE_LINK26"/>
            <w:r w:rsidR="00230A59">
              <w:rPr>
                <w:rStyle w:val="af9"/>
                <w:rFonts w:eastAsia="黑体" w:hint="eastAsia"/>
                <w:bCs/>
                <w:noProof/>
              </w:rPr>
              <w:t>C</w:t>
            </w:r>
            <w:r w:rsidR="00AC3F6E" w:rsidRPr="00AC3F6E">
              <w:rPr>
                <w:rStyle w:val="af9"/>
                <w:rFonts w:eastAsia="黑体"/>
                <w:bCs/>
                <w:noProof/>
              </w:rPr>
              <w:t xml:space="preserve">arbon </w:t>
            </w:r>
            <w:r w:rsidR="00230A59">
              <w:rPr>
                <w:rStyle w:val="af9"/>
                <w:rFonts w:eastAsia="黑体" w:hint="eastAsia"/>
                <w:bCs/>
                <w:noProof/>
              </w:rPr>
              <w:t>E</w:t>
            </w:r>
            <w:r w:rsidR="00AC3F6E" w:rsidRPr="00AC3F6E">
              <w:rPr>
                <w:rStyle w:val="af9"/>
                <w:rFonts w:eastAsia="黑体"/>
                <w:bCs/>
                <w:noProof/>
              </w:rPr>
              <w:t xml:space="preserve">mission </w:t>
            </w:r>
            <w:bookmarkEnd w:id="2"/>
            <w:r w:rsidR="00230A59">
              <w:rPr>
                <w:rStyle w:val="af9"/>
                <w:rFonts w:eastAsia="黑体" w:hint="eastAsia"/>
                <w:bCs/>
                <w:noProof/>
              </w:rPr>
              <w:t>C</w:t>
            </w:r>
            <w:r w:rsidR="00AC3F6E" w:rsidRPr="00AC3F6E">
              <w:rPr>
                <w:rStyle w:val="af9"/>
                <w:rFonts w:eastAsia="黑体"/>
                <w:bCs/>
                <w:noProof/>
              </w:rPr>
              <w:t>alculation</w:t>
            </w:r>
            <w:r w:rsidRPr="002677DF">
              <w:rPr>
                <w:noProof/>
                <w:webHidden/>
              </w:rPr>
              <w:tab/>
            </w:r>
            <w:r w:rsidRPr="002677DF">
              <w:rPr>
                <w:noProof/>
                <w:webHidden/>
              </w:rPr>
              <w:fldChar w:fldCharType="begin"/>
            </w:r>
            <w:r w:rsidRPr="002677DF">
              <w:rPr>
                <w:noProof/>
                <w:webHidden/>
              </w:rPr>
              <w:instrText xml:space="preserve"> PAGEREF _Toc185241455 \h </w:instrText>
            </w:r>
            <w:r w:rsidRPr="002677DF">
              <w:rPr>
                <w:noProof/>
                <w:webHidden/>
              </w:rPr>
            </w:r>
            <w:r w:rsidRPr="002677DF">
              <w:rPr>
                <w:noProof/>
                <w:webHidden/>
              </w:rPr>
              <w:fldChar w:fldCharType="separate"/>
            </w:r>
            <w:r w:rsidRPr="002677DF">
              <w:rPr>
                <w:noProof/>
                <w:webHidden/>
              </w:rPr>
              <w:t>6</w:t>
            </w:r>
            <w:r w:rsidRPr="002677DF">
              <w:rPr>
                <w:noProof/>
                <w:webHidden/>
              </w:rPr>
              <w:fldChar w:fldCharType="end"/>
            </w:r>
          </w:hyperlink>
        </w:p>
        <w:p w14:paraId="1BC2330A" w14:textId="7B79AEA6" w:rsidR="002677DF" w:rsidRPr="000C7186" w:rsidRDefault="002677DF">
          <w:pPr>
            <w:pStyle w:val="TOC2"/>
            <w:rPr>
              <w:rFonts w:eastAsiaTheme="minorEastAsia"/>
              <w:noProof/>
              <w:color w:val="auto"/>
              <w:kern w:val="2"/>
              <w:szCs w:val="22"/>
              <w14:ligatures w14:val="standardContextual"/>
            </w:rPr>
          </w:pPr>
          <w:hyperlink w:anchor="_Toc185241456" w:history="1">
            <w:r w:rsidRPr="000C7186">
              <w:rPr>
                <w:rStyle w:val="af9"/>
                <w:rFonts w:eastAsia="黑体"/>
                <w:bCs/>
                <w:noProof/>
                <w:color w:val="auto"/>
              </w:rPr>
              <w:t xml:space="preserve">4.1 </w:t>
            </w:r>
            <w:r w:rsidR="00AC3F6E" w:rsidRPr="000C7186">
              <w:rPr>
                <w:rStyle w:val="af9"/>
                <w:rFonts w:eastAsia="黑体" w:hint="eastAsia"/>
                <w:bCs/>
                <w:noProof/>
                <w:color w:val="auto"/>
              </w:rPr>
              <w:t xml:space="preserve">General </w:t>
            </w:r>
            <w:r w:rsidR="00230A59" w:rsidRPr="000C7186">
              <w:rPr>
                <w:rStyle w:val="af9"/>
                <w:rFonts w:eastAsia="黑体" w:hint="eastAsia"/>
                <w:bCs/>
                <w:noProof/>
                <w:color w:val="auto"/>
              </w:rPr>
              <w:t>R</w:t>
            </w:r>
            <w:r w:rsidR="00AC3F6E" w:rsidRPr="000C7186">
              <w:rPr>
                <w:rStyle w:val="af9"/>
                <w:rFonts w:eastAsia="黑体" w:hint="eastAsia"/>
                <w:bCs/>
                <w:noProof/>
                <w:color w:val="auto"/>
              </w:rPr>
              <w:t>equirements</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_Toc185241456 \h </w:instrText>
            </w:r>
            <w:r w:rsidRPr="000C7186">
              <w:rPr>
                <w:noProof/>
                <w:webHidden/>
                <w:color w:val="auto"/>
              </w:rPr>
            </w:r>
            <w:r w:rsidRPr="000C7186">
              <w:rPr>
                <w:noProof/>
                <w:webHidden/>
                <w:color w:val="auto"/>
              </w:rPr>
              <w:fldChar w:fldCharType="separate"/>
            </w:r>
            <w:r w:rsidRPr="000C7186">
              <w:rPr>
                <w:noProof/>
                <w:webHidden/>
                <w:color w:val="auto"/>
              </w:rPr>
              <w:t>6</w:t>
            </w:r>
            <w:r w:rsidRPr="000C7186">
              <w:rPr>
                <w:noProof/>
                <w:webHidden/>
                <w:color w:val="auto"/>
              </w:rPr>
              <w:fldChar w:fldCharType="end"/>
            </w:r>
          </w:hyperlink>
        </w:p>
        <w:p w14:paraId="042CBE29" w14:textId="4E2AC983" w:rsidR="002677DF" w:rsidRPr="000C7186" w:rsidRDefault="002677DF">
          <w:pPr>
            <w:pStyle w:val="TOC2"/>
            <w:rPr>
              <w:rFonts w:eastAsiaTheme="minorEastAsia"/>
              <w:noProof/>
              <w:color w:val="auto"/>
              <w:kern w:val="2"/>
              <w:szCs w:val="22"/>
              <w14:ligatures w14:val="standardContextual"/>
            </w:rPr>
          </w:pPr>
          <w:hyperlink w:anchor="_Toc185241457" w:history="1">
            <w:r w:rsidRPr="000C7186">
              <w:rPr>
                <w:rStyle w:val="af9"/>
                <w:rFonts w:eastAsia="黑体"/>
                <w:bCs/>
                <w:noProof/>
                <w:color w:val="auto"/>
              </w:rPr>
              <w:t>4.2</w:t>
            </w:r>
            <w:r w:rsidR="000C7186">
              <w:rPr>
                <w:rStyle w:val="af9"/>
                <w:rFonts w:eastAsia="黑体" w:hint="eastAsia"/>
                <w:bCs/>
                <w:noProof/>
                <w:color w:val="auto"/>
              </w:rPr>
              <w:t xml:space="preserve"> Accouting</w:t>
            </w:r>
            <w:r w:rsidR="00AC3F6E" w:rsidRPr="000C7186">
              <w:rPr>
                <w:rStyle w:val="af9"/>
                <w:rFonts w:eastAsia="黑体" w:hint="eastAsia"/>
                <w:bCs/>
                <w:noProof/>
                <w:color w:val="auto"/>
              </w:rPr>
              <w:t xml:space="preserve"> </w:t>
            </w:r>
            <w:r w:rsidR="00230A59" w:rsidRPr="000C7186">
              <w:rPr>
                <w:rStyle w:val="af9"/>
                <w:rFonts w:eastAsia="黑体" w:hint="eastAsia"/>
                <w:bCs/>
                <w:noProof/>
                <w:color w:val="auto"/>
              </w:rPr>
              <w:t>B</w:t>
            </w:r>
            <w:r w:rsidR="00AC3F6E" w:rsidRPr="000C7186">
              <w:rPr>
                <w:rStyle w:val="af9"/>
                <w:rFonts w:eastAsia="黑体" w:hint="eastAsia"/>
                <w:bCs/>
                <w:noProof/>
                <w:color w:val="auto"/>
              </w:rPr>
              <w:t>oundary</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_Toc185241457 \h </w:instrText>
            </w:r>
            <w:r w:rsidRPr="000C7186">
              <w:rPr>
                <w:noProof/>
                <w:webHidden/>
                <w:color w:val="auto"/>
              </w:rPr>
            </w:r>
            <w:r w:rsidRPr="000C7186">
              <w:rPr>
                <w:noProof/>
                <w:webHidden/>
                <w:color w:val="auto"/>
              </w:rPr>
              <w:fldChar w:fldCharType="separate"/>
            </w:r>
            <w:r w:rsidRPr="000C7186">
              <w:rPr>
                <w:noProof/>
                <w:webHidden/>
                <w:color w:val="auto"/>
              </w:rPr>
              <w:t>6</w:t>
            </w:r>
            <w:r w:rsidRPr="000C7186">
              <w:rPr>
                <w:noProof/>
                <w:webHidden/>
                <w:color w:val="auto"/>
              </w:rPr>
              <w:fldChar w:fldCharType="end"/>
            </w:r>
          </w:hyperlink>
        </w:p>
        <w:p w14:paraId="4387CEDC" w14:textId="45C7D45C" w:rsidR="002677DF" w:rsidRPr="000C7186" w:rsidRDefault="002677DF">
          <w:pPr>
            <w:pStyle w:val="TOC2"/>
            <w:rPr>
              <w:rFonts w:eastAsiaTheme="minorEastAsia"/>
              <w:noProof/>
              <w:color w:val="auto"/>
              <w:kern w:val="2"/>
              <w:szCs w:val="22"/>
              <w14:ligatures w14:val="standardContextual"/>
            </w:rPr>
          </w:pPr>
          <w:hyperlink w:anchor="_Toc185241458" w:history="1">
            <w:r w:rsidRPr="000C7186">
              <w:rPr>
                <w:rStyle w:val="af9"/>
                <w:rFonts w:eastAsia="黑体"/>
                <w:bCs/>
                <w:noProof/>
                <w:color w:val="auto"/>
              </w:rPr>
              <w:t>4.3</w:t>
            </w:r>
            <w:r w:rsidR="00230A59" w:rsidRPr="000C7186">
              <w:rPr>
                <w:rStyle w:val="af9"/>
                <w:rFonts w:eastAsia="黑体" w:hint="eastAsia"/>
                <w:bCs/>
                <w:noProof/>
                <w:color w:val="auto"/>
              </w:rPr>
              <w:t>Energy Indicator and</w:t>
            </w:r>
            <w:r w:rsidR="00EE3D05" w:rsidRPr="000C7186">
              <w:rPr>
                <w:rStyle w:val="af9"/>
                <w:rFonts w:eastAsia="黑体" w:hint="eastAsia"/>
                <w:bCs/>
                <w:noProof/>
                <w:color w:val="auto"/>
              </w:rPr>
              <w:t xml:space="preserve"> C</w:t>
            </w:r>
            <w:r w:rsidR="00EE3D05" w:rsidRPr="000C7186">
              <w:rPr>
                <w:rStyle w:val="af9"/>
                <w:rFonts w:eastAsia="黑体"/>
                <w:bCs/>
                <w:noProof/>
                <w:color w:val="auto"/>
              </w:rPr>
              <w:t xml:space="preserve">alculation </w:t>
            </w:r>
            <w:r w:rsidR="00EE3D05" w:rsidRPr="000C7186">
              <w:rPr>
                <w:rStyle w:val="af9"/>
                <w:rFonts w:eastAsia="黑体" w:hint="eastAsia"/>
                <w:bCs/>
                <w:noProof/>
                <w:color w:val="auto"/>
              </w:rPr>
              <w:t>M</w:t>
            </w:r>
            <w:r w:rsidR="00EE3D05" w:rsidRPr="000C7186">
              <w:rPr>
                <w:rStyle w:val="af9"/>
                <w:rFonts w:eastAsia="黑体"/>
                <w:bCs/>
                <w:noProof/>
                <w:color w:val="auto"/>
              </w:rPr>
              <w:t>ethod</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_Toc185241458 \h </w:instrText>
            </w:r>
            <w:r w:rsidRPr="000C7186">
              <w:rPr>
                <w:noProof/>
                <w:webHidden/>
                <w:color w:val="auto"/>
              </w:rPr>
            </w:r>
            <w:r w:rsidRPr="000C7186">
              <w:rPr>
                <w:noProof/>
                <w:webHidden/>
                <w:color w:val="auto"/>
              </w:rPr>
              <w:fldChar w:fldCharType="separate"/>
            </w:r>
            <w:r w:rsidRPr="000C7186">
              <w:rPr>
                <w:noProof/>
                <w:webHidden/>
                <w:color w:val="auto"/>
              </w:rPr>
              <w:t>8</w:t>
            </w:r>
            <w:r w:rsidRPr="000C7186">
              <w:rPr>
                <w:noProof/>
                <w:webHidden/>
                <w:color w:val="auto"/>
              </w:rPr>
              <w:fldChar w:fldCharType="end"/>
            </w:r>
          </w:hyperlink>
        </w:p>
        <w:p w14:paraId="4C17AEF4" w14:textId="0D965306" w:rsidR="002677DF" w:rsidRPr="000C7186" w:rsidRDefault="002677DF">
          <w:pPr>
            <w:pStyle w:val="TOC2"/>
            <w:rPr>
              <w:rFonts w:eastAsiaTheme="minorEastAsia"/>
              <w:noProof/>
              <w:color w:val="auto"/>
              <w:kern w:val="2"/>
              <w:szCs w:val="22"/>
              <w14:ligatures w14:val="standardContextual"/>
            </w:rPr>
          </w:pPr>
          <w:hyperlink w:anchor="_Toc185241459" w:history="1">
            <w:r w:rsidRPr="000C7186">
              <w:rPr>
                <w:rStyle w:val="af9"/>
                <w:rFonts w:eastAsia="黑体"/>
                <w:bCs/>
                <w:noProof/>
                <w:color w:val="auto"/>
              </w:rPr>
              <w:t xml:space="preserve">4.4 </w:t>
            </w:r>
            <w:r w:rsidR="00EE3D05" w:rsidRPr="000C7186">
              <w:rPr>
                <w:rStyle w:val="af9"/>
                <w:rFonts w:eastAsia="黑体"/>
                <w:bCs/>
                <w:noProof/>
                <w:color w:val="auto"/>
              </w:rPr>
              <w:t>Carbon Emission</w:t>
            </w:r>
            <w:r w:rsidR="00EE3D05" w:rsidRPr="000C7186">
              <w:rPr>
                <w:rStyle w:val="af9"/>
                <w:rFonts w:eastAsia="黑体" w:hint="eastAsia"/>
                <w:bCs/>
                <w:noProof/>
                <w:color w:val="auto"/>
              </w:rPr>
              <w:t xml:space="preserve"> Indicator and Calculation Method</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_Toc185241459 \h </w:instrText>
            </w:r>
            <w:r w:rsidRPr="000C7186">
              <w:rPr>
                <w:noProof/>
                <w:webHidden/>
                <w:color w:val="auto"/>
              </w:rPr>
            </w:r>
            <w:r w:rsidRPr="000C7186">
              <w:rPr>
                <w:noProof/>
                <w:webHidden/>
                <w:color w:val="auto"/>
              </w:rPr>
              <w:fldChar w:fldCharType="separate"/>
            </w:r>
            <w:r w:rsidRPr="000C7186">
              <w:rPr>
                <w:noProof/>
                <w:webHidden/>
                <w:color w:val="auto"/>
              </w:rPr>
              <w:t>12</w:t>
            </w:r>
            <w:r w:rsidRPr="000C7186">
              <w:rPr>
                <w:noProof/>
                <w:webHidden/>
                <w:color w:val="auto"/>
              </w:rPr>
              <w:fldChar w:fldCharType="end"/>
            </w:r>
          </w:hyperlink>
        </w:p>
        <w:p w14:paraId="439FA919" w14:textId="0F3602C8" w:rsidR="002677DF" w:rsidRPr="000C7186" w:rsidRDefault="002677DF">
          <w:pPr>
            <w:pStyle w:val="TOC1"/>
            <w:rPr>
              <w:rFonts w:eastAsiaTheme="minorEastAsia"/>
              <w:noProof/>
              <w:kern w:val="2"/>
              <w:szCs w:val="22"/>
              <w14:ligatures w14:val="standardContextual"/>
            </w:rPr>
          </w:pPr>
          <w:hyperlink w:anchor="_Toc185241460" w:history="1">
            <w:r w:rsidRPr="000C7186">
              <w:rPr>
                <w:rStyle w:val="af9"/>
                <w:rFonts w:eastAsia="黑体"/>
                <w:bCs/>
                <w:noProof/>
                <w:color w:val="auto"/>
              </w:rPr>
              <w:t xml:space="preserve">5 </w:t>
            </w:r>
            <w:bookmarkStart w:id="3" w:name="OLE_LINK27"/>
            <w:r w:rsidR="002B399F" w:rsidRPr="000C7186">
              <w:rPr>
                <w:rStyle w:val="af9"/>
                <w:rFonts w:eastAsia="黑体" w:hint="eastAsia"/>
                <w:bCs/>
                <w:noProof/>
                <w:color w:val="auto"/>
              </w:rPr>
              <w:t>Sub-</w:t>
            </w:r>
            <w:r w:rsidR="00EE3D05" w:rsidRPr="000C7186">
              <w:rPr>
                <w:rStyle w:val="af9"/>
                <w:rFonts w:eastAsia="黑体" w:hint="eastAsia"/>
                <w:bCs/>
                <w:noProof/>
                <w:color w:val="auto"/>
              </w:rPr>
              <w:t>Metering of Energy Consumption and Carbon Emission</w:t>
            </w:r>
            <w:bookmarkEnd w:id="3"/>
            <w:r w:rsidRPr="000C7186">
              <w:rPr>
                <w:noProof/>
                <w:webHidden/>
              </w:rPr>
              <w:tab/>
            </w:r>
            <w:r w:rsidRPr="000C7186">
              <w:rPr>
                <w:noProof/>
                <w:webHidden/>
              </w:rPr>
              <w:fldChar w:fldCharType="begin"/>
            </w:r>
            <w:r w:rsidRPr="000C7186">
              <w:rPr>
                <w:noProof/>
                <w:webHidden/>
              </w:rPr>
              <w:instrText xml:space="preserve"> PAGEREF _Toc185241460 \h </w:instrText>
            </w:r>
            <w:r w:rsidRPr="000C7186">
              <w:rPr>
                <w:noProof/>
                <w:webHidden/>
              </w:rPr>
            </w:r>
            <w:r w:rsidRPr="000C7186">
              <w:rPr>
                <w:noProof/>
                <w:webHidden/>
              </w:rPr>
              <w:fldChar w:fldCharType="separate"/>
            </w:r>
            <w:r w:rsidRPr="000C7186">
              <w:rPr>
                <w:noProof/>
                <w:webHidden/>
              </w:rPr>
              <w:t>13</w:t>
            </w:r>
            <w:r w:rsidRPr="000C7186">
              <w:rPr>
                <w:noProof/>
                <w:webHidden/>
              </w:rPr>
              <w:fldChar w:fldCharType="end"/>
            </w:r>
          </w:hyperlink>
        </w:p>
        <w:p w14:paraId="5F26F17B" w14:textId="4FCEA2C5" w:rsidR="002677DF" w:rsidRPr="000C7186" w:rsidRDefault="002677DF">
          <w:pPr>
            <w:pStyle w:val="TOC2"/>
            <w:rPr>
              <w:rFonts w:eastAsiaTheme="minorEastAsia"/>
              <w:noProof/>
              <w:color w:val="auto"/>
              <w:kern w:val="2"/>
              <w:szCs w:val="22"/>
              <w14:ligatures w14:val="standardContextual"/>
            </w:rPr>
          </w:pPr>
          <w:hyperlink w:anchor="_Toc185241461" w:history="1">
            <w:r w:rsidRPr="000C7186">
              <w:rPr>
                <w:rStyle w:val="af9"/>
                <w:rFonts w:eastAsia="黑体"/>
                <w:bCs/>
                <w:noProof/>
                <w:color w:val="auto"/>
              </w:rPr>
              <w:t>5.1</w:t>
            </w:r>
            <w:r w:rsidRPr="000C7186">
              <w:rPr>
                <w:rStyle w:val="af9"/>
                <w:noProof/>
                <w:color w:val="auto"/>
              </w:rPr>
              <w:t xml:space="preserve">  </w:t>
            </w:r>
            <w:r w:rsidR="002B399F" w:rsidRPr="000C7186">
              <w:rPr>
                <w:rStyle w:val="af9"/>
                <w:rFonts w:eastAsia="黑体" w:hint="eastAsia"/>
                <w:bCs/>
                <w:noProof/>
                <w:color w:val="auto"/>
              </w:rPr>
              <w:t>Sub-Metering Standard</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_Toc185241461 \h </w:instrText>
            </w:r>
            <w:r w:rsidRPr="000C7186">
              <w:rPr>
                <w:noProof/>
                <w:webHidden/>
                <w:color w:val="auto"/>
              </w:rPr>
            </w:r>
            <w:r w:rsidRPr="000C7186">
              <w:rPr>
                <w:noProof/>
                <w:webHidden/>
                <w:color w:val="auto"/>
              </w:rPr>
              <w:fldChar w:fldCharType="separate"/>
            </w:r>
            <w:r w:rsidRPr="000C7186">
              <w:rPr>
                <w:noProof/>
                <w:webHidden/>
                <w:color w:val="auto"/>
              </w:rPr>
              <w:t>13</w:t>
            </w:r>
            <w:r w:rsidRPr="000C7186">
              <w:rPr>
                <w:noProof/>
                <w:webHidden/>
                <w:color w:val="auto"/>
              </w:rPr>
              <w:fldChar w:fldCharType="end"/>
            </w:r>
          </w:hyperlink>
        </w:p>
        <w:p w14:paraId="740AEDDF" w14:textId="3441F7CC" w:rsidR="002677DF" w:rsidRPr="000C7186" w:rsidRDefault="002677DF">
          <w:pPr>
            <w:pStyle w:val="TOC2"/>
            <w:rPr>
              <w:rFonts w:eastAsiaTheme="minorEastAsia"/>
              <w:noProof/>
              <w:color w:val="auto"/>
              <w:kern w:val="2"/>
              <w:szCs w:val="22"/>
              <w14:ligatures w14:val="standardContextual"/>
            </w:rPr>
          </w:pPr>
          <w:hyperlink w:anchor="_Toc185241462" w:history="1">
            <w:r w:rsidRPr="000C7186">
              <w:rPr>
                <w:rStyle w:val="af9"/>
                <w:rFonts w:eastAsia="黑体"/>
                <w:bCs/>
                <w:noProof/>
                <w:color w:val="auto"/>
              </w:rPr>
              <w:t>5.2</w:t>
            </w:r>
            <w:r w:rsidRPr="000C7186">
              <w:rPr>
                <w:rStyle w:val="af9"/>
                <w:noProof/>
                <w:color w:val="auto"/>
              </w:rPr>
              <w:t xml:space="preserve">  </w:t>
            </w:r>
            <w:r w:rsidR="002B399F" w:rsidRPr="000C7186">
              <w:rPr>
                <w:rStyle w:val="af9"/>
                <w:rFonts w:eastAsia="黑体" w:hint="eastAsia"/>
                <w:bCs/>
                <w:noProof/>
                <w:color w:val="auto"/>
              </w:rPr>
              <w:t>Data Management and Quality</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_Toc185241462 \h </w:instrText>
            </w:r>
            <w:r w:rsidRPr="000C7186">
              <w:rPr>
                <w:noProof/>
                <w:webHidden/>
                <w:color w:val="auto"/>
              </w:rPr>
            </w:r>
            <w:r w:rsidRPr="000C7186">
              <w:rPr>
                <w:noProof/>
                <w:webHidden/>
                <w:color w:val="auto"/>
              </w:rPr>
              <w:fldChar w:fldCharType="separate"/>
            </w:r>
            <w:r w:rsidRPr="000C7186">
              <w:rPr>
                <w:noProof/>
                <w:webHidden/>
                <w:color w:val="auto"/>
              </w:rPr>
              <w:t>15</w:t>
            </w:r>
            <w:r w:rsidRPr="000C7186">
              <w:rPr>
                <w:noProof/>
                <w:webHidden/>
                <w:color w:val="auto"/>
              </w:rPr>
              <w:fldChar w:fldCharType="end"/>
            </w:r>
          </w:hyperlink>
        </w:p>
        <w:p w14:paraId="62547D52" w14:textId="22883FAE" w:rsidR="002677DF" w:rsidRPr="000C7186" w:rsidRDefault="002677DF">
          <w:pPr>
            <w:pStyle w:val="TOC1"/>
            <w:rPr>
              <w:rFonts w:eastAsiaTheme="minorEastAsia"/>
              <w:noProof/>
              <w:kern w:val="2"/>
              <w:szCs w:val="22"/>
              <w14:ligatures w14:val="standardContextual"/>
            </w:rPr>
          </w:pPr>
          <w:hyperlink w:anchor="_Toc185241463" w:history="1">
            <w:r w:rsidRPr="000C7186">
              <w:rPr>
                <w:rStyle w:val="af9"/>
                <w:rFonts w:eastAsia="黑体"/>
                <w:bCs/>
                <w:noProof/>
                <w:color w:val="auto"/>
              </w:rPr>
              <w:t xml:space="preserve">6 </w:t>
            </w:r>
            <w:r w:rsidR="007821D7" w:rsidRPr="000C7186">
              <w:rPr>
                <w:rStyle w:val="af9"/>
                <w:rFonts w:eastAsia="黑体" w:hint="eastAsia"/>
                <w:bCs/>
                <w:noProof/>
                <w:color w:val="auto"/>
              </w:rPr>
              <w:t>Information Management of Other Greenhouse Gas Emission</w:t>
            </w:r>
            <w:r w:rsidRPr="000C7186">
              <w:rPr>
                <w:noProof/>
                <w:webHidden/>
              </w:rPr>
              <w:tab/>
            </w:r>
            <w:r w:rsidRPr="000C7186">
              <w:rPr>
                <w:noProof/>
                <w:webHidden/>
              </w:rPr>
              <w:fldChar w:fldCharType="begin"/>
            </w:r>
            <w:r w:rsidRPr="000C7186">
              <w:rPr>
                <w:noProof/>
                <w:webHidden/>
              </w:rPr>
              <w:instrText xml:space="preserve"> PAGEREF _Toc185241463 \h </w:instrText>
            </w:r>
            <w:r w:rsidRPr="000C7186">
              <w:rPr>
                <w:noProof/>
                <w:webHidden/>
              </w:rPr>
            </w:r>
            <w:r w:rsidRPr="000C7186">
              <w:rPr>
                <w:noProof/>
                <w:webHidden/>
              </w:rPr>
              <w:fldChar w:fldCharType="separate"/>
            </w:r>
            <w:r w:rsidRPr="000C7186">
              <w:rPr>
                <w:noProof/>
                <w:webHidden/>
              </w:rPr>
              <w:t>16</w:t>
            </w:r>
            <w:r w:rsidRPr="000C7186">
              <w:rPr>
                <w:noProof/>
                <w:webHidden/>
              </w:rPr>
              <w:fldChar w:fldCharType="end"/>
            </w:r>
          </w:hyperlink>
        </w:p>
        <w:p w14:paraId="5E588FA0" w14:textId="19C8D0EF" w:rsidR="002677DF" w:rsidRPr="000C7186" w:rsidRDefault="002677DF">
          <w:pPr>
            <w:pStyle w:val="TOC2"/>
            <w:rPr>
              <w:rFonts w:eastAsiaTheme="minorEastAsia"/>
              <w:noProof/>
              <w:color w:val="auto"/>
              <w:kern w:val="2"/>
              <w:szCs w:val="22"/>
              <w14:ligatures w14:val="standardContextual"/>
            </w:rPr>
          </w:pPr>
          <w:hyperlink w:anchor="_Toc185241464" w:history="1">
            <w:r w:rsidRPr="000C7186">
              <w:rPr>
                <w:rStyle w:val="af9"/>
                <w:rFonts w:eastAsia="黑体"/>
                <w:bCs/>
                <w:noProof/>
                <w:color w:val="auto"/>
              </w:rPr>
              <w:t>6.1</w:t>
            </w:r>
            <w:r w:rsidRPr="000C7186">
              <w:rPr>
                <w:rStyle w:val="af9"/>
                <w:noProof/>
                <w:color w:val="auto"/>
              </w:rPr>
              <w:t xml:space="preserve"> </w:t>
            </w:r>
            <w:r w:rsidRPr="000C7186">
              <w:rPr>
                <w:rStyle w:val="af9"/>
                <w:rFonts w:eastAsia="黑体"/>
                <w:bCs/>
                <w:noProof/>
                <w:color w:val="auto"/>
              </w:rPr>
              <w:t xml:space="preserve"> </w:t>
            </w:r>
            <w:r w:rsidR="005762EB" w:rsidRPr="000C7186">
              <w:rPr>
                <w:rStyle w:val="af9"/>
                <w:rFonts w:eastAsia="黑体" w:hint="eastAsia"/>
                <w:bCs/>
                <w:noProof/>
                <w:color w:val="auto"/>
              </w:rPr>
              <w:t>Energy-Consumed Medium</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_Toc185241464 \h </w:instrText>
            </w:r>
            <w:r w:rsidRPr="000C7186">
              <w:rPr>
                <w:noProof/>
                <w:webHidden/>
                <w:color w:val="auto"/>
              </w:rPr>
            </w:r>
            <w:r w:rsidRPr="000C7186">
              <w:rPr>
                <w:noProof/>
                <w:webHidden/>
                <w:color w:val="auto"/>
              </w:rPr>
              <w:fldChar w:fldCharType="separate"/>
            </w:r>
            <w:r w:rsidRPr="000C7186">
              <w:rPr>
                <w:noProof/>
                <w:webHidden/>
                <w:color w:val="auto"/>
              </w:rPr>
              <w:t>16</w:t>
            </w:r>
            <w:r w:rsidRPr="000C7186">
              <w:rPr>
                <w:noProof/>
                <w:webHidden/>
                <w:color w:val="auto"/>
              </w:rPr>
              <w:fldChar w:fldCharType="end"/>
            </w:r>
          </w:hyperlink>
        </w:p>
        <w:p w14:paraId="068AC8FE" w14:textId="1917CADF" w:rsidR="002677DF" w:rsidRPr="000C7186" w:rsidRDefault="002677DF">
          <w:pPr>
            <w:pStyle w:val="TOC2"/>
            <w:rPr>
              <w:rFonts w:eastAsiaTheme="minorEastAsia"/>
              <w:noProof/>
              <w:color w:val="auto"/>
              <w:kern w:val="2"/>
              <w:szCs w:val="22"/>
              <w14:ligatures w14:val="standardContextual"/>
            </w:rPr>
          </w:pPr>
          <w:hyperlink w:anchor="_Toc185241465" w:history="1">
            <w:r w:rsidRPr="000C7186">
              <w:rPr>
                <w:rStyle w:val="af9"/>
                <w:rFonts w:eastAsia="黑体"/>
                <w:bCs/>
                <w:noProof/>
                <w:color w:val="auto"/>
              </w:rPr>
              <w:t>6.2</w:t>
            </w:r>
            <w:r w:rsidRPr="000C7186">
              <w:rPr>
                <w:rStyle w:val="af9"/>
                <w:noProof/>
                <w:color w:val="auto"/>
              </w:rPr>
              <w:t xml:space="preserve">  </w:t>
            </w:r>
            <w:r w:rsidR="00D96A12" w:rsidRPr="000C7186">
              <w:rPr>
                <w:rStyle w:val="af9"/>
                <w:rFonts w:hint="eastAsia"/>
                <w:noProof/>
                <w:color w:val="auto"/>
              </w:rPr>
              <w:t>Refrigerant Escape</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_Toc185241465 \h </w:instrText>
            </w:r>
            <w:r w:rsidRPr="000C7186">
              <w:rPr>
                <w:noProof/>
                <w:webHidden/>
                <w:color w:val="auto"/>
              </w:rPr>
            </w:r>
            <w:r w:rsidRPr="000C7186">
              <w:rPr>
                <w:noProof/>
                <w:webHidden/>
                <w:color w:val="auto"/>
              </w:rPr>
              <w:fldChar w:fldCharType="separate"/>
            </w:r>
            <w:r w:rsidRPr="000C7186">
              <w:rPr>
                <w:noProof/>
                <w:webHidden/>
                <w:color w:val="auto"/>
              </w:rPr>
              <w:t>16</w:t>
            </w:r>
            <w:r w:rsidRPr="000C7186">
              <w:rPr>
                <w:noProof/>
                <w:webHidden/>
                <w:color w:val="auto"/>
              </w:rPr>
              <w:fldChar w:fldCharType="end"/>
            </w:r>
          </w:hyperlink>
        </w:p>
        <w:p w14:paraId="154D5FEA" w14:textId="64268C76" w:rsidR="002677DF" w:rsidRPr="000C7186" w:rsidRDefault="002677DF">
          <w:pPr>
            <w:pStyle w:val="TOC1"/>
            <w:rPr>
              <w:rFonts w:eastAsiaTheme="minorEastAsia"/>
              <w:noProof/>
              <w:kern w:val="2"/>
              <w:szCs w:val="22"/>
              <w14:ligatures w14:val="standardContextual"/>
            </w:rPr>
          </w:pPr>
          <w:hyperlink w:anchor="_Toc185241466" w:history="1">
            <w:r w:rsidRPr="000C7186">
              <w:rPr>
                <w:rStyle w:val="af9"/>
                <w:rFonts w:eastAsia="黑体"/>
                <w:bCs/>
                <w:noProof/>
                <w:color w:val="auto"/>
              </w:rPr>
              <w:t xml:space="preserve">7 </w:t>
            </w:r>
            <w:r w:rsidR="00AA1273" w:rsidRPr="000C7186">
              <w:rPr>
                <w:rStyle w:val="af9"/>
                <w:rFonts w:eastAsia="黑体" w:hint="eastAsia"/>
                <w:bCs/>
                <w:noProof/>
                <w:color w:val="auto"/>
              </w:rPr>
              <w:t>Reference for Operational Energy Consumption and Carbon Emission Intensity Indicator</w:t>
            </w:r>
            <w:r w:rsidRPr="000C7186">
              <w:rPr>
                <w:noProof/>
                <w:webHidden/>
              </w:rPr>
              <w:tab/>
            </w:r>
            <w:r w:rsidRPr="000C7186">
              <w:rPr>
                <w:noProof/>
                <w:webHidden/>
              </w:rPr>
              <w:fldChar w:fldCharType="begin"/>
            </w:r>
            <w:r w:rsidRPr="000C7186">
              <w:rPr>
                <w:noProof/>
                <w:webHidden/>
              </w:rPr>
              <w:instrText xml:space="preserve"> PAGEREF _Toc185241466 \h </w:instrText>
            </w:r>
            <w:r w:rsidRPr="000C7186">
              <w:rPr>
                <w:noProof/>
                <w:webHidden/>
              </w:rPr>
            </w:r>
            <w:r w:rsidRPr="000C7186">
              <w:rPr>
                <w:noProof/>
                <w:webHidden/>
              </w:rPr>
              <w:fldChar w:fldCharType="separate"/>
            </w:r>
            <w:r w:rsidRPr="000C7186">
              <w:rPr>
                <w:noProof/>
                <w:webHidden/>
              </w:rPr>
              <w:t>18</w:t>
            </w:r>
            <w:r w:rsidRPr="000C7186">
              <w:rPr>
                <w:noProof/>
                <w:webHidden/>
              </w:rPr>
              <w:fldChar w:fldCharType="end"/>
            </w:r>
          </w:hyperlink>
        </w:p>
        <w:p w14:paraId="54654ADB" w14:textId="790C0C28" w:rsidR="002677DF" w:rsidRPr="000C7186" w:rsidRDefault="002677DF">
          <w:pPr>
            <w:pStyle w:val="TOC2"/>
            <w:rPr>
              <w:rFonts w:eastAsiaTheme="minorEastAsia"/>
              <w:noProof/>
              <w:color w:val="auto"/>
              <w:kern w:val="2"/>
              <w:szCs w:val="22"/>
              <w14:ligatures w14:val="standardContextual"/>
            </w:rPr>
          </w:pPr>
          <w:hyperlink w:anchor="_Toc185241467" w:history="1">
            <w:r w:rsidRPr="000C7186">
              <w:rPr>
                <w:rStyle w:val="af9"/>
                <w:rFonts w:eastAsia="黑体"/>
                <w:bCs/>
                <w:noProof/>
                <w:color w:val="auto"/>
              </w:rPr>
              <w:t xml:space="preserve">7.1 </w:t>
            </w:r>
            <w:r w:rsidR="00AA1273" w:rsidRPr="000C7186">
              <w:rPr>
                <w:rStyle w:val="af9"/>
                <w:rFonts w:eastAsia="黑体" w:hint="eastAsia"/>
                <w:bCs/>
                <w:noProof/>
                <w:color w:val="auto"/>
              </w:rPr>
              <w:t>General Requirements</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_Toc185241467 \h </w:instrText>
            </w:r>
            <w:r w:rsidRPr="000C7186">
              <w:rPr>
                <w:noProof/>
                <w:webHidden/>
                <w:color w:val="auto"/>
              </w:rPr>
            </w:r>
            <w:r w:rsidRPr="000C7186">
              <w:rPr>
                <w:noProof/>
                <w:webHidden/>
                <w:color w:val="auto"/>
              </w:rPr>
              <w:fldChar w:fldCharType="separate"/>
            </w:r>
            <w:r w:rsidRPr="000C7186">
              <w:rPr>
                <w:noProof/>
                <w:webHidden/>
                <w:color w:val="auto"/>
              </w:rPr>
              <w:t>18</w:t>
            </w:r>
            <w:r w:rsidRPr="000C7186">
              <w:rPr>
                <w:noProof/>
                <w:webHidden/>
                <w:color w:val="auto"/>
              </w:rPr>
              <w:fldChar w:fldCharType="end"/>
            </w:r>
          </w:hyperlink>
        </w:p>
        <w:p w14:paraId="4CF58BE6" w14:textId="3A2B77A6" w:rsidR="002677DF" w:rsidRPr="000C7186" w:rsidRDefault="002677DF">
          <w:pPr>
            <w:pStyle w:val="TOC2"/>
            <w:rPr>
              <w:rFonts w:eastAsiaTheme="minorEastAsia"/>
              <w:noProof/>
              <w:color w:val="auto"/>
              <w:kern w:val="2"/>
              <w:szCs w:val="22"/>
              <w14:ligatures w14:val="standardContextual"/>
            </w:rPr>
          </w:pPr>
          <w:hyperlink w:anchor="_Toc185241468" w:history="1">
            <w:r w:rsidRPr="000C7186">
              <w:rPr>
                <w:rStyle w:val="af9"/>
                <w:rFonts w:eastAsia="黑体"/>
                <w:bCs/>
                <w:noProof/>
                <w:color w:val="auto"/>
              </w:rPr>
              <w:t xml:space="preserve">7.2 </w:t>
            </w:r>
            <w:r w:rsidR="00AA1273" w:rsidRPr="000C7186">
              <w:rPr>
                <w:rStyle w:val="af9"/>
                <w:rFonts w:eastAsia="黑体"/>
                <w:bCs/>
                <w:noProof/>
                <w:color w:val="auto"/>
              </w:rPr>
              <w:t>Reference for operating energy consumption and carbon emission intensity indicators</w:t>
            </w:r>
            <w:r w:rsidRPr="000C7186">
              <w:rPr>
                <w:noProof/>
                <w:webHidden/>
                <w:color w:val="auto"/>
              </w:rPr>
              <w:tab/>
            </w:r>
            <w:r w:rsidRPr="000C7186">
              <w:rPr>
                <w:noProof/>
                <w:webHidden/>
                <w:color w:val="auto"/>
              </w:rPr>
              <w:fldChar w:fldCharType="begin"/>
            </w:r>
            <w:r w:rsidRPr="000C7186">
              <w:rPr>
                <w:noProof/>
                <w:webHidden/>
                <w:color w:val="auto"/>
              </w:rPr>
              <w:instrText xml:space="preserve"> PAGEREF _Toc185241468 \h </w:instrText>
            </w:r>
            <w:r w:rsidRPr="000C7186">
              <w:rPr>
                <w:noProof/>
                <w:webHidden/>
                <w:color w:val="auto"/>
              </w:rPr>
            </w:r>
            <w:r w:rsidRPr="000C7186">
              <w:rPr>
                <w:noProof/>
                <w:webHidden/>
                <w:color w:val="auto"/>
              </w:rPr>
              <w:fldChar w:fldCharType="separate"/>
            </w:r>
            <w:r w:rsidRPr="000C7186">
              <w:rPr>
                <w:noProof/>
                <w:webHidden/>
                <w:color w:val="auto"/>
              </w:rPr>
              <w:t>18</w:t>
            </w:r>
            <w:r w:rsidRPr="000C7186">
              <w:rPr>
                <w:noProof/>
                <w:webHidden/>
                <w:color w:val="auto"/>
              </w:rPr>
              <w:fldChar w:fldCharType="end"/>
            </w:r>
          </w:hyperlink>
        </w:p>
        <w:p w14:paraId="0304D651" w14:textId="775AF5C8" w:rsidR="002677DF" w:rsidRPr="002D1B51" w:rsidRDefault="00AA1273">
          <w:pPr>
            <w:pStyle w:val="TOC1"/>
            <w:rPr>
              <w:rFonts w:eastAsiaTheme="minorEastAsia"/>
              <w:noProof/>
              <w:kern w:val="2"/>
              <w:szCs w:val="22"/>
              <w14:ligatures w14:val="standardContextual"/>
            </w:rPr>
          </w:pPr>
          <w:hyperlink w:anchor="_Toc185241469" w:history="1">
            <w:r>
              <w:rPr>
                <w:rStyle w:val="af9"/>
                <w:rFonts w:eastAsia="黑体" w:hint="eastAsia"/>
                <w:bCs/>
                <w:noProof/>
              </w:rPr>
              <w:t xml:space="preserve">Appendix A </w:t>
            </w:r>
            <w:r w:rsidR="002677DF" w:rsidRPr="002D1B51">
              <w:rPr>
                <w:rStyle w:val="af9"/>
                <w:rFonts w:eastAsia="黑体"/>
                <w:bCs/>
                <w:noProof/>
              </w:rPr>
              <w:t xml:space="preserve"> </w:t>
            </w:r>
            <w:r>
              <w:rPr>
                <w:rStyle w:val="af9"/>
                <w:rFonts w:eastAsia="黑体" w:hint="eastAsia"/>
                <w:bCs/>
                <w:noProof/>
              </w:rPr>
              <w:t>Main Energy Carbon Emission Factor</w:t>
            </w:r>
            <w:r w:rsidR="002677DF" w:rsidRPr="002677DF">
              <w:rPr>
                <w:noProof/>
                <w:webHidden/>
              </w:rPr>
              <w:tab/>
            </w:r>
            <w:r w:rsidR="002677DF" w:rsidRPr="002677DF">
              <w:rPr>
                <w:noProof/>
                <w:webHidden/>
              </w:rPr>
              <w:fldChar w:fldCharType="begin"/>
            </w:r>
            <w:r w:rsidR="002677DF" w:rsidRPr="002677DF">
              <w:rPr>
                <w:noProof/>
                <w:webHidden/>
              </w:rPr>
              <w:instrText xml:space="preserve"> PAGEREF _Toc185241469 \h </w:instrText>
            </w:r>
            <w:r w:rsidR="002677DF" w:rsidRPr="002677DF">
              <w:rPr>
                <w:noProof/>
                <w:webHidden/>
              </w:rPr>
            </w:r>
            <w:r w:rsidR="002677DF" w:rsidRPr="002677DF">
              <w:rPr>
                <w:noProof/>
                <w:webHidden/>
              </w:rPr>
              <w:fldChar w:fldCharType="separate"/>
            </w:r>
            <w:r w:rsidR="002677DF" w:rsidRPr="002677DF">
              <w:rPr>
                <w:noProof/>
                <w:webHidden/>
              </w:rPr>
              <w:t>21</w:t>
            </w:r>
            <w:r w:rsidR="002677DF" w:rsidRPr="002677DF">
              <w:rPr>
                <w:noProof/>
                <w:webHidden/>
              </w:rPr>
              <w:fldChar w:fldCharType="end"/>
            </w:r>
          </w:hyperlink>
        </w:p>
        <w:p w14:paraId="6B9E9A25" w14:textId="3C6EF795" w:rsidR="002677DF" w:rsidRPr="002D1B51" w:rsidRDefault="00295DB1">
          <w:pPr>
            <w:pStyle w:val="TOC1"/>
            <w:rPr>
              <w:rFonts w:eastAsiaTheme="minorEastAsia"/>
              <w:noProof/>
              <w:kern w:val="2"/>
              <w:szCs w:val="22"/>
              <w14:ligatures w14:val="standardContextual"/>
            </w:rPr>
          </w:pPr>
          <w:hyperlink w:anchor="_Toc185241470" w:history="1">
            <w:r>
              <w:rPr>
                <w:rStyle w:val="af9"/>
                <w:rFonts w:eastAsia="黑体" w:hint="eastAsia"/>
                <w:bCs/>
                <w:noProof/>
              </w:rPr>
              <w:t xml:space="preserve">Appendix </w:t>
            </w:r>
            <w:r w:rsidR="002677DF" w:rsidRPr="002677DF">
              <w:rPr>
                <w:rStyle w:val="af9"/>
                <w:rFonts w:eastAsia="黑体"/>
                <w:bCs/>
                <w:noProof/>
              </w:rPr>
              <w:t>B</w:t>
            </w:r>
            <w:r w:rsidR="002677DF" w:rsidRPr="002D1B51">
              <w:rPr>
                <w:rStyle w:val="af9"/>
                <w:rFonts w:eastAsia="黑体"/>
                <w:bCs/>
                <w:noProof/>
              </w:rPr>
              <w:t xml:space="preserve"> </w:t>
            </w:r>
            <w:r>
              <w:rPr>
                <w:rStyle w:val="af9"/>
                <w:rFonts w:eastAsia="黑体" w:hint="eastAsia"/>
                <w:bCs/>
                <w:noProof/>
              </w:rPr>
              <w:t>Corrction of Energy Consumption Indicator</w:t>
            </w:r>
            <w:r w:rsidR="002677DF" w:rsidRPr="002677DF">
              <w:rPr>
                <w:noProof/>
                <w:webHidden/>
              </w:rPr>
              <w:tab/>
            </w:r>
            <w:r w:rsidR="002677DF" w:rsidRPr="002677DF">
              <w:rPr>
                <w:noProof/>
                <w:webHidden/>
              </w:rPr>
              <w:fldChar w:fldCharType="begin"/>
            </w:r>
            <w:r w:rsidR="002677DF" w:rsidRPr="002677DF">
              <w:rPr>
                <w:noProof/>
                <w:webHidden/>
              </w:rPr>
              <w:instrText xml:space="preserve"> PAGEREF _Toc185241470 \h </w:instrText>
            </w:r>
            <w:r w:rsidR="002677DF" w:rsidRPr="002677DF">
              <w:rPr>
                <w:noProof/>
                <w:webHidden/>
              </w:rPr>
            </w:r>
            <w:r w:rsidR="002677DF" w:rsidRPr="002677DF">
              <w:rPr>
                <w:noProof/>
                <w:webHidden/>
              </w:rPr>
              <w:fldChar w:fldCharType="separate"/>
            </w:r>
            <w:r w:rsidR="002677DF" w:rsidRPr="002677DF">
              <w:rPr>
                <w:noProof/>
                <w:webHidden/>
              </w:rPr>
              <w:t>22</w:t>
            </w:r>
            <w:r w:rsidR="002677DF" w:rsidRPr="002677DF">
              <w:rPr>
                <w:noProof/>
                <w:webHidden/>
              </w:rPr>
              <w:fldChar w:fldCharType="end"/>
            </w:r>
          </w:hyperlink>
        </w:p>
        <w:p w14:paraId="3E8C6A8A" w14:textId="0D9E7FA8" w:rsidR="002677DF" w:rsidRPr="002D1B51" w:rsidRDefault="00295DB1">
          <w:pPr>
            <w:pStyle w:val="TOC1"/>
            <w:rPr>
              <w:rFonts w:eastAsiaTheme="minorEastAsia"/>
              <w:noProof/>
              <w:kern w:val="2"/>
              <w:szCs w:val="22"/>
              <w14:ligatures w14:val="standardContextual"/>
            </w:rPr>
          </w:pPr>
          <w:hyperlink w:anchor="_Toc185241471" w:history="1">
            <w:r>
              <w:rPr>
                <w:rStyle w:val="af9"/>
                <w:rFonts w:eastAsia="黑体" w:hint="eastAsia"/>
                <w:noProof/>
              </w:rPr>
              <w:t xml:space="preserve">Appendix </w:t>
            </w:r>
            <w:r w:rsidR="002677DF" w:rsidRPr="002677DF">
              <w:rPr>
                <w:rStyle w:val="af9"/>
                <w:rFonts w:eastAsia="黑体"/>
                <w:noProof/>
              </w:rPr>
              <w:t>C</w:t>
            </w:r>
            <w:r w:rsidR="002677DF" w:rsidRPr="002D1B51">
              <w:rPr>
                <w:rStyle w:val="af9"/>
                <w:rFonts w:eastAsia="黑体"/>
                <w:noProof/>
              </w:rPr>
              <w:t xml:space="preserve"> </w:t>
            </w:r>
            <w:r w:rsidR="00654C36">
              <w:rPr>
                <w:rStyle w:val="af9"/>
                <w:rFonts w:eastAsia="黑体" w:hint="eastAsia"/>
                <w:noProof/>
              </w:rPr>
              <w:t>General Sub-Metring System for Energy and Carbon in Shopping Malls</w:t>
            </w:r>
            <w:r w:rsidR="002677DF" w:rsidRPr="002677DF">
              <w:rPr>
                <w:noProof/>
                <w:webHidden/>
              </w:rPr>
              <w:tab/>
            </w:r>
            <w:r w:rsidR="002677DF" w:rsidRPr="002677DF">
              <w:rPr>
                <w:noProof/>
                <w:webHidden/>
              </w:rPr>
              <w:fldChar w:fldCharType="begin"/>
            </w:r>
            <w:r w:rsidR="002677DF" w:rsidRPr="002677DF">
              <w:rPr>
                <w:noProof/>
                <w:webHidden/>
              </w:rPr>
              <w:instrText xml:space="preserve"> PAGEREF _Toc185241471 \h </w:instrText>
            </w:r>
            <w:r w:rsidR="002677DF" w:rsidRPr="002677DF">
              <w:rPr>
                <w:noProof/>
                <w:webHidden/>
              </w:rPr>
            </w:r>
            <w:r w:rsidR="002677DF" w:rsidRPr="002677DF">
              <w:rPr>
                <w:noProof/>
                <w:webHidden/>
              </w:rPr>
              <w:fldChar w:fldCharType="separate"/>
            </w:r>
            <w:r w:rsidR="002677DF" w:rsidRPr="002677DF">
              <w:rPr>
                <w:noProof/>
                <w:webHidden/>
              </w:rPr>
              <w:t>23</w:t>
            </w:r>
            <w:r w:rsidR="002677DF" w:rsidRPr="002677DF">
              <w:rPr>
                <w:noProof/>
                <w:webHidden/>
              </w:rPr>
              <w:fldChar w:fldCharType="end"/>
            </w:r>
          </w:hyperlink>
        </w:p>
        <w:p w14:paraId="2BE00CAC" w14:textId="0A7D6BA6" w:rsidR="002677DF" w:rsidRPr="00A37552" w:rsidRDefault="00654C36">
          <w:pPr>
            <w:pStyle w:val="TOC1"/>
            <w:rPr>
              <w:rFonts w:eastAsiaTheme="minorEastAsia"/>
              <w:noProof/>
              <w:kern w:val="2"/>
              <w:szCs w:val="22"/>
              <w14:ligatures w14:val="standardContextual"/>
            </w:rPr>
          </w:pPr>
          <w:hyperlink w:anchor="_Toc185241472" w:history="1">
            <w:r w:rsidRPr="00A37552">
              <w:rPr>
                <w:rStyle w:val="af9"/>
                <w:rFonts w:eastAsia="黑体" w:hint="eastAsia"/>
                <w:noProof/>
                <w:kern w:val="44"/>
              </w:rPr>
              <w:t>Explanation of Wording in This Standard</w:t>
            </w:r>
            <w:r w:rsidR="002677DF" w:rsidRPr="00A37552">
              <w:rPr>
                <w:noProof/>
                <w:webHidden/>
              </w:rPr>
              <w:tab/>
            </w:r>
            <w:r w:rsidR="002677DF" w:rsidRPr="00A37552">
              <w:rPr>
                <w:noProof/>
                <w:webHidden/>
              </w:rPr>
              <w:fldChar w:fldCharType="begin"/>
            </w:r>
            <w:r w:rsidR="002677DF" w:rsidRPr="00A37552">
              <w:rPr>
                <w:noProof/>
                <w:webHidden/>
              </w:rPr>
              <w:instrText xml:space="preserve"> PAGEREF _Toc185241472 \h </w:instrText>
            </w:r>
            <w:r w:rsidR="002677DF" w:rsidRPr="00A37552">
              <w:rPr>
                <w:noProof/>
                <w:webHidden/>
              </w:rPr>
            </w:r>
            <w:r w:rsidR="002677DF" w:rsidRPr="00A37552">
              <w:rPr>
                <w:noProof/>
                <w:webHidden/>
              </w:rPr>
              <w:fldChar w:fldCharType="separate"/>
            </w:r>
            <w:r w:rsidR="002677DF" w:rsidRPr="00A37552">
              <w:rPr>
                <w:noProof/>
                <w:webHidden/>
              </w:rPr>
              <w:t>25</w:t>
            </w:r>
            <w:r w:rsidR="002677DF" w:rsidRPr="00A37552">
              <w:rPr>
                <w:noProof/>
                <w:webHidden/>
              </w:rPr>
              <w:fldChar w:fldCharType="end"/>
            </w:r>
          </w:hyperlink>
        </w:p>
        <w:p w14:paraId="4D52E279" w14:textId="2CFBF660" w:rsidR="002677DF" w:rsidRPr="00A37552" w:rsidRDefault="00654C36">
          <w:pPr>
            <w:pStyle w:val="TOC1"/>
            <w:rPr>
              <w:rFonts w:asciiTheme="minorHAnsi" w:eastAsiaTheme="minorEastAsia" w:hAnsiTheme="minorHAnsi" w:cstheme="minorBidi" w:hint="eastAsia"/>
              <w:noProof/>
              <w:kern w:val="2"/>
              <w:szCs w:val="22"/>
              <w14:ligatures w14:val="standardContextual"/>
            </w:rPr>
          </w:pPr>
          <w:hyperlink w:anchor="_Toc185241473" w:history="1">
            <w:r w:rsidRPr="00A37552">
              <w:rPr>
                <w:rStyle w:val="af9"/>
                <w:rFonts w:hint="eastAsia"/>
                <w:noProof/>
              </w:rPr>
              <w:t>List of Quoted Standards</w:t>
            </w:r>
            <w:r w:rsidR="002677DF" w:rsidRPr="00A37552">
              <w:rPr>
                <w:noProof/>
                <w:webHidden/>
              </w:rPr>
              <w:tab/>
            </w:r>
            <w:r w:rsidR="002677DF" w:rsidRPr="00A37552">
              <w:rPr>
                <w:noProof/>
                <w:webHidden/>
              </w:rPr>
              <w:fldChar w:fldCharType="begin"/>
            </w:r>
            <w:r w:rsidR="002677DF" w:rsidRPr="00A37552">
              <w:rPr>
                <w:noProof/>
                <w:webHidden/>
              </w:rPr>
              <w:instrText xml:space="preserve"> PAGEREF _Toc185241473 \h </w:instrText>
            </w:r>
            <w:r w:rsidR="002677DF" w:rsidRPr="00A37552">
              <w:rPr>
                <w:noProof/>
                <w:webHidden/>
              </w:rPr>
            </w:r>
            <w:r w:rsidR="002677DF" w:rsidRPr="00A37552">
              <w:rPr>
                <w:noProof/>
                <w:webHidden/>
              </w:rPr>
              <w:fldChar w:fldCharType="separate"/>
            </w:r>
            <w:r w:rsidR="002677DF" w:rsidRPr="00A37552">
              <w:rPr>
                <w:noProof/>
                <w:webHidden/>
              </w:rPr>
              <w:t>26</w:t>
            </w:r>
            <w:r w:rsidR="002677DF" w:rsidRPr="00A37552">
              <w:rPr>
                <w:noProof/>
                <w:webHidden/>
              </w:rPr>
              <w:fldChar w:fldCharType="end"/>
            </w:r>
          </w:hyperlink>
        </w:p>
        <w:p w14:paraId="4B3713D7" w14:textId="7FC71A70" w:rsidR="007F5C00" w:rsidRDefault="007F5C00" w:rsidP="007F5C00">
          <w:r w:rsidRPr="0027127F">
            <w:rPr>
              <w:b/>
              <w:bCs/>
              <w:lang w:val="zh-CN"/>
            </w:rPr>
            <w:fldChar w:fldCharType="end"/>
          </w:r>
        </w:p>
      </w:sdtContent>
    </w:sdt>
    <w:p w14:paraId="794CBC53" w14:textId="0E9F8A9D" w:rsidR="007F5C00" w:rsidRDefault="007F5C00">
      <w:pPr>
        <w:spacing w:line="312" w:lineRule="auto"/>
        <w:ind w:firstLine="482"/>
        <w:rPr>
          <w:rFonts w:ascii="宋体" w:hAnsi="宋体" w:hint="eastAsia"/>
          <w:b/>
          <w:bCs/>
          <w:color w:val="auto"/>
          <w:sz w:val="24"/>
          <w:szCs w:val="24"/>
        </w:rPr>
        <w:sectPr w:rsidR="007F5C00">
          <w:footerReference w:type="default" r:id="rId11"/>
          <w:pgSz w:w="11906" w:h="16838"/>
          <w:pgMar w:top="1440" w:right="1800" w:bottom="1440" w:left="1800" w:header="851" w:footer="992" w:gutter="0"/>
          <w:pgNumType w:start="1"/>
          <w:cols w:space="425"/>
          <w:docGrid w:type="lines" w:linePitch="312"/>
        </w:sectPr>
      </w:pPr>
    </w:p>
    <w:p w14:paraId="41F36575" w14:textId="77777777" w:rsidR="00FA2D17" w:rsidRDefault="00FA2D17" w:rsidP="00A37552">
      <w:pPr>
        <w:rPr>
          <w:rFonts w:eastAsia="黑体"/>
          <w:bCs/>
          <w:color w:val="auto"/>
          <w:sz w:val="36"/>
          <w:szCs w:val="32"/>
        </w:rPr>
      </w:pPr>
      <w:bookmarkStart w:id="4" w:name="_Toc74137289"/>
      <w:bookmarkStart w:id="5" w:name="_Toc162010711"/>
      <w:bookmarkStart w:id="6" w:name="_Toc185241369"/>
      <w:bookmarkStart w:id="7" w:name="_Toc185241452"/>
    </w:p>
    <w:p w14:paraId="4114E9BD" w14:textId="77777777" w:rsidR="00FA2D17" w:rsidRDefault="00FA2D17" w:rsidP="00A37552">
      <w:pPr>
        <w:rPr>
          <w:rFonts w:eastAsia="黑体"/>
          <w:bCs/>
          <w:color w:val="auto"/>
          <w:sz w:val="36"/>
          <w:szCs w:val="32"/>
        </w:rPr>
      </w:pPr>
    </w:p>
    <w:p w14:paraId="488659A9" w14:textId="77777777" w:rsidR="00FA2D17" w:rsidRDefault="00FA2D17" w:rsidP="00A37552">
      <w:pPr>
        <w:rPr>
          <w:rFonts w:eastAsia="黑体"/>
          <w:bCs/>
          <w:color w:val="auto"/>
          <w:sz w:val="36"/>
          <w:szCs w:val="32"/>
        </w:rPr>
      </w:pPr>
    </w:p>
    <w:p w14:paraId="1292BD55" w14:textId="77777777" w:rsidR="00FA2D17" w:rsidRDefault="00FA2D17" w:rsidP="00A37552">
      <w:pPr>
        <w:rPr>
          <w:rFonts w:eastAsia="黑体"/>
          <w:bCs/>
          <w:color w:val="auto"/>
          <w:sz w:val="36"/>
          <w:szCs w:val="32"/>
        </w:rPr>
      </w:pPr>
    </w:p>
    <w:p w14:paraId="32F6DB7F" w14:textId="77777777" w:rsidR="00A37552" w:rsidRDefault="00A37552" w:rsidP="00A37552">
      <w:pPr>
        <w:rPr>
          <w:rFonts w:eastAsia="黑体"/>
          <w:bCs/>
          <w:color w:val="auto"/>
          <w:sz w:val="36"/>
          <w:szCs w:val="32"/>
        </w:rPr>
      </w:pPr>
    </w:p>
    <w:p w14:paraId="5829E9F3" w14:textId="77777777" w:rsidR="00A37552" w:rsidRDefault="00A37552" w:rsidP="00A37552">
      <w:pPr>
        <w:rPr>
          <w:rFonts w:eastAsia="黑体" w:hint="eastAsia"/>
          <w:bCs/>
          <w:color w:val="auto"/>
          <w:sz w:val="36"/>
          <w:szCs w:val="32"/>
        </w:rPr>
      </w:pPr>
    </w:p>
    <w:p w14:paraId="0153A294" w14:textId="18C9D8E6" w:rsidR="00011D5C" w:rsidRDefault="00000000">
      <w:pPr>
        <w:spacing w:after="240"/>
        <w:ind w:firstLineChars="1000" w:firstLine="3600"/>
        <w:jc w:val="left"/>
        <w:outlineLvl w:val="0"/>
        <w:rPr>
          <w:rFonts w:ascii="黑体" w:eastAsia="黑体" w:hAnsi="黑体" w:hint="eastAsia"/>
          <w:bCs/>
          <w:color w:val="auto"/>
          <w:sz w:val="36"/>
          <w:szCs w:val="32"/>
        </w:rPr>
      </w:pPr>
      <w:r>
        <w:rPr>
          <w:rFonts w:eastAsia="黑体"/>
          <w:bCs/>
          <w:color w:val="auto"/>
          <w:sz w:val="36"/>
          <w:szCs w:val="32"/>
        </w:rPr>
        <w:lastRenderedPageBreak/>
        <w:t>1</w:t>
      </w:r>
      <w:r>
        <w:rPr>
          <w:rFonts w:ascii="黑体" w:eastAsia="黑体" w:hAnsi="黑体" w:hint="eastAsia"/>
          <w:bCs/>
          <w:color w:val="auto"/>
          <w:sz w:val="36"/>
          <w:szCs w:val="32"/>
        </w:rPr>
        <w:t xml:space="preserve"> 总则</w:t>
      </w:r>
      <w:bookmarkEnd w:id="4"/>
      <w:bookmarkEnd w:id="5"/>
      <w:bookmarkEnd w:id="6"/>
      <w:bookmarkEnd w:id="7"/>
    </w:p>
    <w:p w14:paraId="0090C8E2" w14:textId="77777777" w:rsidR="00011D5C" w:rsidRDefault="00000000">
      <w:pPr>
        <w:spacing w:line="360" w:lineRule="auto"/>
        <w:rPr>
          <w:rFonts w:ascii="宋体" w:hAnsi="宋体" w:hint="eastAsia"/>
          <w:color w:val="auto"/>
          <w:sz w:val="24"/>
        </w:rPr>
      </w:pPr>
      <w:r>
        <w:rPr>
          <w:b/>
          <w:bCs/>
          <w:color w:val="auto"/>
          <w:sz w:val="24"/>
        </w:rPr>
        <w:t>1.</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1</w:t>
      </w:r>
      <w:r>
        <w:rPr>
          <w:rFonts w:ascii="宋体" w:hAnsi="宋体" w:hint="eastAsia"/>
          <w:color w:val="auto"/>
          <w:sz w:val="24"/>
        </w:rPr>
        <w:t xml:space="preserve"> 为贯彻国家建筑节能相关法律法规和方针政策，</w:t>
      </w:r>
      <w:proofErr w:type="gramStart"/>
      <w:r>
        <w:rPr>
          <w:rFonts w:ascii="宋体" w:hAnsi="宋体" w:hint="eastAsia"/>
          <w:color w:val="auto"/>
          <w:sz w:val="24"/>
        </w:rPr>
        <w:t>落实碳达峰</w:t>
      </w:r>
      <w:proofErr w:type="gramEnd"/>
      <w:r>
        <w:rPr>
          <w:rFonts w:ascii="宋体" w:hAnsi="宋体" w:hint="eastAsia"/>
          <w:color w:val="auto"/>
          <w:sz w:val="24"/>
        </w:rPr>
        <w:t>、碳中和相关部署，规范商场建筑</w:t>
      </w:r>
      <w:proofErr w:type="gramStart"/>
      <w:r>
        <w:rPr>
          <w:rFonts w:ascii="宋体" w:hAnsi="宋体" w:hint="eastAsia"/>
          <w:color w:val="auto"/>
          <w:sz w:val="24"/>
        </w:rPr>
        <w:t>能耗及碳排放</w:t>
      </w:r>
      <w:proofErr w:type="gramEnd"/>
      <w:r>
        <w:rPr>
          <w:rFonts w:ascii="宋体" w:hAnsi="宋体" w:hint="eastAsia"/>
          <w:color w:val="auto"/>
          <w:sz w:val="24"/>
        </w:rPr>
        <w:t>计算方法，节约资源，保护环境，制定本标准。</w:t>
      </w:r>
    </w:p>
    <w:p w14:paraId="333E9B32" w14:textId="77777777" w:rsidR="002F1D02" w:rsidRDefault="00000000" w:rsidP="002F1D02">
      <w:pPr>
        <w:spacing w:line="360" w:lineRule="auto"/>
        <w:rPr>
          <w:rFonts w:ascii="宋体" w:hAnsi="宋体"/>
          <w:color w:val="auto"/>
          <w:sz w:val="24"/>
        </w:rPr>
      </w:pPr>
      <w:r>
        <w:rPr>
          <w:b/>
          <w:bCs/>
          <w:color w:val="auto"/>
          <w:sz w:val="24"/>
        </w:rPr>
        <w:t>1.</w:t>
      </w:r>
      <w:r>
        <w:rPr>
          <w:rFonts w:hint="eastAsia"/>
          <w:b/>
          <w:bCs/>
          <w:color w:val="auto"/>
          <w:sz w:val="24"/>
        </w:rPr>
        <w:t xml:space="preserve"> </w:t>
      </w:r>
      <w:r>
        <w:rPr>
          <w:b/>
          <w:bCs/>
          <w:color w:val="auto"/>
          <w:sz w:val="24"/>
        </w:rPr>
        <w:t>0.</w:t>
      </w:r>
      <w:r>
        <w:rPr>
          <w:rFonts w:hint="eastAsia"/>
          <w:b/>
          <w:bCs/>
          <w:color w:val="auto"/>
          <w:sz w:val="24"/>
        </w:rPr>
        <w:t xml:space="preserve"> 2  </w:t>
      </w:r>
      <w:r w:rsidR="002F1D02" w:rsidRPr="002F1D02">
        <w:rPr>
          <w:rFonts w:ascii="宋体" w:hAnsi="宋体" w:hint="eastAsia"/>
          <w:color w:val="auto"/>
          <w:sz w:val="24"/>
        </w:rPr>
        <w:t>本标准适用于新建、改建、扩建的商场建筑的运行阶段的</w:t>
      </w:r>
      <w:proofErr w:type="gramStart"/>
      <w:r w:rsidR="002F1D02" w:rsidRPr="002F1D02">
        <w:rPr>
          <w:rFonts w:ascii="宋体" w:hAnsi="宋体" w:hint="eastAsia"/>
          <w:color w:val="auto"/>
          <w:sz w:val="24"/>
        </w:rPr>
        <w:t>能耗及碳排放</w:t>
      </w:r>
      <w:proofErr w:type="gramEnd"/>
      <w:r w:rsidR="002F1D02" w:rsidRPr="002F1D02">
        <w:rPr>
          <w:rFonts w:ascii="宋体" w:hAnsi="宋体" w:hint="eastAsia"/>
          <w:color w:val="auto"/>
          <w:sz w:val="24"/>
        </w:rPr>
        <w:t>计算。</w:t>
      </w:r>
    </w:p>
    <w:p w14:paraId="015D7DE7" w14:textId="0F90891E" w:rsidR="00011D5C" w:rsidRDefault="00000000" w:rsidP="002F1D02">
      <w:pPr>
        <w:spacing w:line="360" w:lineRule="auto"/>
        <w:rPr>
          <w:color w:val="000000"/>
          <w:sz w:val="24"/>
          <w:szCs w:val="24"/>
        </w:rPr>
      </w:pPr>
      <w:r>
        <w:rPr>
          <w:rFonts w:hint="eastAsia"/>
          <w:b/>
          <w:bCs/>
          <w:color w:val="auto"/>
          <w:sz w:val="24"/>
        </w:rPr>
        <w:t xml:space="preserve">1. 0. </w:t>
      </w:r>
      <w:r w:rsidR="002F1D02">
        <w:rPr>
          <w:rFonts w:hint="eastAsia"/>
          <w:b/>
          <w:bCs/>
          <w:color w:val="auto"/>
          <w:sz w:val="24"/>
        </w:rPr>
        <w:t>3</w:t>
      </w:r>
      <w:r>
        <w:rPr>
          <w:rFonts w:ascii="宋体" w:hAnsi="宋体"/>
          <w:b/>
          <w:bCs/>
          <w:color w:val="auto"/>
          <w:sz w:val="24"/>
        </w:rPr>
        <w:t xml:space="preserve"> </w:t>
      </w:r>
      <w:r>
        <w:rPr>
          <w:rFonts w:hint="eastAsia"/>
          <w:color w:val="000000"/>
          <w:sz w:val="24"/>
          <w:szCs w:val="24"/>
        </w:rPr>
        <w:t>商场建筑能耗与碳排放计算除应符合本标准规定外，尚应符合国家现行有关标准和现行中国工程建设标准化协会有关标准的规定。</w:t>
      </w:r>
    </w:p>
    <w:p w14:paraId="7AB3B166" w14:textId="77777777" w:rsidR="00011D5C" w:rsidRDefault="00011D5C">
      <w:pPr>
        <w:spacing w:line="360" w:lineRule="auto"/>
        <w:ind w:firstLineChars="200" w:firstLine="480"/>
        <w:rPr>
          <w:rFonts w:ascii="宋体" w:hAnsi="宋体" w:hint="eastAsia"/>
          <w:color w:val="auto"/>
          <w:sz w:val="24"/>
        </w:rPr>
      </w:pPr>
    </w:p>
    <w:p w14:paraId="1C25B580" w14:textId="77777777" w:rsidR="00FA2D17" w:rsidRDefault="00FA2D17">
      <w:pPr>
        <w:spacing w:line="360" w:lineRule="auto"/>
        <w:ind w:firstLineChars="200" w:firstLine="480"/>
        <w:rPr>
          <w:rFonts w:ascii="宋体" w:hAnsi="宋体" w:hint="eastAsia"/>
          <w:color w:val="auto"/>
          <w:sz w:val="24"/>
        </w:rPr>
      </w:pPr>
    </w:p>
    <w:p w14:paraId="79D83859" w14:textId="77777777" w:rsidR="00FA2D17" w:rsidRDefault="00FA2D17">
      <w:pPr>
        <w:spacing w:line="360" w:lineRule="auto"/>
        <w:ind w:firstLineChars="200" w:firstLine="480"/>
        <w:rPr>
          <w:rFonts w:ascii="宋体" w:hAnsi="宋体" w:hint="eastAsia"/>
          <w:color w:val="auto"/>
          <w:sz w:val="24"/>
        </w:rPr>
      </w:pPr>
    </w:p>
    <w:p w14:paraId="7C49EDDD" w14:textId="77777777" w:rsidR="00FA2D17" w:rsidRDefault="00FA2D17">
      <w:pPr>
        <w:spacing w:line="360" w:lineRule="auto"/>
        <w:ind w:firstLineChars="200" w:firstLine="480"/>
        <w:rPr>
          <w:rFonts w:ascii="宋体" w:hAnsi="宋体" w:hint="eastAsia"/>
          <w:color w:val="auto"/>
          <w:sz w:val="24"/>
        </w:rPr>
      </w:pPr>
    </w:p>
    <w:p w14:paraId="5A5ACA62" w14:textId="77777777" w:rsidR="00FA2D17" w:rsidRDefault="00FA2D17">
      <w:pPr>
        <w:spacing w:line="360" w:lineRule="auto"/>
        <w:ind w:firstLineChars="200" w:firstLine="480"/>
        <w:rPr>
          <w:rFonts w:ascii="宋体" w:hAnsi="宋体" w:hint="eastAsia"/>
          <w:color w:val="auto"/>
          <w:sz w:val="24"/>
        </w:rPr>
      </w:pPr>
    </w:p>
    <w:p w14:paraId="409E48EB" w14:textId="77777777" w:rsidR="00FA2D17" w:rsidRDefault="00FA2D17">
      <w:pPr>
        <w:spacing w:line="360" w:lineRule="auto"/>
        <w:ind w:firstLineChars="200" w:firstLine="480"/>
        <w:rPr>
          <w:rFonts w:ascii="宋体" w:hAnsi="宋体" w:hint="eastAsia"/>
          <w:color w:val="auto"/>
          <w:sz w:val="24"/>
        </w:rPr>
      </w:pPr>
    </w:p>
    <w:p w14:paraId="52A3F83E" w14:textId="77777777" w:rsidR="00FA2D17" w:rsidRDefault="00FA2D17">
      <w:pPr>
        <w:spacing w:line="360" w:lineRule="auto"/>
        <w:ind w:firstLineChars="200" w:firstLine="480"/>
        <w:rPr>
          <w:rFonts w:ascii="宋体" w:hAnsi="宋体" w:hint="eastAsia"/>
          <w:color w:val="auto"/>
          <w:sz w:val="24"/>
        </w:rPr>
      </w:pPr>
    </w:p>
    <w:p w14:paraId="4EAC00B5" w14:textId="77777777" w:rsidR="00FA2D17" w:rsidRDefault="00FA2D17">
      <w:pPr>
        <w:spacing w:line="360" w:lineRule="auto"/>
        <w:ind w:firstLineChars="200" w:firstLine="480"/>
        <w:rPr>
          <w:rFonts w:ascii="宋体" w:hAnsi="宋体" w:hint="eastAsia"/>
          <w:color w:val="auto"/>
          <w:sz w:val="24"/>
        </w:rPr>
      </w:pPr>
    </w:p>
    <w:p w14:paraId="70ABF869" w14:textId="77777777" w:rsidR="00FA2D17" w:rsidRDefault="00FA2D17">
      <w:pPr>
        <w:spacing w:line="360" w:lineRule="auto"/>
        <w:ind w:firstLineChars="200" w:firstLine="480"/>
        <w:rPr>
          <w:rFonts w:ascii="宋体" w:hAnsi="宋体" w:hint="eastAsia"/>
          <w:color w:val="auto"/>
          <w:sz w:val="24"/>
        </w:rPr>
      </w:pPr>
    </w:p>
    <w:p w14:paraId="30D6C95C" w14:textId="77777777" w:rsidR="00FA2D17" w:rsidRDefault="00FA2D17">
      <w:pPr>
        <w:spacing w:line="360" w:lineRule="auto"/>
        <w:ind w:firstLineChars="200" w:firstLine="480"/>
        <w:rPr>
          <w:rFonts w:ascii="宋体" w:hAnsi="宋体" w:hint="eastAsia"/>
          <w:color w:val="auto"/>
          <w:sz w:val="24"/>
        </w:rPr>
      </w:pPr>
    </w:p>
    <w:p w14:paraId="000BD07D" w14:textId="77777777" w:rsidR="00FA2D17" w:rsidRDefault="00FA2D17">
      <w:pPr>
        <w:spacing w:line="360" w:lineRule="auto"/>
        <w:ind w:firstLineChars="200" w:firstLine="480"/>
        <w:rPr>
          <w:rFonts w:ascii="宋体" w:hAnsi="宋体" w:hint="eastAsia"/>
          <w:color w:val="auto"/>
          <w:sz w:val="24"/>
        </w:rPr>
      </w:pPr>
    </w:p>
    <w:p w14:paraId="6EA3AA83" w14:textId="77777777" w:rsidR="00FA2D17" w:rsidRDefault="00FA2D17">
      <w:pPr>
        <w:spacing w:line="360" w:lineRule="auto"/>
        <w:ind w:firstLineChars="200" w:firstLine="480"/>
        <w:rPr>
          <w:rFonts w:ascii="宋体" w:hAnsi="宋体" w:hint="eastAsia"/>
          <w:color w:val="auto"/>
          <w:sz w:val="24"/>
        </w:rPr>
      </w:pPr>
    </w:p>
    <w:p w14:paraId="2C4C8E2C" w14:textId="77777777" w:rsidR="00FA2D17" w:rsidRDefault="00FA2D17">
      <w:pPr>
        <w:spacing w:line="360" w:lineRule="auto"/>
        <w:ind w:firstLineChars="200" w:firstLine="480"/>
        <w:rPr>
          <w:rFonts w:ascii="宋体" w:hAnsi="宋体" w:hint="eastAsia"/>
          <w:color w:val="auto"/>
          <w:sz w:val="24"/>
        </w:rPr>
      </w:pPr>
    </w:p>
    <w:p w14:paraId="3D04E99C" w14:textId="77777777" w:rsidR="00FA2D17" w:rsidRDefault="00FA2D17">
      <w:pPr>
        <w:spacing w:line="360" w:lineRule="auto"/>
        <w:ind w:firstLineChars="200" w:firstLine="480"/>
        <w:rPr>
          <w:rFonts w:ascii="宋体" w:hAnsi="宋体" w:hint="eastAsia"/>
          <w:color w:val="auto"/>
          <w:sz w:val="24"/>
        </w:rPr>
      </w:pPr>
    </w:p>
    <w:p w14:paraId="4AC95466" w14:textId="77777777" w:rsidR="00FA2D17" w:rsidRDefault="00FA2D17">
      <w:pPr>
        <w:spacing w:line="360" w:lineRule="auto"/>
        <w:ind w:firstLineChars="200" w:firstLine="480"/>
        <w:rPr>
          <w:rFonts w:ascii="宋体" w:hAnsi="宋体" w:hint="eastAsia"/>
          <w:color w:val="auto"/>
          <w:sz w:val="24"/>
        </w:rPr>
      </w:pPr>
    </w:p>
    <w:p w14:paraId="742EF9D0" w14:textId="77777777" w:rsidR="00FA2D17" w:rsidRDefault="00FA2D17">
      <w:pPr>
        <w:spacing w:line="360" w:lineRule="auto"/>
        <w:ind w:firstLineChars="200" w:firstLine="480"/>
        <w:rPr>
          <w:rFonts w:ascii="宋体" w:hAnsi="宋体" w:hint="eastAsia"/>
          <w:color w:val="auto"/>
          <w:sz w:val="24"/>
        </w:rPr>
      </w:pPr>
    </w:p>
    <w:p w14:paraId="4C742D83" w14:textId="77777777" w:rsidR="00FA2D17" w:rsidRDefault="00FA2D17">
      <w:pPr>
        <w:spacing w:line="360" w:lineRule="auto"/>
        <w:ind w:firstLineChars="200" w:firstLine="480"/>
        <w:rPr>
          <w:rFonts w:ascii="宋体" w:hAnsi="宋体"/>
          <w:color w:val="auto"/>
          <w:sz w:val="24"/>
        </w:rPr>
      </w:pPr>
    </w:p>
    <w:p w14:paraId="4FCD751C" w14:textId="77777777" w:rsidR="00A37552" w:rsidRDefault="00A37552">
      <w:pPr>
        <w:spacing w:line="360" w:lineRule="auto"/>
        <w:ind w:firstLineChars="200" w:firstLine="480"/>
        <w:rPr>
          <w:rFonts w:ascii="宋体" w:hAnsi="宋体"/>
          <w:color w:val="auto"/>
          <w:sz w:val="24"/>
        </w:rPr>
      </w:pPr>
    </w:p>
    <w:p w14:paraId="1ADDDC15" w14:textId="77777777" w:rsidR="00A37552" w:rsidRPr="002D1B51" w:rsidRDefault="00A37552">
      <w:pPr>
        <w:spacing w:line="360" w:lineRule="auto"/>
        <w:ind w:firstLineChars="200" w:firstLine="480"/>
        <w:rPr>
          <w:rFonts w:ascii="宋体" w:hAnsi="宋体" w:hint="eastAsia"/>
          <w:color w:val="auto"/>
          <w:sz w:val="24"/>
        </w:rPr>
      </w:pPr>
    </w:p>
    <w:p w14:paraId="013EAE39" w14:textId="77777777" w:rsidR="002F1D02" w:rsidRDefault="002F1D02" w:rsidP="00A37552">
      <w:pPr>
        <w:rPr>
          <w:rFonts w:ascii="宋体" w:hAnsi="宋体"/>
          <w:color w:val="auto"/>
          <w:sz w:val="24"/>
        </w:rPr>
      </w:pPr>
      <w:bookmarkStart w:id="8" w:name="_Toc74137290"/>
      <w:bookmarkStart w:id="9" w:name="_Toc162010712"/>
      <w:bookmarkStart w:id="10" w:name="_Toc185241370"/>
      <w:bookmarkStart w:id="11" w:name="_Toc185241453"/>
    </w:p>
    <w:p w14:paraId="2D414E84" w14:textId="77777777" w:rsidR="002F1D02" w:rsidRDefault="002F1D02" w:rsidP="00A37552">
      <w:pPr>
        <w:rPr>
          <w:rFonts w:ascii="宋体" w:hAnsi="宋体"/>
          <w:color w:val="auto"/>
          <w:sz w:val="24"/>
        </w:rPr>
      </w:pPr>
    </w:p>
    <w:p w14:paraId="7C98C979" w14:textId="5CAE7EBF" w:rsidR="00011D5C" w:rsidRDefault="00000000">
      <w:pPr>
        <w:spacing w:after="240" w:line="360" w:lineRule="auto"/>
        <w:ind w:firstLine="720"/>
        <w:jc w:val="center"/>
        <w:outlineLvl w:val="0"/>
        <w:rPr>
          <w:rFonts w:ascii="黑体" w:eastAsia="黑体" w:hAnsi="黑体" w:hint="eastAsia"/>
          <w:bCs/>
          <w:color w:val="auto"/>
          <w:sz w:val="36"/>
          <w:szCs w:val="32"/>
        </w:rPr>
      </w:pPr>
      <w:r>
        <w:rPr>
          <w:rFonts w:eastAsia="黑体"/>
          <w:bCs/>
          <w:color w:val="auto"/>
          <w:sz w:val="36"/>
          <w:szCs w:val="32"/>
        </w:rPr>
        <w:lastRenderedPageBreak/>
        <w:t>2</w:t>
      </w:r>
      <w:r>
        <w:rPr>
          <w:rFonts w:ascii="黑体" w:eastAsia="黑体" w:hAnsi="黑体"/>
          <w:bCs/>
          <w:color w:val="auto"/>
          <w:sz w:val="36"/>
          <w:szCs w:val="32"/>
        </w:rPr>
        <w:t xml:space="preserve"> </w:t>
      </w:r>
      <w:r>
        <w:rPr>
          <w:rFonts w:ascii="黑体" w:eastAsia="黑体" w:hAnsi="黑体" w:hint="eastAsia"/>
          <w:bCs/>
          <w:color w:val="auto"/>
          <w:sz w:val="36"/>
          <w:szCs w:val="32"/>
        </w:rPr>
        <w:t>术语</w:t>
      </w:r>
      <w:bookmarkEnd w:id="8"/>
      <w:bookmarkEnd w:id="9"/>
      <w:bookmarkEnd w:id="10"/>
      <w:bookmarkEnd w:id="11"/>
    </w:p>
    <w:p w14:paraId="0C761900" w14:textId="77777777" w:rsidR="00011D5C" w:rsidRPr="000C7186" w:rsidRDefault="00000000">
      <w:pPr>
        <w:spacing w:line="360" w:lineRule="auto"/>
        <w:rPr>
          <w:rFonts w:ascii="宋体" w:hAnsi="宋体" w:hint="eastAsia"/>
          <w:color w:val="auto"/>
          <w:sz w:val="24"/>
        </w:rPr>
      </w:pPr>
      <w:r>
        <w:rPr>
          <w:b/>
          <w:bCs/>
          <w:color w:val="auto"/>
          <w:sz w:val="24"/>
        </w:rPr>
        <w:t>2.</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1</w:t>
      </w:r>
      <w:r>
        <w:rPr>
          <w:rFonts w:hint="eastAsia"/>
          <w:b/>
          <w:bCs/>
          <w:color w:val="auto"/>
          <w:sz w:val="24"/>
        </w:rPr>
        <w:t xml:space="preserve"> </w:t>
      </w:r>
      <w:r w:rsidRPr="000C7186">
        <w:rPr>
          <w:rFonts w:ascii="宋体" w:hAnsi="宋体" w:hint="eastAsia"/>
          <w:color w:val="auto"/>
          <w:sz w:val="24"/>
        </w:rPr>
        <w:t>建筑运行碳排放 b</w:t>
      </w:r>
      <w:r w:rsidRPr="000C7186">
        <w:rPr>
          <w:rFonts w:ascii="宋体" w:hAnsi="宋体"/>
          <w:color w:val="auto"/>
          <w:sz w:val="24"/>
        </w:rPr>
        <w:t xml:space="preserve">uilding </w:t>
      </w:r>
      <w:r w:rsidRPr="000C7186">
        <w:rPr>
          <w:rFonts w:ascii="宋体" w:hAnsi="宋体" w:hint="eastAsia"/>
          <w:color w:val="auto"/>
          <w:sz w:val="24"/>
        </w:rPr>
        <w:t>operation</w:t>
      </w:r>
      <w:r w:rsidRPr="000C7186">
        <w:rPr>
          <w:rFonts w:ascii="宋体" w:hAnsi="宋体"/>
          <w:color w:val="auto"/>
          <w:sz w:val="24"/>
        </w:rPr>
        <w:t xml:space="preserve"> </w:t>
      </w:r>
      <w:r w:rsidRPr="000C7186">
        <w:rPr>
          <w:rFonts w:ascii="宋体" w:hAnsi="宋体" w:hint="eastAsia"/>
          <w:color w:val="auto"/>
          <w:sz w:val="24"/>
        </w:rPr>
        <w:t>carbon</w:t>
      </w:r>
      <w:r w:rsidRPr="000C7186">
        <w:rPr>
          <w:rFonts w:ascii="宋体" w:hAnsi="宋体"/>
          <w:color w:val="auto"/>
          <w:sz w:val="24"/>
        </w:rPr>
        <w:t xml:space="preserve"> </w:t>
      </w:r>
      <w:r w:rsidRPr="000C7186">
        <w:rPr>
          <w:rFonts w:ascii="宋体" w:hAnsi="宋体" w:hint="eastAsia"/>
          <w:color w:val="auto"/>
          <w:sz w:val="24"/>
        </w:rPr>
        <w:t>emission</w:t>
      </w:r>
    </w:p>
    <w:p w14:paraId="29A9DA29"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建筑物在运行阶段产生的温室气体排放的总和，以二氧化碳当量表示。</w:t>
      </w:r>
    </w:p>
    <w:p w14:paraId="74232378" w14:textId="77777777" w:rsidR="00011D5C" w:rsidRPr="000C7186" w:rsidRDefault="00000000">
      <w:pPr>
        <w:spacing w:line="360" w:lineRule="auto"/>
        <w:rPr>
          <w:rFonts w:ascii="宋体" w:hAnsi="宋体" w:hint="eastAsia"/>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2</w:t>
      </w:r>
      <w:r>
        <w:rPr>
          <w:rFonts w:hint="eastAsia"/>
          <w:b/>
          <w:bCs/>
          <w:color w:val="auto"/>
          <w:sz w:val="24"/>
        </w:rPr>
        <w:t xml:space="preserve"> </w:t>
      </w:r>
      <w:r w:rsidRPr="000C7186">
        <w:rPr>
          <w:rFonts w:ascii="宋体" w:hAnsi="宋体" w:hint="eastAsia"/>
          <w:color w:val="auto"/>
          <w:sz w:val="24"/>
        </w:rPr>
        <w:t xml:space="preserve">碳排放因子 </w:t>
      </w:r>
      <w:r w:rsidRPr="000C7186">
        <w:rPr>
          <w:rFonts w:ascii="宋体" w:hAnsi="宋体"/>
          <w:color w:val="auto"/>
          <w:sz w:val="24"/>
        </w:rPr>
        <w:t>carbon emission factor</w:t>
      </w:r>
    </w:p>
    <w:p w14:paraId="0314A4DD"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将能源消耗量与二氧化碳排放相对应的系数，用于量化建筑物运行阶段相关活动的碳排放。</w:t>
      </w:r>
    </w:p>
    <w:p w14:paraId="4A0565E9" w14:textId="77777777" w:rsidR="00011D5C" w:rsidRDefault="00000000">
      <w:pPr>
        <w:spacing w:line="360" w:lineRule="auto"/>
        <w:rPr>
          <w:rFonts w:ascii="宋体" w:hAnsi="宋体" w:hint="eastAsia"/>
          <w:b/>
          <w:bCs/>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3</w:t>
      </w:r>
      <w:r>
        <w:rPr>
          <w:rFonts w:hint="eastAsia"/>
          <w:b/>
          <w:bCs/>
          <w:color w:val="auto"/>
          <w:sz w:val="24"/>
        </w:rPr>
        <w:t xml:space="preserve"> </w:t>
      </w:r>
      <w:r w:rsidRPr="000C7186">
        <w:rPr>
          <w:rFonts w:ascii="宋体" w:hAnsi="宋体" w:hint="eastAsia"/>
          <w:color w:val="auto"/>
          <w:sz w:val="24"/>
        </w:rPr>
        <w:t xml:space="preserve">大型购物中心 </w:t>
      </w:r>
      <w:r w:rsidRPr="000C7186">
        <w:rPr>
          <w:rFonts w:ascii="宋体" w:hAnsi="宋体"/>
          <w:color w:val="auto"/>
          <w:sz w:val="24"/>
        </w:rPr>
        <w:t>shopping center</w:t>
      </w:r>
      <w:r w:rsidRPr="000C7186">
        <w:rPr>
          <w:rFonts w:ascii="宋体" w:hAnsi="宋体" w:hint="eastAsia"/>
          <w:color w:val="auto"/>
          <w:sz w:val="24"/>
        </w:rPr>
        <w:t>，</w:t>
      </w:r>
      <w:r w:rsidRPr="000C7186">
        <w:rPr>
          <w:rFonts w:ascii="宋体" w:hAnsi="宋体"/>
          <w:color w:val="auto"/>
          <w:sz w:val="24"/>
        </w:rPr>
        <w:t>shopping mall</w:t>
      </w:r>
    </w:p>
    <w:p w14:paraId="0D8CA91D"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多种零售店铺、服务设施集中在一个建筑物内或一个区域内，向消费者提供综合性服务的商业集合体。</w:t>
      </w:r>
    </w:p>
    <w:p w14:paraId="0DF11299" w14:textId="77777777" w:rsidR="00011D5C" w:rsidRPr="000C7186" w:rsidRDefault="00000000">
      <w:pPr>
        <w:spacing w:line="360" w:lineRule="auto"/>
        <w:rPr>
          <w:rFonts w:ascii="宋体" w:hAnsi="宋体" w:hint="eastAsia"/>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4</w:t>
      </w:r>
      <w:r>
        <w:rPr>
          <w:rFonts w:hint="eastAsia"/>
          <w:b/>
          <w:bCs/>
          <w:color w:val="auto"/>
          <w:sz w:val="24"/>
        </w:rPr>
        <w:t xml:space="preserve"> </w:t>
      </w:r>
      <w:r w:rsidRPr="000C7186">
        <w:rPr>
          <w:rFonts w:ascii="宋体" w:hAnsi="宋体" w:hint="eastAsia"/>
          <w:color w:val="auto"/>
          <w:sz w:val="24"/>
        </w:rPr>
        <w:t xml:space="preserve">计算边界 </w:t>
      </w:r>
      <w:r w:rsidRPr="000C7186">
        <w:rPr>
          <w:rFonts w:ascii="宋体" w:hAnsi="宋体"/>
          <w:color w:val="auto"/>
          <w:sz w:val="24"/>
        </w:rPr>
        <w:t>accounting boundary</w:t>
      </w:r>
    </w:p>
    <w:p w14:paraId="74632EE0"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与商场建筑运行阶段活动相关的温室气体排放的计算范围。</w:t>
      </w:r>
    </w:p>
    <w:p w14:paraId="1C0A4987" w14:textId="77777777" w:rsidR="00011D5C" w:rsidRDefault="00000000">
      <w:pPr>
        <w:spacing w:line="360" w:lineRule="auto"/>
        <w:rPr>
          <w:rFonts w:ascii="宋体" w:hAnsi="宋体" w:hint="eastAsia"/>
          <w:b/>
          <w:bCs/>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5</w:t>
      </w:r>
      <w:r>
        <w:rPr>
          <w:rFonts w:hint="eastAsia"/>
          <w:b/>
          <w:bCs/>
          <w:color w:val="auto"/>
          <w:sz w:val="24"/>
        </w:rPr>
        <w:t xml:space="preserve"> </w:t>
      </w:r>
      <w:r w:rsidRPr="000C7186">
        <w:rPr>
          <w:rFonts w:ascii="宋体" w:hAnsi="宋体" w:hint="eastAsia"/>
          <w:color w:val="auto"/>
          <w:sz w:val="24"/>
        </w:rPr>
        <w:t xml:space="preserve">商业建筑面积 </w:t>
      </w:r>
      <w:r w:rsidRPr="000C7186">
        <w:rPr>
          <w:rFonts w:ascii="宋体" w:hAnsi="宋体"/>
          <w:color w:val="auto"/>
          <w:sz w:val="24"/>
        </w:rPr>
        <w:t>gross floor area(GFA)</w:t>
      </w:r>
    </w:p>
    <w:p w14:paraId="51B38726" w14:textId="77777777" w:rsidR="00011D5C" w:rsidRDefault="00000000">
      <w:pPr>
        <w:spacing w:line="360" w:lineRule="auto"/>
        <w:ind w:firstLineChars="200" w:firstLine="480"/>
        <w:rPr>
          <w:rFonts w:ascii="宋体" w:hAnsi="宋体" w:hint="eastAsia"/>
          <w:color w:val="auto"/>
          <w:sz w:val="24"/>
        </w:rPr>
      </w:pPr>
      <w:bookmarkStart w:id="12" w:name="_Hlk148970859"/>
      <w:r>
        <w:rPr>
          <w:rFonts w:ascii="宋体" w:hAnsi="宋体" w:hint="eastAsia"/>
          <w:color w:val="auto"/>
          <w:sz w:val="24"/>
        </w:rPr>
        <w:t>指建设用地范围内实际纳入商业经营部分的各层建筑面积（与计容与否无关）之总和，含地上商业配套面积，不含停车库及地下部分的后区空间、主机房、后勤用房等建筑面积。地上GFA=地上总建筑面积-地上停车库面积，地下 GFA=地下商业租赁面积+地下商业公区面积。</w:t>
      </w:r>
    </w:p>
    <w:p w14:paraId="7B0F6BD3" w14:textId="77777777" w:rsidR="00011D5C" w:rsidRDefault="00000000">
      <w:pPr>
        <w:spacing w:line="360" w:lineRule="auto"/>
        <w:rPr>
          <w:rFonts w:ascii="宋体" w:hAnsi="宋体" w:hint="eastAsia"/>
          <w:color w:val="auto"/>
        </w:rPr>
      </w:pPr>
      <w:r>
        <w:rPr>
          <w:rFonts w:ascii="宋体" w:hAnsi="宋体" w:hint="eastAsia"/>
          <w:color w:val="auto"/>
        </w:rPr>
        <w:t>【条文说明】</w:t>
      </w:r>
    </w:p>
    <w:p w14:paraId="19A876AA" w14:textId="77777777" w:rsidR="00011D5C" w:rsidRDefault="00000000">
      <w:pPr>
        <w:spacing w:line="360" w:lineRule="auto"/>
        <w:ind w:firstLineChars="200" w:firstLine="420"/>
        <w:rPr>
          <w:rFonts w:ascii="宋体" w:hAnsi="宋体" w:hint="eastAsia"/>
          <w:color w:val="auto"/>
        </w:rPr>
      </w:pPr>
      <w:r>
        <w:rPr>
          <w:rFonts w:ascii="宋体" w:hAnsi="宋体" w:hint="eastAsia"/>
          <w:color w:val="auto"/>
        </w:rPr>
        <w:t>常用的能耗指标形式主要有“单位建筑面积能耗指标”、“人均能耗指标”，本标准计算</w:t>
      </w:r>
      <w:proofErr w:type="gramStart"/>
      <w:r>
        <w:rPr>
          <w:rFonts w:ascii="宋体" w:hAnsi="宋体" w:hint="eastAsia"/>
          <w:color w:val="auto"/>
        </w:rPr>
        <w:t>能耗及碳排放</w:t>
      </w:r>
      <w:proofErr w:type="gramEnd"/>
      <w:r>
        <w:rPr>
          <w:rFonts w:ascii="宋体" w:hAnsi="宋体" w:hint="eastAsia"/>
          <w:color w:val="auto"/>
        </w:rPr>
        <w:t>指标均</w:t>
      </w:r>
      <w:bookmarkStart w:id="13" w:name="_Hlk149575599"/>
      <w:r>
        <w:rPr>
          <w:rFonts w:ascii="宋体" w:hAnsi="宋体" w:hint="eastAsia"/>
          <w:color w:val="auto"/>
        </w:rPr>
        <w:t>采用“单位商业建筑面积指标”</w:t>
      </w:r>
      <w:bookmarkEnd w:id="13"/>
      <w:r>
        <w:rPr>
          <w:rFonts w:ascii="宋体" w:hAnsi="宋体" w:hint="eastAsia"/>
          <w:color w:val="auto"/>
        </w:rPr>
        <w:t>，考虑商业建筑面积为商业地产行业内较为统一的指标，可以体现为商业区域服务的各类功能指标，利于行业内对标，因此采用单位商业建筑面积指标。</w:t>
      </w:r>
    </w:p>
    <w:p w14:paraId="3A053E4B" w14:textId="77777777" w:rsidR="00011D5C" w:rsidRDefault="00000000">
      <w:pPr>
        <w:spacing w:line="360" w:lineRule="auto"/>
        <w:ind w:firstLine="420"/>
        <w:rPr>
          <w:color w:val="auto"/>
        </w:rPr>
      </w:pPr>
      <w:r>
        <w:rPr>
          <w:rFonts w:ascii="宋体" w:hAnsi="宋体" w:hint="eastAsia"/>
          <w:color w:val="auto"/>
        </w:rPr>
        <w:t>本条文中地下部分后</w:t>
      </w:r>
      <w:proofErr w:type="gramStart"/>
      <w:r>
        <w:rPr>
          <w:rFonts w:ascii="宋体" w:hAnsi="宋体" w:hint="eastAsia"/>
          <w:color w:val="auto"/>
        </w:rPr>
        <w:t>区空间</w:t>
      </w:r>
      <w:proofErr w:type="gramEnd"/>
      <w:r>
        <w:rPr>
          <w:rFonts w:ascii="宋体" w:hAnsi="宋体" w:hint="eastAsia"/>
          <w:color w:val="auto"/>
        </w:rPr>
        <w:t>为根据分摊</w:t>
      </w:r>
      <w:r>
        <w:rPr>
          <w:rFonts w:ascii="宋体" w:hAnsi="宋体"/>
          <w:color w:val="auto"/>
        </w:rPr>
        <w:t>/</w:t>
      </w:r>
      <w:r>
        <w:rPr>
          <w:rFonts w:ascii="宋体" w:hAnsi="宋体" w:hint="eastAsia"/>
          <w:color w:val="auto"/>
        </w:rPr>
        <w:t>服务于商业的包括后勤走道、物业用房、疏散楼梯、垃圾房、货梯及货梯厅、设备机房、管井、商铺边界线范围外的仓储用房等顾客在购物体验过程中不会到达的区域。</w:t>
      </w:r>
    </w:p>
    <w:p w14:paraId="15677804" w14:textId="77777777" w:rsidR="00011D5C" w:rsidRDefault="00000000">
      <w:pPr>
        <w:spacing w:line="360" w:lineRule="auto"/>
        <w:rPr>
          <w:rFonts w:ascii="宋体" w:hAnsi="宋体" w:hint="eastAsia"/>
          <w:b/>
          <w:bCs/>
          <w:color w:val="auto"/>
          <w:sz w:val="24"/>
        </w:rPr>
      </w:pPr>
      <w:r>
        <w:rPr>
          <w:b/>
          <w:bCs/>
          <w:color w:val="auto"/>
          <w:sz w:val="24"/>
        </w:rPr>
        <w:t>2.</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 xml:space="preserve">6 </w:t>
      </w:r>
      <w:r>
        <w:rPr>
          <w:rFonts w:hint="eastAsia"/>
          <w:b/>
          <w:bCs/>
          <w:color w:val="auto"/>
          <w:sz w:val="24"/>
        </w:rPr>
        <w:t xml:space="preserve"> </w:t>
      </w:r>
      <w:r w:rsidRPr="000C7186">
        <w:rPr>
          <w:rFonts w:ascii="宋体" w:hAnsi="宋体" w:hint="eastAsia"/>
          <w:color w:val="auto"/>
          <w:sz w:val="24"/>
        </w:rPr>
        <w:t>商业租赁面积</w:t>
      </w:r>
      <w:r w:rsidRPr="000C7186">
        <w:rPr>
          <w:rFonts w:ascii="宋体" w:hAnsi="宋体"/>
          <w:color w:val="auto"/>
          <w:sz w:val="24"/>
        </w:rPr>
        <w:t xml:space="preserve"> gross leasable area(GLA)</w:t>
      </w:r>
    </w:p>
    <w:p w14:paraId="3D73E0E2"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指可出租给租户独立使用的商铺建筑面积。</w:t>
      </w:r>
    </w:p>
    <w:p w14:paraId="2187171E" w14:textId="77777777" w:rsidR="00011D5C" w:rsidRDefault="00000000">
      <w:pPr>
        <w:spacing w:line="360" w:lineRule="auto"/>
        <w:rPr>
          <w:rFonts w:ascii="宋体" w:hAnsi="宋体" w:hint="eastAsia"/>
          <w:b/>
          <w:bCs/>
          <w:color w:val="auto"/>
          <w:sz w:val="24"/>
        </w:rPr>
      </w:pPr>
      <w:r>
        <w:rPr>
          <w:b/>
          <w:bCs/>
          <w:color w:val="auto"/>
          <w:sz w:val="24"/>
        </w:rPr>
        <w:t>2.</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7</w:t>
      </w:r>
      <w:r>
        <w:rPr>
          <w:rFonts w:ascii="宋体" w:hAnsi="宋体"/>
          <w:b/>
          <w:bCs/>
          <w:color w:val="auto"/>
          <w:sz w:val="24"/>
        </w:rPr>
        <w:t xml:space="preserve"> </w:t>
      </w:r>
      <w:r w:rsidRPr="000C7186">
        <w:rPr>
          <w:rFonts w:ascii="宋体" w:hAnsi="宋体" w:hint="eastAsia"/>
          <w:color w:val="auto"/>
          <w:sz w:val="24"/>
        </w:rPr>
        <w:t>停车库面积</w:t>
      </w:r>
      <w:r w:rsidRPr="000C7186">
        <w:rPr>
          <w:rFonts w:ascii="宋体" w:hAnsi="宋体"/>
          <w:color w:val="auto"/>
          <w:sz w:val="24"/>
        </w:rPr>
        <w:t xml:space="preserve"> car park area</w:t>
      </w:r>
    </w:p>
    <w:p w14:paraId="4A8BAA73"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指根据分摊</w:t>
      </w:r>
      <w:r>
        <w:rPr>
          <w:rFonts w:ascii="宋体" w:hAnsi="宋体"/>
          <w:color w:val="auto"/>
          <w:sz w:val="24"/>
        </w:rPr>
        <w:t>/服务于商业的所有停车库的相关面积之</w:t>
      </w:r>
      <w:proofErr w:type="gramStart"/>
      <w:r>
        <w:rPr>
          <w:rFonts w:ascii="宋体" w:hAnsi="宋体"/>
          <w:color w:val="auto"/>
          <w:sz w:val="24"/>
        </w:rPr>
        <w:t>和</w:t>
      </w:r>
      <w:proofErr w:type="gramEnd"/>
      <w:r>
        <w:rPr>
          <w:rFonts w:ascii="宋体" w:hAnsi="宋体" w:hint="eastAsia"/>
          <w:color w:val="auto"/>
          <w:sz w:val="24"/>
        </w:rPr>
        <w:t>。</w:t>
      </w:r>
    </w:p>
    <w:p w14:paraId="258B49BF" w14:textId="77777777" w:rsidR="00011D5C" w:rsidRDefault="00000000">
      <w:pPr>
        <w:spacing w:line="360" w:lineRule="auto"/>
        <w:rPr>
          <w:rFonts w:ascii="宋体" w:hAnsi="宋体" w:hint="eastAsia"/>
          <w:color w:val="auto"/>
        </w:rPr>
      </w:pPr>
      <w:r>
        <w:rPr>
          <w:rFonts w:ascii="宋体" w:hAnsi="宋体" w:hint="eastAsia"/>
          <w:color w:val="auto"/>
        </w:rPr>
        <w:t>【条文说明】</w:t>
      </w:r>
    </w:p>
    <w:p w14:paraId="568EABA5" w14:textId="77777777" w:rsidR="00011D5C" w:rsidRDefault="00000000">
      <w:pPr>
        <w:spacing w:line="360" w:lineRule="auto"/>
        <w:ind w:firstLineChars="200" w:firstLine="420"/>
        <w:rPr>
          <w:rFonts w:ascii="宋体" w:hAnsi="宋体" w:hint="eastAsia"/>
          <w:color w:val="auto"/>
        </w:rPr>
      </w:pPr>
      <w:r>
        <w:rPr>
          <w:rFonts w:ascii="宋体" w:hAnsi="宋体" w:hint="eastAsia"/>
          <w:color w:val="auto"/>
        </w:rPr>
        <w:lastRenderedPageBreak/>
        <w:t>停车库面积包含进出口坡道、车道、停车位、卸货平台，用于停车库的空调及排烟机房、管井、通道、楼梯、人防停车库及位于车库内部不与公共空间或商</w:t>
      </w:r>
      <w:proofErr w:type="gramStart"/>
      <w:r>
        <w:rPr>
          <w:rFonts w:ascii="宋体" w:hAnsi="宋体" w:hint="eastAsia"/>
          <w:color w:val="auto"/>
        </w:rPr>
        <w:t>铺水平</w:t>
      </w:r>
      <w:proofErr w:type="gramEnd"/>
      <w:r>
        <w:rPr>
          <w:rFonts w:ascii="宋体" w:hAnsi="宋体" w:hint="eastAsia"/>
          <w:color w:val="auto"/>
        </w:rPr>
        <w:t>连通的客梯、客梯厅及扶梯厅等面积应一并计入停车库面积。</w:t>
      </w:r>
    </w:p>
    <w:bookmarkEnd w:id="12"/>
    <w:p w14:paraId="776B3B25" w14:textId="77777777" w:rsidR="00011D5C" w:rsidRDefault="00000000">
      <w:pPr>
        <w:spacing w:line="360" w:lineRule="auto"/>
        <w:rPr>
          <w:rFonts w:ascii="宋体" w:hAnsi="宋体" w:hint="eastAsia"/>
          <w:b/>
          <w:bCs/>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8  </w:t>
      </w:r>
      <w:r w:rsidRPr="000C7186">
        <w:rPr>
          <w:rFonts w:ascii="宋体" w:hAnsi="宋体" w:hint="eastAsia"/>
          <w:color w:val="auto"/>
          <w:sz w:val="24"/>
        </w:rPr>
        <w:t>分项计量体系 sub</w:t>
      </w:r>
      <w:r w:rsidRPr="000C7186">
        <w:rPr>
          <w:rFonts w:ascii="宋体" w:hAnsi="宋体"/>
          <w:color w:val="auto"/>
          <w:sz w:val="24"/>
        </w:rPr>
        <w:t>-metering system</w:t>
      </w:r>
    </w:p>
    <w:p w14:paraId="67C8ED14"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由分项构成的商场建筑能源和</w:t>
      </w:r>
      <w:proofErr w:type="gramStart"/>
      <w:r>
        <w:rPr>
          <w:rFonts w:ascii="宋体" w:hAnsi="宋体" w:hint="eastAsia"/>
          <w:color w:val="auto"/>
          <w:sz w:val="24"/>
        </w:rPr>
        <w:t>碳排放</w:t>
      </w:r>
      <w:proofErr w:type="gramEnd"/>
      <w:r>
        <w:rPr>
          <w:rFonts w:ascii="宋体" w:hAnsi="宋体" w:hint="eastAsia"/>
          <w:color w:val="auto"/>
          <w:sz w:val="24"/>
        </w:rPr>
        <w:t>的计量体系，以便于用能管理方开展用能管理及低碳管理。分项是以计量商场建筑不同系统的用能和碳排放为目的，将商场建筑用能和碳排放逐级拆分成的具有上下层级关系的对象。</w:t>
      </w:r>
    </w:p>
    <w:p w14:paraId="223C152C" w14:textId="77777777" w:rsidR="00011D5C" w:rsidRDefault="00000000">
      <w:pPr>
        <w:spacing w:line="360" w:lineRule="auto"/>
        <w:rPr>
          <w:rFonts w:ascii="宋体" w:hAnsi="宋体" w:hint="eastAsia"/>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9  </w:t>
      </w:r>
      <w:r w:rsidRPr="000C7186">
        <w:rPr>
          <w:rFonts w:ascii="宋体" w:hAnsi="宋体" w:hint="eastAsia"/>
          <w:color w:val="auto"/>
          <w:sz w:val="24"/>
        </w:rPr>
        <w:t xml:space="preserve">直接温室气体排放 </w:t>
      </w:r>
      <w:r w:rsidRPr="000C7186">
        <w:rPr>
          <w:rFonts w:ascii="宋体" w:hAnsi="宋体"/>
          <w:color w:val="auto"/>
          <w:sz w:val="24"/>
        </w:rPr>
        <w:t>direct greenhouse gas emission</w:t>
      </w:r>
    </w:p>
    <w:p w14:paraId="76050AF4"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商场建筑运行阶段活动所产生的温室气体排放。</w:t>
      </w:r>
    </w:p>
    <w:p w14:paraId="09A63560" w14:textId="77777777" w:rsidR="00011D5C" w:rsidRPr="000C7186" w:rsidRDefault="00000000">
      <w:pPr>
        <w:spacing w:line="360" w:lineRule="auto"/>
        <w:rPr>
          <w:rFonts w:ascii="宋体" w:hAnsi="宋体" w:hint="eastAsia"/>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10  </w:t>
      </w:r>
      <w:r w:rsidRPr="000C7186">
        <w:rPr>
          <w:rFonts w:ascii="宋体" w:hAnsi="宋体" w:hint="eastAsia"/>
          <w:color w:val="auto"/>
          <w:sz w:val="24"/>
        </w:rPr>
        <w:t xml:space="preserve">间接温室气体排放 </w:t>
      </w:r>
      <w:r w:rsidRPr="000C7186">
        <w:rPr>
          <w:rFonts w:ascii="宋体" w:hAnsi="宋体"/>
          <w:color w:val="auto"/>
          <w:sz w:val="24"/>
        </w:rPr>
        <w:t>energy indirect greenhouse gas emission</w:t>
      </w:r>
    </w:p>
    <w:p w14:paraId="485A5600"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商场建筑运行阶段活动所消耗的外部电力、热力或蒸汽的生产而造成的温室气体排放。</w:t>
      </w:r>
    </w:p>
    <w:p w14:paraId="15EB2D42" w14:textId="77777777" w:rsidR="00011D5C" w:rsidRDefault="00000000">
      <w:pPr>
        <w:spacing w:line="360" w:lineRule="auto"/>
        <w:rPr>
          <w:rFonts w:ascii="宋体" w:hAnsi="宋体" w:hint="eastAsia"/>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11  </w:t>
      </w:r>
      <w:r w:rsidRPr="000F1B91">
        <w:rPr>
          <w:rFonts w:ascii="宋体" w:hAnsi="宋体" w:hint="eastAsia"/>
          <w:color w:val="auto"/>
          <w:sz w:val="24"/>
        </w:rPr>
        <w:t>冷站</w:t>
      </w:r>
      <w:r>
        <w:rPr>
          <w:rFonts w:ascii="宋体" w:hAnsi="宋体" w:hint="eastAsia"/>
          <w:b/>
          <w:bCs/>
          <w:color w:val="auto"/>
          <w:sz w:val="24"/>
        </w:rPr>
        <w:t xml:space="preserve"> </w:t>
      </w:r>
      <w:r w:rsidRPr="000C7186">
        <w:rPr>
          <w:rFonts w:ascii="宋体" w:hAnsi="宋体"/>
          <w:color w:val="auto"/>
          <w:sz w:val="24"/>
        </w:rPr>
        <w:t>refrigeration station</w:t>
      </w:r>
    </w:p>
    <w:p w14:paraId="7A33F52B"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建筑中由一个或多个能源站集中制取冷水或冷媒，通过输配管网提供给末端用户，实现用户制冷要求的系统。</w:t>
      </w:r>
    </w:p>
    <w:p w14:paraId="36517BAA" w14:textId="77777777" w:rsidR="00011D5C" w:rsidRDefault="00000000">
      <w:pPr>
        <w:spacing w:line="360" w:lineRule="auto"/>
        <w:rPr>
          <w:rFonts w:ascii="宋体" w:hAnsi="宋体" w:hint="eastAsia"/>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1</w:t>
      </w:r>
      <w:r>
        <w:rPr>
          <w:rFonts w:hint="eastAsia"/>
          <w:b/>
          <w:bCs/>
          <w:color w:val="auto"/>
          <w:sz w:val="24"/>
        </w:rPr>
        <w:t xml:space="preserve">2  </w:t>
      </w:r>
      <w:r w:rsidRPr="000F1B91">
        <w:rPr>
          <w:rFonts w:ascii="宋体" w:hAnsi="宋体" w:hint="eastAsia"/>
          <w:color w:val="auto"/>
          <w:sz w:val="24"/>
        </w:rPr>
        <w:t>热站</w:t>
      </w:r>
      <w:r>
        <w:rPr>
          <w:rFonts w:ascii="宋体" w:hAnsi="宋体" w:hint="eastAsia"/>
          <w:b/>
          <w:bCs/>
          <w:color w:val="auto"/>
          <w:sz w:val="24"/>
        </w:rPr>
        <w:t xml:space="preserve"> </w:t>
      </w:r>
      <w:r w:rsidRPr="000C7186">
        <w:rPr>
          <w:rFonts w:ascii="宋体" w:hAnsi="宋体" w:hint="eastAsia"/>
          <w:color w:val="auto"/>
          <w:sz w:val="24"/>
        </w:rPr>
        <w:t>heating</w:t>
      </w:r>
      <w:r w:rsidRPr="000C7186">
        <w:rPr>
          <w:rFonts w:ascii="宋体" w:hAnsi="宋体"/>
          <w:color w:val="auto"/>
          <w:sz w:val="24"/>
        </w:rPr>
        <w:t xml:space="preserve"> station</w:t>
      </w:r>
    </w:p>
    <w:p w14:paraId="6F020B23" w14:textId="77777777" w:rsidR="00011D5C" w:rsidRDefault="00000000">
      <w:pPr>
        <w:spacing w:line="360" w:lineRule="auto"/>
        <w:ind w:firstLineChars="200" w:firstLine="480"/>
        <w:rPr>
          <w:rFonts w:ascii="宋体" w:hAnsi="宋体" w:hint="eastAsia"/>
          <w:color w:val="auto"/>
          <w:sz w:val="24"/>
        </w:rPr>
      </w:pPr>
      <w:r>
        <w:rPr>
          <w:rFonts w:ascii="宋体" w:hAnsi="宋体" w:hint="eastAsia"/>
          <w:color w:val="auto"/>
          <w:sz w:val="24"/>
        </w:rPr>
        <w:t>建筑中以集中热源所产生的热水或蒸汽作为热媒，通过输配管网向不同形式的末端供给热能，实现用户供热需求的系统。</w:t>
      </w:r>
    </w:p>
    <w:p w14:paraId="6984321B" w14:textId="77777777" w:rsidR="002F1D02" w:rsidRDefault="002F1D02" w:rsidP="002F1D02">
      <w:pPr>
        <w:spacing w:line="360" w:lineRule="auto"/>
        <w:rPr>
          <w:rFonts w:ascii="宋体" w:hAnsi="宋体" w:hint="eastAsia"/>
          <w:color w:val="auto"/>
          <w:sz w:val="24"/>
        </w:rPr>
      </w:pPr>
      <w:r>
        <w:rPr>
          <w:rFonts w:hint="eastAsia"/>
          <w:b/>
          <w:bCs/>
          <w:color w:val="auto"/>
          <w:sz w:val="24"/>
        </w:rPr>
        <w:t>2</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1</w:t>
      </w:r>
      <w:r>
        <w:rPr>
          <w:rFonts w:hint="eastAsia"/>
          <w:b/>
          <w:bCs/>
          <w:color w:val="auto"/>
          <w:sz w:val="24"/>
        </w:rPr>
        <w:t xml:space="preserve">3  </w:t>
      </w:r>
      <w:r w:rsidRPr="000F1B91">
        <w:rPr>
          <w:rFonts w:ascii="宋体" w:hAnsi="宋体" w:hint="eastAsia"/>
          <w:color w:val="auto"/>
          <w:sz w:val="24"/>
        </w:rPr>
        <w:t>耗能工质</w:t>
      </w:r>
      <w:r>
        <w:rPr>
          <w:rFonts w:ascii="宋体" w:hAnsi="宋体" w:hint="eastAsia"/>
          <w:b/>
          <w:bCs/>
          <w:color w:val="auto"/>
          <w:sz w:val="24"/>
        </w:rPr>
        <w:t xml:space="preserve"> </w:t>
      </w:r>
      <w:r w:rsidRPr="000C7186">
        <w:rPr>
          <w:rFonts w:ascii="宋体" w:hAnsi="宋体" w:hint="eastAsia"/>
          <w:color w:val="auto"/>
          <w:sz w:val="24"/>
        </w:rPr>
        <w:t>energy-consumed medium</w:t>
      </w:r>
    </w:p>
    <w:p w14:paraId="0F831E43" w14:textId="77777777" w:rsidR="002F1D02" w:rsidRDefault="002F1D02" w:rsidP="002F1D02">
      <w:pPr>
        <w:spacing w:line="360" w:lineRule="auto"/>
        <w:ind w:firstLineChars="200" w:firstLine="480"/>
        <w:rPr>
          <w:rFonts w:ascii="宋体" w:hAnsi="宋体" w:hint="eastAsia"/>
          <w:color w:val="auto"/>
          <w:sz w:val="24"/>
        </w:rPr>
        <w:sectPr w:rsidR="002F1D02" w:rsidSect="002F1D02">
          <w:footerReference w:type="default" r:id="rId12"/>
          <w:type w:val="continuous"/>
          <w:pgSz w:w="11906" w:h="16838"/>
          <w:pgMar w:top="1440" w:right="1800" w:bottom="1440" w:left="1800" w:header="851" w:footer="992" w:gutter="0"/>
          <w:pgNumType w:start="1"/>
          <w:cols w:space="425"/>
          <w:docGrid w:type="lines" w:linePitch="312"/>
        </w:sectPr>
      </w:pPr>
      <w:r>
        <w:rPr>
          <w:rFonts w:ascii="宋体" w:hAnsi="宋体" w:hint="eastAsia"/>
          <w:color w:val="auto"/>
          <w:sz w:val="24"/>
        </w:rPr>
        <w:t>在生产过程中所消耗的不作为原料使用、也不进入产品，在生产或制取时需要直接消耗能源的工作物质。</w:t>
      </w:r>
    </w:p>
    <w:p w14:paraId="2FFE5588" w14:textId="3A9B4118" w:rsidR="002F1D02" w:rsidRPr="002F1D02" w:rsidRDefault="002F1D02" w:rsidP="002F1D02">
      <w:pPr>
        <w:spacing w:line="360" w:lineRule="auto"/>
        <w:rPr>
          <w:rFonts w:ascii="宋体" w:hAnsi="宋体" w:hint="eastAsia"/>
          <w:color w:val="auto"/>
          <w:sz w:val="24"/>
        </w:rPr>
        <w:sectPr w:rsidR="002F1D02" w:rsidRPr="002F1D02">
          <w:footerReference w:type="default" r:id="rId13"/>
          <w:type w:val="continuous"/>
          <w:pgSz w:w="11906" w:h="16838"/>
          <w:pgMar w:top="1440" w:right="1800" w:bottom="1440" w:left="1800" w:header="851" w:footer="992" w:gutter="0"/>
          <w:pgNumType w:start="1"/>
          <w:cols w:space="425"/>
          <w:docGrid w:type="lines" w:linePitch="312"/>
        </w:sectPr>
      </w:pPr>
    </w:p>
    <w:p w14:paraId="0CD67893" w14:textId="77777777" w:rsidR="00011D5C" w:rsidRDefault="00000000">
      <w:pPr>
        <w:spacing w:after="240"/>
        <w:ind w:firstLineChars="900" w:firstLine="3240"/>
        <w:outlineLvl w:val="0"/>
        <w:rPr>
          <w:rFonts w:ascii="黑体" w:eastAsia="黑体" w:hAnsi="黑体" w:hint="eastAsia"/>
          <w:bCs/>
          <w:color w:val="auto"/>
          <w:sz w:val="36"/>
          <w:szCs w:val="32"/>
        </w:rPr>
      </w:pPr>
      <w:bookmarkStart w:id="14" w:name="_Toc74137291"/>
      <w:bookmarkStart w:id="15" w:name="_Toc162010713"/>
      <w:bookmarkStart w:id="16" w:name="_Toc185241371"/>
      <w:bookmarkStart w:id="17" w:name="_Toc185241454"/>
      <w:bookmarkStart w:id="18" w:name="_Hlk125964068"/>
      <w:r>
        <w:rPr>
          <w:rFonts w:eastAsia="黑体"/>
          <w:bCs/>
          <w:color w:val="auto"/>
          <w:sz w:val="36"/>
          <w:szCs w:val="32"/>
        </w:rPr>
        <w:lastRenderedPageBreak/>
        <w:t>3</w:t>
      </w:r>
      <w:r>
        <w:rPr>
          <w:rFonts w:ascii="黑体" w:eastAsia="黑体" w:hAnsi="黑体" w:hint="eastAsia"/>
          <w:bCs/>
          <w:color w:val="auto"/>
          <w:sz w:val="36"/>
          <w:szCs w:val="32"/>
        </w:rPr>
        <w:t xml:space="preserve"> 基本规定</w:t>
      </w:r>
      <w:bookmarkEnd w:id="14"/>
      <w:bookmarkEnd w:id="15"/>
      <w:bookmarkEnd w:id="16"/>
      <w:bookmarkEnd w:id="17"/>
    </w:p>
    <w:p w14:paraId="18C33E54" w14:textId="44E44417" w:rsidR="00011D5C" w:rsidRDefault="00000000">
      <w:pPr>
        <w:spacing w:line="360" w:lineRule="auto"/>
        <w:rPr>
          <w:rFonts w:ascii="宋体" w:hAnsi="宋体" w:hint="eastAsia"/>
          <w:color w:val="auto"/>
          <w:sz w:val="24"/>
        </w:rPr>
      </w:pPr>
      <w:r>
        <w:rPr>
          <w:b/>
          <w:bCs/>
          <w:color w:val="auto"/>
          <w:sz w:val="24"/>
        </w:rPr>
        <w:t>3.</w:t>
      </w:r>
      <w:r>
        <w:rPr>
          <w:rFonts w:hint="eastAsia"/>
          <w:b/>
          <w:bCs/>
          <w:color w:val="auto"/>
          <w:sz w:val="24"/>
        </w:rPr>
        <w:t xml:space="preserve"> </w:t>
      </w:r>
      <w:r>
        <w:rPr>
          <w:b/>
          <w:bCs/>
          <w:color w:val="auto"/>
          <w:sz w:val="24"/>
        </w:rPr>
        <w:t>0.</w:t>
      </w:r>
      <w:r>
        <w:rPr>
          <w:rFonts w:hint="eastAsia"/>
          <w:b/>
          <w:bCs/>
          <w:color w:val="auto"/>
          <w:sz w:val="24"/>
        </w:rPr>
        <w:t xml:space="preserve"> 1</w:t>
      </w:r>
      <w:r>
        <w:rPr>
          <w:rFonts w:ascii="宋体" w:hAnsi="宋体"/>
          <w:b/>
          <w:bCs/>
          <w:color w:val="auto"/>
          <w:sz w:val="24"/>
        </w:rPr>
        <w:t xml:space="preserve"> </w:t>
      </w:r>
      <w:r w:rsidR="00A8458E" w:rsidRPr="00A8458E">
        <w:rPr>
          <w:rFonts w:ascii="宋体" w:hAnsi="宋体" w:hint="eastAsia"/>
          <w:color w:val="auto"/>
          <w:sz w:val="24"/>
        </w:rPr>
        <w:t>商场建筑能耗与碳排放计算应以商业建筑面积大于5万m</w:t>
      </w:r>
      <w:r w:rsidR="00A8458E" w:rsidRPr="00FA6956">
        <w:rPr>
          <w:rFonts w:ascii="宋体" w:hAnsi="宋体" w:hint="eastAsia"/>
          <w:color w:val="auto"/>
          <w:sz w:val="24"/>
          <w:vertAlign w:val="superscript"/>
        </w:rPr>
        <w:t>2</w:t>
      </w:r>
      <w:r w:rsidR="00A8458E" w:rsidRPr="00A8458E">
        <w:rPr>
          <w:rFonts w:ascii="宋体" w:hAnsi="宋体" w:hint="eastAsia"/>
          <w:color w:val="auto"/>
          <w:sz w:val="24"/>
        </w:rPr>
        <w:t>的单栋商场建筑或建筑群为计算对象。商业建筑面积小于5万m</w:t>
      </w:r>
      <w:r w:rsidR="00A8458E" w:rsidRPr="00FA6956">
        <w:rPr>
          <w:rFonts w:ascii="宋体" w:hAnsi="宋体" w:hint="eastAsia"/>
          <w:color w:val="auto"/>
          <w:sz w:val="24"/>
          <w:vertAlign w:val="superscript"/>
        </w:rPr>
        <w:t>2</w:t>
      </w:r>
      <w:r w:rsidR="00A8458E" w:rsidRPr="00A8458E">
        <w:rPr>
          <w:rFonts w:ascii="宋体" w:hAnsi="宋体" w:hint="eastAsia"/>
          <w:color w:val="auto"/>
          <w:sz w:val="24"/>
        </w:rPr>
        <w:t>的商场建筑可参考本标准计算。</w:t>
      </w:r>
    </w:p>
    <w:p w14:paraId="213EF9C3" w14:textId="77777777" w:rsidR="00A8458E" w:rsidRPr="002D1B51" w:rsidRDefault="00A8458E" w:rsidP="00A8458E">
      <w:pPr>
        <w:spacing w:line="360" w:lineRule="auto"/>
        <w:rPr>
          <w:rFonts w:ascii="宋体" w:hAnsi="宋体" w:hint="eastAsia"/>
          <w:color w:val="auto"/>
        </w:rPr>
      </w:pPr>
      <w:r w:rsidRPr="002D1B51">
        <w:rPr>
          <w:rFonts w:ascii="宋体" w:hAnsi="宋体" w:hint="eastAsia"/>
          <w:color w:val="auto"/>
        </w:rPr>
        <w:t>【条文说明】</w:t>
      </w:r>
    </w:p>
    <w:p w14:paraId="08006511" w14:textId="77777777" w:rsidR="00A8458E" w:rsidRPr="002D1B51" w:rsidRDefault="00A8458E" w:rsidP="002D1B51">
      <w:pPr>
        <w:spacing w:line="360" w:lineRule="auto"/>
        <w:ind w:firstLineChars="200" w:firstLine="420"/>
        <w:rPr>
          <w:rFonts w:ascii="宋体" w:hAnsi="宋体" w:hint="eastAsia"/>
          <w:color w:val="auto"/>
        </w:rPr>
      </w:pPr>
      <w:r w:rsidRPr="002D1B51">
        <w:rPr>
          <w:rFonts w:ascii="宋体" w:hAnsi="宋体" w:hint="eastAsia"/>
          <w:color w:val="auto"/>
        </w:rPr>
        <w:t>本标准针对的商场类型主要为大型购物中心，其主要特征为多个零售店铺、服务设施集中在一个建筑物内或一个区域内，可包含百货超市、餐饮、文化娱乐等多种业态的功能空间。其他类型商场建筑如大型超市、百货商场、仓储会员店等，</w:t>
      </w:r>
      <w:proofErr w:type="gramStart"/>
      <w:r w:rsidRPr="002D1B51">
        <w:rPr>
          <w:rFonts w:ascii="宋体" w:hAnsi="宋体" w:hint="eastAsia"/>
          <w:color w:val="auto"/>
        </w:rPr>
        <w:t>能耗及碳排放</w:t>
      </w:r>
      <w:proofErr w:type="gramEnd"/>
      <w:r w:rsidRPr="002D1B51">
        <w:rPr>
          <w:rFonts w:ascii="宋体" w:hAnsi="宋体" w:hint="eastAsia"/>
          <w:color w:val="auto"/>
        </w:rPr>
        <w:t>计算方法可参考本标准。根据目前大型购物中心的运营情况，通常工作日运营时间为10:00-22:00，节假日运营时间为10:00-22:30，日运营时间在12h以上。本标准针对的商场类型主要为大型购物中心，</w:t>
      </w:r>
    </w:p>
    <w:p w14:paraId="321A87B5" w14:textId="18C0E198" w:rsidR="00011D5C" w:rsidRDefault="00000000">
      <w:pPr>
        <w:spacing w:line="360" w:lineRule="auto"/>
        <w:rPr>
          <w:rFonts w:ascii="宋体" w:hAnsi="宋体" w:hint="eastAsia"/>
          <w:color w:val="auto"/>
          <w:sz w:val="24"/>
        </w:rPr>
      </w:pPr>
      <w:r>
        <w:rPr>
          <w:rFonts w:hint="eastAsia"/>
          <w:b/>
          <w:bCs/>
          <w:color w:val="auto"/>
          <w:sz w:val="24"/>
        </w:rPr>
        <w:t>3</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2  </w:t>
      </w:r>
      <w:r>
        <w:rPr>
          <w:rFonts w:ascii="宋体" w:hAnsi="宋体" w:hint="eastAsia"/>
          <w:color w:val="auto"/>
          <w:sz w:val="24"/>
        </w:rPr>
        <w:t>碳排放计算应包含</w:t>
      </w:r>
      <w:r w:rsidR="00A8458E" w:rsidRPr="00A8458E">
        <w:rPr>
          <w:rFonts w:ascii="宋体" w:hAnsi="宋体" w:hint="eastAsia"/>
          <w:color w:val="auto"/>
          <w:sz w:val="24"/>
        </w:rPr>
        <w:t>《建筑碳排放计算标准》GB/T 51366</w:t>
      </w:r>
      <w:r>
        <w:rPr>
          <w:rFonts w:ascii="宋体" w:hAnsi="宋体" w:hint="eastAsia"/>
          <w:color w:val="auto"/>
          <w:sz w:val="24"/>
        </w:rPr>
        <w:t>中列出的各类温室气体。</w:t>
      </w:r>
    </w:p>
    <w:p w14:paraId="56E2270D" w14:textId="77777777" w:rsidR="00011D5C" w:rsidRDefault="00000000">
      <w:pPr>
        <w:spacing w:line="360" w:lineRule="auto"/>
        <w:rPr>
          <w:rFonts w:ascii="宋体" w:hAnsi="宋体" w:hint="eastAsia"/>
          <w:color w:val="auto"/>
        </w:rPr>
      </w:pPr>
      <w:r>
        <w:rPr>
          <w:rFonts w:ascii="宋体" w:hAnsi="宋体" w:hint="eastAsia"/>
          <w:color w:val="auto"/>
        </w:rPr>
        <w:t>【条文说明】</w:t>
      </w:r>
    </w:p>
    <w:p w14:paraId="0777F3B8" w14:textId="3A9B3B4B" w:rsidR="00011D5C" w:rsidRDefault="00000000">
      <w:pPr>
        <w:spacing w:line="360" w:lineRule="auto"/>
        <w:rPr>
          <w:rFonts w:ascii="宋体" w:hAnsi="宋体" w:hint="eastAsia"/>
          <w:color w:val="auto"/>
        </w:rPr>
      </w:pPr>
      <w:r>
        <w:rPr>
          <w:rFonts w:ascii="宋体" w:hAnsi="宋体" w:hint="eastAsia"/>
          <w:color w:val="auto"/>
          <w:sz w:val="24"/>
        </w:rPr>
        <w:t xml:space="preserve">   </w:t>
      </w:r>
      <w:r w:rsidR="00A8458E" w:rsidRPr="002D1B51">
        <w:rPr>
          <w:rFonts w:ascii="宋体" w:hAnsi="宋体" w:hint="eastAsia"/>
          <w:color w:val="auto"/>
        </w:rPr>
        <w:t>《建筑碳排放计算标准》GB/T 51366要求建筑物碳排放计算应包含《IPCC国家温室气体清单指南》中列出的各类温室气体，与建筑碳排放相关的活动过程需要评估的温室气体包括二氧化碳（CO2）、甲烷（CH4）、氧化亚氮（N20）、氢氟碳化物（HFCs）、全氟化碳（PFCs）和六氟化硫（SF6）。商场建筑运行过程中涉及的间接温室气体排放主要为外购电力、集中供冷/供热等，直接温室气体排放主要为二氧化碳排放和冷媒逸散等。</w:t>
      </w:r>
    </w:p>
    <w:p w14:paraId="580AEA6C" w14:textId="703E7320" w:rsidR="00011D5C" w:rsidRDefault="00000000">
      <w:pPr>
        <w:spacing w:line="360" w:lineRule="auto"/>
        <w:rPr>
          <w:rFonts w:ascii="宋体" w:hAnsi="宋体" w:hint="eastAsia"/>
          <w:color w:val="auto"/>
          <w:sz w:val="24"/>
        </w:rPr>
      </w:pPr>
      <w:r>
        <w:rPr>
          <w:rFonts w:hint="eastAsia"/>
          <w:b/>
          <w:bCs/>
          <w:color w:val="auto"/>
          <w:sz w:val="24"/>
        </w:rPr>
        <w:t>3</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3  </w:t>
      </w:r>
      <w:r w:rsidR="00A8458E" w:rsidRPr="002D1B51">
        <w:rPr>
          <w:rFonts w:ascii="宋体" w:hAnsi="宋体" w:hint="eastAsia"/>
          <w:color w:val="auto"/>
          <w:sz w:val="24"/>
        </w:rPr>
        <w:t>商场建筑运行阶段因电力消耗造成的碳排放计算，应采用由国家相关机构公布的区域电网平均碳排放因子。</w:t>
      </w:r>
    </w:p>
    <w:p w14:paraId="35D02287" w14:textId="60E6703E" w:rsidR="00011D5C" w:rsidRDefault="00000000">
      <w:pPr>
        <w:spacing w:line="360" w:lineRule="auto"/>
        <w:rPr>
          <w:rFonts w:ascii="宋体" w:hAnsi="宋体" w:hint="eastAsia"/>
          <w:color w:val="auto"/>
          <w:sz w:val="24"/>
        </w:rPr>
      </w:pPr>
      <w:bookmarkStart w:id="19" w:name="_Hlk149048333"/>
      <w:r>
        <w:rPr>
          <w:rFonts w:hint="eastAsia"/>
          <w:b/>
          <w:bCs/>
          <w:color w:val="auto"/>
          <w:sz w:val="24"/>
        </w:rPr>
        <w:t>3</w:t>
      </w:r>
      <w:r>
        <w:rPr>
          <w:b/>
          <w:bCs/>
          <w:color w:val="auto"/>
          <w:sz w:val="24"/>
        </w:rPr>
        <w:t>.</w:t>
      </w:r>
      <w:r>
        <w:rPr>
          <w:rFonts w:hint="eastAsia"/>
          <w:b/>
          <w:bCs/>
          <w:color w:val="auto"/>
          <w:sz w:val="24"/>
        </w:rPr>
        <w:t xml:space="preserve"> </w:t>
      </w:r>
      <w:r>
        <w:rPr>
          <w:b/>
          <w:bCs/>
          <w:color w:val="auto"/>
          <w:sz w:val="24"/>
        </w:rPr>
        <w:t>0.</w:t>
      </w:r>
      <w:r>
        <w:rPr>
          <w:rFonts w:hint="eastAsia"/>
          <w:b/>
          <w:bCs/>
          <w:color w:val="auto"/>
          <w:sz w:val="24"/>
        </w:rPr>
        <w:t xml:space="preserve"> 4   </w:t>
      </w:r>
      <w:r w:rsidR="00A8458E" w:rsidRPr="00A8458E">
        <w:rPr>
          <w:rFonts w:ascii="宋体" w:hAnsi="宋体" w:hint="eastAsia"/>
          <w:color w:val="auto"/>
          <w:sz w:val="24"/>
        </w:rPr>
        <w:t>商场建筑能耗与碳排放应按本标准提供的方法进行计算，宜通过能源监测系统实现自动采集和分项计量。</w:t>
      </w:r>
    </w:p>
    <w:p w14:paraId="0CC96119" w14:textId="77777777" w:rsidR="00011D5C" w:rsidRDefault="00000000">
      <w:pPr>
        <w:spacing w:line="360" w:lineRule="auto"/>
        <w:rPr>
          <w:rFonts w:ascii="宋体" w:hAnsi="宋体" w:hint="eastAsia"/>
          <w:color w:val="auto"/>
        </w:rPr>
      </w:pPr>
      <w:r>
        <w:rPr>
          <w:rFonts w:ascii="宋体" w:hAnsi="宋体" w:hint="eastAsia"/>
          <w:color w:val="auto"/>
        </w:rPr>
        <w:t>【条文说明】</w:t>
      </w:r>
    </w:p>
    <w:p w14:paraId="78DB5A6F" w14:textId="26AA011E" w:rsidR="00011D5C" w:rsidRDefault="00A8458E">
      <w:pPr>
        <w:spacing w:line="360" w:lineRule="auto"/>
        <w:ind w:firstLine="480"/>
        <w:rPr>
          <w:rFonts w:ascii="宋体" w:hAnsi="宋体" w:hint="eastAsia"/>
          <w:color w:val="auto"/>
          <w:sz w:val="24"/>
        </w:rPr>
      </w:pPr>
      <w:r w:rsidRPr="00A8458E">
        <w:rPr>
          <w:rFonts w:ascii="宋体" w:hAnsi="宋体" w:hint="eastAsia"/>
          <w:color w:val="auto"/>
        </w:rPr>
        <w:t>国际标准化组织（ISO）和政府间气候变化委员会（IPCC）制定的ISO14064标准[69, 70]和IPCC指南[71, 72]等文件明确规定了评估活动数据与碳排放因子数据质量的必要性。不同的活动数据来源</w:t>
      </w:r>
      <w:proofErr w:type="gramStart"/>
      <w:r w:rsidRPr="00A8458E">
        <w:rPr>
          <w:rFonts w:ascii="宋体" w:hAnsi="宋体" w:hint="eastAsia"/>
          <w:color w:val="auto"/>
        </w:rPr>
        <w:t>会给碳排放</w:t>
      </w:r>
      <w:proofErr w:type="gramEnd"/>
      <w:r w:rsidRPr="00A8458E">
        <w:rPr>
          <w:rFonts w:ascii="宋体" w:hAnsi="宋体" w:hint="eastAsia"/>
          <w:color w:val="auto"/>
        </w:rPr>
        <w:t>核算结果带来显著的不确定性，降低结果可信度。通过建立能源监测系统，实现自动采集和分项计量，提高数据质量。</w:t>
      </w:r>
      <w:bookmarkEnd w:id="19"/>
    </w:p>
    <w:p w14:paraId="122950B5" w14:textId="77777777" w:rsidR="00011D5C" w:rsidRDefault="00011D5C">
      <w:pPr>
        <w:spacing w:line="360" w:lineRule="auto"/>
        <w:ind w:firstLine="480"/>
        <w:rPr>
          <w:rFonts w:ascii="宋体" w:hAnsi="宋体" w:hint="eastAsia"/>
          <w:color w:val="auto"/>
          <w:sz w:val="24"/>
        </w:rPr>
      </w:pPr>
    </w:p>
    <w:p w14:paraId="5E4CFE42" w14:textId="77777777" w:rsidR="00011D5C" w:rsidRDefault="00000000">
      <w:pPr>
        <w:spacing w:after="240"/>
        <w:ind w:firstLine="720"/>
        <w:jc w:val="center"/>
        <w:outlineLvl w:val="0"/>
        <w:rPr>
          <w:rFonts w:ascii="黑体" w:eastAsia="黑体" w:hAnsi="黑体" w:hint="eastAsia"/>
          <w:bCs/>
          <w:color w:val="auto"/>
          <w:sz w:val="36"/>
          <w:szCs w:val="32"/>
        </w:rPr>
      </w:pPr>
      <w:bookmarkStart w:id="20" w:name="_Toc162010714"/>
      <w:bookmarkStart w:id="21" w:name="_Toc185241372"/>
      <w:bookmarkStart w:id="22" w:name="_Toc185241455"/>
      <w:bookmarkEnd w:id="18"/>
      <w:r>
        <w:rPr>
          <w:rFonts w:eastAsia="黑体"/>
          <w:bCs/>
          <w:color w:val="auto"/>
          <w:sz w:val="36"/>
          <w:szCs w:val="32"/>
        </w:rPr>
        <w:lastRenderedPageBreak/>
        <w:t>4</w:t>
      </w:r>
      <w:r>
        <w:rPr>
          <w:rFonts w:ascii="黑体" w:eastAsia="黑体" w:hAnsi="黑体" w:hint="eastAsia"/>
          <w:bCs/>
          <w:color w:val="auto"/>
          <w:sz w:val="36"/>
          <w:szCs w:val="32"/>
        </w:rPr>
        <w:t xml:space="preserve"> 能耗与碳排放计算</w:t>
      </w:r>
      <w:bookmarkEnd w:id="20"/>
      <w:bookmarkEnd w:id="21"/>
      <w:bookmarkEnd w:id="22"/>
    </w:p>
    <w:p w14:paraId="4AC32383" w14:textId="77777777" w:rsidR="00011D5C" w:rsidRDefault="00000000">
      <w:pPr>
        <w:spacing w:after="240"/>
        <w:ind w:firstLine="560"/>
        <w:jc w:val="center"/>
        <w:outlineLvl w:val="1"/>
        <w:rPr>
          <w:rFonts w:ascii="黑体" w:eastAsia="黑体" w:hAnsi="黑体" w:hint="eastAsia"/>
          <w:bCs/>
          <w:color w:val="auto"/>
          <w:sz w:val="28"/>
          <w:szCs w:val="24"/>
        </w:rPr>
      </w:pPr>
      <w:bookmarkStart w:id="23" w:name="_Toc162010715"/>
      <w:bookmarkStart w:id="24" w:name="_Toc185241373"/>
      <w:bookmarkStart w:id="25" w:name="_Toc185241456"/>
      <w:r>
        <w:rPr>
          <w:rFonts w:eastAsia="黑体"/>
          <w:bCs/>
          <w:color w:val="auto"/>
          <w:sz w:val="28"/>
          <w:szCs w:val="24"/>
        </w:rPr>
        <w:t>4.1</w:t>
      </w:r>
      <w:r>
        <w:rPr>
          <w:rFonts w:eastAsia="黑体" w:hint="eastAsia"/>
          <w:bCs/>
          <w:color w:val="auto"/>
          <w:sz w:val="28"/>
          <w:szCs w:val="24"/>
        </w:rPr>
        <w:t xml:space="preserve">  </w:t>
      </w:r>
      <w:r>
        <w:rPr>
          <w:rFonts w:ascii="黑体" w:eastAsia="黑体" w:hAnsi="黑体" w:hint="eastAsia"/>
          <w:bCs/>
          <w:color w:val="auto"/>
          <w:sz w:val="28"/>
          <w:szCs w:val="24"/>
        </w:rPr>
        <w:t>一般规定</w:t>
      </w:r>
      <w:bookmarkEnd w:id="23"/>
      <w:bookmarkEnd w:id="24"/>
      <w:bookmarkEnd w:id="25"/>
    </w:p>
    <w:p w14:paraId="3B363AE5" w14:textId="77777777" w:rsidR="00011D5C" w:rsidRDefault="00000000">
      <w:pPr>
        <w:spacing w:line="360" w:lineRule="auto"/>
        <w:rPr>
          <w:rFonts w:ascii="宋体" w:hAnsi="宋体" w:hint="eastAsia"/>
          <w:color w:val="auto"/>
          <w:sz w:val="24"/>
        </w:rPr>
      </w:pPr>
      <w:r>
        <w:rPr>
          <w:b/>
          <w:bCs/>
          <w:color w:val="auto"/>
          <w:sz w:val="24"/>
        </w:rPr>
        <w:t>4.</w:t>
      </w:r>
      <w:r>
        <w:rPr>
          <w:rFonts w:hint="eastAsia"/>
          <w:b/>
          <w:bCs/>
          <w:color w:val="auto"/>
          <w:sz w:val="24"/>
        </w:rPr>
        <w:t xml:space="preserve"> </w:t>
      </w:r>
      <w:r>
        <w:rPr>
          <w:b/>
          <w:bCs/>
          <w:color w:val="auto"/>
          <w:sz w:val="24"/>
        </w:rPr>
        <w:t>1.</w:t>
      </w:r>
      <w:r>
        <w:rPr>
          <w:rFonts w:hint="eastAsia"/>
          <w:b/>
          <w:bCs/>
          <w:color w:val="auto"/>
          <w:sz w:val="24"/>
        </w:rPr>
        <w:t xml:space="preserve"> </w:t>
      </w:r>
      <w:r>
        <w:rPr>
          <w:b/>
          <w:bCs/>
          <w:color w:val="auto"/>
          <w:sz w:val="24"/>
        </w:rPr>
        <w:t>1</w:t>
      </w:r>
      <w:r>
        <w:rPr>
          <w:rFonts w:hint="eastAsia"/>
          <w:b/>
          <w:bCs/>
          <w:color w:val="auto"/>
          <w:sz w:val="24"/>
        </w:rPr>
        <w:t xml:space="preserve">  </w:t>
      </w:r>
      <w:proofErr w:type="gramStart"/>
      <w:r>
        <w:rPr>
          <w:rFonts w:ascii="宋体" w:hAnsi="宋体" w:hint="eastAsia"/>
          <w:color w:val="auto"/>
          <w:sz w:val="24"/>
        </w:rPr>
        <w:t>能耗及碳排放</w:t>
      </w:r>
      <w:proofErr w:type="gramEnd"/>
      <w:r>
        <w:rPr>
          <w:rFonts w:ascii="宋体" w:hAnsi="宋体" w:hint="eastAsia"/>
          <w:color w:val="auto"/>
          <w:sz w:val="24"/>
        </w:rPr>
        <w:t>计算应包括商场建筑内实际消耗的各种</w:t>
      </w:r>
      <w:proofErr w:type="gramStart"/>
      <w:r>
        <w:rPr>
          <w:rFonts w:ascii="宋体" w:hAnsi="宋体" w:hint="eastAsia"/>
          <w:color w:val="auto"/>
          <w:sz w:val="24"/>
        </w:rPr>
        <w:t>能源及碳排放</w:t>
      </w:r>
      <w:proofErr w:type="gramEnd"/>
      <w:r>
        <w:rPr>
          <w:rFonts w:ascii="宋体" w:hAnsi="宋体" w:hint="eastAsia"/>
          <w:color w:val="auto"/>
          <w:sz w:val="24"/>
        </w:rPr>
        <w:t>，以及用地范围内建筑外景观、泛光照明、广告等服务于商场建筑的设施用能及碳排放。</w:t>
      </w:r>
    </w:p>
    <w:p w14:paraId="02FB8EAA" w14:textId="13E5CFAF" w:rsidR="00011D5C" w:rsidRDefault="00000000">
      <w:pPr>
        <w:spacing w:line="360" w:lineRule="auto"/>
        <w:rPr>
          <w:rFonts w:ascii="宋体" w:hAnsi="宋体" w:hint="eastAsia"/>
          <w:color w:val="auto"/>
          <w:sz w:val="24"/>
        </w:rPr>
      </w:pPr>
      <w:r>
        <w:rPr>
          <w:b/>
          <w:bCs/>
          <w:color w:val="auto"/>
          <w:sz w:val="24"/>
        </w:rPr>
        <w:t>4.</w:t>
      </w:r>
      <w:r>
        <w:rPr>
          <w:rFonts w:hint="eastAsia"/>
          <w:b/>
          <w:bCs/>
          <w:color w:val="auto"/>
          <w:sz w:val="24"/>
        </w:rPr>
        <w:t xml:space="preserve"> </w:t>
      </w:r>
      <w:r>
        <w:rPr>
          <w:b/>
          <w:bCs/>
          <w:color w:val="auto"/>
          <w:sz w:val="24"/>
        </w:rPr>
        <w:t>1.</w:t>
      </w:r>
      <w:r>
        <w:rPr>
          <w:rFonts w:hint="eastAsia"/>
          <w:b/>
          <w:bCs/>
          <w:color w:val="auto"/>
          <w:sz w:val="24"/>
        </w:rPr>
        <w:t xml:space="preserve"> </w:t>
      </w:r>
      <w:r>
        <w:rPr>
          <w:b/>
          <w:bCs/>
          <w:color w:val="auto"/>
          <w:sz w:val="24"/>
        </w:rPr>
        <w:t>2</w:t>
      </w:r>
      <w:r>
        <w:rPr>
          <w:rFonts w:hint="eastAsia"/>
          <w:b/>
          <w:bCs/>
          <w:color w:val="auto"/>
          <w:sz w:val="24"/>
        </w:rPr>
        <w:t xml:space="preserve">   </w:t>
      </w:r>
      <w:proofErr w:type="gramStart"/>
      <w:r>
        <w:rPr>
          <w:rFonts w:ascii="宋体" w:hAnsi="宋体" w:hint="eastAsia"/>
          <w:color w:val="auto"/>
          <w:sz w:val="24"/>
        </w:rPr>
        <w:t>能耗及碳排放</w:t>
      </w:r>
      <w:proofErr w:type="gramEnd"/>
      <w:r>
        <w:rPr>
          <w:rFonts w:ascii="宋体" w:hAnsi="宋体" w:hint="eastAsia"/>
          <w:color w:val="auto"/>
          <w:sz w:val="24"/>
        </w:rPr>
        <w:t>计算应以一自然年为周期进行。</w:t>
      </w:r>
    </w:p>
    <w:p w14:paraId="50DF3808" w14:textId="77777777" w:rsidR="00011D5C" w:rsidRDefault="00000000">
      <w:pPr>
        <w:spacing w:line="360" w:lineRule="auto"/>
        <w:rPr>
          <w:rFonts w:ascii="宋体" w:hAnsi="宋体" w:hint="eastAsia"/>
          <w:color w:val="auto"/>
          <w:szCs w:val="18"/>
        </w:rPr>
      </w:pPr>
      <w:r>
        <w:rPr>
          <w:rFonts w:ascii="宋体" w:hAnsi="宋体" w:hint="eastAsia"/>
          <w:color w:val="auto"/>
          <w:szCs w:val="18"/>
        </w:rPr>
        <w:t>【条文说明】</w:t>
      </w:r>
    </w:p>
    <w:p w14:paraId="7011A2EB" w14:textId="77777777" w:rsidR="00011D5C" w:rsidRDefault="00000000">
      <w:pPr>
        <w:spacing w:line="360" w:lineRule="auto"/>
        <w:ind w:firstLine="420"/>
        <w:rPr>
          <w:rFonts w:ascii="宋体" w:hAnsi="宋体" w:hint="eastAsia"/>
          <w:color w:val="auto"/>
          <w:szCs w:val="18"/>
        </w:rPr>
      </w:pPr>
      <w:r>
        <w:rPr>
          <w:rFonts w:ascii="宋体" w:hAnsi="宋体" w:hint="eastAsia"/>
          <w:color w:val="auto"/>
          <w:szCs w:val="18"/>
        </w:rPr>
        <w:t>对于新开业的商场建筑项目，其投入运营时间可能处于一年中的各个时期，若要以一个完整自然年作为计算周期时间需延长，在计算能耗与排放时也可按照一周期年进行计算。</w:t>
      </w:r>
    </w:p>
    <w:p w14:paraId="2578F546" w14:textId="77777777" w:rsidR="00011D5C" w:rsidRDefault="00000000">
      <w:pPr>
        <w:spacing w:line="360" w:lineRule="auto"/>
        <w:rPr>
          <w:rFonts w:ascii="宋体" w:hAnsi="宋体" w:hint="eastAsia"/>
          <w:color w:val="auto"/>
          <w:sz w:val="24"/>
        </w:rPr>
      </w:pPr>
      <w:r>
        <w:rPr>
          <w:b/>
          <w:bCs/>
          <w:color w:val="auto"/>
          <w:sz w:val="24"/>
        </w:rPr>
        <w:t>4.</w:t>
      </w:r>
      <w:r>
        <w:rPr>
          <w:rFonts w:hint="eastAsia"/>
          <w:b/>
          <w:bCs/>
          <w:color w:val="auto"/>
          <w:sz w:val="24"/>
        </w:rPr>
        <w:t xml:space="preserve"> </w:t>
      </w:r>
      <w:r>
        <w:rPr>
          <w:b/>
          <w:bCs/>
          <w:color w:val="auto"/>
          <w:sz w:val="24"/>
        </w:rPr>
        <w:t>1.</w:t>
      </w:r>
      <w:r>
        <w:rPr>
          <w:rFonts w:hint="eastAsia"/>
          <w:b/>
          <w:bCs/>
          <w:color w:val="auto"/>
          <w:sz w:val="24"/>
        </w:rPr>
        <w:t xml:space="preserve"> </w:t>
      </w:r>
      <w:r>
        <w:rPr>
          <w:b/>
          <w:bCs/>
          <w:color w:val="auto"/>
          <w:sz w:val="24"/>
        </w:rPr>
        <w:t>3</w:t>
      </w:r>
      <w:r>
        <w:rPr>
          <w:rFonts w:hint="eastAsia"/>
          <w:b/>
          <w:bCs/>
          <w:color w:val="auto"/>
          <w:sz w:val="24"/>
        </w:rPr>
        <w:t xml:space="preserve">  </w:t>
      </w:r>
      <w:r>
        <w:rPr>
          <w:rFonts w:ascii="宋体" w:hAnsi="宋体" w:hint="eastAsia"/>
          <w:color w:val="auto"/>
          <w:sz w:val="24"/>
        </w:rPr>
        <w:t>运行</w:t>
      </w:r>
      <w:proofErr w:type="gramStart"/>
      <w:r>
        <w:rPr>
          <w:rFonts w:ascii="宋体" w:hAnsi="宋体" w:hint="eastAsia"/>
          <w:color w:val="auto"/>
          <w:sz w:val="24"/>
        </w:rPr>
        <w:t>能耗及碳排放</w:t>
      </w:r>
      <w:proofErr w:type="gramEnd"/>
      <w:r>
        <w:rPr>
          <w:rFonts w:ascii="宋体" w:hAnsi="宋体" w:hint="eastAsia"/>
          <w:color w:val="auto"/>
          <w:sz w:val="24"/>
        </w:rPr>
        <w:t>计算除商场建筑运行年度</w:t>
      </w:r>
      <w:proofErr w:type="gramStart"/>
      <w:r>
        <w:rPr>
          <w:rFonts w:ascii="宋体" w:hAnsi="宋体" w:hint="eastAsia"/>
          <w:color w:val="auto"/>
          <w:sz w:val="24"/>
        </w:rPr>
        <w:t>能耗及碳排放</w:t>
      </w:r>
      <w:proofErr w:type="gramEnd"/>
      <w:r>
        <w:rPr>
          <w:rFonts w:ascii="宋体" w:hAnsi="宋体" w:hint="eastAsia"/>
          <w:color w:val="auto"/>
          <w:sz w:val="24"/>
        </w:rPr>
        <w:t>计算外，还应包括商场建筑在设计阶段对</w:t>
      </w:r>
      <w:proofErr w:type="gramStart"/>
      <w:r>
        <w:rPr>
          <w:rFonts w:ascii="宋体" w:hAnsi="宋体" w:hint="eastAsia"/>
          <w:color w:val="auto"/>
          <w:sz w:val="24"/>
        </w:rPr>
        <w:t>能耗及碳排放量</w:t>
      </w:r>
      <w:proofErr w:type="gramEnd"/>
      <w:r>
        <w:rPr>
          <w:rFonts w:ascii="宋体" w:hAnsi="宋体" w:hint="eastAsia"/>
          <w:color w:val="auto"/>
          <w:sz w:val="24"/>
        </w:rPr>
        <w:t>的计算，和在对商场建筑正常运营次年度的</w:t>
      </w:r>
      <w:proofErr w:type="gramStart"/>
      <w:r>
        <w:rPr>
          <w:rFonts w:ascii="宋体" w:hAnsi="宋体" w:hint="eastAsia"/>
          <w:color w:val="auto"/>
          <w:sz w:val="24"/>
        </w:rPr>
        <w:t>能耗及碳排放</w:t>
      </w:r>
      <w:proofErr w:type="gramEnd"/>
      <w:r>
        <w:rPr>
          <w:rFonts w:ascii="宋体" w:hAnsi="宋体" w:hint="eastAsia"/>
          <w:color w:val="auto"/>
          <w:sz w:val="24"/>
        </w:rPr>
        <w:t>的测算。</w:t>
      </w:r>
    </w:p>
    <w:p w14:paraId="5B2CF319" w14:textId="77777777" w:rsidR="00011D5C" w:rsidRDefault="00000000">
      <w:pPr>
        <w:spacing w:after="240" w:line="360" w:lineRule="auto"/>
        <w:ind w:firstLine="560"/>
        <w:jc w:val="center"/>
        <w:outlineLvl w:val="1"/>
        <w:rPr>
          <w:rFonts w:ascii="黑体" w:eastAsia="黑体" w:hAnsi="黑体" w:hint="eastAsia"/>
          <w:bCs/>
          <w:color w:val="auto"/>
          <w:sz w:val="28"/>
          <w:szCs w:val="24"/>
        </w:rPr>
      </w:pPr>
      <w:bookmarkStart w:id="26" w:name="_Toc162010716"/>
      <w:bookmarkStart w:id="27" w:name="_Toc185241374"/>
      <w:bookmarkStart w:id="28" w:name="_Toc185241457"/>
      <w:r>
        <w:rPr>
          <w:rFonts w:eastAsia="黑体"/>
          <w:bCs/>
          <w:color w:val="auto"/>
          <w:sz w:val="28"/>
          <w:szCs w:val="24"/>
        </w:rPr>
        <w:t>4.2</w:t>
      </w:r>
      <w:r>
        <w:rPr>
          <w:rFonts w:ascii="黑体" w:eastAsia="黑体" w:hAnsi="黑体" w:hint="eastAsia"/>
          <w:bCs/>
          <w:color w:val="auto"/>
          <w:sz w:val="28"/>
          <w:szCs w:val="24"/>
        </w:rPr>
        <w:t xml:space="preserve"> 计算边界</w:t>
      </w:r>
      <w:bookmarkEnd w:id="26"/>
      <w:bookmarkEnd w:id="27"/>
      <w:bookmarkEnd w:id="28"/>
    </w:p>
    <w:p w14:paraId="7A6207ED" w14:textId="77777777" w:rsidR="00011D5C" w:rsidRDefault="00000000">
      <w:pPr>
        <w:spacing w:line="360" w:lineRule="auto"/>
        <w:rPr>
          <w:rFonts w:ascii="宋体" w:hAnsi="宋体" w:hint="eastAsia"/>
          <w:color w:val="auto"/>
          <w:sz w:val="24"/>
        </w:rPr>
      </w:pPr>
      <w:r>
        <w:rPr>
          <w:b/>
          <w:bCs/>
          <w:color w:val="auto"/>
          <w:sz w:val="24"/>
        </w:rPr>
        <w:t>4.</w:t>
      </w:r>
      <w:r>
        <w:rPr>
          <w:rFonts w:hint="eastAsia"/>
          <w:b/>
          <w:bCs/>
          <w:color w:val="auto"/>
          <w:sz w:val="24"/>
        </w:rPr>
        <w:t xml:space="preserve"> </w:t>
      </w:r>
      <w:r>
        <w:rPr>
          <w:b/>
          <w:bCs/>
          <w:color w:val="auto"/>
          <w:sz w:val="24"/>
        </w:rPr>
        <w:t>2.</w:t>
      </w:r>
      <w:r>
        <w:rPr>
          <w:rFonts w:hint="eastAsia"/>
          <w:b/>
          <w:bCs/>
          <w:color w:val="auto"/>
          <w:sz w:val="24"/>
        </w:rPr>
        <w:t xml:space="preserve"> </w:t>
      </w:r>
      <w:r>
        <w:rPr>
          <w:b/>
          <w:bCs/>
          <w:color w:val="auto"/>
          <w:sz w:val="24"/>
        </w:rPr>
        <w:t>1</w:t>
      </w:r>
      <w:r>
        <w:rPr>
          <w:rFonts w:hint="eastAsia"/>
          <w:b/>
          <w:bCs/>
          <w:color w:val="auto"/>
          <w:sz w:val="24"/>
        </w:rPr>
        <w:t xml:space="preserve">  </w:t>
      </w:r>
      <w:proofErr w:type="gramStart"/>
      <w:r>
        <w:rPr>
          <w:rFonts w:ascii="宋体" w:hAnsi="宋体" w:hint="eastAsia"/>
          <w:color w:val="auto"/>
          <w:sz w:val="24"/>
        </w:rPr>
        <w:t>能耗及碳排放</w:t>
      </w:r>
      <w:proofErr w:type="gramEnd"/>
      <w:r>
        <w:rPr>
          <w:rFonts w:ascii="宋体" w:hAnsi="宋体" w:hint="eastAsia"/>
          <w:color w:val="auto"/>
          <w:sz w:val="24"/>
        </w:rPr>
        <w:t>的计算边界应为商业建筑面积对应的</w:t>
      </w:r>
      <w:proofErr w:type="gramStart"/>
      <w:r>
        <w:rPr>
          <w:rFonts w:ascii="宋体" w:hAnsi="宋体" w:hint="eastAsia"/>
          <w:color w:val="auto"/>
          <w:sz w:val="24"/>
        </w:rPr>
        <w:t>能耗及碳排放</w:t>
      </w:r>
      <w:proofErr w:type="gramEnd"/>
      <w:r>
        <w:rPr>
          <w:rFonts w:ascii="宋体" w:hAnsi="宋体" w:hint="eastAsia"/>
          <w:color w:val="auto"/>
          <w:sz w:val="24"/>
        </w:rPr>
        <w:t>。</w:t>
      </w:r>
    </w:p>
    <w:p w14:paraId="47E2F700" w14:textId="77777777" w:rsidR="00011D5C" w:rsidRDefault="00000000">
      <w:pPr>
        <w:spacing w:line="360" w:lineRule="auto"/>
        <w:rPr>
          <w:rFonts w:ascii="宋体" w:hAnsi="宋体" w:hint="eastAsia"/>
          <w:color w:val="auto"/>
          <w:szCs w:val="18"/>
        </w:rPr>
      </w:pPr>
      <w:r>
        <w:rPr>
          <w:rFonts w:ascii="宋体" w:hAnsi="宋体" w:hint="eastAsia"/>
          <w:color w:val="auto"/>
          <w:szCs w:val="18"/>
        </w:rPr>
        <w:t>【条文说明】</w:t>
      </w:r>
    </w:p>
    <w:p w14:paraId="0001C547" w14:textId="77777777" w:rsidR="00011D5C" w:rsidRDefault="00000000">
      <w:pPr>
        <w:spacing w:line="360" w:lineRule="auto"/>
        <w:ind w:firstLine="420"/>
        <w:rPr>
          <w:rFonts w:ascii="宋体" w:hAnsi="宋体" w:hint="eastAsia"/>
          <w:color w:val="auto"/>
          <w:szCs w:val="18"/>
        </w:rPr>
      </w:pPr>
      <w:r>
        <w:rPr>
          <w:rFonts w:ascii="宋体" w:hAnsi="宋体" w:hint="eastAsia"/>
          <w:color w:val="auto"/>
          <w:szCs w:val="18"/>
        </w:rPr>
        <w:t>商场运营过程中，</w:t>
      </w:r>
      <w:proofErr w:type="gramStart"/>
      <w:r>
        <w:rPr>
          <w:rFonts w:ascii="宋体" w:hAnsi="宋体" w:hint="eastAsia"/>
          <w:color w:val="auto"/>
          <w:szCs w:val="18"/>
        </w:rPr>
        <w:t>能耗及碳排放</w:t>
      </w:r>
      <w:proofErr w:type="gramEnd"/>
      <w:r>
        <w:rPr>
          <w:rFonts w:ascii="宋体" w:hAnsi="宋体" w:hint="eastAsia"/>
          <w:color w:val="auto"/>
          <w:szCs w:val="18"/>
        </w:rPr>
        <w:t>计算既包括服务商场经营的所有</w:t>
      </w:r>
      <w:proofErr w:type="gramStart"/>
      <w:r>
        <w:rPr>
          <w:rFonts w:ascii="宋体" w:hAnsi="宋体" w:hint="eastAsia"/>
          <w:color w:val="auto"/>
          <w:szCs w:val="18"/>
        </w:rPr>
        <w:t>能耗及碳排放</w:t>
      </w:r>
      <w:proofErr w:type="gramEnd"/>
      <w:r>
        <w:rPr>
          <w:rFonts w:ascii="宋体" w:hAnsi="宋体" w:hint="eastAsia"/>
          <w:color w:val="auto"/>
          <w:szCs w:val="18"/>
        </w:rPr>
        <w:t>，还包括服务于商场经营的后</w:t>
      </w:r>
      <w:proofErr w:type="gramStart"/>
      <w:r>
        <w:rPr>
          <w:rFonts w:ascii="宋体" w:hAnsi="宋体" w:hint="eastAsia"/>
          <w:color w:val="auto"/>
          <w:szCs w:val="18"/>
        </w:rPr>
        <w:t>区空间</w:t>
      </w:r>
      <w:proofErr w:type="gramEnd"/>
      <w:r>
        <w:rPr>
          <w:rFonts w:ascii="宋体" w:hAnsi="宋体" w:hint="eastAsia"/>
          <w:color w:val="auto"/>
          <w:szCs w:val="18"/>
        </w:rPr>
        <w:t>及机房等。同时，本标准在统计</w:t>
      </w:r>
      <w:proofErr w:type="gramStart"/>
      <w:r>
        <w:rPr>
          <w:rFonts w:ascii="宋体" w:hAnsi="宋体" w:hint="eastAsia"/>
          <w:color w:val="auto"/>
          <w:szCs w:val="18"/>
        </w:rPr>
        <w:t>能耗及碳排放</w:t>
      </w:r>
      <w:proofErr w:type="gramEnd"/>
      <w:r>
        <w:rPr>
          <w:rFonts w:ascii="宋体" w:hAnsi="宋体" w:hint="eastAsia"/>
          <w:color w:val="auto"/>
          <w:szCs w:val="18"/>
        </w:rPr>
        <w:t>指标时，采用单位商业建筑面积指标，计算公式详见</w:t>
      </w:r>
      <w:r>
        <w:rPr>
          <w:color w:val="auto"/>
          <w:szCs w:val="18"/>
        </w:rPr>
        <w:t>4.3</w:t>
      </w:r>
      <w:r>
        <w:rPr>
          <w:rFonts w:ascii="宋体" w:hAnsi="宋体" w:hint="eastAsia"/>
          <w:color w:val="auto"/>
          <w:szCs w:val="18"/>
        </w:rPr>
        <w:t>章节。</w:t>
      </w:r>
    </w:p>
    <w:p w14:paraId="5EF9F348" w14:textId="725D28D0" w:rsidR="00011D5C" w:rsidRDefault="00000000">
      <w:pPr>
        <w:spacing w:line="360" w:lineRule="auto"/>
        <w:rPr>
          <w:rFonts w:ascii="宋体" w:hAnsi="宋体" w:hint="eastAsia"/>
          <w:color w:val="auto"/>
          <w:sz w:val="24"/>
        </w:rPr>
      </w:pPr>
      <w:bookmarkStart w:id="29" w:name="_Hlk149047832"/>
      <w:r>
        <w:rPr>
          <w:b/>
          <w:bCs/>
          <w:color w:val="auto"/>
          <w:sz w:val="24"/>
        </w:rPr>
        <w:t>4</w:t>
      </w:r>
      <w:r>
        <w:rPr>
          <w:rFonts w:hint="eastAsia"/>
          <w:b/>
          <w:bCs/>
          <w:color w:val="auto"/>
          <w:sz w:val="24"/>
        </w:rPr>
        <w:t xml:space="preserve">. </w:t>
      </w:r>
      <w:r>
        <w:rPr>
          <w:b/>
          <w:bCs/>
          <w:color w:val="auto"/>
          <w:sz w:val="24"/>
        </w:rPr>
        <w:t>2</w:t>
      </w:r>
      <w:r>
        <w:rPr>
          <w:rFonts w:hint="eastAsia"/>
          <w:b/>
          <w:bCs/>
          <w:color w:val="auto"/>
          <w:sz w:val="24"/>
        </w:rPr>
        <w:t xml:space="preserve">. </w:t>
      </w:r>
      <w:r>
        <w:rPr>
          <w:b/>
          <w:bCs/>
          <w:color w:val="auto"/>
          <w:sz w:val="24"/>
        </w:rPr>
        <w:t>2</w:t>
      </w:r>
      <w:r>
        <w:rPr>
          <w:rFonts w:hint="eastAsia"/>
          <w:b/>
          <w:bCs/>
          <w:color w:val="auto"/>
          <w:sz w:val="24"/>
        </w:rPr>
        <w:t xml:space="preserve">  </w:t>
      </w:r>
      <w:r>
        <w:rPr>
          <w:rFonts w:ascii="宋体" w:hAnsi="宋体" w:hint="eastAsia"/>
          <w:color w:val="auto"/>
          <w:sz w:val="24"/>
        </w:rPr>
        <w:t>根据商场建筑运营特点，</w:t>
      </w:r>
      <w:proofErr w:type="gramStart"/>
      <w:r>
        <w:rPr>
          <w:rFonts w:ascii="宋体" w:hAnsi="宋体" w:hint="eastAsia"/>
          <w:color w:val="auto"/>
          <w:sz w:val="24"/>
        </w:rPr>
        <w:t>能耗及碳排放</w:t>
      </w:r>
      <w:proofErr w:type="gramEnd"/>
      <w:r>
        <w:rPr>
          <w:rFonts w:ascii="宋体" w:hAnsi="宋体" w:hint="eastAsia"/>
          <w:color w:val="auto"/>
          <w:sz w:val="24"/>
        </w:rPr>
        <w:t>指标应按管理边界分为公区管理边界、</w:t>
      </w:r>
      <w:proofErr w:type="gramStart"/>
      <w:r>
        <w:rPr>
          <w:rFonts w:ascii="宋体" w:hAnsi="宋体" w:hint="eastAsia"/>
          <w:color w:val="auto"/>
          <w:sz w:val="24"/>
        </w:rPr>
        <w:t>租区管理</w:t>
      </w:r>
      <w:proofErr w:type="gramEnd"/>
      <w:r>
        <w:rPr>
          <w:rFonts w:ascii="宋体" w:hAnsi="宋体" w:hint="eastAsia"/>
          <w:color w:val="auto"/>
          <w:sz w:val="24"/>
        </w:rPr>
        <w:t>边界和停车库管理边界。</w:t>
      </w:r>
    </w:p>
    <w:p w14:paraId="024982D5" w14:textId="77777777" w:rsidR="00011D5C" w:rsidRDefault="00000000">
      <w:pPr>
        <w:spacing w:line="360" w:lineRule="auto"/>
        <w:rPr>
          <w:rFonts w:ascii="宋体" w:hAnsi="宋体" w:hint="eastAsia"/>
          <w:color w:val="auto"/>
          <w:szCs w:val="18"/>
        </w:rPr>
      </w:pPr>
      <w:r>
        <w:rPr>
          <w:rFonts w:ascii="宋体" w:hAnsi="宋体" w:hint="eastAsia"/>
          <w:color w:val="auto"/>
          <w:szCs w:val="18"/>
        </w:rPr>
        <w:t>【条文说明】</w:t>
      </w:r>
    </w:p>
    <w:p w14:paraId="592CE30B" w14:textId="77777777" w:rsidR="00011D5C" w:rsidRDefault="00000000">
      <w:pPr>
        <w:spacing w:line="360" w:lineRule="auto"/>
        <w:ind w:firstLine="420"/>
        <w:rPr>
          <w:rFonts w:ascii="宋体" w:hAnsi="宋体" w:hint="eastAsia"/>
          <w:color w:val="auto"/>
          <w:szCs w:val="18"/>
        </w:rPr>
      </w:pPr>
      <w:r>
        <w:rPr>
          <w:rFonts w:ascii="宋体" w:hAnsi="宋体" w:hint="eastAsia"/>
          <w:color w:val="auto"/>
          <w:szCs w:val="18"/>
        </w:rPr>
        <w:t>商场运营过程中，运营管理单位管理范围内的碳排放源。按商场经营特点，可再分为三类：</w:t>
      </w:r>
    </w:p>
    <w:p w14:paraId="2A0F09A5" w14:textId="77777777" w:rsidR="00011D5C" w:rsidRDefault="00000000">
      <w:pPr>
        <w:spacing w:line="360" w:lineRule="auto"/>
        <w:ind w:firstLine="420"/>
        <w:rPr>
          <w:rFonts w:ascii="宋体" w:hAnsi="宋体" w:hint="eastAsia"/>
          <w:color w:val="auto"/>
          <w:szCs w:val="18"/>
        </w:rPr>
      </w:pPr>
      <w:r>
        <w:rPr>
          <w:color w:val="auto"/>
          <w:szCs w:val="18"/>
        </w:rPr>
        <w:t>1.</w:t>
      </w:r>
      <w:proofErr w:type="gramStart"/>
      <w:r>
        <w:rPr>
          <w:rFonts w:ascii="宋体" w:hAnsi="宋体" w:hint="eastAsia"/>
          <w:color w:val="auto"/>
          <w:szCs w:val="18"/>
        </w:rPr>
        <w:t>租区管理</w:t>
      </w:r>
      <w:proofErr w:type="gramEnd"/>
      <w:r>
        <w:rPr>
          <w:rFonts w:ascii="宋体" w:hAnsi="宋体" w:hint="eastAsia"/>
          <w:color w:val="auto"/>
          <w:szCs w:val="18"/>
        </w:rPr>
        <w:t>边界，对应商业租赁面积范围，由商场租户为其实现经营为目的的碳排放源，碳排放行为由租户完成，商场运营单位对其无直接约束力；</w:t>
      </w:r>
    </w:p>
    <w:p w14:paraId="1DF1D7F5" w14:textId="77777777" w:rsidR="00011D5C" w:rsidRDefault="00000000">
      <w:pPr>
        <w:spacing w:line="360" w:lineRule="auto"/>
        <w:ind w:firstLine="420"/>
        <w:rPr>
          <w:rFonts w:ascii="宋体" w:hAnsi="宋体" w:hint="eastAsia"/>
          <w:color w:val="auto"/>
          <w:szCs w:val="18"/>
        </w:rPr>
      </w:pPr>
      <w:r>
        <w:rPr>
          <w:color w:val="auto"/>
          <w:szCs w:val="18"/>
        </w:rPr>
        <w:t>2.</w:t>
      </w:r>
      <w:r>
        <w:rPr>
          <w:rFonts w:ascii="宋体" w:hAnsi="宋体" w:hint="eastAsia"/>
          <w:color w:val="auto"/>
          <w:szCs w:val="18"/>
        </w:rPr>
        <w:t>公区管理边界，对应商业公区面积范围，由商场运营单位为其实现商场公区范围管理的碳排放源，即</w:t>
      </w:r>
      <w:proofErr w:type="gramStart"/>
      <w:r>
        <w:rPr>
          <w:rFonts w:ascii="宋体" w:hAnsi="宋体" w:hint="eastAsia"/>
          <w:color w:val="auto"/>
          <w:szCs w:val="18"/>
        </w:rPr>
        <w:t>商场租区管理</w:t>
      </w:r>
      <w:proofErr w:type="gramEnd"/>
      <w:r>
        <w:rPr>
          <w:rFonts w:ascii="宋体" w:hAnsi="宋体" w:hint="eastAsia"/>
          <w:color w:val="auto"/>
          <w:szCs w:val="18"/>
        </w:rPr>
        <w:t>边界除外的部分。碳排放行为由商场运营单位自行完成。</w:t>
      </w:r>
      <w:r>
        <w:rPr>
          <w:rFonts w:ascii="宋体" w:hAnsi="宋体" w:hint="eastAsia"/>
          <w:color w:val="auto"/>
          <w:szCs w:val="18"/>
        </w:rPr>
        <w:lastRenderedPageBreak/>
        <w:t>对于采用中央空调系统的租户，与公区和其他租户共用的空调制冷、供热系统能耗、水系统输配能耗和新风处理能耗纳入公区管理边界。</w:t>
      </w:r>
    </w:p>
    <w:p w14:paraId="61F6A3C0" w14:textId="77777777" w:rsidR="00011D5C" w:rsidRDefault="00000000">
      <w:pPr>
        <w:spacing w:line="360" w:lineRule="auto"/>
        <w:ind w:firstLine="420"/>
        <w:rPr>
          <w:rFonts w:ascii="宋体" w:hAnsi="宋体" w:hint="eastAsia"/>
          <w:color w:val="auto"/>
          <w:szCs w:val="18"/>
        </w:rPr>
      </w:pPr>
      <w:r>
        <w:rPr>
          <w:color w:val="auto"/>
          <w:szCs w:val="18"/>
        </w:rPr>
        <w:t>3.</w:t>
      </w:r>
      <w:r>
        <w:rPr>
          <w:rFonts w:ascii="宋体" w:hAnsi="宋体" w:hint="eastAsia"/>
          <w:color w:val="auto"/>
          <w:szCs w:val="18"/>
        </w:rPr>
        <w:t>停车库管理边</w:t>
      </w:r>
      <w:r>
        <w:rPr>
          <w:rFonts w:ascii="宋体" w:hAnsi="宋体" w:hint="eastAsia"/>
          <w:color w:val="auto"/>
        </w:rPr>
        <w:t>界，对应停车库面积范围，服务于商业所有停车库的碳排放源，不包括车库内</w:t>
      </w:r>
      <w:proofErr w:type="gramStart"/>
      <w:r>
        <w:rPr>
          <w:rFonts w:ascii="宋体" w:hAnsi="宋体" w:hint="eastAsia"/>
          <w:color w:val="auto"/>
        </w:rPr>
        <w:t>充电桩用能及</w:t>
      </w:r>
      <w:proofErr w:type="gramEnd"/>
      <w:r>
        <w:rPr>
          <w:rFonts w:ascii="宋体" w:hAnsi="宋体" w:hint="eastAsia"/>
          <w:color w:val="auto"/>
        </w:rPr>
        <w:t>碳排放。</w:t>
      </w:r>
      <w:bookmarkEnd w:id="29"/>
    </w:p>
    <w:p w14:paraId="45D34547" w14:textId="77777777" w:rsidR="00011D5C" w:rsidRDefault="00000000">
      <w:pPr>
        <w:spacing w:line="360" w:lineRule="auto"/>
        <w:rPr>
          <w:b/>
          <w:bCs/>
          <w:color w:val="auto"/>
          <w:sz w:val="22"/>
        </w:rPr>
      </w:pPr>
      <w:r>
        <w:rPr>
          <w:b/>
          <w:bCs/>
          <w:color w:val="auto"/>
          <w:sz w:val="24"/>
        </w:rPr>
        <w:t>4.</w:t>
      </w:r>
      <w:r>
        <w:rPr>
          <w:rFonts w:hint="eastAsia"/>
          <w:b/>
          <w:bCs/>
          <w:color w:val="auto"/>
          <w:sz w:val="24"/>
        </w:rPr>
        <w:t xml:space="preserve"> </w:t>
      </w:r>
      <w:r>
        <w:rPr>
          <w:b/>
          <w:bCs/>
          <w:color w:val="auto"/>
          <w:sz w:val="24"/>
        </w:rPr>
        <w:t>2.</w:t>
      </w:r>
      <w:r>
        <w:rPr>
          <w:rFonts w:hint="eastAsia"/>
          <w:b/>
          <w:bCs/>
          <w:color w:val="auto"/>
          <w:sz w:val="24"/>
        </w:rPr>
        <w:t xml:space="preserve"> </w:t>
      </w:r>
      <w:r>
        <w:rPr>
          <w:b/>
          <w:bCs/>
          <w:color w:val="auto"/>
          <w:sz w:val="24"/>
        </w:rPr>
        <w:t>3</w:t>
      </w:r>
      <w:r>
        <w:rPr>
          <w:rFonts w:hint="eastAsia"/>
          <w:b/>
          <w:bCs/>
          <w:color w:val="auto"/>
          <w:sz w:val="24"/>
        </w:rPr>
        <w:t xml:space="preserve">  </w:t>
      </w:r>
      <w:proofErr w:type="gramStart"/>
      <w:r>
        <w:rPr>
          <w:rFonts w:ascii="宋体" w:hAnsi="宋体" w:hint="eastAsia"/>
          <w:color w:val="auto"/>
          <w:sz w:val="24"/>
        </w:rPr>
        <w:t>租区管理</w:t>
      </w:r>
      <w:proofErr w:type="gramEnd"/>
      <w:r>
        <w:rPr>
          <w:rFonts w:ascii="宋体" w:hAnsi="宋体" w:hint="eastAsia"/>
          <w:color w:val="auto"/>
          <w:sz w:val="24"/>
        </w:rPr>
        <w:t>边界内的闲置区域，其闲置期间内的</w:t>
      </w:r>
      <w:proofErr w:type="gramStart"/>
      <w:r>
        <w:rPr>
          <w:rFonts w:ascii="宋体" w:hAnsi="宋体" w:hint="eastAsia"/>
          <w:color w:val="auto"/>
          <w:sz w:val="24"/>
        </w:rPr>
        <w:t>租区能耗及碳</w:t>
      </w:r>
      <w:proofErr w:type="gramEnd"/>
      <w:r>
        <w:rPr>
          <w:rFonts w:ascii="宋体" w:hAnsi="宋体" w:hint="eastAsia"/>
          <w:color w:val="auto"/>
          <w:sz w:val="24"/>
        </w:rPr>
        <w:t>排放不应扣减闲置面积。</w:t>
      </w:r>
    </w:p>
    <w:p w14:paraId="551580EB" w14:textId="77777777" w:rsidR="00011D5C" w:rsidRDefault="00000000">
      <w:pPr>
        <w:spacing w:line="360" w:lineRule="auto"/>
        <w:rPr>
          <w:color w:val="auto"/>
          <w:sz w:val="22"/>
        </w:rPr>
      </w:pPr>
      <w:r>
        <w:rPr>
          <w:b/>
          <w:bCs/>
          <w:color w:val="auto"/>
          <w:sz w:val="24"/>
        </w:rPr>
        <w:t>4</w:t>
      </w:r>
      <w:r>
        <w:rPr>
          <w:rFonts w:hint="eastAsia"/>
          <w:b/>
          <w:bCs/>
          <w:color w:val="auto"/>
          <w:sz w:val="24"/>
        </w:rPr>
        <w:t xml:space="preserve">. </w:t>
      </w:r>
      <w:r>
        <w:rPr>
          <w:b/>
          <w:bCs/>
          <w:color w:val="auto"/>
          <w:sz w:val="24"/>
        </w:rPr>
        <w:t>2</w:t>
      </w:r>
      <w:r>
        <w:rPr>
          <w:rFonts w:hint="eastAsia"/>
          <w:b/>
          <w:bCs/>
          <w:color w:val="auto"/>
          <w:sz w:val="24"/>
        </w:rPr>
        <w:t xml:space="preserve">. </w:t>
      </w:r>
      <w:r>
        <w:rPr>
          <w:b/>
          <w:bCs/>
          <w:color w:val="auto"/>
          <w:sz w:val="24"/>
        </w:rPr>
        <w:t>4</w:t>
      </w:r>
      <w:r>
        <w:rPr>
          <w:rFonts w:hint="eastAsia"/>
          <w:b/>
          <w:bCs/>
          <w:color w:val="auto"/>
          <w:sz w:val="24"/>
        </w:rPr>
        <w:t xml:space="preserve">  </w:t>
      </w:r>
      <w:r>
        <w:rPr>
          <w:rFonts w:hint="eastAsia"/>
          <w:color w:val="auto"/>
          <w:sz w:val="24"/>
          <w:szCs w:val="22"/>
        </w:rPr>
        <w:t>管理边界内的局部改造区域，其改造期间内的</w:t>
      </w:r>
      <w:proofErr w:type="gramStart"/>
      <w:r>
        <w:rPr>
          <w:rFonts w:hint="eastAsia"/>
          <w:color w:val="auto"/>
          <w:sz w:val="24"/>
          <w:szCs w:val="22"/>
        </w:rPr>
        <w:t>能耗及碳排放</w:t>
      </w:r>
      <w:proofErr w:type="gramEnd"/>
      <w:r>
        <w:rPr>
          <w:rFonts w:ascii="宋体" w:hAnsi="宋体" w:hint="eastAsia"/>
          <w:color w:val="auto"/>
          <w:sz w:val="24"/>
        </w:rPr>
        <w:t>不应扣减</w:t>
      </w:r>
      <w:r>
        <w:rPr>
          <w:rFonts w:hint="eastAsia"/>
          <w:color w:val="auto"/>
          <w:sz w:val="24"/>
          <w:szCs w:val="22"/>
        </w:rPr>
        <w:t>局部改造面积。</w:t>
      </w:r>
    </w:p>
    <w:p w14:paraId="4E977214" w14:textId="77777777" w:rsidR="00011D5C" w:rsidRDefault="00000000">
      <w:pPr>
        <w:spacing w:line="360" w:lineRule="auto"/>
        <w:rPr>
          <w:rFonts w:ascii="宋体" w:hAnsi="宋体" w:hint="eastAsia"/>
          <w:color w:val="auto"/>
          <w:sz w:val="24"/>
        </w:rPr>
      </w:pPr>
      <w:bookmarkStart w:id="30" w:name="_Hlk148975970"/>
      <w:r>
        <w:rPr>
          <w:b/>
          <w:bCs/>
          <w:color w:val="auto"/>
          <w:sz w:val="24"/>
        </w:rPr>
        <w:t>4</w:t>
      </w:r>
      <w:r>
        <w:rPr>
          <w:rFonts w:hint="eastAsia"/>
          <w:b/>
          <w:bCs/>
          <w:color w:val="auto"/>
          <w:sz w:val="24"/>
        </w:rPr>
        <w:t xml:space="preserve">. 2. 5  </w:t>
      </w:r>
      <w:r>
        <w:rPr>
          <w:rFonts w:ascii="宋体" w:hAnsi="宋体" w:hint="eastAsia"/>
          <w:color w:val="auto"/>
          <w:sz w:val="24"/>
        </w:rPr>
        <w:t>商场建筑运</w:t>
      </w:r>
      <w:bookmarkEnd w:id="30"/>
      <w:r>
        <w:rPr>
          <w:rFonts w:ascii="宋体" w:hAnsi="宋体" w:hint="eastAsia"/>
          <w:color w:val="auto"/>
          <w:sz w:val="24"/>
        </w:rPr>
        <w:t>行阶段碳排放计算范围应包括商场建筑能源消耗产生的碳排放量。</w:t>
      </w:r>
    </w:p>
    <w:p w14:paraId="5B96FA6E" w14:textId="77777777" w:rsidR="00011D5C" w:rsidRDefault="00000000">
      <w:pPr>
        <w:tabs>
          <w:tab w:val="left" w:pos="19"/>
        </w:tabs>
        <w:spacing w:line="360" w:lineRule="auto"/>
        <w:rPr>
          <w:rFonts w:ascii="宋体" w:hAnsi="宋体" w:hint="eastAsia"/>
          <w:color w:val="auto"/>
          <w:sz w:val="24"/>
        </w:rPr>
      </w:pPr>
      <w:r>
        <w:rPr>
          <w:b/>
          <w:bCs/>
          <w:color w:val="auto"/>
          <w:sz w:val="24"/>
        </w:rPr>
        <w:t>4</w:t>
      </w:r>
      <w:r>
        <w:rPr>
          <w:rFonts w:hint="eastAsia"/>
          <w:b/>
          <w:bCs/>
          <w:color w:val="auto"/>
          <w:sz w:val="24"/>
        </w:rPr>
        <w:t>.  2.</w:t>
      </w:r>
      <w:bookmarkStart w:id="31" w:name="_Hlk162001274"/>
      <w:r>
        <w:rPr>
          <w:rFonts w:hint="eastAsia"/>
          <w:b/>
          <w:bCs/>
          <w:color w:val="auto"/>
          <w:sz w:val="24"/>
        </w:rPr>
        <w:t xml:space="preserve">  6   </w:t>
      </w:r>
      <w:r>
        <w:rPr>
          <w:rFonts w:ascii="宋体" w:hAnsi="宋体" w:hint="eastAsia"/>
          <w:color w:val="auto"/>
          <w:sz w:val="24"/>
          <w:szCs w:val="24"/>
        </w:rPr>
        <w:t>光伏发电</w:t>
      </w:r>
      <w:r>
        <w:rPr>
          <w:rFonts w:ascii="宋体" w:hAnsi="宋体" w:hint="eastAsia"/>
          <w:color w:val="auto"/>
          <w:sz w:val="24"/>
        </w:rPr>
        <w:t>系统</w:t>
      </w:r>
      <w:bookmarkEnd w:id="31"/>
      <w:r>
        <w:rPr>
          <w:rFonts w:ascii="宋体" w:hAnsi="宋体" w:hint="eastAsia"/>
          <w:color w:val="auto"/>
          <w:sz w:val="24"/>
        </w:rPr>
        <w:t>发电减少的电力消耗不应计入能耗指标，应计入碳排放指标。</w:t>
      </w:r>
    </w:p>
    <w:p w14:paraId="168441C5" w14:textId="77777777" w:rsidR="00011D5C" w:rsidRDefault="00000000">
      <w:pPr>
        <w:tabs>
          <w:tab w:val="left" w:pos="19"/>
        </w:tabs>
        <w:spacing w:line="360" w:lineRule="auto"/>
        <w:rPr>
          <w:color w:val="auto"/>
        </w:rPr>
      </w:pPr>
      <w:r>
        <w:rPr>
          <w:rFonts w:hint="eastAsia"/>
          <w:color w:val="auto"/>
        </w:rPr>
        <w:t>【条文说明】</w:t>
      </w:r>
    </w:p>
    <w:p w14:paraId="59F6A6DA" w14:textId="77777777" w:rsidR="00011D5C" w:rsidRDefault="00000000">
      <w:pPr>
        <w:tabs>
          <w:tab w:val="left" w:pos="19"/>
        </w:tabs>
        <w:spacing w:line="360" w:lineRule="auto"/>
        <w:ind w:firstLineChars="200" w:firstLine="420"/>
        <w:rPr>
          <w:color w:val="auto"/>
          <w:sz w:val="22"/>
        </w:rPr>
      </w:pPr>
      <w:r>
        <w:rPr>
          <w:rFonts w:hint="eastAsia"/>
          <w:color w:val="auto"/>
        </w:rPr>
        <w:t>光伏发电系统产生的发电量直接被建筑消耗掉，在计算商场建筑能耗时应计算其实际所消耗的总用电量，因此光伏发电系统发电量应重新计入总用电量中；同时，为体现光伏发电系统</w:t>
      </w:r>
      <w:proofErr w:type="gramStart"/>
      <w:r>
        <w:rPr>
          <w:rFonts w:hint="eastAsia"/>
          <w:color w:val="auto"/>
        </w:rPr>
        <w:t>减碳效益</w:t>
      </w:r>
      <w:proofErr w:type="gramEnd"/>
      <w:r>
        <w:rPr>
          <w:rFonts w:hint="eastAsia"/>
          <w:color w:val="auto"/>
        </w:rPr>
        <w:t>及鼓励光伏应用，将光伏发电</w:t>
      </w:r>
      <w:proofErr w:type="gramStart"/>
      <w:r>
        <w:rPr>
          <w:rFonts w:hint="eastAsia"/>
          <w:color w:val="auto"/>
        </w:rPr>
        <w:t>系统计入碳</w:t>
      </w:r>
      <w:proofErr w:type="gramEnd"/>
      <w:r>
        <w:rPr>
          <w:rFonts w:hint="eastAsia"/>
          <w:color w:val="auto"/>
        </w:rPr>
        <w:t>排放指标，光伏发电减少的电力消耗碳排放作为建筑</w:t>
      </w:r>
      <w:proofErr w:type="gramStart"/>
      <w:r>
        <w:rPr>
          <w:rFonts w:hint="eastAsia"/>
          <w:color w:val="auto"/>
        </w:rPr>
        <w:t>的减碳效益</w:t>
      </w:r>
      <w:proofErr w:type="gramEnd"/>
      <w:r>
        <w:rPr>
          <w:rFonts w:hint="eastAsia"/>
          <w:color w:val="auto"/>
        </w:rPr>
        <w:t>。</w:t>
      </w:r>
    </w:p>
    <w:p w14:paraId="3159F13C" w14:textId="77777777" w:rsidR="00011D5C" w:rsidRDefault="00000000">
      <w:pPr>
        <w:spacing w:line="360" w:lineRule="auto"/>
        <w:rPr>
          <w:rFonts w:ascii="宋体" w:hAnsi="宋体" w:hint="eastAsia"/>
          <w:color w:val="auto"/>
          <w:sz w:val="24"/>
          <w:szCs w:val="24"/>
        </w:rPr>
      </w:pPr>
      <w:r>
        <w:rPr>
          <w:b/>
          <w:bCs/>
          <w:color w:val="auto"/>
          <w:sz w:val="24"/>
        </w:rPr>
        <w:t>4</w:t>
      </w:r>
      <w:r>
        <w:rPr>
          <w:rFonts w:hint="eastAsia"/>
          <w:b/>
          <w:bCs/>
          <w:color w:val="auto"/>
          <w:sz w:val="24"/>
        </w:rPr>
        <w:t xml:space="preserve">. 2. 7  </w:t>
      </w:r>
      <w:r>
        <w:rPr>
          <w:rFonts w:ascii="宋体" w:hAnsi="宋体" w:hint="eastAsia"/>
          <w:color w:val="auto"/>
          <w:sz w:val="24"/>
        </w:rPr>
        <w:t>逸散型排放</w:t>
      </w:r>
      <w:proofErr w:type="gramStart"/>
      <w:r>
        <w:rPr>
          <w:rFonts w:ascii="宋体" w:hAnsi="宋体" w:hint="eastAsia"/>
          <w:color w:val="auto"/>
          <w:sz w:val="24"/>
        </w:rPr>
        <w:t>源产生</w:t>
      </w:r>
      <w:proofErr w:type="gramEnd"/>
      <w:r>
        <w:rPr>
          <w:rFonts w:ascii="宋体" w:hAnsi="宋体" w:hint="eastAsia"/>
          <w:color w:val="auto"/>
          <w:sz w:val="24"/>
        </w:rPr>
        <w:t>的碳排放量不应计入碳排放指标，但应对制冷剂充注</w:t>
      </w:r>
      <w:proofErr w:type="gramStart"/>
      <w:r>
        <w:rPr>
          <w:rFonts w:ascii="宋体" w:hAnsi="宋体" w:hint="eastAsia"/>
          <w:color w:val="auto"/>
          <w:sz w:val="24"/>
        </w:rPr>
        <w:t>量信息</w:t>
      </w:r>
      <w:proofErr w:type="gramEnd"/>
      <w:r>
        <w:rPr>
          <w:rFonts w:ascii="宋体" w:hAnsi="宋体" w:hint="eastAsia"/>
          <w:color w:val="auto"/>
          <w:sz w:val="24"/>
        </w:rPr>
        <w:t>进行管理。</w:t>
      </w:r>
      <w:r>
        <w:rPr>
          <w:rFonts w:ascii="宋体" w:hAnsi="宋体" w:hint="eastAsia"/>
          <w:color w:val="auto"/>
          <w:sz w:val="24"/>
          <w:szCs w:val="24"/>
        </w:rPr>
        <w:t>逸散型排放源的碳排放</w:t>
      </w:r>
      <w:r>
        <w:rPr>
          <w:rFonts w:ascii="宋体" w:hAnsi="宋体" w:hint="eastAsia"/>
          <w:color w:val="auto"/>
          <w:sz w:val="24"/>
        </w:rPr>
        <w:t>应</w:t>
      </w:r>
      <w:r>
        <w:rPr>
          <w:rFonts w:ascii="宋体" w:hAnsi="宋体" w:hint="eastAsia"/>
          <w:color w:val="auto"/>
          <w:sz w:val="24"/>
          <w:szCs w:val="24"/>
        </w:rPr>
        <w:t>包括冰箱、冷藏柜、空调、制冷机等产生的碳排放。</w:t>
      </w:r>
    </w:p>
    <w:p w14:paraId="62885593" w14:textId="77777777" w:rsidR="00011D5C" w:rsidRDefault="00000000">
      <w:pPr>
        <w:spacing w:line="360" w:lineRule="auto"/>
        <w:rPr>
          <w:color w:val="auto"/>
          <w:sz w:val="24"/>
          <w:szCs w:val="24"/>
        </w:rPr>
      </w:pPr>
      <w:r>
        <w:rPr>
          <w:b/>
          <w:bCs/>
          <w:color w:val="auto"/>
          <w:sz w:val="24"/>
        </w:rPr>
        <w:t>4</w:t>
      </w:r>
      <w:r>
        <w:rPr>
          <w:rFonts w:hint="eastAsia"/>
          <w:b/>
          <w:bCs/>
          <w:color w:val="auto"/>
          <w:sz w:val="24"/>
        </w:rPr>
        <w:t>. 2. 8</w:t>
      </w:r>
      <w:r>
        <w:rPr>
          <w:rFonts w:ascii="宋体" w:hAnsi="宋体"/>
          <w:b/>
          <w:bCs/>
          <w:color w:val="auto"/>
          <w:sz w:val="24"/>
          <w:szCs w:val="24"/>
        </w:rPr>
        <w:t xml:space="preserve"> </w:t>
      </w:r>
      <w:r>
        <w:rPr>
          <w:rFonts w:ascii="宋体" w:hAnsi="宋体" w:hint="eastAsia"/>
          <w:color w:val="auto"/>
          <w:sz w:val="24"/>
          <w:szCs w:val="24"/>
        </w:rPr>
        <w:t>通过建筑的配电系统向各类电动交通工具提供的电力</w:t>
      </w:r>
      <w:r>
        <w:rPr>
          <w:rFonts w:hint="eastAsia"/>
          <w:color w:val="auto"/>
          <w:sz w:val="24"/>
          <w:szCs w:val="24"/>
        </w:rPr>
        <w:t>消耗应单独计算，不</w:t>
      </w:r>
      <w:r>
        <w:rPr>
          <w:rFonts w:ascii="宋体" w:hAnsi="宋体" w:hint="eastAsia"/>
          <w:color w:val="auto"/>
          <w:sz w:val="24"/>
        </w:rPr>
        <w:t>应</w:t>
      </w:r>
      <w:r>
        <w:rPr>
          <w:rFonts w:hint="eastAsia"/>
          <w:color w:val="auto"/>
          <w:sz w:val="24"/>
          <w:szCs w:val="24"/>
        </w:rPr>
        <w:t>计入建筑能耗指标。</w:t>
      </w:r>
    </w:p>
    <w:p w14:paraId="50E49207" w14:textId="77777777" w:rsidR="00011D5C" w:rsidRDefault="00000000">
      <w:pPr>
        <w:spacing w:line="360" w:lineRule="auto"/>
        <w:rPr>
          <w:color w:val="auto"/>
          <w:sz w:val="24"/>
          <w:szCs w:val="24"/>
        </w:rPr>
      </w:pPr>
      <w:r>
        <w:rPr>
          <w:b/>
          <w:bCs/>
          <w:color w:val="auto"/>
          <w:sz w:val="24"/>
        </w:rPr>
        <w:t>4</w:t>
      </w:r>
      <w:r>
        <w:rPr>
          <w:rFonts w:hint="eastAsia"/>
          <w:b/>
          <w:bCs/>
          <w:color w:val="auto"/>
          <w:sz w:val="24"/>
        </w:rPr>
        <w:t xml:space="preserve">.  2.  9   </w:t>
      </w:r>
      <w:r>
        <w:rPr>
          <w:rFonts w:hint="eastAsia"/>
          <w:color w:val="auto"/>
          <w:sz w:val="24"/>
          <w:szCs w:val="24"/>
        </w:rPr>
        <w:t>服务于商业管理的数据机房能耗应计入建筑能耗指标。</w:t>
      </w:r>
    </w:p>
    <w:p w14:paraId="264D6D32" w14:textId="77777777" w:rsidR="00011D5C" w:rsidRDefault="00000000">
      <w:pPr>
        <w:spacing w:line="360" w:lineRule="auto"/>
        <w:rPr>
          <w:color w:val="auto"/>
          <w:sz w:val="24"/>
          <w:szCs w:val="24"/>
        </w:rPr>
      </w:pPr>
      <w:r>
        <w:rPr>
          <w:b/>
          <w:bCs/>
          <w:color w:val="auto"/>
          <w:sz w:val="24"/>
        </w:rPr>
        <w:t>4</w:t>
      </w:r>
      <w:r>
        <w:rPr>
          <w:rFonts w:hint="eastAsia"/>
          <w:b/>
          <w:bCs/>
          <w:color w:val="auto"/>
          <w:sz w:val="24"/>
        </w:rPr>
        <w:t xml:space="preserve">. 2. 10  </w:t>
      </w:r>
      <w:r>
        <w:rPr>
          <w:rFonts w:hint="eastAsia"/>
          <w:color w:val="auto"/>
          <w:sz w:val="24"/>
          <w:szCs w:val="24"/>
        </w:rPr>
        <w:t>商场建筑公区的能源消耗计算范围应包括商业公区对应的冷热源、空调末端、照明插座、动力、消防、储能损耗和其他公区用电）。</w:t>
      </w:r>
    </w:p>
    <w:p w14:paraId="34AA73D1" w14:textId="77777777" w:rsidR="00011D5C" w:rsidRDefault="00000000">
      <w:pPr>
        <w:tabs>
          <w:tab w:val="left" w:pos="19"/>
        </w:tabs>
        <w:spacing w:line="360" w:lineRule="auto"/>
        <w:rPr>
          <w:color w:val="auto"/>
        </w:rPr>
      </w:pPr>
      <w:r>
        <w:rPr>
          <w:rFonts w:hint="eastAsia"/>
          <w:color w:val="auto"/>
        </w:rPr>
        <w:t>【条文说明】</w:t>
      </w:r>
    </w:p>
    <w:p w14:paraId="0475F059" w14:textId="77777777" w:rsidR="00011D5C" w:rsidRDefault="00000000">
      <w:pPr>
        <w:tabs>
          <w:tab w:val="left" w:pos="19"/>
        </w:tabs>
        <w:spacing w:line="360" w:lineRule="auto"/>
        <w:ind w:firstLineChars="200" w:firstLine="420"/>
        <w:rPr>
          <w:color w:val="auto"/>
        </w:rPr>
      </w:pPr>
      <w:r>
        <w:rPr>
          <w:rFonts w:hint="eastAsia"/>
          <w:color w:val="auto"/>
        </w:rPr>
        <w:t>对于采用中央空调系统的租户，与公区和其他租户共用的空调制冷、供热系统能耗、水系统输配能耗和新风处理能耗纳入公区能耗。</w:t>
      </w:r>
    </w:p>
    <w:p w14:paraId="3B9232EA" w14:textId="77777777" w:rsidR="00011D5C" w:rsidRDefault="00000000">
      <w:pPr>
        <w:spacing w:line="360" w:lineRule="auto"/>
        <w:rPr>
          <w:color w:val="auto"/>
          <w:sz w:val="24"/>
          <w:szCs w:val="24"/>
        </w:rPr>
      </w:pPr>
      <w:r>
        <w:rPr>
          <w:b/>
          <w:bCs/>
          <w:color w:val="auto"/>
          <w:sz w:val="24"/>
        </w:rPr>
        <w:t>4</w:t>
      </w:r>
      <w:r>
        <w:rPr>
          <w:rFonts w:hint="eastAsia"/>
          <w:b/>
          <w:bCs/>
          <w:color w:val="auto"/>
          <w:sz w:val="24"/>
        </w:rPr>
        <w:t xml:space="preserve">. 2. 11  </w:t>
      </w:r>
      <w:r>
        <w:rPr>
          <w:rFonts w:hint="eastAsia"/>
          <w:color w:val="auto"/>
          <w:sz w:val="24"/>
          <w:szCs w:val="24"/>
        </w:rPr>
        <w:t>商场</w:t>
      </w:r>
      <w:proofErr w:type="gramStart"/>
      <w:r>
        <w:rPr>
          <w:rFonts w:hint="eastAsia"/>
          <w:color w:val="auto"/>
          <w:sz w:val="24"/>
          <w:szCs w:val="24"/>
        </w:rPr>
        <w:t>建筑租区的</w:t>
      </w:r>
      <w:proofErr w:type="gramEnd"/>
      <w:r>
        <w:rPr>
          <w:rFonts w:hint="eastAsia"/>
          <w:color w:val="auto"/>
          <w:sz w:val="24"/>
          <w:szCs w:val="24"/>
        </w:rPr>
        <w:t>能源消耗计算范围应为各租户独立计量范围内能源消耗。</w:t>
      </w:r>
    </w:p>
    <w:p w14:paraId="72B817C4" w14:textId="77777777" w:rsidR="00011D5C" w:rsidRDefault="00000000">
      <w:pPr>
        <w:spacing w:line="360" w:lineRule="auto"/>
        <w:rPr>
          <w:color w:val="auto"/>
          <w:sz w:val="24"/>
          <w:szCs w:val="24"/>
        </w:rPr>
      </w:pPr>
      <w:r>
        <w:rPr>
          <w:b/>
          <w:bCs/>
          <w:color w:val="auto"/>
          <w:sz w:val="24"/>
        </w:rPr>
        <w:lastRenderedPageBreak/>
        <w:t>4</w:t>
      </w:r>
      <w:r>
        <w:rPr>
          <w:rFonts w:hint="eastAsia"/>
          <w:b/>
          <w:bCs/>
          <w:color w:val="auto"/>
          <w:sz w:val="24"/>
        </w:rPr>
        <w:t xml:space="preserve">. 2. 12  </w:t>
      </w:r>
      <w:r>
        <w:rPr>
          <w:rFonts w:hint="eastAsia"/>
          <w:color w:val="auto"/>
          <w:sz w:val="24"/>
          <w:szCs w:val="24"/>
        </w:rPr>
        <w:t>计入商场建筑能耗和</w:t>
      </w:r>
      <w:proofErr w:type="gramStart"/>
      <w:r>
        <w:rPr>
          <w:rFonts w:hint="eastAsia"/>
          <w:color w:val="auto"/>
          <w:sz w:val="24"/>
          <w:szCs w:val="24"/>
        </w:rPr>
        <w:t>碳排放</w:t>
      </w:r>
      <w:proofErr w:type="gramEnd"/>
      <w:r>
        <w:rPr>
          <w:rFonts w:hint="eastAsia"/>
          <w:color w:val="auto"/>
          <w:sz w:val="24"/>
          <w:szCs w:val="24"/>
        </w:rPr>
        <w:t>总量的能源种类应包括化石燃料、可再生能源、净购入电力、外购冷热力。其中，化石燃料主要包括实物煤、天然气、液化石油气、柴油、汽油、氢气等，可再生能源主要包括太阳能、风能等，外购冷热力包含市政热水、市政蒸汽、区域冷源提供的低温介质等。</w:t>
      </w:r>
    </w:p>
    <w:p w14:paraId="67624210" w14:textId="77777777" w:rsidR="00011D5C" w:rsidRDefault="00000000">
      <w:pPr>
        <w:tabs>
          <w:tab w:val="left" w:pos="19"/>
        </w:tabs>
        <w:spacing w:line="360" w:lineRule="auto"/>
        <w:rPr>
          <w:color w:val="auto"/>
        </w:rPr>
      </w:pPr>
      <w:r>
        <w:rPr>
          <w:rFonts w:hint="eastAsia"/>
          <w:color w:val="auto"/>
        </w:rPr>
        <w:t>【条文说明】</w:t>
      </w:r>
    </w:p>
    <w:p w14:paraId="3F8D439E" w14:textId="77777777" w:rsidR="00011D5C" w:rsidRDefault="00000000">
      <w:pPr>
        <w:spacing w:line="360" w:lineRule="auto"/>
        <w:ind w:firstLineChars="200" w:firstLine="420"/>
        <w:rPr>
          <w:color w:val="auto"/>
          <w:sz w:val="24"/>
          <w:szCs w:val="24"/>
        </w:rPr>
      </w:pPr>
      <w:r>
        <w:rPr>
          <w:rFonts w:hint="eastAsia"/>
          <w:color w:val="auto"/>
        </w:rPr>
        <w:t>本条文为纳入统计范围的能耗和</w:t>
      </w:r>
      <w:proofErr w:type="gramStart"/>
      <w:r>
        <w:rPr>
          <w:rFonts w:hint="eastAsia"/>
          <w:color w:val="auto"/>
        </w:rPr>
        <w:t>碳排放</w:t>
      </w:r>
      <w:proofErr w:type="gramEnd"/>
      <w:r>
        <w:rPr>
          <w:rFonts w:hint="eastAsia"/>
          <w:color w:val="auto"/>
        </w:rPr>
        <w:t>的能源种类，区别于条文</w:t>
      </w:r>
      <w:r>
        <w:rPr>
          <w:rFonts w:hint="eastAsia"/>
          <w:color w:val="auto"/>
        </w:rPr>
        <w:t>4</w:t>
      </w:r>
      <w:r>
        <w:rPr>
          <w:color w:val="auto"/>
        </w:rPr>
        <w:t>.3.2</w:t>
      </w:r>
      <w:r>
        <w:rPr>
          <w:rFonts w:hint="eastAsia"/>
          <w:color w:val="auto"/>
        </w:rPr>
        <w:t>，在计算能耗指标的过程中，通常通过末端监测</w:t>
      </w:r>
      <w:proofErr w:type="gramStart"/>
      <w:r>
        <w:rPr>
          <w:rFonts w:hint="eastAsia"/>
          <w:color w:val="auto"/>
        </w:rPr>
        <w:t>表具的计量值</w:t>
      </w:r>
      <w:proofErr w:type="gramEnd"/>
      <w:r>
        <w:rPr>
          <w:rFonts w:hint="eastAsia"/>
          <w:color w:val="auto"/>
        </w:rPr>
        <w:t>进行计算，这其中包括采用可再生能源的光伏发电系统的发电量，光伏的发电量实际最终被建筑消耗掉了，同样应纳入能源消耗种类。</w:t>
      </w:r>
    </w:p>
    <w:p w14:paraId="2967DC24" w14:textId="77777777" w:rsidR="00011D5C" w:rsidRDefault="00000000">
      <w:pPr>
        <w:spacing w:after="240" w:line="360" w:lineRule="auto"/>
        <w:ind w:firstLine="560"/>
        <w:jc w:val="center"/>
        <w:outlineLvl w:val="1"/>
        <w:rPr>
          <w:rFonts w:ascii="黑体" w:eastAsia="黑体" w:hAnsi="黑体" w:hint="eastAsia"/>
          <w:bCs/>
          <w:color w:val="auto"/>
          <w:sz w:val="28"/>
          <w:szCs w:val="24"/>
        </w:rPr>
      </w:pPr>
      <w:bookmarkStart w:id="32" w:name="_Toc162010718"/>
      <w:bookmarkStart w:id="33" w:name="_Toc185241375"/>
      <w:bookmarkStart w:id="34" w:name="_Toc185241458"/>
      <w:r>
        <w:rPr>
          <w:rFonts w:eastAsia="黑体"/>
          <w:bCs/>
          <w:color w:val="auto"/>
          <w:sz w:val="28"/>
          <w:szCs w:val="24"/>
        </w:rPr>
        <w:t>4.3</w:t>
      </w:r>
      <w:r>
        <w:rPr>
          <w:rFonts w:ascii="黑体" w:eastAsia="黑体" w:hAnsi="黑体" w:hint="eastAsia"/>
          <w:bCs/>
          <w:color w:val="auto"/>
          <w:sz w:val="28"/>
          <w:szCs w:val="24"/>
        </w:rPr>
        <w:t>能耗指标及计算方法</w:t>
      </w:r>
      <w:bookmarkEnd w:id="32"/>
      <w:bookmarkEnd w:id="33"/>
      <w:bookmarkEnd w:id="34"/>
    </w:p>
    <w:p w14:paraId="10751F75" w14:textId="5AD2804D" w:rsidR="00011D5C" w:rsidRDefault="00000000">
      <w:pPr>
        <w:spacing w:line="360" w:lineRule="auto"/>
        <w:rPr>
          <w:rFonts w:ascii="宋体" w:hAnsi="宋体" w:hint="eastAsia"/>
          <w:color w:val="auto"/>
          <w:sz w:val="24"/>
        </w:rPr>
      </w:pPr>
      <w:r>
        <w:rPr>
          <w:b/>
          <w:bCs/>
          <w:color w:val="auto"/>
          <w:sz w:val="24"/>
        </w:rPr>
        <w:t>4</w:t>
      </w:r>
      <w:r>
        <w:rPr>
          <w:rFonts w:hint="eastAsia"/>
          <w:b/>
          <w:bCs/>
          <w:color w:val="auto"/>
          <w:sz w:val="24"/>
        </w:rPr>
        <w:t xml:space="preserve">. 3. 1  </w:t>
      </w:r>
      <w:r>
        <w:rPr>
          <w:rFonts w:ascii="宋体" w:hAnsi="宋体" w:hint="eastAsia"/>
          <w:color w:val="auto"/>
          <w:sz w:val="24"/>
        </w:rPr>
        <w:t>对于新建商场建筑，各部分能源消耗测算量可通过建筑能耗模拟软件或根据设备系统全年运行方案得到。对于已投入运营的商场建筑，各部分能源消耗量可通过查询年度能源账单及分项</w:t>
      </w:r>
      <w:proofErr w:type="gramStart"/>
      <w:r>
        <w:rPr>
          <w:rFonts w:ascii="宋体" w:hAnsi="宋体" w:hint="eastAsia"/>
          <w:color w:val="auto"/>
          <w:sz w:val="24"/>
        </w:rPr>
        <w:t>计量表具年度</w:t>
      </w:r>
      <w:proofErr w:type="gramEnd"/>
      <w:r>
        <w:rPr>
          <w:rFonts w:ascii="宋体" w:hAnsi="宋体" w:hint="eastAsia"/>
          <w:color w:val="auto"/>
          <w:sz w:val="24"/>
        </w:rPr>
        <w:t>数据得到。</w:t>
      </w:r>
    </w:p>
    <w:p w14:paraId="1D13BB2B" w14:textId="77777777" w:rsidR="00011D5C" w:rsidRDefault="00000000">
      <w:pPr>
        <w:spacing w:line="360" w:lineRule="auto"/>
        <w:rPr>
          <w:rFonts w:ascii="宋体" w:hAnsi="宋体" w:hint="eastAsia"/>
          <w:b/>
          <w:bCs/>
          <w:color w:val="auto"/>
          <w:sz w:val="24"/>
        </w:rPr>
      </w:pPr>
      <w:r>
        <w:rPr>
          <w:b/>
          <w:bCs/>
          <w:color w:val="auto"/>
          <w:sz w:val="24"/>
        </w:rPr>
        <w:t>4</w:t>
      </w:r>
      <w:r>
        <w:rPr>
          <w:rFonts w:hint="eastAsia"/>
          <w:b/>
          <w:bCs/>
          <w:color w:val="auto"/>
          <w:sz w:val="24"/>
        </w:rPr>
        <w:t xml:space="preserve">.  3.  </w:t>
      </w:r>
      <w:r>
        <w:rPr>
          <w:b/>
          <w:bCs/>
          <w:color w:val="auto"/>
          <w:sz w:val="24"/>
        </w:rPr>
        <w:t>2</w:t>
      </w:r>
      <w:r>
        <w:rPr>
          <w:rFonts w:hint="eastAsia"/>
          <w:b/>
          <w:bCs/>
          <w:color w:val="auto"/>
          <w:sz w:val="24"/>
        </w:rPr>
        <w:t xml:space="preserve">   </w:t>
      </w:r>
      <w:r>
        <w:rPr>
          <w:rFonts w:ascii="宋体" w:hAnsi="宋体" w:hint="eastAsia"/>
          <w:color w:val="auto"/>
          <w:sz w:val="24"/>
        </w:rPr>
        <w:t>单位商业建筑面积年总电耗强度应按下式计算：</w:t>
      </w:r>
    </w:p>
    <w:p w14:paraId="19002E2D" w14:textId="77777777" w:rsidR="00011D5C" w:rsidRDefault="00000000" w:rsidP="002D1B51">
      <w:pPr>
        <w:tabs>
          <w:tab w:val="left" w:pos="19"/>
        </w:tabs>
        <w:spacing w:line="360" w:lineRule="auto"/>
        <w:ind w:firstLine="480"/>
        <w:jc w:val="right"/>
        <w:rPr>
          <w:color w:val="auto"/>
          <w:sz w:val="22"/>
        </w:rPr>
      </w:pPr>
      <m:oMath>
        <m:sSub>
          <m:sSubPr>
            <m:ctrlPr>
              <w:rPr>
                <w:rFonts w:ascii="Cambria Math" w:hAnsi="Cambria Math"/>
                <w:i/>
                <w:color w:val="auto"/>
                <w:sz w:val="24"/>
                <w:szCs w:val="24"/>
              </w:rPr>
            </m:ctrlPr>
          </m:sSubPr>
          <m:e>
            <m:r>
              <w:rPr>
                <w:rFonts w:ascii="Cambria Math" w:hAnsi="Cambria Math"/>
                <w:color w:val="auto"/>
                <w:sz w:val="24"/>
                <w:szCs w:val="24"/>
              </w:rPr>
              <m:t>E</m:t>
            </m:r>
          </m:e>
          <m:sub>
            <m:r>
              <w:rPr>
                <w:rFonts w:ascii="Cambria Math" w:hAnsi="Cambria Math" w:hint="eastAsia"/>
                <w:color w:val="auto"/>
                <w:sz w:val="24"/>
                <w:szCs w:val="24"/>
              </w:rPr>
              <m:t>m</m:t>
            </m:r>
          </m:sub>
        </m:sSub>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E</m:t>
            </m:r>
          </m:e>
          <m:sub>
            <m:r>
              <w:rPr>
                <w:rFonts w:ascii="Cambria Math" w:hAnsi="Cambria Math" w:hint="eastAsia"/>
                <w:color w:val="auto"/>
                <w:sz w:val="24"/>
                <w:szCs w:val="24"/>
              </w:rPr>
              <m:t>r</m:t>
            </m:r>
          </m:sub>
        </m:sSub>
        <m:r>
          <w:rPr>
            <w:rFonts w:ascii="Cambria Math" w:hAnsi="Cambria Math"/>
            <w:color w:val="auto"/>
            <w:sz w:val="24"/>
            <w:szCs w:val="24"/>
          </w:rPr>
          <m:t>+</m:t>
        </m:r>
        <m:sSub>
          <m:sSubPr>
            <m:ctrlPr>
              <w:rPr>
                <w:rFonts w:ascii="Cambria Math" w:hAnsi="Cambria Math"/>
                <w:i/>
                <w:color w:val="auto"/>
                <w:sz w:val="24"/>
                <w:szCs w:val="24"/>
              </w:rPr>
            </m:ctrlPr>
          </m:sSubPr>
          <m:e>
            <m:r>
              <w:rPr>
                <w:rFonts w:ascii="Cambria Math" w:hAnsi="Cambria Math"/>
                <w:color w:val="auto"/>
                <w:sz w:val="24"/>
                <w:szCs w:val="24"/>
              </w:rPr>
              <m:t>E</m:t>
            </m:r>
          </m:e>
          <m:sub>
            <m:r>
              <w:rPr>
                <w:rFonts w:ascii="Cambria Math" w:hAnsi="Cambria Math"/>
                <w:color w:val="auto"/>
                <w:sz w:val="24"/>
                <w:szCs w:val="24"/>
              </w:rPr>
              <m:t>c</m:t>
            </m:r>
          </m:sub>
        </m:sSub>
      </m:oMath>
      <w:r>
        <w:rPr>
          <w:rFonts w:hAnsi="Cambria Math" w:hint="eastAsia"/>
          <w:color w:val="auto"/>
          <w:sz w:val="24"/>
          <w:szCs w:val="24"/>
        </w:rPr>
        <w:t xml:space="preserve">                                         </w:t>
      </w:r>
      <w:r>
        <w:rPr>
          <w:rFonts w:hAnsi="Cambria Math" w:hint="eastAsia"/>
          <w:color w:val="auto"/>
          <w:sz w:val="24"/>
          <w:szCs w:val="24"/>
        </w:rPr>
        <w:t>（</w:t>
      </w:r>
      <w:r>
        <w:rPr>
          <w:rFonts w:hAnsi="Cambria Math" w:hint="eastAsia"/>
          <w:color w:val="auto"/>
          <w:sz w:val="24"/>
          <w:szCs w:val="24"/>
        </w:rPr>
        <w:t>4.3.2</w:t>
      </w:r>
      <w:r>
        <w:rPr>
          <w:rFonts w:hAnsi="Cambria Math" w:hint="eastAsia"/>
          <w:color w:val="auto"/>
          <w:sz w:val="24"/>
          <w:szCs w:val="24"/>
        </w:rPr>
        <w:t>）</w:t>
      </w:r>
    </w:p>
    <w:p w14:paraId="4EF25016" w14:textId="77777777" w:rsidR="00011D5C" w:rsidRDefault="00000000">
      <w:pPr>
        <w:pStyle w:val="12"/>
        <w:ind w:firstLine="480"/>
        <w:rPr>
          <w:rFonts w:ascii="Times New Roman" w:hAnsi="Times New Roman"/>
          <w:sz w:val="24"/>
          <w:szCs w:val="24"/>
        </w:rPr>
      </w:pPr>
      <w:r>
        <w:rPr>
          <w:rFonts w:hint="eastAsia"/>
          <w:kern w:val="0"/>
          <w:sz w:val="24"/>
          <w:szCs w:val="24"/>
        </w:rPr>
        <w:t>式中：</w:t>
      </w:r>
      <m:oMath>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hint="eastAsia"/>
                <w:sz w:val="24"/>
                <w:szCs w:val="24"/>
              </w:rPr>
              <m:t>m</m:t>
            </m:r>
          </m:sub>
        </m:sSub>
      </m:oMath>
      <w:r>
        <w:rPr>
          <w:rFonts w:hint="eastAsia"/>
          <w:sz w:val="24"/>
          <w:szCs w:val="24"/>
        </w:rPr>
        <w:t>——</w:t>
      </w:r>
      <w:bookmarkStart w:id="35" w:name="_Hlk135062981"/>
      <w:r>
        <w:rPr>
          <w:rFonts w:hint="eastAsia"/>
          <w:kern w:val="0"/>
          <w:sz w:val="24"/>
          <w:szCs w:val="24"/>
        </w:rPr>
        <w:t>单位商业建筑面积年总电耗强</w:t>
      </w:r>
      <w:r>
        <w:rPr>
          <w:kern w:val="0"/>
          <w:sz w:val="24"/>
          <w:szCs w:val="24"/>
        </w:rPr>
        <w:t>度</w:t>
      </w:r>
      <w:bookmarkEnd w:id="35"/>
      <w:r>
        <w:rPr>
          <w:rFonts w:ascii="Times New Roman" w:hAnsi="Times New Roman"/>
          <w:sz w:val="24"/>
          <w:szCs w:val="24"/>
        </w:rPr>
        <w:t>，</w:t>
      </w:r>
      <w:r>
        <w:rPr>
          <w:rFonts w:ascii="Times New Roman" w:hAnsi="Times New Roman"/>
          <w:sz w:val="24"/>
          <w:szCs w:val="24"/>
        </w:rPr>
        <w:t>kWh/</w:t>
      </w:r>
      <w:r>
        <w:rPr>
          <w:rFonts w:ascii="Times New Roman" w:hAnsi="Times New Roman"/>
          <w:sz w:val="24"/>
          <w:szCs w:val="24"/>
        </w:rPr>
        <w:t>（</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sz w:val="24"/>
          <w:szCs w:val="24"/>
        </w:rPr>
        <w:t>·a</w:t>
      </w:r>
      <w:r>
        <w:rPr>
          <w:rFonts w:ascii="Times New Roman" w:hAnsi="Times New Roman"/>
          <w:sz w:val="24"/>
          <w:szCs w:val="24"/>
        </w:rPr>
        <w:t>）</w:t>
      </w:r>
      <w:r>
        <w:rPr>
          <w:rFonts w:ascii="Times New Roman" w:hAnsi="Times New Roman" w:hint="eastAsia"/>
          <w:sz w:val="24"/>
          <w:szCs w:val="24"/>
        </w:rPr>
        <w:t>；</w:t>
      </w:r>
    </w:p>
    <w:p w14:paraId="0ECC6F3B" w14:textId="77777777" w:rsidR="00011D5C" w:rsidRDefault="00000000">
      <w:pPr>
        <w:pStyle w:val="12"/>
        <w:ind w:firstLine="480"/>
        <w:rPr>
          <w:rFonts w:hint="eastAsia"/>
          <w:sz w:val="24"/>
          <w:szCs w:val="24"/>
        </w:rPr>
      </w:pPr>
      <m:oMath>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r</m:t>
            </m:r>
          </m:sub>
        </m:sSub>
      </m:oMath>
      <w:r>
        <w:rPr>
          <w:rFonts w:hint="eastAsia"/>
          <w:sz w:val="24"/>
          <w:szCs w:val="24"/>
        </w:rPr>
        <w:t>——</w:t>
      </w:r>
      <w:r>
        <w:rPr>
          <w:rFonts w:hint="eastAsia"/>
          <w:kern w:val="0"/>
          <w:sz w:val="24"/>
          <w:szCs w:val="24"/>
        </w:rPr>
        <w:t>单位商业建筑</w:t>
      </w:r>
      <w:proofErr w:type="gramStart"/>
      <w:r>
        <w:rPr>
          <w:rFonts w:hint="eastAsia"/>
          <w:kern w:val="0"/>
          <w:sz w:val="24"/>
          <w:szCs w:val="24"/>
        </w:rPr>
        <w:t>面积租区年</w:t>
      </w:r>
      <w:proofErr w:type="gramEnd"/>
      <w:r>
        <w:rPr>
          <w:rFonts w:hint="eastAsia"/>
          <w:kern w:val="0"/>
          <w:sz w:val="24"/>
          <w:szCs w:val="24"/>
        </w:rPr>
        <w:t>电耗强度</w:t>
      </w:r>
      <w:r>
        <w:rPr>
          <w:rFonts w:hint="eastAsia"/>
          <w:sz w:val="24"/>
          <w:szCs w:val="24"/>
        </w:rPr>
        <w:t>，</w:t>
      </w:r>
      <w:r>
        <w:rPr>
          <w:rFonts w:ascii="Times New Roman" w:hAnsi="Times New Roman"/>
          <w:sz w:val="24"/>
          <w:szCs w:val="24"/>
        </w:rPr>
        <w:t>kWh/</w:t>
      </w:r>
      <w:r>
        <w:rPr>
          <w:rFonts w:ascii="Times New Roman" w:hAnsi="Times New Roman"/>
          <w:sz w:val="24"/>
          <w:szCs w:val="24"/>
        </w:rPr>
        <w:t>（</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sz w:val="24"/>
          <w:szCs w:val="24"/>
        </w:rPr>
        <w:t>·a</w:t>
      </w:r>
      <w:r>
        <w:rPr>
          <w:rFonts w:ascii="Times New Roman" w:hAnsi="Times New Roman"/>
          <w:sz w:val="24"/>
          <w:szCs w:val="24"/>
        </w:rPr>
        <w:t>）</w:t>
      </w:r>
      <w:r>
        <w:rPr>
          <w:rFonts w:hint="eastAsia"/>
          <w:sz w:val="24"/>
          <w:szCs w:val="24"/>
        </w:rPr>
        <w:t>；</w:t>
      </w:r>
    </w:p>
    <w:p w14:paraId="60048903" w14:textId="77777777" w:rsidR="00011D5C" w:rsidRDefault="00000000">
      <w:pPr>
        <w:pStyle w:val="12"/>
        <w:ind w:firstLine="480"/>
        <w:rPr>
          <w:rFonts w:hint="eastAsia"/>
          <w:sz w:val="24"/>
          <w:szCs w:val="24"/>
        </w:rPr>
      </w:pPr>
      <m:oMath>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c</m:t>
            </m:r>
          </m:sub>
        </m:sSub>
      </m:oMath>
      <w:r>
        <w:rPr>
          <w:rFonts w:hint="eastAsia"/>
          <w:sz w:val="24"/>
          <w:szCs w:val="24"/>
        </w:rPr>
        <w:t>——</w:t>
      </w:r>
      <w:r>
        <w:rPr>
          <w:rFonts w:hint="eastAsia"/>
          <w:kern w:val="0"/>
          <w:sz w:val="24"/>
          <w:szCs w:val="24"/>
        </w:rPr>
        <w:t>单位商业建筑面积公区年电耗强度</w:t>
      </w:r>
      <w:r>
        <w:rPr>
          <w:rFonts w:hint="eastAsia"/>
          <w:sz w:val="24"/>
          <w:szCs w:val="24"/>
        </w:rPr>
        <w:t>，</w:t>
      </w:r>
      <w:r>
        <w:rPr>
          <w:rFonts w:ascii="Times New Roman" w:hAnsi="Times New Roman"/>
          <w:sz w:val="24"/>
          <w:szCs w:val="24"/>
        </w:rPr>
        <w:t>kWh/</w:t>
      </w:r>
      <w:r>
        <w:rPr>
          <w:rFonts w:ascii="Times New Roman" w:hAnsi="Times New Roman"/>
          <w:sz w:val="24"/>
          <w:szCs w:val="24"/>
        </w:rPr>
        <w:t>（</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sz w:val="24"/>
          <w:szCs w:val="24"/>
        </w:rPr>
        <w:t>·a</w:t>
      </w:r>
      <w:r>
        <w:rPr>
          <w:rFonts w:ascii="Times New Roman" w:hAnsi="Times New Roman"/>
          <w:sz w:val="24"/>
          <w:szCs w:val="24"/>
        </w:rPr>
        <w:t>）</w:t>
      </w:r>
      <w:r>
        <w:rPr>
          <w:rFonts w:hint="eastAsia"/>
          <w:sz w:val="24"/>
          <w:szCs w:val="24"/>
        </w:rPr>
        <w:t>。</w:t>
      </w:r>
    </w:p>
    <w:p w14:paraId="098E3F56" w14:textId="77777777" w:rsidR="00011D5C" w:rsidRDefault="00000000">
      <w:pPr>
        <w:spacing w:line="360" w:lineRule="auto"/>
        <w:rPr>
          <w:rFonts w:ascii="宋体" w:hAnsi="宋体" w:hint="eastAsia"/>
          <w:color w:val="auto"/>
          <w:szCs w:val="18"/>
        </w:rPr>
      </w:pPr>
      <w:r>
        <w:rPr>
          <w:rFonts w:ascii="宋体" w:hAnsi="宋体" w:hint="eastAsia"/>
          <w:color w:val="auto"/>
          <w:szCs w:val="18"/>
        </w:rPr>
        <w:t>【条文说明】</w:t>
      </w:r>
    </w:p>
    <w:p w14:paraId="4629ADAA" w14:textId="77777777" w:rsidR="00011D5C" w:rsidRDefault="00000000">
      <w:pPr>
        <w:pStyle w:val="12"/>
        <w:rPr>
          <w:rFonts w:hint="eastAsia"/>
        </w:rPr>
      </w:pPr>
      <w:r>
        <w:rPr>
          <w:rFonts w:hint="eastAsia"/>
          <w:iCs w:val="0"/>
        </w:rPr>
        <w:t>本标准第七章提供一定约束条件下的</w:t>
      </w:r>
      <w:proofErr w:type="gramStart"/>
      <w:r>
        <w:rPr>
          <w:rFonts w:hint="eastAsia"/>
          <w:iCs w:val="0"/>
        </w:rPr>
        <w:t>能耗及碳排放</w:t>
      </w:r>
      <w:proofErr w:type="gramEnd"/>
      <w:r>
        <w:rPr>
          <w:rFonts w:hint="eastAsia"/>
          <w:iCs w:val="0"/>
        </w:rPr>
        <w:t>参考指标，仅供参考。</w:t>
      </w:r>
      <w:r>
        <w:rPr>
          <w:rFonts w:hint="eastAsia"/>
        </w:rPr>
        <w:t>若需进行数据对标，可参考附录</w:t>
      </w:r>
      <w:r>
        <w:t>B</w:t>
      </w:r>
      <w:r>
        <w:rPr>
          <w:rFonts w:hint="eastAsia"/>
        </w:rPr>
        <w:t>方法进行能耗修正。</w:t>
      </w:r>
    </w:p>
    <w:p w14:paraId="47F82C42" w14:textId="77777777" w:rsidR="00011D5C" w:rsidRDefault="00000000">
      <w:pPr>
        <w:spacing w:line="360" w:lineRule="auto"/>
        <w:rPr>
          <w:color w:val="auto"/>
          <w:sz w:val="22"/>
        </w:rPr>
      </w:pPr>
      <w:r>
        <w:rPr>
          <w:b/>
          <w:bCs/>
          <w:color w:val="auto"/>
          <w:sz w:val="24"/>
        </w:rPr>
        <w:t>4</w:t>
      </w:r>
      <w:r>
        <w:rPr>
          <w:rFonts w:hint="eastAsia"/>
          <w:b/>
          <w:bCs/>
          <w:color w:val="auto"/>
          <w:sz w:val="24"/>
        </w:rPr>
        <w:t xml:space="preserve">. 3. </w:t>
      </w:r>
      <w:r>
        <w:rPr>
          <w:b/>
          <w:bCs/>
          <w:color w:val="auto"/>
          <w:sz w:val="24"/>
        </w:rPr>
        <w:t>3</w:t>
      </w:r>
      <w:r>
        <w:rPr>
          <w:rFonts w:hint="eastAsia"/>
          <w:b/>
          <w:bCs/>
          <w:color w:val="auto"/>
          <w:sz w:val="24"/>
        </w:rPr>
        <w:t xml:space="preserve">  </w:t>
      </w:r>
      <w:r>
        <w:rPr>
          <w:rFonts w:ascii="宋体" w:hAnsi="宋体" w:hint="eastAsia"/>
          <w:color w:val="auto"/>
          <w:sz w:val="24"/>
        </w:rPr>
        <w:t>单位商业建筑面积公区年电耗强度、单位商业建筑</w:t>
      </w:r>
      <w:proofErr w:type="gramStart"/>
      <w:r>
        <w:rPr>
          <w:rFonts w:ascii="宋体" w:hAnsi="宋体" w:hint="eastAsia"/>
          <w:color w:val="auto"/>
          <w:sz w:val="24"/>
        </w:rPr>
        <w:t>面积租区年</w:t>
      </w:r>
      <w:proofErr w:type="gramEnd"/>
      <w:r>
        <w:rPr>
          <w:rFonts w:ascii="宋体" w:hAnsi="宋体" w:hint="eastAsia"/>
          <w:color w:val="auto"/>
          <w:sz w:val="24"/>
        </w:rPr>
        <w:t>电耗强度应按下列公式计算：</w:t>
      </w:r>
      <w:r>
        <w:rPr>
          <w:rFonts w:ascii="宋体" w:hAnsi="宋体" w:hint="eastAsia"/>
          <w:color w:val="C00000"/>
          <w:sz w:val="24"/>
        </w:rPr>
        <w:t xml:space="preserve"> </w:t>
      </w:r>
    </w:p>
    <w:p w14:paraId="16C6CBE0" w14:textId="77777777" w:rsidR="00011D5C" w:rsidRDefault="00000000" w:rsidP="002D1B51">
      <w:pPr>
        <w:pStyle w:val="12"/>
        <w:ind w:firstLine="480"/>
        <w:jc w:val="right"/>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m:t>
            </m:r>
          </m:sub>
        </m:sSub>
        <m:r>
          <m:rPr>
            <m:sty m:val="p"/>
          </m:rP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cch</m:t>
                </m:r>
              </m:sub>
            </m:sSub>
            <m:sSub>
              <m:sSubPr>
                <m:ctrlPr>
                  <w:rPr>
                    <w:rFonts w:ascii="Cambria Math" w:hAnsi="Cambria Math"/>
                    <w:sz w:val="24"/>
                    <w:szCs w:val="24"/>
                  </w:rPr>
                </m:ctrlPr>
              </m:sSubPr>
              <m:e>
                <m:sSub>
                  <m:sSubPr>
                    <m:ctrlPr>
                      <w:rPr>
                        <w:rFonts w:ascii="Cambria Math" w:hAnsi="Cambria Math"/>
                        <w:sz w:val="24"/>
                        <w:szCs w:val="24"/>
                      </w:rPr>
                    </m:ctrlPr>
                  </m:sSubPr>
                  <m:e>
                    <m:r>
                      <m:rPr>
                        <m:sty m:val="p"/>
                      </m:rPr>
                      <w:rPr>
                        <w:rFonts w:ascii="Cambria Math" w:hAnsi="Cambria Math"/>
                        <w:sz w:val="24"/>
                        <w:szCs w:val="24"/>
                      </w:rPr>
                      <m:t>+</m:t>
                    </m:r>
                    <m:r>
                      <w:rPr>
                        <w:rFonts w:ascii="Cambria Math" w:hAnsi="Cambria Math"/>
                        <w:sz w:val="24"/>
                        <w:szCs w:val="24"/>
                      </w:rPr>
                      <m:t>E</m:t>
                    </m:r>
                  </m:e>
                  <m:sub>
                    <m:r>
                      <w:rPr>
                        <w:rFonts w:ascii="Cambria Math" w:hAnsi="Cambria Math"/>
                        <w:sz w:val="24"/>
                        <w:szCs w:val="24"/>
                      </w:rPr>
                      <m:t>c</m:t>
                    </m:r>
                    <m:r>
                      <w:rPr>
                        <w:rFonts w:ascii="Cambria Math" w:hAnsi="Cambria Math" w:hint="eastAsia"/>
                        <w:sz w:val="24"/>
                        <w:szCs w:val="24"/>
                      </w:rPr>
                      <m:t>ac</m:t>
                    </m:r>
                  </m:sub>
                </m:sSub>
                <m:r>
                  <m:rPr>
                    <m:sty m:val="p"/>
                  </m:rPr>
                  <w:rPr>
                    <w:rFonts w:ascii="Cambria Math" w:hAnsi="Cambria Math"/>
                    <w:sz w:val="24"/>
                    <w:szCs w:val="24"/>
                  </w:rPr>
                  <m:t>+</m:t>
                </m:r>
                <m:r>
                  <w:rPr>
                    <w:rFonts w:ascii="Cambria Math" w:hAnsi="Cambria Math"/>
                    <w:sz w:val="24"/>
                    <w:szCs w:val="24"/>
                  </w:rPr>
                  <m:t>E</m:t>
                </m:r>
              </m:e>
              <m:sub>
                <m:r>
                  <w:rPr>
                    <w:rFonts w:ascii="Cambria Math" w:hAnsi="Cambria Math"/>
                    <w:sz w:val="24"/>
                    <w:szCs w:val="24"/>
                  </w:rPr>
                  <m:t>cli</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cpo</m:t>
                </m:r>
              </m:sub>
            </m:sSub>
            <m:r>
              <m:rPr>
                <m:sty m:val="p"/>
              </m:rPr>
              <w:rPr>
                <w:rFonts w:ascii="Cambria Math" w:hAnsi="Cambria Math"/>
                <w:sz w:val="24"/>
                <w:szCs w:val="24"/>
              </w:rPr>
              <m:t>+</m:t>
            </m:r>
            <m:sSub>
              <m:sSubPr>
                <m:ctrlPr>
                  <w:rPr>
                    <w:rFonts w:ascii="Cambria Math" w:hAnsi="Cambria Math"/>
                    <w:kern w:val="0"/>
                    <w:sz w:val="24"/>
                    <w:szCs w:val="24"/>
                  </w:rPr>
                </m:ctrlPr>
              </m:sSubPr>
              <m:e>
                <m:r>
                  <w:rPr>
                    <w:rFonts w:ascii="Cambria Math" w:hAnsi="Cambria Math"/>
                    <w:kern w:val="0"/>
                    <w:sz w:val="24"/>
                    <w:szCs w:val="24"/>
                  </w:rPr>
                  <m:t>E</m:t>
                </m:r>
              </m:e>
              <m:sub>
                <m:r>
                  <w:rPr>
                    <w:rFonts w:ascii="Cambria Math" w:hAnsi="Cambria Math"/>
                    <w:kern w:val="0"/>
                    <w:sz w:val="24"/>
                    <w:szCs w:val="24"/>
                  </w:rPr>
                  <m:t>c</m:t>
                </m:r>
                <m:r>
                  <w:rPr>
                    <w:rFonts w:ascii="Cambria Math" w:hAnsi="Cambria Math" w:hint="eastAsia"/>
                    <w:kern w:val="0"/>
                    <w:sz w:val="24"/>
                    <w:szCs w:val="24"/>
                  </w:rPr>
                  <m:t>fc</m:t>
                </m:r>
              </m:sub>
            </m:sSub>
            <m:r>
              <m:rPr>
                <m:sty m:val="p"/>
              </m:rPr>
              <w:rPr>
                <w:rFonts w:ascii="Cambria Math" w:hAnsi="Cambria Math" w:hint="eastAsia"/>
                <w:kern w:val="0"/>
                <w:sz w:val="24"/>
                <w:szCs w:val="24"/>
              </w:rPr>
              <m:t>+</m:t>
            </m:r>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cot</m:t>
                </m:r>
              </m:sub>
            </m:sSub>
            <m:r>
              <m:rPr>
                <m:sty m:val="p"/>
              </m:rPr>
              <w:rPr>
                <w:rFonts w:ascii="Cambria Math" w:hAnsi="Cambria Math" w:hint="eastAsia"/>
                <w:sz w:val="24"/>
                <w:szCs w:val="24"/>
              </w:rPr>
              <m:t>+</m:t>
            </m:r>
            <m:sSub>
              <m:sSubPr>
                <m:ctrlPr>
                  <w:rPr>
                    <w:rFonts w:ascii="Cambria Math" w:hAnsi="Cambria Math"/>
                    <w:kern w:val="0"/>
                    <w:sz w:val="24"/>
                    <w:szCs w:val="24"/>
                  </w:rPr>
                </m:ctrlPr>
              </m:sSubPr>
              <m:e>
                <m:r>
                  <w:rPr>
                    <w:rFonts w:ascii="Cambria Math" w:hAnsi="Cambria Math"/>
                    <w:kern w:val="0"/>
                    <w:sz w:val="24"/>
                    <w:szCs w:val="24"/>
                  </w:rPr>
                  <m:t>E</m:t>
                </m:r>
              </m:e>
              <m:sub>
                <m:r>
                  <w:rPr>
                    <w:rFonts w:ascii="Cambria Math" w:hAnsi="Cambria Math"/>
                    <w:kern w:val="0"/>
                    <w:sz w:val="24"/>
                    <w:szCs w:val="24"/>
                  </w:rPr>
                  <m:t>c</m:t>
                </m:r>
                <m:r>
                  <w:rPr>
                    <w:rFonts w:ascii="Cambria Math" w:hAnsi="Cambria Math" w:hint="eastAsia"/>
                    <w:kern w:val="0"/>
                    <w:sz w:val="24"/>
                    <w:szCs w:val="24"/>
                  </w:rPr>
                  <m:t>es</m:t>
                </m:r>
              </m:sub>
            </m:sSub>
          </m:num>
          <m:den>
            <m:r>
              <w:rPr>
                <w:rFonts w:ascii="Cambria Math" w:hAnsi="Cambria Math"/>
                <w:sz w:val="24"/>
                <w:szCs w:val="24"/>
              </w:rPr>
              <m:t>GFA</m:t>
            </m:r>
          </m:den>
        </m:f>
      </m:oMath>
      <w:r>
        <w:rPr>
          <w:rFonts w:hAnsi="Cambria Math" w:hint="eastAsia"/>
          <w:sz w:val="24"/>
          <w:szCs w:val="24"/>
        </w:rPr>
        <w:t xml:space="preserve">         （4.3.3-1）</w:t>
      </w:r>
    </w:p>
    <w:p w14:paraId="269A2F15" w14:textId="77777777" w:rsidR="00011D5C" w:rsidRDefault="00011D5C" w:rsidP="002D1B51">
      <w:pPr>
        <w:pStyle w:val="12"/>
        <w:ind w:firstLine="480"/>
        <w:jc w:val="right"/>
        <w:rPr>
          <w:rFonts w:hint="eastAsia"/>
          <w:sz w:val="24"/>
          <w:szCs w:val="24"/>
        </w:rPr>
      </w:pPr>
    </w:p>
    <w:bookmarkStart w:id="36" w:name="_Hlk135056919"/>
    <w:p w14:paraId="040D05CF" w14:textId="77777777" w:rsidR="00011D5C" w:rsidRDefault="00000000" w:rsidP="002D1B51">
      <w:pPr>
        <w:pStyle w:val="12"/>
        <w:ind w:firstLine="480"/>
        <w:jc w:val="right"/>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r</m:t>
            </m:r>
          </m:sub>
        </m:sSub>
        <m:r>
          <m:rPr>
            <m:sty m:val="p"/>
          </m:rP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rme</m:t>
                </m:r>
              </m:sub>
            </m:sSub>
          </m:num>
          <m:den>
            <m:r>
              <w:rPr>
                <w:rFonts w:ascii="Cambria Math" w:hAnsi="Cambria Math"/>
                <w:sz w:val="24"/>
                <w:szCs w:val="24"/>
              </w:rPr>
              <m:t>GFA</m:t>
            </m:r>
          </m:den>
        </m:f>
      </m:oMath>
      <w:r>
        <w:rPr>
          <w:rFonts w:hAnsi="Cambria Math" w:hint="eastAsia"/>
          <w:sz w:val="24"/>
          <w:szCs w:val="24"/>
        </w:rPr>
        <w:t xml:space="preserve">                    （4.3.3-2）</w:t>
      </w:r>
    </w:p>
    <w:p w14:paraId="56492360" w14:textId="77777777" w:rsidR="00011D5C" w:rsidRDefault="00011D5C">
      <w:pPr>
        <w:pStyle w:val="12"/>
        <w:ind w:firstLine="480"/>
        <w:rPr>
          <w:rFonts w:hint="eastAsia"/>
          <w:sz w:val="24"/>
          <w:szCs w:val="24"/>
        </w:rPr>
      </w:pPr>
    </w:p>
    <w:p w14:paraId="4EDEEF4B" w14:textId="77777777" w:rsidR="00011D5C" w:rsidRDefault="00000000">
      <w:pPr>
        <w:pStyle w:val="12"/>
        <w:ind w:firstLine="480"/>
        <w:rPr>
          <w:rFonts w:hint="eastAsia"/>
          <w:sz w:val="24"/>
          <w:szCs w:val="24"/>
        </w:rPr>
      </w:pPr>
      <w:r>
        <w:rPr>
          <w:rFonts w:hint="eastAsia"/>
          <w:sz w:val="24"/>
          <w:szCs w:val="24"/>
        </w:rPr>
        <w:t>式中：</w:t>
      </w: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cch</m:t>
            </m:r>
          </m:sub>
        </m:sSub>
      </m:oMath>
      <w:r>
        <w:rPr>
          <w:rFonts w:hint="eastAsia"/>
          <w:sz w:val="24"/>
          <w:szCs w:val="24"/>
        </w:rPr>
        <w:t>——商业</w:t>
      </w:r>
      <w:proofErr w:type="gramStart"/>
      <w:r>
        <w:rPr>
          <w:rFonts w:hint="eastAsia"/>
          <w:sz w:val="24"/>
          <w:szCs w:val="24"/>
        </w:rPr>
        <w:t>公区冷热源</w:t>
      </w:r>
      <w:proofErr w:type="gramEnd"/>
      <w:r>
        <w:rPr>
          <w:rFonts w:hint="eastAsia"/>
          <w:sz w:val="24"/>
          <w:szCs w:val="24"/>
        </w:rPr>
        <w:t>年电耗，</w:t>
      </w:r>
      <w:r>
        <w:rPr>
          <w:rFonts w:ascii="Times New Roman" w:hAnsi="Times New Roman"/>
          <w:sz w:val="24"/>
          <w:szCs w:val="24"/>
        </w:rPr>
        <w:t>kWh/a</w:t>
      </w:r>
      <w:r>
        <w:rPr>
          <w:rFonts w:hint="eastAsia"/>
          <w:sz w:val="24"/>
          <w:szCs w:val="24"/>
        </w:rPr>
        <w:t>；</w:t>
      </w:r>
    </w:p>
    <w:p w14:paraId="78237ED2" w14:textId="77777777" w:rsidR="00011D5C" w:rsidRDefault="00000000">
      <w:pPr>
        <w:pStyle w:val="12"/>
        <w:ind w:firstLine="480"/>
        <w:rPr>
          <w:rFonts w:hint="eastAsia"/>
          <w:sz w:val="24"/>
          <w:szCs w:val="24"/>
        </w:rPr>
      </w:pPr>
      <w:r>
        <w:rPr>
          <w:rFonts w:hint="eastAsia"/>
          <w:sz w:val="24"/>
          <w:szCs w:val="24"/>
        </w:rPr>
        <w:t xml:space="preserve">      </w:t>
      </w: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cac</m:t>
            </m:r>
          </m:sub>
        </m:sSub>
      </m:oMath>
      <w:r>
        <w:rPr>
          <w:rFonts w:hint="eastAsia"/>
          <w:sz w:val="24"/>
          <w:szCs w:val="24"/>
        </w:rPr>
        <w:t xml:space="preserve">——商业公区空调末端年电耗（空调机组、新风机组、风机盘     </w:t>
      </w:r>
    </w:p>
    <w:p w14:paraId="543E729B" w14:textId="77777777" w:rsidR="00011D5C" w:rsidRDefault="00000000">
      <w:pPr>
        <w:pStyle w:val="12"/>
        <w:ind w:firstLineChars="900" w:firstLine="2160"/>
        <w:rPr>
          <w:rFonts w:hint="eastAsia"/>
          <w:sz w:val="24"/>
          <w:szCs w:val="24"/>
        </w:rPr>
      </w:pPr>
      <w:r>
        <w:rPr>
          <w:rFonts w:hint="eastAsia"/>
          <w:sz w:val="24"/>
          <w:szCs w:val="24"/>
        </w:rPr>
        <w:lastRenderedPageBreak/>
        <w:t>管及其他），</w:t>
      </w:r>
      <w:r>
        <w:rPr>
          <w:rFonts w:ascii="Times New Roman" w:hAnsi="Times New Roman"/>
          <w:sz w:val="24"/>
          <w:szCs w:val="24"/>
        </w:rPr>
        <w:t>kWh/a</w:t>
      </w:r>
      <w:r>
        <w:rPr>
          <w:rFonts w:hint="eastAsia"/>
          <w:sz w:val="24"/>
          <w:szCs w:val="24"/>
        </w:rPr>
        <w:t>；</w:t>
      </w:r>
    </w:p>
    <w:p w14:paraId="61CD6E6C" w14:textId="77777777" w:rsidR="00011D5C" w:rsidRDefault="00000000">
      <w:pPr>
        <w:pStyle w:val="12"/>
        <w:ind w:firstLineChars="500" w:firstLine="1200"/>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cli</m:t>
            </m:r>
          </m:sub>
        </m:sSub>
      </m:oMath>
      <w:r>
        <w:rPr>
          <w:rFonts w:hint="eastAsia"/>
          <w:sz w:val="24"/>
          <w:szCs w:val="24"/>
        </w:rPr>
        <w:t xml:space="preserve">——商业公区照明插座年电耗（普通照明、应急照明、泛光照明 </w:t>
      </w:r>
    </w:p>
    <w:p w14:paraId="4146CFFD" w14:textId="77777777" w:rsidR="00011D5C" w:rsidRDefault="00000000">
      <w:pPr>
        <w:pStyle w:val="12"/>
        <w:ind w:firstLineChars="900" w:firstLine="2160"/>
        <w:rPr>
          <w:rFonts w:hint="eastAsia"/>
          <w:sz w:val="24"/>
          <w:szCs w:val="24"/>
        </w:rPr>
      </w:pPr>
      <w:r>
        <w:rPr>
          <w:rFonts w:hint="eastAsia"/>
          <w:sz w:val="24"/>
          <w:szCs w:val="24"/>
        </w:rPr>
        <w:t>及景观照明等），</w:t>
      </w:r>
      <w:r>
        <w:rPr>
          <w:rFonts w:ascii="Times New Roman" w:hAnsi="Times New Roman"/>
          <w:sz w:val="24"/>
          <w:szCs w:val="24"/>
        </w:rPr>
        <w:t>kWh/a</w:t>
      </w:r>
      <w:r>
        <w:rPr>
          <w:rFonts w:hint="eastAsia"/>
          <w:sz w:val="24"/>
          <w:szCs w:val="24"/>
        </w:rPr>
        <w:t>；</w:t>
      </w:r>
    </w:p>
    <w:p w14:paraId="3FE491EF" w14:textId="77777777" w:rsidR="00011D5C" w:rsidRDefault="00000000">
      <w:pPr>
        <w:pStyle w:val="12"/>
        <w:ind w:firstLineChars="500" w:firstLine="1200"/>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cpo</m:t>
            </m:r>
          </m:sub>
        </m:sSub>
      </m:oMath>
      <w:r>
        <w:rPr>
          <w:rFonts w:hint="eastAsia"/>
          <w:sz w:val="24"/>
          <w:szCs w:val="24"/>
        </w:rPr>
        <w:t>——商业公区动力年电耗（电梯、给排水、送排风、合用餐饮</w:t>
      </w:r>
    </w:p>
    <w:p w14:paraId="32372D02" w14:textId="77777777" w:rsidR="00011D5C" w:rsidRDefault="00000000">
      <w:pPr>
        <w:pStyle w:val="12"/>
        <w:ind w:firstLineChars="900" w:firstLine="2160"/>
        <w:rPr>
          <w:rFonts w:hint="eastAsia"/>
          <w:sz w:val="24"/>
          <w:szCs w:val="24"/>
        </w:rPr>
      </w:pPr>
      <w:r>
        <w:rPr>
          <w:rFonts w:hint="eastAsia"/>
          <w:sz w:val="24"/>
          <w:szCs w:val="24"/>
        </w:rPr>
        <w:t>排油烟及其他动力等），</w:t>
      </w:r>
      <w:r>
        <w:rPr>
          <w:rFonts w:ascii="Times New Roman" w:hAnsi="Times New Roman"/>
          <w:sz w:val="24"/>
          <w:szCs w:val="24"/>
        </w:rPr>
        <w:t>kWh/a</w:t>
      </w:r>
      <w:r>
        <w:rPr>
          <w:rFonts w:hint="eastAsia"/>
          <w:sz w:val="24"/>
          <w:szCs w:val="24"/>
        </w:rPr>
        <w:t>；</w:t>
      </w:r>
    </w:p>
    <w:p w14:paraId="48D4FBB0" w14:textId="77777777" w:rsidR="00011D5C" w:rsidRDefault="00000000">
      <w:pPr>
        <w:pStyle w:val="12"/>
        <w:ind w:leftChars="500" w:left="2010" w:hangingChars="400" w:hanging="960"/>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cfc</m:t>
            </m:r>
          </m:sub>
        </m:sSub>
      </m:oMath>
      <w:r>
        <w:rPr>
          <w:rFonts w:hint="eastAsia"/>
          <w:sz w:val="24"/>
          <w:szCs w:val="24"/>
        </w:rPr>
        <w:t>——商业公区消防年电耗（防排烟设备及卷帘、消防水泵等），</w:t>
      </w:r>
      <w:r>
        <w:rPr>
          <w:rFonts w:ascii="Times New Roman" w:hAnsi="Times New Roman"/>
          <w:sz w:val="24"/>
          <w:szCs w:val="24"/>
        </w:rPr>
        <w:t>kWh/a</w:t>
      </w:r>
      <w:r>
        <w:rPr>
          <w:rFonts w:hint="eastAsia"/>
          <w:sz w:val="24"/>
          <w:szCs w:val="24"/>
        </w:rPr>
        <w:t>；</w:t>
      </w:r>
    </w:p>
    <w:bookmarkEnd w:id="36"/>
    <w:p w14:paraId="4A4A6FE2" w14:textId="77777777" w:rsidR="00011D5C" w:rsidRDefault="00000000">
      <w:pPr>
        <w:pStyle w:val="12"/>
        <w:ind w:leftChars="500" w:left="2010" w:hangingChars="400" w:hanging="960"/>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cot</m:t>
            </m:r>
            <m:r>
              <m:rPr>
                <m:sty m:val="p"/>
              </m:rPr>
              <w:rPr>
                <w:rFonts w:ascii="Cambria Math" w:hAnsi="Cambria Math"/>
                <w:sz w:val="24"/>
                <w:szCs w:val="24"/>
              </w:rPr>
              <m:t xml:space="preserve"> </m:t>
            </m:r>
          </m:sub>
        </m:sSub>
      </m:oMath>
      <w:r>
        <w:rPr>
          <w:rFonts w:hint="eastAsia"/>
          <w:sz w:val="24"/>
          <w:szCs w:val="24"/>
        </w:rPr>
        <w:t>——商业公区其他年电耗（</w:t>
      </w:r>
      <w:r>
        <w:rPr>
          <w:sz w:val="24"/>
          <w:szCs w:val="24"/>
        </w:rPr>
        <w:t>LED</w:t>
      </w:r>
      <w:r>
        <w:rPr>
          <w:rFonts w:hint="eastAsia"/>
          <w:sz w:val="24"/>
          <w:szCs w:val="24"/>
        </w:rPr>
        <w:t xml:space="preserve">显示屏、机房、物业用房、制冷 </w:t>
      </w:r>
      <w:r>
        <w:rPr>
          <w:sz w:val="24"/>
          <w:szCs w:val="24"/>
        </w:rPr>
        <w:t>/</w:t>
      </w:r>
      <w:r>
        <w:rPr>
          <w:rFonts w:hint="eastAsia"/>
          <w:sz w:val="24"/>
          <w:szCs w:val="24"/>
        </w:rPr>
        <w:t>制热零星、推广、无功补偿、备用回路等），</w:t>
      </w:r>
      <w:r>
        <w:rPr>
          <w:rFonts w:ascii="Times New Roman" w:hAnsi="Times New Roman"/>
          <w:sz w:val="24"/>
          <w:szCs w:val="24"/>
        </w:rPr>
        <w:t>kWh/a</w:t>
      </w:r>
      <w:r>
        <w:rPr>
          <w:rFonts w:hint="eastAsia"/>
          <w:sz w:val="24"/>
          <w:szCs w:val="24"/>
        </w:rPr>
        <w:t>；</w:t>
      </w:r>
    </w:p>
    <w:p w14:paraId="7D725F9E" w14:textId="77777777" w:rsidR="00011D5C" w:rsidRDefault="00000000">
      <w:pPr>
        <w:pStyle w:val="12"/>
        <w:ind w:firstLineChars="500" w:firstLine="1200"/>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ces</m:t>
            </m:r>
          </m:sub>
        </m:sSub>
      </m:oMath>
      <w:r>
        <w:rPr>
          <w:rFonts w:hint="eastAsia"/>
          <w:sz w:val="24"/>
          <w:szCs w:val="24"/>
        </w:rPr>
        <w:t>——商业公区</w:t>
      </w:r>
      <w:proofErr w:type="gramStart"/>
      <w:r>
        <w:rPr>
          <w:rFonts w:hint="eastAsia"/>
          <w:sz w:val="24"/>
          <w:szCs w:val="24"/>
        </w:rPr>
        <w:t>储能年电损耗</w:t>
      </w:r>
      <w:proofErr w:type="gramEnd"/>
      <w:r>
        <w:rPr>
          <w:rFonts w:hint="eastAsia"/>
          <w:sz w:val="24"/>
          <w:szCs w:val="24"/>
        </w:rPr>
        <w:t>，</w:t>
      </w:r>
      <w:r>
        <w:rPr>
          <w:rFonts w:ascii="Times New Roman" w:hAnsi="Times New Roman"/>
          <w:sz w:val="24"/>
          <w:szCs w:val="24"/>
        </w:rPr>
        <w:t>kWh/a</w:t>
      </w:r>
      <w:r>
        <w:rPr>
          <w:rFonts w:hint="eastAsia"/>
          <w:sz w:val="24"/>
          <w:szCs w:val="24"/>
        </w:rPr>
        <w:t>；</w:t>
      </w:r>
    </w:p>
    <w:p w14:paraId="340283E1" w14:textId="77777777" w:rsidR="00011D5C" w:rsidRDefault="00000000">
      <w:pPr>
        <w:pStyle w:val="12"/>
        <w:ind w:leftChars="200" w:left="2100" w:hangingChars="700" w:hanging="1680"/>
        <w:rPr>
          <w:rFonts w:hint="eastAsia"/>
          <w:sz w:val="24"/>
          <w:szCs w:val="24"/>
        </w:rPr>
      </w:pPr>
      <w:r>
        <w:rPr>
          <w:rFonts w:hint="eastAsia"/>
          <w:sz w:val="24"/>
          <w:szCs w:val="24"/>
        </w:rPr>
        <w:t xml:space="preserve">     </w:t>
      </w: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rme</m:t>
            </m:r>
          </m:sub>
        </m:sSub>
      </m:oMath>
      <w:r>
        <w:rPr>
          <w:rFonts w:hint="eastAsia"/>
          <w:sz w:val="24"/>
          <w:szCs w:val="24"/>
        </w:rPr>
        <w:t>——</w:t>
      </w:r>
      <w:proofErr w:type="gramStart"/>
      <w:r>
        <w:rPr>
          <w:rFonts w:hint="eastAsia"/>
          <w:sz w:val="24"/>
          <w:szCs w:val="24"/>
        </w:rPr>
        <w:t>商业租区各</w:t>
      </w:r>
      <w:proofErr w:type="gramEnd"/>
      <w:r>
        <w:rPr>
          <w:rFonts w:hint="eastAsia"/>
          <w:sz w:val="24"/>
          <w:szCs w:val="24"/>
        </w:rPr>
        <w:t>租户独立计量</w:t>
      </w:r>
      <w:proofErr w:type="gramStart"/>
      <w:r>
        <w:rPr>
          <w:rFonts w:hint="eastAsia"/>
          <w:sz w:val="24"/>
          <w:szCs w:val="24"/>
        </w:rPr>
        <w:t>的总年电耗</w:t>
      </w:r>
      <w:proofErr w:type="gramEnd"/>
      <w:r>
        <w:rPr>
          <w:rFonts w:hint="eastAsia"/>
          <w:sz w:val="24"/>
          <w:szCs w:val="24"/>
        </w:rPr>
        <w:t>（租户照明插座用电、空调末端用电、自用餐饮送排风及排油烟风机用电、</w:t>
      </w:r>
      <w:proofErr w:type="gramStart"/>
      <w:r>
        <w:rPr>
          <w:rFonts w:hint="eastAsia"/>
          <w:sz w:val="24"/>
          <w:szCs w:val="24"/>
        </w:rPr>
        <w:t>独立冷</w:t>
      </w:r>
      <w:proofErr w:type="gramEnd"/>
      <w:r>
        <w:rPr>
          <w:rFonts w:hint="eastAsia"/>
          <w:sz w:val="24"/>
          <w:szCs w:val="24"/>
        </w:rPr>
        <w:t>热源系统的用电。），</w:t>
      </w:r>
      <w:r>
        <w:rPr>
          <w:rFonts w:ascii="Times New Roman" w:hAnsi="Times New Roman"/>
          <w:sz w:val="24"/>
          <w:szCs w:val="24"/>
        </w:rPr>
        <w:t>kWh/a</w:t>
      </w:r>
      <w:r>
        <w:rPr>
          <w:rFonts w:hint="eastAsia"/>
          <w:sz w:val="24"/>
          <w:szCs w:val="24"/>
        </w:rPr>
        <w:t>；</w:t>
      </w:r>
    </w:p>
    <w:p w14:paraId="08AFF02B" w14:textId="77777777" w:rsidR="00011D5C" w:rsidRDefault="00000000">
      <w:pPr>
        <w:pStyle w:val="12"/>
        <w:ind w:firstLineChars="500" w:firstLine="1200"/>
        <w:rPr>
          <w:rFonts w:hint="eastAsia"/>
          <w:sz w:val="24"/>
          <w:szCs w:val="24"/>
        </w:rPr>
      </w:pPr>
      <m:oMath>
        <m:r>
          <w:rPr>
            <w:rFonts w:ascii="Cambria Math" w:hAnsi="Cambria Math"/>
            <w:sz w:val="24"/>
            <w:szCs w:val="24"/>
          </w:rPr>
          <m:t>GFA</m:t>
        </m:r>
      </m:oMath>
      <w:r>
        <w:rPr>
          <w:rFonts w:hint="eastAsia"/>
          <w:sz w:val="24"/>
          <w:szCs w:val="24"/>
        </w:rPr>
        <w:t>——商业建筑面积，</w:t>
      </w:r>
      <w:r>
        <w:rPr>
          <w:rFonts w:ascii="Times New Roman" w:hAnsi="Times New Roman" w:hint="eastAsia"/>
          <w:sz w:val="24"/>
          <w:szCs w:val="24"/>
        </w:rPr>
        <w:t>m</w:t>
      </w:r>
      <w:r>
        <w:rPr>
          <w:rFonts w:ascii="Times New Roman" w:hAnsi="Times New Roman" w:hint="eastAsia"/>
          <w:sz w:val="24"/>
          <w:szCs w:val="24"/>
          <w:vertAlign w:val="superscript"/>
        </w:rPr>
        <w:t>2</w:t>
      </w:r>
      <w:r>
        <w:rPr>
          <w:rFonts w:hint="eastAsia"/>
          <w:sz w:val="24"/>
          <w:szCs w:val="24"/>
        </w:rPr>
        <w:t>。</w:t>
      </w:r>
    </w:p>
    <w:p w14:paraId="5F615335" w14:textId="77777777" w:rsidR="00011D5C" w:rsidRDefault="00000000">
      <w:pPr>
        <w:rPr>
          <w:color w:val="auto"/>
          <w:sz w:val="22"/>
        </w:rPr>
      </w:pPr>
      <w:r>
        <w:rPr>
          <w:b/>
          <w:bCs/>
          <w:color w:val="auto"/>
          <w:sz w:val="24"/>
        </w:rPr>
        <w:t>4</w:t>
      </w:r>
      <w:r>
        <w:rPr>
          <w:rFonts w:hint="eastAsia"/>
          <w:b/>
          <w:bCs/>
          <w:color w:val="auto"/>
          <w:sz w:val="24"/>
        </w:rPr>
        <w:t xml:space="preserve">. 3. </w:t>
      </w:r>
      <w:r>
        <w:rPr>
          <w:b/>
          <w:bCs/>
          <w:color w:val="auto"/>
          <w:sz w:val="24"/>
        </w:rPr>
        <w:t>4</w:t>
      </w:r>
      <w:r>
        <w:rPr>
          <w:rFonts w:hint="eastAsia"/>
          <w:b/>
          <w:bCs/>
          <w:color w:val="auto"/>
          <w:sz w:val="24"/>
        </w:rPr>
        <w:t xml:space="preserve">   </w:t>
      </w:r>
      <w:r>
        <w:rPr>
          <w:rFonts w:ascii="宋体" w:hAnsi="宋体" w:hint="eastAsia"/>
          <w:color w:val="auto"/>
          <w:sz w:val="24"/>
        </w:rPr>
        <w:t>单位停车库面积年电耗强度应按下式计算：</w:t>
      </w:r>
    </w:p>
    <w:p w14:paraId="758EC4B9" w14:textId="44224CAE" w:rsidR="00011D5C" w:rsidRDefault="0098135F" w:rsidP="002D1B51">
      <w:pPr>
        <w:pStyle w:val="12"/>
        <w:ind w:firstLine="480"/>
        <w:jc w:val="center"/>
        <w:rPr>
          <w:rFonts w:hint="eastAsia"/>
          <w:sz w:val="24"/>
          <w:szCs w:val="24"/>
        </w:rPr>
      </w:pPr>
      <w:r>
        <w:rPr>
          <w:rFonts w:ascii="Times New Roman" w:hAnsi="Times New Roman" w:hint="eastAsia"/>
          <w:sz w:val="24"/>
          <w:szCs w:val="24"/>
        </w:rPr>
        <w:t xml:space="preserve">                                                    </w:t>
      </w: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hint="eastAsia"/>
                <w:sz w:val="24"/>
                <w:szCs w:val="24"/>
              </w:rPr>
              <m:t>p</m:t>
            </m:r>
          </m:sub>
        </m:sSub>
        <m:r>
          <m:rPr>
            <m:sty m:val="p"/>
          </m:rP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pl</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pd</m:t>
                </m:r>
              </m:sub>
            </m:sSub>
          </m:num>
          <m:den>
            <m:r>
              <w:rPr>
                <w:rFonts w:ascii="Cambria Math" w:hAnsi="Cambria Math"/>
                <w:sz w:val="24"/>
                <w:szCs w:val="24"/>
              </w:rPr>
              <m:t>P</m:t>
            </m:r>
          </m:den>
        </m:f>
      </m:oMath>
      <w:r>
        <w:rPr>
          <w:rFonts w:hAnsi="Cambria Math" w:hint="eastAsia"/>
          <w:sz w:val="24"/>
          <w:szCs w:val="24"/>
        </w:rPr>
        <w:t xml:space="preserve">                 </w:t>
      </w:r>
      <w:bookmarkStart w:id="37" w:name="OLE_LINK11"/>
      <w:r>
        <w:rPr>
          <w:rFonts w:hAnsi="Cambria Math" w:hint="eastAsia"/>
          <w:sz w:val="24"/>
          <w:szCs w:val="24"/>
        </w:rPr>
        <w:t xml:space="preserve">  （4.3.4）</w:t>
      </w:r>
      <w:bookmarkEnd w:id="37"/>
    </w:p>
    <w:p w14:paraId="56E30BC7" w14:textId="77777777" w:rsidR="00011D5C" w:rsidRDefault="00000000">
      <w:pPr>
        <w:pStyle w:val="12"/>
        <w:ind w:firstLine="480"/>
        <w:rPr>
          <w:rFonts w:hint="eastAsia"/>
          <w:sz w:val="24"/>
          <w:szCs w:val="24"/>
        </w:rPr>
      </w:pPr>
      <w:r>
        <w:rPr>
          <w:rFonts w:hint="eastAsia"/>
          <w:sz w:val="24"/>
          <w:szCs w:val="24"/>
        </w:rPr>
        <w:t>式中：</w:t>
      </w: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pl</m:t>
            </m:r>
          </m:sub>
        </m:sSub>
      </m:oMath>
      <w:r>
        <w:rPr>
          <w:rFonts w:hint="eastAsia"/>
          <w:sz w:val="24"/>
          <w:szCs w:val="24"/>
        </w:rPr>
        <w:t>——停车库照明年电耗，</w:t>
      </w:r>
      <w:r>
        <w:rPr>
          <w:rFonts w:ascii="Times New Roman" w:hAnsi="Times New Roman"/>
          <w:sz w:val="24"/>
          <w:szCs w:val="24"/>
        </w:rPr>
        <w:t>kWh/a</w:t>
      </w:r>
      <w:r>
        <w:rPr>
          <w:rFonts w:hint="eastAsia"/>
          <w:sz w:val="24"/>
          <w:szCs w:val="24"/>
        </w:rPr>
        <w:t>；</w:t>
      </w:r>
    </w:p>
    <w:p w14:paraId="0CB6BFD3" w14:textId="77777777" w:rsidR="00011D5C" w:rsidRDefault="00000000">
      <w:pPr>
        <w:pStyle w:val="12"/>
        <w:ind w:firstLineChars="500" w:firstLine="1200"/>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pd</m:t>
            </m:r>
          </m:sub>
        </m:sSub>
      </m:oMath>
      <w:r>
        <w:rPr>
          <w:rFonts w:hint="eastAsia"/>
          <w:sz w:val="24"/>
          <w:szCs w:val="24"/>
        </w:rPr>
        <w:t>——停车库动力年电耗，</w:t>
      </w:r>
      <w:r>
        <w:rPr>
          <w:rFonts w:ascii="Times New Roman" w:hAnsi="Times New Roman"/>
          <w:sz w:val="24"/>
          <w:szCs w:val="24"/>
        </w:rPr>
        <w:t>kWh/a</w:t>
      </w:r>
      <w:r>
        <w:rPr>
          <w:rFonts w:hint="eastAsia"/>
          <w:sz w:val="24"/>
          <w:szCs w:val="24"/>
        </w:rPr>
        <w:t>；</w:t>
      </w:r>
    </w:p>
    <w:p w14:paraId="384AE4C5" w14:textId="77777777" w:rsidR="00011D5C" w:rsidRDefault="00000000">
      <w:pPr>
        <w:pStyle w:val="12"/>
        <w:ind w:firstLine="480"/>
        <w:rPr>
          <w:rFonts w:hint="eastAsia"/>
          <w:sz w:val="24"/>
          <w:szCs w:val="24"/>
        </w:rPr>
      </w:pPr>
      <w:r>
        <w:rPr>
          <w:iCs w:val="0"/>
          <w:sz w:val="24"/>
          <w:szCs w:val="24"/>
        </w:rPr>
        <w:t xml:space="preserve">      </w:t>
      </w:r>
      <w:r>
        <w:rPr>
          <w:rFonts w:hint="eastAsia"/>
          <w:sz w:val="24"/>
          <w:szCs w:val="24"/>
        </w:rPr>
        <w:t xml:space="preserve"> </w:t>
      </w:r>
      <w:r>
        <w:rPr>
          <w:iCs w:val="0"/>
          <w:sz w:val="24"/>
          <w:szCs w:val="24"/>
        </w:rPr>
        <w:t xml:space="preserve"> </w:t>
      </w:r>
      <m:oMath>
        <m:r>
          <w:rPr>
            <w:rFonts w:ascii="Cambria Math" w:hAnsi="Cambria Math"/>
            <w:sz w:val="24"/>
            <w:szCs w:val="24"/>
          </w:rPr>
          <m:t>P</m:t>
        </m:r>
      </m:oMath>
      <w:r>
        <w:rPr>
          <w:rFonts w:hint="eastAsia"/>
          <w:iCs w:val="0"/>
          <w:sz w:val="24"/>
          <w:szCs w:val="24"/>
        </w:rPr>
        <w:t>——商业停车库面积，</w:t>
      </w:r>
      <w:r>
        <w:rPr>
          <w:rFonts w:ascii="Times New Roman" w:hAnsi="Times New Roman" w:hint="eastAsia"/>
          <w:iCs w:val="0"/>
          <w:sz w:val="24"/>
          <w:szCs w:val="24"/>
        </w:rPr>
        <w:t>㎡</w:t>
      </w:r>
      <w:r>
        <w:rPr>
          <w:rFonts w:hint="eastAsia"/>
          <w:iCs w:val="0"/>
          <w:sz w:val="24"/>
          <w:szCs w:val="24"/>
        </w:rPr>
        <w:t>。</w:t>
      </w:r>
    </w:p>
    <w:p w14:paraId="2C372D0A" w14:textId="77777777" w:rsidR="00011D5C" w:rsidRDefault="00000000">
      <w:pPr>
        <w:spacing w:line="360" w:lineRule="auto"/>
        <w:rPr>
          <w:rFonts w:ascii="宋体" w:hAnsi="宋体" w:hint="eastAsia"/>
          <w:color w:val="auto"/>
          <w:sz w:val="24"/>
        </w:rPr>
      </w:pPr>
      <w:r>
        <w:rPr>
          <w:b/>
          <w:bCs/>
          <w:color w:val="auto"/>
          <w:sz w:val="24"/>
        </w:rPr>
        <w:t>4</w:t>
      </w:r>
      <w:r>
        <w:rPr>
          <w:rFonts w:hint="eastAsia"/>
          <w:b/>
          <w:bCs/>
          <w:color w:val="auto"/>
          <w:sz w:val="24"/>
        </w:rPr>
        <w:t xml:space="preserve">. 3. </w:t>
      </w:r>
      <w:r>
        <w:rPr>
          <w:b/>
          <w:bCs/>
          <w:color w:val="auto"/>
          <w:sz w:val="24"/>
        </w:rPr>
        <w:t>5</w:t>
      </w:r>
      <w:r>
        <w:rPr>
          <w:rFonts w:hint="eastAsia"/>
          <w:b/>
          <w:bCs/>
          <w:color w:val="auto"/>
          <w:sz w:val="24"/>
        </w:rPr>
        <w:t xml:space="preserve">   </w:t>
      </w:r>
      <w:r>
        <w:rPr>
          <w:rFonts w:ascii="宋体" w:hAnsi="宋体" w:hint="eastAsia"/>
          <w:color w:val="auto"/>
          <w:sz w:val="24"/>
        </w:rPr>
        <w:t>新建建筑采用能耗模拟软件计算运行能耗时，软件应具备以下功能：</w:t>
      </w:r>
    </w:p>
    <w:p w14:paraId="5BC79972" w14:textId="77777777" w:rsidR="00011D5C" w:rsidRDefault="00000000">
      <w:pPr>
        <w:tabs>
          <w:tab w:val="left" w:pos="19"/>
        </w:tabs>
        <w:spacing w:line="360" w:lineRule="auto"/>
        <w:ind w:firstLineChars="200" w:firstLine="480"/>
        <w:rPr>
          <w:rFonts w:ascii="宋体" w:hAnsi="宋体" w:hint="eastAsia"/>
          <w:color w:val="auto"/>
          <w:sz w:val="24"/>
        </w:rPr>
      </w:pPr>
      <w:r>
        <w:rPr>
          <w:color w:val="auto"/>
          <w:sz w:val="24"/>
        </w:rPr>
        <w:t>1</w:t>
      </w:r>
      <w:r>
        <w:rPr>
          <w:rFonts w:ascii="宋体" w:hAnsi="宋体" w:hint="eastAsia"/>
          <w:color w:val="auto"/>
          <w:sz w:val="24"/>
        </w:rPr>
        <w:t>.应能计算全年</w:t>
      </w:r>
      <w:r>
        <w:rPr>
          <w:color w:val="auto"/>
          <w:sz w:val="24"/>
        </w:rPr>
        <w:t>8760h</w:t>
      </w:r>
      <w:r>
        <w:rPr>
          <w:rFonts w:ascii="宋体" w:hAnsi="宋体" w:hint="eastAsia"/>
          <w:color w:val="auto"/>
          <w:sz w:val="24"/>
        </w:rPr>
        <w:t>逐时负荷；</w:t>
      </w:r>
    </w:p>
    <w:p w14:paraId="135688D4" w14:textId="77777777" w:rsidR="00011D5C" w:rsidRDefault="00000000">
      <w:pPr>
        <w:tabs>
          <w:tab w:val="left" w:pos="19"/>
        </w:tabs>
        <w:spacing w:line="360" w:lineRule="auto"/>
        <w:ind w:firstLineChars="200" w:firstLine="480"/>
        <w:rPr>
          <w:rFonts w:ascii="宋体" w:hAnsi="宋体" w:hint="eastAsia"/>
          <w:color w:val="auto"/>
          <w:sz w:val="24"/>
        </w:rPr>
      </w:pPr>
      <w:r>
        <w:rPr>
          <w:color w:val="auto"/>
          <w:sz w:val="24"/>
        </w:rPr>
        <w:t>2</w:t>
      </w:r>
      <w:r>
        <w:rPr>
          <w:rFonts w:ascii="宋体" w:hAnsi="宋体" w:hint="eastAsia"/>
          <w:color w:val="auto"/>
          <w:sz w:val="24"/>
        </w:rPr>
        <w:t>.应能反映建筑外围护结构热稳定性的影响；</w:t>
      </w:r>
    </w:p>
    <w:p w14:paraId="79CBDB65" w14:textId="77777777" w:rsidR="00011D5C" w:rsidRDefault="00000000">
      <w:pPr>
        <w:tabs>
          <w:tab w:val="left" w:pos="19"/>
        </w:tabs>
        <w:spacing w:line="360" w:lineRule="auto"/>
        <w:ind w:firstLineChars="200" w:firstLine="480"/>
        <w:rPr>
          <w:rFonts w:ascii="宋体" w:hAnsi="宋体" w:hint="eastAsia"/>
          <w:color w:val="auto"/>
          <w:sz w:val="24"/>
        </w:rPr>
      </w:pPr>
      <w:r>
        <w:rPr>
          <w:color w:val="auto"/>
          <w:sz w:val="24"/>
        </w:rPr>
        <w:t>3</w:t>
      </w:r>
      <w:r>
        <w:rPr>
          <w:rFonts w:ascii="宋体" w:hAnsi="宋体" w:hint="eastAsia"/>
          <w:color w:val="auto"/>
          <w:sz w:val="24"/>
        </w:rPr>
        <w:t>.应能计算不小于</w:t>
      </w:r>
      <w:r>
        <w:rPr>
          <w:color w:val="auto"/>
          <w:sz w:val="24"/>
        </w:rPr>
        <w:t>10</w:t>
      </w:r>
      <w:r>
        <w:rPr>
          <w:rFonts w:ascii="宋体" w:hAnsi="宋体" w:hint="eastAsia"/>
          <w:color w:val="auto"/>
          <w:sz w:val="24"/>
        </w:rPr>
        <w:t>个建筑分区；</w:t>
      </w:r>
    </w:p>
    <w:p w14:paraId="1CAC9C3E" w14:textId="77777777" w:rsidR="00011D5C" w:rsidRDefault="00000000">
      <w:pPr>
        <w:tabs>
          <w:tab w:val="left" w:pos="19"/>
        </w:tabs>
        <w:spacing w:line="360" w:lineRule="auto"/>
        <w:ind w:firstLineChars="200" w:firstLine="480"/>
        <w:rPr>
          <w:rFonts w:ascii="宋体" w:hAnsi="宋体" w:hint="eastAsia"/>
          <w:color w:val="auto"/>
          <w:sz w:val="24"/>
        </w:rPr>
      </w:pPr>
      <w:r>
        <w:rPr>
          <w:color w:val="auto"/>
          <w:sz w:val="24"/>
        </w:rPr>
        <w:t>4</w:t>
      </w:r>
      <w:r>
        <w:rPr>
          <w:rFonts w:ascii="宋体" w:hAnsi="宋体" w:hint="eastAsia"/>
          <w:color w:val="auto"/>
          <w:sz w:val="24"/>
        </w:rPr>
        <w:t>.应能考虑建筑自身及建筑内其他物体蓄热性的影响；</w:t>
      </w:r>
    </w:p>
    <w:p w14:paraId="24F2B564" w14:textId="77777777" w:rsidR="00011D5C" w:rsidRDefault="00000000">
      <w:pPr>
        <w:tabs>
          <w:tab w:val="left" w:pos="19"/>
        </w:tabs>
        <w:spacing w:line="360" w:lineRule="auto"/>
        <w:ind w:leftChars="100" w:left="210" w:firstLineChars="100" w:firstLine="240"/>
        <w:rPr>
          <w:rFonts w:ascii="宋体" w:hAnsi="宋体" w:hint="eastAsia"/>
          <w:color w:val="auto"/>
          <w:sz w:val="24"/>
        </w:rPr>
      </w:pPr>
      <w:r>
        <w:rPr>
          <w:color w:val="auto"/>
          <w:sz w:val="24"/>
        </w:rPr>
        <w:t>5</w:t>
      </w:r>
      <w:r>
        <w:rPr>
          <w:rFonts w:ascii="宋体" w:hAnsi="宋体" w:hint="eastAsia"/>
          <w:color w:val="auto"/>
          <w:sz w:val="24"/>
        </w:rPr>
        <w:t>.应能分别设置工作日和节假日的室内人员数量、照明功率、设备功率、室内设定温度和新风量、送风温度等参数；且应能设置逐时室内人员在室率、照明开关时间表、电器设备逐时使用率、供暖通风和空调系统运行时间等，设定的最小时间步长应能达到半小时。</w:t>
      </w:r>
    </w:p>
    <w:p w14:paraId="0E258005" w14:textId="77777777" w:rsidR="00011D5C" w:rsidRDefault="00000000">
      <w:pPr>
        <w:tabs>
          <w:tab w:val="left" w:pos="19"/>
        </w:tabs>
        <w:spacing w:line="360" w:lineRule="auto"/>
        <w:rPr>
          <w:color w:val="auto"/>
        </w:rPr>
      </w:pPr>
      <w:r>
        <w:rPr>
          <w:rFonts w:hint="eastAsia"/>
          <w:color w:val="auto"/>
        </w:rPr>
        <w:lastRenderedPageBreak/>
        <w:t>【条文说明】</w:t>
      </w:r>
    </w:p>
    <w:p w14:paraId="4FACE641" w14:textId="77777777" w:rsidR="00011D5C" w:rsidRDefault="00000000">
      <w:pPr>
        <w:tabs>
          <w:tab w:val="left" w:pos="19"/>
        </w:tabs>
        <w:spacing w:line="360" w:lineRule="auto"/>
        <w:ind w:firstLineChars="200" w:firstLine="420"/>
        <w:rPr>
          <w:color w:val="auto"/>
          <w:sz w:val="22"/>
        </w:rPr>
      </w:pPr>
      <w:r>
        <w:rPr>
          <w:rFonts w:hint="eastAsia"/>
          <w:color w:val="auto"/>
        </w:rPr>
        <w:t>条文</w:t>
      </w:r>
      <w:r>
        <w:rPr>
          <w:color w:val="auto"/>
        </w:rPr>
        <w:t>4.3.6~4.3.10</w:t>
      </w:r>
      <w:r>
        <w:rPr>
          <w:rFonts w:hint="eastAsia"/>
          <w:color w:val="auto"/>
        </w:rPr>
        <w:t>所指的模拟计算方法适用于新建商场在建设阶段的碳排放计算，已投入运营的商场应采用能耗监测计量的方式计算，应参照</w:t>
      </w:r>
      <w:r>
        <w:rPr>
          <w:rFonts w:hint="eastAsia"/>
          <w:color w:val="auto"/>
        </w:rPr>
        <w:t>4</w:t>
      </w:r>
      <w:r>
        <w:rPr>
          <w:color w:val="auto"/>
        </w:rPr>
        <w:t>.</w:t>
      </w:r>
      <w:r>
        <w:rPr>
          <w:rFonts w:hint="eastAsia"/>
          <w:color w:val="auto"/>
        </w:rPr>
        <w:t>3</w:t>
      </w:r>
      <w:r>
        <w:rPr>
          <w:color w:val="auto"/>
        </w:rPr>
        <w:t>.3~4.</w:t>
      </w:r>
      <w:r>
        <w:rPr>
          <w:rFonts w:hint="eastAsia"/>
          <w:color w:val="auto"/>
        </w:rPr>
        <w:t>3</w:t>
      </w:r>
      <w:r>
        <w:rPr>
          <w:color w:val="auto"/>
        </w:rPr>
        <w:t>.</w:t>
      </w:r>
      <w:r>
        <w:rPr>
          <w:rFonts w:hint="eastAsia"/>
          <w:color w:val="auto"/>
        </w:rPr>
        <w:t>4</w:t>
      </w:r>
      <w:r>
        <w:rPr>
          <w:rFonts w:hint="eastAsia"/>
          <w:color w:val="auto"/>
        </w:rPr>
        <w:t>进行指标统计并可以与第五章参考指标进行一定的对比。</w:t>
      </w:r>
    </w:p>
    <w:p w14:paraId="370A2C6C" w14:textId="77777777" w:rsidR="00011D5C" w:rsidRDefault="00000000">
      <w:pPr>
        <w:spacing w:line="360" w:lineRule="auto"/>
        <w:rPr>
          <w:color w:val="auto"/>
          <w:sz w:val="24"/>
          <w:szCs w:val="24"/>
        </w:rPr>
      </w:pPr>
      <w:r>
        <w:rPr>
          <w:b/>
          <w:bCs/>
          <w:color w:val="auto"/>
          <w:sz w:val="24"/>
        </w:rPr>
        <w:t>4.</w:t>
      </w:r>
      <w:r>
        <w:rPr>
          <w:rFonts w:hint="eastAsia"/>
          <w:b/>
          <w:bCs/>
          <w:color w:val="auto"/>
          <w:sz w:val="24"/>
        </w:rPr>
        <w:t xml:space="preserve"> </w:t>
      </w:r>
      <w:r>
        <w:rPr>
          <w:b/>
          <w:bCs/>
          <w:color w:val="auto"/>
          <w:sz w:val="24"/>
        </w:rPr>
        <w:t>3.</w:t>
      </w:r>
      <w:r>
        <w:rPr>
          <w:rFonts w:hint="eastAsia"/>
          <w:b/>
          <w:bCs/>
          <w:color w:val="auto"/>
          <w:sz w:val="24"/>
        </w:rPr>
        <w:t xml:space="preserve"> </w:t>
      </w:r>
      <w:r>
        <w:rPr>
          <w:b/>
          <w:bCs/>
          <w:color w:val="auto"/>
          <w:sz w:val="24"/>
        </w:rPr>
        <w:t>6</w:t>
      </w:r>
      <w:r>
        <w:rPr>
          <w:rFonts w:hint="eastAsia"/>
          <w:b/>
          <w:bCs/>
          <w:color w:val="auto"/>
          <w:sz w:val="24"/>
        </w:rPr>
        <w:t xml:space="preserve">   </w:t>
      </w:r>
      <w:r>
        <w:rPr>
          <w:rFonts w:hint="eastAsia"/>
          <w:color w:val="auto"/>
          <w:sz w:val="24"/>
          <w:szCs w:val="24"/>
        </w:rPr>
        <w:t>新建建筑通过模拟软件计算暖通空调系统能耗，应符合下列规定：</w:t>
      </w:r>
    </w:p>
    <w:p w14:paraId="1C56F8CA" w14:textId="77777777" w:rsidR="00011D5C" w:rsidRDefault="00000000">
      <w:pPr>
        <w:tabs>
          <w:tab w:val="left" w:pos="19"/>
        </w:tabs>
        <w:spacing w:line="360" w:lineRule="auto"/>
        <w:ind w:firstLineChars="200" w:firstLine="480"/>
        <w:rPr>
          <w:rFonts w:ascii="宋体" w:hAnsi="宋体" w:hint="eastAsia"/>
          <w:color w:val="auto"/>
          <w:sz w:val="24"/>
          <w:szCs w:val="24"/>
        </w:rPr>
      </w:pPr>
      <w:r>
        <w:rPr>
          <w:color w:val="auto"/>
          <w:sz w:val="24"/>
          <w:szCs w:val="24"/>
        </w:rPr>
        <w:t>1</w:t>
      </w:r>
      <w:r>
        <w:rPr>
          <w:rFonts w:ascii="宋体" w:hAnsi="宋体" w:hint="eastAsia"/>
          <w:color w:val="auto"/>
          <w:sz w:val="24"/>
          <w:szCs w:val="24"/>
        </w:rPr>
        <w:t>.计算气象参数的选取应符合</w:t>
      </w:r>
      <w:proofErr w:type="gramStart"/>
      <w:r>
        <w:rPr>
          <w:rFonts w:ascii="宋体" w:hAnsi="宋体" w:hint="eastAsia"/>
          <w:color w:val="auto"/>
          <w:sz w:val="24"/>
          <w:szCs w:val="24"/>
        </w:rPr>
        <w:t>现行行业</w:t>
      </w:r>
      <w:proofErr w:type="gramEnd"/>
      <w:r>
        <w:rPr>
          <w:rFonts w:ascii="宋体" w:hAnsi="宋体" w:hint="eastAsia"/>
          <w:color w:val="auto"/>
          <w:sz w:val="24"/>
          <w:szCs w:val="24"/>
        </w:rPr>
        <w:t>标准《建筑节能气象参数标准》</w:t>
      </w:r>
      <w:r>
        <w:rPr>
          <w:color w:val="auto"/>
          <w:sz w:val="24"/>
          <w:szCs w:val="24"/>
        </w:rPr>
        <w:t>JGJ/T 346</w:t>
      </w:r>
      <w:r>
        <w:rPr>
          <w:rFonts w:ascii="宋体" w:hAnsi="宋体" w:hint="eastAsia"/>
          <w:color w:val="auto"/>
          <w:sz w:val="24"/>
          <w:szCs w:val="24"/>
        </w:rPr>
        <w:t>的规定；</w:t>
      </w:r>
    </w:p>
    <w:p w14:paraId="4F9310C8" w14:textId="77777777" w:rsidR="00011D5C" w:rsidRDefault="00000000">
      <w:pPr>
        <w:tabs>
          <w:tab w:val="left" w:pos="19"/>
        </w:tabs>
        <w:spacing w:line="360" w:lineRule="auto"/>
        <w:ind w:firstLineChars="200" w:firstLine="480"/>
        <w:rPr>
          <w:rFonts w:ascii="宋体" w:hAnsi="宋体" w:hint="eastAsia"/>
          <w:color w:val="auto"/>
          <w:sz w:val="24"/>
          <w:szCs w:val="24"/>
        </w:rPr>
      </w:pPr>
      <w:r>
        <w:rPr>
          <w:color w:val="auto"/>
          <w:sz w:val="24"/>
          <w:szCs w:val="24"/>
        </w:rPr>
        <w:t>2</w:t>
      </w:r>
      <w:r>
        <w:rPr>
          <w:rFonts w:ascii="宋体" w:hAnsi="宋体" w:hint="eastAsia"/>
          <w:color w:val="auto"/>
          <w:sz w:val="24"/>
          <w:szCs w:val="24"/>
        </w:rPr>
        <w:t>.围护结构热工性能参数及做法、暖通空调系统设备类型及参数应与建筑设计文件一致；</w:t>
      </w:r>
    </w:p>
    <w:p w14:paraId="57F7B9B9" w14:textId="77777777" w:rsidR="00011D5C" w:rsidRDefault="00000000">
      <w:pPr>
        <w:tabs>
          <w:tab w:val="left" w:pos="19"/>
        </w:tabs>
        <w:spacing w:line="360" w:lineRule="auto"/>
        <w:ind w:firstLineChars="200" w:firstLine="480"/>
        <w:rPr>
          <w:rFonts w:ascii="宋体" w:hAnsi="宋体" w:hint="eastAsia"/>
          <w:color w:val="auto"/>
          <w:sz w:val="24"/>
          <w:szCs w:val="24"/>
        </w:rPr>
      </w:pPr>
      <w:r>
        <w:rPr>
          <w:color w:val="auto"/>
          <w:sz w:val="24"/>
          <w:szCs w:val="24"/>
        </w:rPr>
        <w:t>3</w:t>
      </w:r>
      <w:r>
        <w:rPr>
          <w:rFonts w:ascii="宋体" w:hAnsi="宋体" w:hint="eastAsia"/>
          <w:color w:val="auto"/>
          <w:sz w:val="24"/>
          <w:szCs w:val="24"/>
        </w:rPr>
        <w:t>.商场建筑热区划分要求（内部空间合并及划分的要求，考虑</w:t>
      </w:r>
      <w:proofErr w:type="gramStart"/>
      <w:r>
        <w:rPr>
          <w:rFonts w:ascii="宋体" w:hAnsi="宋体" w:hint="eastAsia"/>
          <w:color w:val="auto"/>
          <w:sz w:val="24"/>
          <w:szCs w:val="24"/>
        </w:rPr>
        <w:t>不</w:t>
      </w:r>
      <w:proofErr w:type="gramEnd"/>
      <w:r>
        <w:rPr>
          <w:rFonts w:ascii="宋体" w:hAnsi="宋体" w:hint="eastAsia"/>
          <w:color w:val="auto"/>
          <w:sz w:val="24"/>
          <w:szCs w:val="24"/>
        </w:rPr>
        <w:t>同业态、功能，如按空调系统划分区域，餐饮区域应单独划分）；</w:t>
      </w:r>
    </w:p>
    <w:p w14:paraId="1205DDEC" w14:textId="77777777" w:rsidR="00011D5C" w:rsidRDefault="00000000">
      <w:pPr>
        <w:spacing w:line="360" w:lineRule="auto"/>
        <w:ind w:firstLineChars="200" w:firstLine="480"/>
        <w:rPr>
          <w:rFonts w:ascii="宋体" w:hAnsi="宋体" w:hint="eastAsia"/>
          <w:color w:val="auto"/>
          <w:sz w:val="24"/>
          <w:szCs w:val="24"/>
        </w:rPr>
      </w:pPr>
      <w:r>
        <w:rPr>
          <w:color w:val="auto"/>
          <w:sz w:val="24"/>
          <w:szCs w:val="24"/>
        </w:rPr>
        <w:t>4</w:t>
      </w:r>
      <w:r>
        <w:rPr>
          <w:rFonts w:ascii="宋体" w:hAnsi="宋体"/>
          <w:color w:val="auto"/>
          <w:sz w:val="24"/>
          <w:szCs w:val="24"/>
        </w:rPr>
        <w:t>.</w:t>
      </w:r>
      <w:r>
        <w:rPr>
          <w:rFonts w:ascii="宋体" w:hAnsi="宋体" w:hint="eastAsia"/>
          <w:color w:val="auto"/>
          <w:sz w:val="24"/>
          <w:szCs w:val="24"/>
        </w:rPr>
        <w:t>商场建筑运行参数（参照《建筑节能与可再生能源利用通用规范》附录</w:t>
      </w:r>
      <w:r>
        <w:rPr>
          <w:color w:val="auto"/>
          <w:sz w:val="24"/>
          <w:szCs w:val="24"/>
        </w:rPr>
        <w:t>C</w:t>
      </w:r>
      <w:r>
        <w:rPr>
          <w:rFonts w:ascii="宋体" w:hAnsi="宋体" w:hint="eastAsia"/>
          <w:color w:val="auto"/>
          <w:sz w:val="24"/>
          <w:szCs w:val="24"/>
        </w:rPr>
        <w:t>）。</w:t>
      </w:r>
    </w:p>
    <w:p w14:paraId="061F6D52" w14:textId="77777777" w:rsidR="00011D5C" w:rsidRDefault="00000000">
      <w:pPr>
        <w:tabs>
          <w:tab w:val="left" w:pos="19"/>
        </w:tabs>
        <w:spacing w:line="360" w:lineRule="auto"/>
      </w:pPr>
      <w:r>
        <w:rPr>
          <w:rFonts w:hint="eastAsia"/>
          <w:color w:val="auto"/>
        </w:rPr>
        <w:t>【条文说明】</w:t>
      </w:r>
    </w:p>
    <w:p w14:paraId="7EB19A4F" w14:textId="77777777" w:rsidR="00011D5C" w:rsidRDefault="00000000">
      <w:pPr>
        <w:tabs>
          <w:tab w:val="left" w:pos="19"/>
        </w:tabs>
        <w:spacing w:line="360" w:lineRule="auto"/>
        <w:ind w:firstLineChars="200" w:firstLine="420"/>
      </w:pPr>
      <w:r>
        <w:rPr>
          <w:rFonts w:ascii="宋体" w:hAnsi="宋体" w:hint="eastAsia"/>
          <w:color w:val="auto"/>
        </w:rPr>
        <w:t>新建建筑在设计阶段功能、业态划分与开业</w:t>
      </w:r>
      <w:proofErr w:type="gramStart"/>
      <w:r>
        <w:rPr>
          <w:rFonts w:ascii="宋体" w:hAnsi="宋体" w:hint="eastAsia"/>
          <w:color w:val="auto"/>
        </w:rPr>
        <w:t>日最终</w:t>
      </w:r>
      <w:proofErr w:type="gramEnd"/>
      <w:r>
        <w:rPr>
          <w:rFonts w:ascii="宋体" w:hAnsi="宋体" w:hint="eastAsia"/>
          <w:color w:val="auto"/>
        </w:rPr>
        <w:t>呈现的功能、业态划分有较大差异，能耗计算时应根据建筑投入使用时实际功能、业</w:t>
      </w:r>
      <w:proofErr w:type="gramStart"/>
      <w:r>
        <w:rPr>
          <w:rFonts w:ascii="宋体" w:hAnsi="宋体" w:hint="eastAsia"/>
          <w:color w:val="auto"/>
        </w:rPr>
        <w:t>态情况</w:t>
      </w:r>
      <w:proofErr w:type="gramEnd"/>
      <w:r>
        <w:rPr>
          <w:rFonts w:ascii="宋体" w:hAnsi="宋体" w:hint="eastAsia"/>
          <w:color w:val="auto"/>
        </w:rPr>
        <w:t>做修正。</w:t>
      </w:r>
    </w:p>
    <w:p w14:paraId="7E79B963" w14:textId="46EF1471" w:rsidR="00011D5C" w:rsidRDefault="00000000">
      <w:pPr>
        <w:spacing w:line="360" w:lineRule="auto"/>
        <w:rPr>
          <w:rFonts w:ascii="宋体" w:hAnsi="宋体" w:hint="eastAsia"/>
          <w:color w:val="auto"/>
          <w:sz w:val="24"/>
        </w:rPr>
      </w:pPr>
      <w:bookmarkStart w:id="38" w:name="_Hlk135133285"/>
      <w:r>
        <w:rPr>
          <w:b/>
          <w:bCs/>
          <w:color w:val="auto"/>
          <w:sz w:val="24"/>
        </w:rPr>
        <w:t>4.</w:t>
      </w:r>
      <w:r>
        <w:rPr>
          <w:rFonts w:hint="eastAsia"/>
          <w:b/>
          <w:bCs/>
          <w:color w:val="auto"/>
          <w:sz w:val="24"/>
        </w:rPr>
        <w:t xml:space="preserve"> </w:t>
      </w:r>
      <w:r>
        <w:rPr>
          <w:b/>
          <w:bCs/>
          <w:color w:val="auto"/>
          <w:sz w:val="24"/>
        </w:rPr>
        <w:t>3.</w:t>
      </w:r>
      <w:r>
        <w:rPr>
          <w:rFonts w:hint="eastAsia"/>
          <w:b/>
          <w:bCs/>
          <w:color w:val="auto"/>
          <w:sz w:val="24"/>
        </w:rPr>
        <w:t xml:space="preserve"> </w:t>
      </w:r>
      <w:r>
        <w:rPr>
          <w:b/>
          <w:bCs/>
          <w:color w:val="auto"/>
          <w:sz w:val="24"/>
        </w:rPr>
        <w:t>7</w:t>
      </w:r>
      <w:r>
        <w:rPr>
          <w:rFonts w:hint="eastAsia"/>
          <w:b/>
          <w:bCs/>
          <w:color w:val="auto"/>
          <w:sz w:val="24"/>
        </w:rPr>
        <w:t xml:space="preserve">   </w:t>
      </w:r>
      <w:r>
        <w:rPr>
          <w:rFonts w:ascii="宋体" w:hAnsi="宋体" w:hint="eastAsia"/>
          <w:color w:val="auto"/>
          <w:sz w:val="24"/>
        </w:rPr>
        <w:t>新建建筑可</w:t>
      </w:r>
      <w:r>
        <w:rPr>
          <w:rFonts w:ascii="宋体" w:hAnsi="宋体"/>
          <w:color w:val="auto"/>
          <w:sz w:val="24"/>
        </w:rPr>
        <w:t>通过模拟软件计算照明系统</w:t>
      </w:r>
      <w:r>
        <w:rPr>
          <w:rFonts w:ascii="宋体" w:hAnsi="宋体" w:hint="eastAsia"/>
          <w:color w:val="auto"/>
          <w:sz w:val="24"/>
        </w:rPr>
        <w:t>能耗，或按下式计算：</w:t>
      </w:r>
      <w:bookmarkEnd w:id="38"/>
    </w:p>
    <w:p w14:paraId="1ECA125D" w14:textId="7753CC34" w:rsidR="00011D5C" w:rsidRDefault="00000000" w:rsidP="002D1B51">
      <w:pPr>
        <w:tabs>
          <w:tab w:val="left" w:pos="19"/>
        </w:tabs>
        <w:spacing w:line="360" w:lineRule="auto"/>
        <w:ind w:firstLineChars="1200" w:firstLine="288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lig</m:t>
            </m:r>
          </m:sub>
        </m:sSub>
        <m:r>
          <m:rPr>
            <m:sty m:val="p"/>
          </m:rPr>
          <w:rPr>
            <w:rFonts w:ascii="Cambria Math" w:hAnsi="Cambria Math"/>
            <w:color w:val="auto"/>
            <w:sz w:val="24"/>
          </w:rPr>
          <m:t>=</m:t>
        </m:r>
        <m:f>
          <m:fPr>
            <m:ctrlPr>
              <w:rPr>
                <w:rFonts w:ascii="Cambria Math" w:hAnsi="Cambria Math"/>
                <w:color w:val="auto"/>
                <w:sz w:val="24"/>
              </w:rPr>
            </m:ctrlPr>
          </m:fPr>
          <m:num>
            <m:nary>
              <m:naryPr>
                <m:chr m:val="∑"/>
                <m:ctrlPr>
                  <w:rPr>
                    <w:rFonts w:ascii="Cambria Math" w:hAnsi="Cambria Math"/>
                    <w:color w:val="auto"/>
                    <w:sz w:val="24"/>
                  </w:rPr>
                </m:ctrlPr>
              </m:naryPr>
              <m:sub>
                <m:r>
                  <w:rPr>
                    <w:rFonts w:ascii="Cambria Math" w:hAnsi="Cambria Math" w:hint="eastAsia"/>
                    <w:color w:val="auto"/>
                    <w:sz w:val="24"/>
                  </w:rPr>
                  <m:t>j</m:t>
                </m:r>
                <m:r>
                  <m:rPr>
                    <m:sty m:val="p"/>
                  </m:rPr>
                  <w:rPr>
                    <w:rFonts w:ascii="Cambria Math" w:hAnsi="Cambria Math"/>
                    <w:color w:val="auto"/>
                    <w:sz w:val="24"/>
                  </w:rPr>
                  <m:t>=1</m:t>
                </m:r>
              </m:sub>
              <m:sup>
                <m:r>
                  <m:rPr>
                    <m:sty m:val="p"/>
                  </m:rPr>
                  <w:rPr>
                    <w:rFonts w:ascii="Cambria Math" w:hAnsi="Cambria Math"/>
                    <w:color w:val="auto"/>
                    <w:sz w:val="24"/>
                  </w:rPr>
                  <m:t>365</m:t>
                </m:r>
              </m:sup>
              <m:e>
                <m:nary>
                  <m:naryPr>
                    <m:chr m:val="∑"/>
                    <m:limLoc m:val="undOvr"/>
                    <m:supHide m:val="1"/>
                    <m:ctrlPr>
                      <w:rPr>
                        <w:rFonts w:ascii="Cambria Math" w:hAnsi="Cambria Math"/>
                        <w:color w:val="auto"/>
                        <w:sz w:val="24"/>
                      </w:rPr>
                    </m:ctrlPr>
                  </m:naryPr>
                  <m:sub>
                    <m:r>
                      <w:rPr>
                        <w:rFonts w:ascii="Cambria Math" w:hAnsi="Cambria Math"/>
                        <w:color w:val="auto"/>
                        <w:sz w:val="24"/>
                      </w:rPr>
                      <m:t>k</m:t>
                    </m:r>
                  </m:sub>
                  <m:sup/>
                  <m:e>
                    <m:sSub>
                      <m:sSubPr>
                        <m:ctrlPr>
                          <w:rPr>
                            <w:rFonts w:ascii="Cambria Math" w:hAnsi="Cambria Math"/>
                            <w:color w:val="auto"/>
                            <w:sz w:val="24"/>
                          </w:rPr>
                        </m:ctrlPr>
                      </m:sSubPr>
                      <m:e>
                        <m:r>
                          <w:rPr>
                            <w:rFonts w:ascii="Cambria Math" w:hAnsi="Cambria Math"/>
                            <w:color w:val="auto"/>
                            <w:sz w:val="24"/>
                          </w:rPr>
                          <m:t>P</m:t>
                        </m:r>
                      </m:e>
                      <m:sub>
                        <m:r>
                          <w:rPr>
                            <w:rFonts w:ascii="Cambria Math" w:hAnsi="Cambria Math" w:hint="eastAsia"/>
                            <w:color w:val="auto"/>
                            <w:sz w:val="24"/>
                          </w:rPr>
                          <m:t>i</m:t>
                        </m:r>
                        <m:r>
                          <m:rPr>
                            <m:sty m:val="p"/>
                          </m:rPr>
                          <w:rPr>
                            <w:rFonts w:ascii="Cambria Math" w:hAnsi="Cambria Math"/>
                            <w:color w:val="auto"/>
                            <w:sz w:val="24"/>
                          </w:rPr>
                          <m:t>,</m:t>
                        </m:r>
                        <m:r>
                          <w:rPr>
                            <w:rFonts w:ascii="Cambria Math" w:hAnsi="Cambria Math"/>
                            <w:color w:val="auto"/>
                            <w:sz w:val="24"/>
                          </w:rPr>
                          <m:t>j</m:t>
                        </m:r>
                      </m:sub>
                    </m:sSub>
                    <m:sSub>
                      <m:sSubPr>
                        <m:ctrlPr>
                          <w:rPr>
                            <w:rFonts w:ascii="Cambria Math" w:hAnsi="Cambria Math"/>
                            <w:color w:val="auto"/>
                            <w:sz w:val="24"/>
                          </w:rPr>
                        </m:ctrlPr>
                      </m:sSubPr>
                      <m:e>
                        <m:r>
                          <w:rPr>
                            <w:rFonts w:ascii="Cambria Math" w:hAnsi="Cambria Math"/>
                            <w:color w:val="auto"/>
                            <w:sz w:val="24"/>
                          </w:rPr>
                          <m:t>A</m:t>
                        </m:r>
                      </m:e>
                      <m:sub>
                        <m:r>
                          <w:rPr>
                            <w:rFonts w:ascii="Cambria Math" w:hAnsi="Cambria Math" w:hint="eastAsia"/>
                            <w:color w:val="auto"/>
                            <w:sz w:val="24"/>
                          </w:rPr>
                          <m:t>i</m:t>
                        </m:r>
                      </m:sub>
                    </m:sSub>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i</m:t>
                        </m:r>
                        <m:r>
                          <m:rPr>
                            <m:sty m:val="p"/>
                          </m:rPr>
                          <w:rPr>
                            <w:rFonts w:ascii="Cambria Math" w:hAnsi="Cambria Math"/>
                            <w:color w:val="auto"/>
                            <w:sz w:val="24"/>
                          </w:rPr>
                          <m:t>,</m:t>
                        </m:r>
                        <m:r>
                          <w:rPr>
                            <w:rFonts w:ascii="Cambria Math" w:hAnsi="Cambria Math"/>
                            <w:color w:val="auto"/>
                            <w:sz w:val="24"/>
                          </w:rPr>
                          <m:t>j</m:t>
                        </m:r>
                      </m:sub>
                    </m:sSub>
                    <m:r>
                      <m:rPr>
                        <m:sty m:val="p"/>
                      </m:rPr>
                      <w:rPr>
                        <w:rFonts w:ascii="Cambria Math" w:hAnsi="Cambria Math"/>
                        <w:color w:val="auto"/>
                        <w:sz w:val="24"/>
                      </w:rPr>
                      <m:t>+</m:t>
                    </m:r>
                    <m:sSub>
                      <m:sSubPr>
                        <m:ctrlPr>
                          <w:rPr>
                            <w:rFonts w:ascii="Cambria Math" w:hAnsi="Cambria Math"/>
                            <w:color w:val="auto"/>
                            <w:sz w:val="24"/>
                          </w:rPr>
                        </m:ctrlPr>
                      </m:sSubPr>
                      <m:e>
                        <m:r>
                          <w:rPr>
                            <w:rFonts w:ascii="Cambria Math" w:hAnsi="Cambria Math"/>
                            <w:color w:val="auto"/>
                            <w:sz w:val="24"/>
                          </w:rPr>
                          <m:t>P</m:t>
                        </m:r>
                      </m:e>
                      <m:sub>
                        <m:r>
                          <w:rPr>
                            <w:rFonts w:ascii="Cambria Math" w:hAnsi="Cambria Math"/>
                            <w:color w:val="auto"/>
                            <w:sz w:val="24"/>
                          </w:rPr>
                          <m:t>P</m:t>
                        </m:r>
                      </m:sub>
                    </m:sSub>
                    <m:r>
                      <w:rPr>
                        <w:rFonts w:ascii="Cambria Math" w:hAnsi="Cambria Math"/>
                        <w:color w:val="auto"/>
                        <w:sz w:val="24"/>
                      </w:rPr>
                      <m:t>A</m:t>
                    </m:r>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p</m:t>
                        </m:r>
                      </m:sub>
                    </m:sSub>
                  </m:e>
                </m:nary>
              </m:e>
            </m:nary>
          </m:num>
          <m:den>
            <m:r>
              <m:rPr>
                <m:sty m:val="p"/>
              </m:rPr>
              <w:rPr>
                <w:rFonts w:ascii="Cambria Math" w:hAnsi="Cambria Math"/>
                <w:color w:val="auto"/>
                <w:sz w:val="24"/>
              </w:rPr>
              <m:t>1000</m:t>
            </m:r>
          </m:den>
        </m:f>
      </m:oMath>
      <w:r w:rsidR="0018157C">
        <w:rPr>
          <w:rFonts w:hAnsi="Cambria Math" w:hint="eastAsia"/>
          <w:sz w:val="24"/>
          <w:szCs w:val="24"/>
        </w:rPr>
        <w:t xml:space="preserve">                                   </w:t>
      </w:r>
      <w:r w:rsidR="0018157C">
        <w:rPr>
          <w:rFonts w:hAnsi="Cambria Math" w:hint="eastAsia"/>
          <w:color w:val="auto"/>
          <w:sz w:val="24"/>
          <w:szCs w:val="24"/>
        </w:rPr>
        <w:t>（</w:t>
      </w:r>
      <w:r w:rsidR="0018157C">
        <w:rPr>
          <w:rFonts w:hAnsi="Cambria Math" w:hint="eastAsia"/>
          <w:color w:val="auto"/>
          <w:sz w:val="24"/>
          <w:szCs w:val="24"/>
        </w:rPr>
        <w:t>4.3.</w:t>
      </w:r>
      <w:r w:rsidR="0018157C" w:rsidRPr="002D1B51">
        <w:rPr>
          <w:rFonts w:hAnsi="Cambria Math" w:hint="eastAsia"/>
          <w:color w:val="auto"/>
          <w:sz w:val="24"/>
          <w:szCs w:val="24"/>
        </w:rPr>
        <w:t>7</w:t>
      </w:r>
      <w:r w:rsidR="0018157C">
        <w:rPr>
          <w:rFonts w:hAnsi="Cambria Math" w:hint="eastAsia"/>
          <w:color w:val="auto"/>
          <w:sz w:val="24"/>
          <w:szCs w:val="24"/>
        </w:rPr>
        <w:t>）</w:t>
      </w:r>
    </w:p>
    <w:p w14:paraId="1C084C21" w14:textId="77777777" w:rsidR="00011D5C" w:rsidRDefault="00000000">
      <w:pPr>
        <w:tabs>
          <w:tab w:val="left" w:pos="19"/>
        </w:tabs>
        <w:spacing w:line="360" w:lineRule="auto"/>
        <w:ind w:firstLine="480"/>
        <w:rPr>
          <w:rFonts w:ascii="宋体" w:hAnsi="宋体" w:hint="eastAsia"/>
          <w:color w:val="auto"/>
          <w:sz w:val="24"/>
        </w:rPr>
      </w:pPr>
      <w:r>
        <w:rPr>
          <w:rFonts w:ascii="宋体" w:hAnsi="宋体" w:hint="eastAsia"/>
          <w:color w:val="auto"/>
          <w:sz w:val="24"/>
        </w:rPr>
        <w:t>式中：</w:t>
      </w: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lig</m:t>
            </m:r>
          </m:sub>
        </m:sSub>
      </m:oMath>
      <w:r>
        <w:rPr>
          <w:rFonts w:ascii="宋体" w:hAnsi="宋体" w:hint="eastAsia"/>
          <w:color w:val="auto"/>
          <w:sz w:val="24"/>
        </w:rPr>
        <w:t>——照明系统年能耗</w:t>
      </w:r>
      <w:r>
        <w:rPr>
          <w:rFonts w:ascii="宋体" w:hAnsi="宋体"/>
          <w:color w:val="auto"/>
          <w:sz w:val="24"/>
        </w:rPr>
        <w:t>，</w:t>
      </w:r>
      <w:r>
        <w:rPr>
          <w:color w:val="auto"/>
          <w:sz w:val="24"/>
        </w:rPr>
        <w:t>kWh/a</w:t>
      </w:r>
      <w:r>
        <w:rPr>
          <w:rFonts w:ascii="宋体" w:hAnsi="宋体" w:hint="eastAsia"/>
          <w:color w:val="auto"/>
          <w:sz w:val="24"/>
        </w:rPr>
        <w:t>；</w:t>
      </w:r>
    </w:p>
    <w:p w14:paraId="27C1B2CC" w14:textId="77777777" w:rsidR="00011D5C" w:rsidRDefault="00000000">
      <w:pPr>
        <w:tabs>
          <w:tab w:val="left" w:pos="19"/>
        </w:tabs>
        <w:spacing w:line="360" w:lineRule="auto"/>
        <w:ind w:firstLineChars="300" w:firstLine="72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P</m:t>
            </m:r>
          </m:e>
          <m:sub>
            <m:r>
              <w:rPr>
                <w:rFonts w:ascii="Cambria Math" w:hAnsi="Cambria Math"/>
                <w:color w:val="auto"/>
                <w:sz w:val="24"/>
              </w:rPr>
              <m:t>i</m:t>
            </m:r>
            <m:r>
              <m:rPr>
                <m:sty m:val="p"/>
              </m:rPr>
              <w:rPr>
                <w:rFonts w:ascii="Cambria Math" w:hAnsi="Cambria Math"/>
                <w:color w:val="auto"/>
                <w:sz w:val="24"/>
              </w:rPr>
              <m:t>,</m:t>
            </m:r>
            <m:r>
              <w:rPr>
                <w:rFonts w:ascii="Cambria Math" w:hAnsi="Cambria Math"/>
                <w:color w:val="auto"/>
                <w:sz w:val="24"/>
              </w:rPr>
              <m:t>j</m:t>
            </m:r>
          </m:sub>
        </m:sSub>
      </m:oMath>
      <w:r>
        <w:rPr>
          <w:rFonts w:ascii="宋体" w:hAnsi="宋体" w:hint="eastAsia"/>
          <w:color w:val="auto"/>
          <w:sz w:val="24"/>
        </w:rPr>
        <w:t>——第</w:t>
      </w:r>
      <m:oMath>
        <m:r>
          <w:rPr>
            <w:rFonts w:ascii="Cambria Math" w:hAnsi="Cambria Math"/>
            <w:color w:val="auto"/>
            <w:sz w:val="24"/>
          </w:rPr>
          <m:t>j</m:t>
        </m:r>
      </m:oMath>
      <w:r>
        <w:rPr>
          <w:rFonts w:ascii="宋体" w:hAnsi="宋体" w:hint="eastAsia"/>
          <w:color w:val="auto"/>
          <w:sz w:val="24"/>
        </w:rPr>
        <w:t>日第</w:t>
      </w:r>
      <m:oMath>
        <m:r>
          <w:rPr>
            <w:rFonts w:ascii="Cambria Math" w:hAnsi="Cambria Math"/>
            <w:color w:val="auto"/>
            <w:sz w:val="24"/>
          </w:rPr>
          <m:t>i</m:t>
        </m:r>
      </m:oMath>
      <w:proofErr w:type="gramStart"/>
      <w:r>
        <w:rPr>
          <w:rFonts w:ascii="宋体" w:hAnsi="宋体" w:hint="eastAsia"/>
          <w:color w:val="auto"/>
          <w:sz w:val="24"/>
        </w:rPr>
        <w:t>个</w:t>
      </w:r>
      <w:proofErr w:type="gramEnd"/>
      <w:r>
        <w:rPr>
          <w:rFonts w:ascii="宋体" w:hAnsi="宋体"/>
          <w:color w:val="auto"/>
          <w:sz w:val="24"/>
        </w:rPr>
        <w:t>房间照明功率密度值，</w:t>
      </w:r>
      <w:r>
        <w:rPr>
          <w:color w:val="auto"/>
          <w:sz w:val="24"/>
        </w:rPr>
        <w:t>W/</w:t>
      </w:r>
      <w:r>
        <w:rPr>
          <w:rFonts w:hint="eastAsia"/>
          <w:color w:val="auto"/>
          <w:sz w:val="24"/>
        </w:rPr>
        <w:t>m</w:t>
      </w:r>
      <w:r>
        <w:rPr>
          <w:rFonts w:hint="eastAsia"/>
          <w:color w:val="auto"/>
          <w:sz w:val="24"/>
          <w:vertAlign w:val="superscript"/>
        </w:rPr>
        <w:t>2</w:t>
      </w:r>
      <w:r>
        <w:rPr>
          <w:rFonts w:ascii="宋体" w:hAnsi="宋体"/>
          <w:color w:val="auto"/>
          <w:sz w:val="24"/>
        </w:rPr>
        <w:t>；</w:t>
      </w:r>
    </w:p>
    <w:p w14:paraId="13120048" w14:textId="77777777" w:rsidR="00011D5C" w:rsidRDefault="00000000">
      <w:pPr>
        <w:tabs>
          <w:tab w:val="left" w:pos="19"/>
        </w:tabs>
        <w:spacing w:line="360" w:lineRule="auto"/>
        <w:ind w:firstLineChars="300" w:firstLine="72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A</m:t>
            </m:r>
          </m:e>
          <m:sub>
            <m:r>
              <w:rPr>
                <w:rFonts w:ascii="Cambria Math" w:hAnsi="Cambria Math"/>
                <w:color w:val="auto"/>
                <w:sz w:val="24"/>
              </w:rPr>
              <m:t>i</m:t>
            </m:r>
          </m:sub>
        </m:sSub>
      </m:oMath>
      <w:r>
        <w:rPr>
          <w:rFonts w:ascii="宋体" w:hAnsi="宋体"/>
          <w:color w:val="auto"/>
          <w:sz w:val="24"/>
        </w:rPr>
        <w:t>——第</w:t>
      </w:r>
      <m:oMath>
        <m:r>
          <w:rPr>
            <w:rFonts w:ascii="Cambria Math" w:hAnsi="Cambria Math"/>
            <w:color w:val="auto"/>
            <w:sz w:val="24"/>
          </w:rPr>
          <m:t>i</m:t>
        </m:r>
      </m:oMath>
      <w:proofErr w:type="gramStart"/>
      <w:r>
        <w:rPr>
          <w:rFonts w:ascii="宋体" w:hAnsi="宋体"/>
          <w:color w:val="auto"/>
          <w:sz w:val="24"/>
        </w:rPr>
        <w:t>个</w:t>
      </w:r>
      <w:proofErr w:type="gramEnd"/>
      <w:r>
        <w:rPr>
          <w:rFonts w:ascii="宋体" w:hAnsi="宋体"/>
          <w:color w:val="auto"/>
          <w:sz w:val="24"/>
        </w:rPr>
        <w:t>房间照明面积，</w:t>
      </w:r>
      <w:r>
        <w:rPr>
          <w:rFonts w:hint="eastAsia"/>
          <w:color w:val="auto"/>
          <w:sz w:val="24"/>
        </w:rPr>
        <w:t>m</w:t>
      </w:r>
      <w:r>
        <w:rPr>
          <w:rFonts w:hint="eastAsia"/>
          <w:color w:val="auto"/>
          <w:sz w:val="24"/>
          <w:vertAlign w:val="superscript"/>
        </w:rPr>
        <w:t>2</w:t>
      </w:r>
      <w:r>
        <w:rPr>
          <w:rFonts w:ascii="宋体" w:hAnsi="宋体"/>
          <w:color w:val="auto"/>
          <w:sz w:val="24"/>
        </w:rPr>
        <w:t>；</w:t>
      </w:r>
    </w:p>
    <w:p w14:paraId="0F7C7296" w14:textId="77777777" w:rsidR="00011D5C" w:rsidRDefault="00000000">
      <w:pPr>
        <w:tabs>
          <w:tab w:val="left" w:pos="19"/>
        </w:tabs>
        <w:spacing w:line="360" w:lineRule="auto"/>
        <w:ind w:firstLineChars="300" w:firstLine="72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i</m:t>
            </m:r>
            <m:r>
              <m:rPr>
                <m:sty m:val="p"/>
              </m:rPr>
              <w:rPr>
                <w:rFonts w:ascii="Cambria Math" w:hAnsi="Cambria Math"/>
                <w:color w:val="auto"/>
                <w:sz w:val="24"/>
              </w:rPr>
              <m:t>,</m:t>
            </m:r>
            <m:r>
              <w:rPr>
                <w:rFonts w:ascii="Cambria Math" w:hAnsi="Cambria Math"/>
                <w:color w:val="auto"/>
                <w:sz w:val="24"/>
              </w:rPr>
              <m:t>j</m:t>
            </m:r>
          </m:sub>
        </m:sSub>
      </m:oMath>
      <w:r>
        <w:rPr>
          <w:rFonts w:ascii="宋体" w:hAnsi="宋体"/>
          <w:color w:val="auto"/>
          <w:sz w:val="24"/>
        </w:rPr>
        <w:t>——第</w:t>
      </w:r>
      <m:oMath>
        <m:r>
          <w:rPr>
            <w:rFonts w:ascii="Cambria Math" w:hAnsi="Cambria Math"/>
            <w:color w:val="auto"/>
            <w:sz w:val="24"/>
          </w:rPr>
          <m:t>j</m:t>
        </m:r>
      </m:oMath>
      <w:r>
        <w:rPr>
          <w:rFonts w:ascii="宋体" w:hAnsi="宋体"/>
          <w:color w:val="auto"/>
          <w:sz w:val="24"/>
        </w:rPr>
        <w:t>日第</w:t>
      </w:r>
      <m:oMath>
        <m:r>
          <w:rPr>
            <w:rFonts w:ascii="Cambria Math" w:hAnsi="Cambria Math"/>
            <w:color w:val="auto"/>
            <w:sz w:val="24"/>
          </w:rPr>
          <m:t>i</m:t>
        </m:r>
      </m:oMath>
      <w:proofErr w:type="gramStart"/>
      <w:r>
        <w:rPr>
          <w:rFonts w:ascii="宋体" w:hAnsi="宋体"/>
          <w:color w:val="auto"/>
          <w:sz w:val="24"/>
        </w:rPr>
        <w:t>个</w:t>
      </w:r>
      <w:proofErr w:type="gramEnd"/>
      <w:r>
        <w:rPr>
          <w:rFonts w:ascii="宋体" w:hAnsi="宋体"/>
          <w:color w:val="auto"/>
          <w:sz w:val="24"/>
        </w:rPr>
        <w:t>房间照明时</w:t>
      </w:r>
      <w:r>
        <w:rPr>
          <w:rFonts w:ascii="宋体" w:hAnsi="宋体" w:hint="eastAsia"/>
          <w:color w:val="auto"/>
          <w:sz w:val="24"/>
        </w:rPr>
        <w:t>长</w:t>
      </w:r>
      <w:r>
        <w:rPr>
          <w:rFonts w:ascii="宋体" w:hAnsi="宋体"/>
          <w:color w:val="auto"/>
          <w:sz w:val="24"/>
        </w:rPr>
        <w:t>，</w:t>
      </w:r>
      <w:r>
        <w:rPr>
          <w:color w:val="auto"/>
          <w:sz w:val="24"/>
        </w:rPr>
        <w:t>h</w:t>
      </w:r>
      <w:r>
        <w:rPr>
          <w:rFonts w:ascii="宋体" w:hAnsi="宋体"/>
          <w:color w:val="auto"/>
          <w:sz w:val="24"/>
        </w:rPr>
        <w:t>；</w:t>
      </w:r>
    </w:p>
    <w:p w14:paraId="16C3EA58" w14:textId="77777777" w:rsidR="00011D5C" w:rsidRDefault="00000000">
      <w:pPr>
        <w:tabs>
          <w:tab w:val="left" w:pos="19"/>
        </w:tabs>
        <w:spacing w:line="360" w:lineRule="auto"/>
        <w:ind w:firstLineChars="300" w:firstLine="72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P</m:t>
            </m:r>
          </m:e>
          <m:sub>
            <m:r>
              <w:rPr>
                <w:rFonts w:ascii="Cambria Math" w:hAnsi="Cambria Math"/>
                <w:color w:val="auto"/>
                <w:sz w:val="24"/>
              </w:rPr>
              <m:t>P</m:t>
            </m:r>
          </m:sub>
        </m:sSub>
      </m:oMath>
      <w:r>
        <w:rPr>
          <w:rFonts w:ascii="宋体" w:hAnsi="宋体"/>
          <w:color w:val="auto"/>
          <w:sz w:val="24"/>
        </w:rPr>
        <w:t>——应急灯照明功率密度，</w:t>
      </w:r>
      <w:r>
        <w:rPr>
          <w:color w:val="auto"/>
          <w:sz w:val="24"/>
        </w:rPr>
        <w:t>W/</w:t>
      </w:r>
      <w:r>
        <w:rPr>
          <w:rFonts w:hint="eastAsia"/>
          <w:color w:val="auto"/>
          <w:sz w:val="24"/>
        </w:rPr>
        <w:t xml:space="preserve"> m</w:t>
      </w:r>
      <w:r>
        <w:rPr>
          <w:rFonts w:hint="eastAsia"/>
          <w:color w:val="auto"/>
          <w:sz w:val="24"/>
          <w:vertAlign w:val="superscript"/>
        </w:rPr>
        <w:t>2</w:t>
      </w:r>
      <w:r>
        <w:rPr>
          <w:rFonts w:ascii="宋体" w:hAnsi="宋体"/>
          <w:color w:val="auto"/>
          <w:sz w:val="24"/>
        </w:rPr>
        <w:t>；</w:t>
      </w:r>
    </w:p>
    <w:p w14:paraId="61EC8282" w14:textId="77777777" w:rsidR="00011D5C" w:rsidRDefault="00000000">
      <w:pPr>
        <w:tabs>
          <w:tab w:val="left" w:pos="19"/>
        </w:tabs>
        <w:spacing w:line="360" w:lineRule="auto"/>
        <w:ind w:firstLineChars="300" w:firstLine="720"/>
        <w:rPr>
          <w:rFonts w:ascii="宋体" w:hAnsi="宋体" w:hint="eastAsia"/>
          <w:color w:val="auto"/>
          <w:sz w:val="24"/>
        </w:rPr>
      </w:pPr>
      <m:oMath>
        <m:r>
          <m:rPr>
            <m:sty m:val="p"/>
          </m:rPr>
          <w:rPr>
            <w:rFonts w:ascii="Cambria Math" w:hAnsi="Cambria Math"/>
            <w:color w:val="auto"/>
            <w:sz w:val="24"/>
          </w:rPr>
          <m:t xml:space="preserve">A </m:t>
        </m:r>
      </m:oMath>
      <w:r>
        <w:rPr>
          <w:rFonts w:ascii="宋体" w:hAnsi="宋体"/>
          <w:color w:val="auto"/>
          <w:sz w:val="24"/>
        </w:rPr>
        <w:t>——</w:t>
      </w:r>
      <w:r>
        <w:rPr>
          <w:rFonts w:ascii="宋体" w:hAnsi="宋体" w:hint="eastAsia"/>
          <w:color w:val="auto"/>
          <w:sz w:val="24"/>
        </w:rPr>
        <w:t>应急灯</w:t>
      </w:r>
      <w:r>
        <w:rPr>
          <w:rFonts w:ascii="宋体" w:hAnsi="宋体"/>
          <w:color w:val="auto"/>
          <w:sz w:val="24"/>
        </w:rPr>
        <w:t>照明面积，</w:t>
      </w:r>
      <w:r>
        <w:rPr>
          <w:rFonts w:hint="eastAsia"/>
          <w:color w:val="auto"/>
          <w:sz w:val="24"/>
        </w:rPr>
        <w:t>m</w:t>
      </w:r>
      <w:r>
        <w:rPr>
          <w:rFonts w:hint="eastAsia"/>
          <w:color w:val="auto"/>
          <w:sz w:val="24"/>
          <w:vertAlign w:val="superscript"/>
        </w:rPr>
        <w:t>2</w:t>
      </w:r>
      <w:r>
        <w:rPr>
          <w:rFonts w:ascii="宋体" w:hAnsi="宋体"/>
          <w:color w:val="auto"/>
          <w:sz w:val="24"/>
        </w:rPr>
        <w:t>；</w:t>
      </w:r>
    </w:p>
    <w:p w14:paraId="4957A937" w14:textId="77777777" w:rsidR="00011D5C" w:rsidRDefault="00000000">
      <w:pPr>
        <w:tabs>
          <w:tab w:val="left" w:pos="19"/>
        </w:tabs>
        <w:spacing w:line="360" w:lineRule="auto"/>
        <w:ind w:firstLineChars="300" w:firstLine="72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p</m:t>
            </m:r>
          </m:sub>
        </m:sSub>
      </m:oMath>
      <w:r>
        <w:rPr>
          <w:rFonts w:ascii="宋体" w:hAnsi="宋体"/>
          <w:color w:val="auto"/>
          <w:sz w:val="24"/>
        </w:rPr>
        <w:t>——</w:t>
      </w:r>
      <w:r>
        <w:rPr>
          <w:rFonts w:ascii="宋体" w:hAnsi="宋体" w:hint="eastAsia"/>
          <w:color w:val="auto"/>
          <w:sz w:val="24"/>
        </w:rPr>
        <w:t>应急灯</w:t>
      </w:r>
      <w:r>
        <w:rPr>
          <w:rFonts w:ascii="宋体" w:hAnsi="宋体"/>
          <w:color w:val="auto"/>
          <w:sz w:val="24"/>
        </w:rPr>
        <w:t>照明时</w:t>
      </w:r>
      <w:r>
        <w:rPr>
          <w:rFonts w:ascii="宋体" w:hAnsi="宋体" w:hint="eastAsia"/>
          <w:color w:val="auto"/>
          <w:sz w:val="24"/>
        </w:rPr>
        <w:t>长</w:t>
      </w:r>
      <w:r>
        <w:rPr>
          <w:rFonts w:ascii="宋体" w:hAnsi="宋体"/>
          <w:color w:val="auto"/>
          <w:sz w:val="24"/>
        </w:rPr>
        <w:t>，</w:t>
      </w:r>
      <w:r>
        <w:rPr>
          <w:color w:val="auto"/>
          <w:sz w:val="24"/>
        </w:rPr>
        <w:t>h</w:t>
      </w:r>
      <w:r>
        <w:rPr>
          <w:rFonts w:ascii="宋体" w:hAnsi="宋体"/>
          <w:color w:val="auto"/>
          <w:sz w:val="24"/>
        </w:rPr>
        <w:t>；</w:t>
      </w:r>
    </w:p>
    <w:p w14:paraId="4899914A" w14:textId="77777777" w:rsidR="00011D5C" w:rsidRDefault="00000000">
      <w:pPr>
        <w:tabs>
          <w:tab w:val="left" w:pos="19"/>
        </w:tabs>
        <w:spacing w:line="360" w:lineRule="auto"/>
        <w:ind w:firstLineChars="300" w:firstLine="720"/>
        <w:rPr>
          <w:rFonts w:ascii="宋体" w:hAnsi="宋体" w:hint="eastAsia"/>
          <w:color w:val="auto"/>
          <w:sz w:val="24"/>
        </w:rPr>
      </w:pPr>
      <m:oMath>
        <m:r>
          <w:rPr>
            <w:rFonts w:ascii="Cambria Math" w:hAnsi="Cambria Math"/>
            <w:color w:val="auto"/>
            <w:sz w:val="24"/>
          </w:rPr>
          <m:t>j</m:t>
        </m:r>
      </m:oMath>
      <w:r>
        <w:rPr>
          <w:rFonts w:ascii="宋体" w:hAnsi="宋体"/>
          <w:color w:val="auto"/>
          <w:sz w:val="24"/>
        </w:rPr>
        <w:t>——</w:t>
      </w:r>
      <w:proofErr w:type="gramStart"/>
      <w:r>
        <w:rPr>
          <w:rFonts w:ascii="宋体" w:hAnsi="宋体"/>
          <w:color w:val="auto"/>
          <w:sz w:val="24"/>
        </w:rPr>
        <w:t>全年内</w:t>
      </w:r>
      <w:proofErr w:type="gramEnd"/>
      <w:r>
        <w:rPr>
          <w:rFonts w:ascii="宋体" w:hAnsi="宋体"/>
          <w:color w:val="auto"/>
          <w:sz w:val="24"/>
        </w:rPr>
        <w:t>不同日期代号；</w:t>
      </w:r>
    </w:p>
    <w:p w14:paraId="46679747" w14:textId="77777777" w:rsidR="00011D5C" w:rsidRDefault="00000000">
      <w:pPr>
        <w:tabs>
          <w:tab w:val="left" w:pos="19"/>
        </w:tabs>
        <w:spacing w:line="360" w:lineRule="auto"/>
        <w:ind w:firstLineChars="300" w:firstLine="720"/>
        <w:rPr>
          <w:rFonts w:ascii="宋体" w:hAnsi="宋体" w:hint="eastAsia"/>
          <w:color w:val="auto"/>
          <w:sz w:val="24"/>
        </w:rPr>
      </w:pPr>
      <m:oMath>
        <m:r>
          <w:rPr>
            <w:rFonts w:ascii="Cambria Math" w:hAnsi="Cambria Math"/>
            <w:color w:val="auto"/>
            <w:sz w:val="24"/>
          </w:rPr>
          <m:t>i</m:t>
        </m:r>
      </m:oMath>
      <w:r>
        <w:rPr>
          <w:rFonts w:ascii="宋体" w:hAnsi="宋体" w:hint="eastAsia"/>
          <w:color w:val="auto"/>
          <w:sz w:val="24"/>
        </w:rPr>
        <w:t>——建筑</w:t>
      </w:r>
      <w:proofErr w:type="gramStart"/>
      <w:r>
        <w:rPr>
          <w:rFonts w:ascii="宋体" w:hAnsi="宋体" w:hint="eastAsia"/>
          <w:color w:val="auto"/>
          <w:sz w:val="24"/>
        </w:rPr>
        <w:t>不</w:t>
      </w:r>
      <w:proofErr w:type="gramEnd"/>
      <w:r>
        <w:rPr>
          <w:rFonts w:ascii="宋体" w:hAnsi="宋体" w:hint="eastAsia"/>
          <w:color w:val="auto"/>
          <w:sz w:val="24"/>
        </w:rPr>
        <w:t>同房间代号。</w:t>
      </w:r>
    </w:p>
    <w:p w14:paraId="403C3207" w14:textId="77777777" w:rsidR="00011D5C" w:rsidRDefault="00000000">
      <w:pPr>
        <w:spacing w:line="360" w:lineRule="auto"/>
        <w:rPr>
          <w:rFonts w:ascii="宋体" w:hAnsi="宋体" w:hint="eastAsia"/>
          <w:color w:val="auto"/>
          <w:sz w:val="24"/>
        </w:rPr>
      </w:pPr>
      <w:r>
        <w:rPr>
          <w:b/>
          <w:bCs/>
          <w:color w:val="auto"/>
          <w:sz w:val="24"/>
        </w:rPr>
        <w:t>4</w:t>
      </w:r>
      <w:r>
        <w:rPr>
          <w:rFonts w:hint="eastAsia"/>
          <w:b/>
          <w:bCs/>
          <w:color w:val="auto"/>
          <w:sz w:val="24"/>
        </w:rPr>
        <w:t xml:space="preserve">. 3. 8  </w:t>
      </w:r>
      <w:r>
        <w:rPr>
          <w:rFonts w:ascii="宋体" w:hAnsi="宋体"/>
          <w:color w:val="auto"/>
          <w:sz w:val="24"/>
        </w:rPr>
        <w:t>新建建筑</w:t>
      </w:r>
      <w:r>
        <w:rPr>
          <w:rFonts w:ascii="宋体" w:hAnsi="宋体" w:hint="eastAsia"/>
          <w:color w:val="auto"/>
          <w:sz w:val="24"/>
        </w:rPr>
        <w:t>电梯系统能耗应</w:t>
      </w:r>
      <w:r>
        <w:rPr>
          <w:rFonts w:ascii="宋体" w:hAnsi="宋体"/>
          <w:color w:val="auto"/>
          <w:sz w:val="24"/>
        </w:rPr>
        <w:t>按下式计算，且计算中采用的</w:t>
      </w:r>
      <w:r>
        <w:rPr>
          <w:rFonts w:ascii="宋体" w:hAnsi="宋体" w:hint="eastAsia"/>
          <w:color w:val="auto"/>
          <w:sz w:val="24"/>
        </w:rPr>
        <w:t>电梯速度、额定</w:t>
      </w:r>
      <w:r>
        <w:rPr>
          <w:rFonts w:ascii="宋体" w:hAnsi="宋体" w:hint="eastAsia"/>
          <w:color w:val="auto"/>
          <w:sz w:val="24"/>
        </w:rPr>
        <w:lastRenderedPageBreak/>
        <w:t>载重量、特定能量消耗等参数应与设计文件或产品铭牌一致。</w:t>
      </w:r>
    </w:p>
    <w:bookmarkStart w:id="39" w:name="_Hlk135311981"/>
    <w:p w14:paraId="60581D45" w14:textId="532D852C" w:rsidR="00011D5C" w:rsidRDefault="00000000" w:rsidP="002D1B51">
      <w:pPr>
        <w:tabs>
          <w:tab w:val="left" w:pos="19"/>
        </w:tabs>
        <w:spacing w:line="360" w:lineRule="auto"/>
        <w:ind w:firstLineChars="1200" w:firstLine="288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ele</m:t>
            </m:r>
          </m:sub>
        </m:sSub>
        <m:r>
          <m:rPr>
            <m:sty m:val="p"/>
          </m:rPr>
          <w:rPr>
            <w:rFonts w:ascii="Cambria Math" w:hAnsi="Cambria Math"/>
            <w:color w:val="auto"/>
            <w:sz w:val="24"/>
          </w:rPr>
          <m:t>=</m:t>
        </m:r>
        <m:f>
          <m:fPr>
            <m:ctrlPr>
              <w:rPr>
                <w:rFonts w:ascii="Cambria Math" w:hAnsi="Cambria Math"/>
                <w:color w:val="auto"/>
                <w:sz w:val="24"/>
              </w:rPr>
            </m:ctrlPr>
          </m:fPr>
          <m:num>
            <m:r>
              <m:rPr>
                <m:sty m:val="p"/>
              </m:rPr>
              <w:rPr>
                <w:rFonts w:ascii="Cambria Math" w:hAnsi="Cambria Math"/>
                <w:color w:val="auto"/>
                <w:sz w:val="24"/>
              </w:rPr>
              <m:t>3.6</m:t>
            </m:r>
            <m:r>
              <w:rPr>
                <w:rFonts w:ascii="Cambria Math" w:hAnsi="Cambria Math"/>
                <w:color w:val="auto"/>
                <w:sz w:val="24"/>
              </w:rPr>
              <m:t>P</m:t>
            </m:r>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a</m:t>
                </m:r>
              </m:sub>
            </m:sSub>
            <m:r>
              <w:rPr>
                <w:rFonts w:ascii="Cambria Math" w:hAnsi="Cambria Math"/>
                <w:color w:val="auto"/>
                <w:sz w:val="24"/>
              </w:rPr>
              <m:t>VW</m:t>
            </m:r>
            <m:r>
              <m:rPr>
                <m:sty m:val="p"/>
              </m:rPr>
              <w:rPr>
                <w:rFonts w:ascii="Cambria Math" w:hAnsi="Cambria Math"/>
                <w:color w:val="auto"/>
                <w:sz w:val="24"/>
              </w:rPr>
              <m:t>+</m:t>
            </m:r>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standby</m:t>
                </m:r>
              </m:sub>
            </m:sSub>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s</m:t>
                </m:r>
              </m:sub>
            </m:sSub>
          </m:num>
          <m:den>
            <m:r>
              <m:rPr>
                <m:sty m:val="p"/>
              </m:rPr>
              <w:rPr>
                <w:rFonts w:ascii="Cambria Math" w:hAnsi="Cambria Math"/>
                <w:color w:val="auto"/>
                <w:sz w:val="24"/>
              </w:rPr>
              <m:t>1000</m:t>
            </m:r>
          </m:den>
        </m:f>
      </m:oMath>
      <w:r w:rsidR="0018157C">
        <w:rPr>
          <w:rFonts w:ascii="宋体" w:hAnsi="宋体" w:hint="eastAsia"/>
          <w:color w:val="auto"/>
          <w:sz w:val="24"/>
        </w:rPr>
        <w:t xml:space="preserve">                 </w:t>
      </w:r>
      <w:r w:rsidR="0018157C">
        <w:rPr>
          <w:rFonts w:hAnsi="Cambria Math" w:hint="eastAsia"/>
          <w:color w:val="auto"/>
          <w:sz w:val="24"/>
          <w:szCs w:val="24"/>
        </w:rPr>
        <w:t>（</w:t>
      </w:r>
      <w:r w:rsidR="0018157C">
        <w:rPr>
          <w:rFonts w:hAnsi="Cambria Math" w:hint="eastAsia"/>
          <w:color w:val="auto"/>
          <w:sz w:val="24"/>
          <w:szCs w:val="24"/>
        </w:rPr>
        <w:t>4.3.8</w:t>
      </w:r>
      <w:r w:rsidR="0018157C">
        <w:rPr>
          <w:rFonts w:hAnsi="Cambria Math" w:hint="eastAsia"/>
          <w:color w:val="auto"/>
          <w:sz w:val="24"/>
          <w:szCs w:val="24"/>
        </w:rPr>
        <w:t>）</w:t>
      </w:r>
    </w:p>
    <w:p w14:paraId="198D2F07" w14:textId="77777777" w:rsidR="00011D5C" w:rsidRDefault="00000000">
      <w:pPr>
        <w:tabs>
          <w:tab w:val="left" w:pos="19"/>
        </w:tabs>
        <w:spacing w:line="360" w:lineRule="auto"/>
        <w:ind w:firstLine="480"/>
        <w:rPr>
          <w:rFonts w:ascii="宋体" w:hAnsi="宋体" w:hint="eastAsia"/>
          <w:color w:val="auto"/>
          <w:sz w:val="24"/>
        </w:rPr>
      </w:pPr>
      <w:r>
        <w:rPr>
          <w:rFonts w:ascii="宋体" w:hAnsi="宋体" w:hint="eastAsia"/>
          <w:color w:val="auto"/>
          <w:sz w:val="24"/>
        </w:rPr>
        <w:t>式中：</w:t>
      </w: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ele</m:t>
            </m:r>
          </m:sub>
        </m:sSub>
      </m:oMath>
      <w:r>
        <w:rPr>
          <w:rFonts w:ascii="宋体" w:hAnsi="宋体" w:hint="eastAsia"/>
          <w:color w:val="auto"/>
          <w:sz w:val="24"/>
        </w:rPr>
        <w:t>——电梯系统年能耗</w:t>
      </w:r>
      <w:r>
        <w:rPr>
          <w:rFonts w:ascii="宋体" w:hAnsi="宋体"/>
          <w:color w:val="auto"/>
          <w:sz w:val="24"/>
        </w:rPr>
        <w:t>，</w:t>
      </w:r>
      <w:r>
        <w:rPr>
          <w:color w:val="auto"/>
          <w:sz w:val="24"/>
        </w:rPr>
        <w:t>kWh/a</w:t>
      </w:r>
      <w:r>
        <w:rPr>
          <w:rFonts w:ascii="宋体" w:hAnsi="宋体" w:hint="eastAsia"/>
          <w:color w:val="auto"/>
          <w:sz w:val="24"/>
        </w:rPr>
        <w:t>；</w:t>
      </w:r>
    </w:p>
    <w:p w14:paraId="29D24C5C" w14:textId="77777777" w:rsidR="00011D5C" w:rsidRDefault="00000000">
      <w:pPr>
        <w:tabs>
          <w:tab w:val="left" w:pos="19"/>
        </w:tabs>
        <w:spacing w:line="360" w:lineRule="auto"/>
        <w:ind w:firstLineChars="400" w:firstLine="960"/>
        <w:rPr>
          <w:rFonts w:ascii="宋体" w:hAnsi="宋体" w:hint="eastAsia"/>
          <w:color w:val="auto"/>
          <w:sz w:val="24"/>
        </w:rPr>
      </w:pPr>
      <m:oMath>
        <m:r>
          <w:rPr>
            <w:rFonts w:ascii="Cambria Math" w:hAnsi="Cambria Math"/>
            <w:color w:val="auto"/>
            <w:sz w:val="24"/>
          </w:rPr>
          <m:t>P</m:t>
        </m:r>
      </m:oMath>
      <w:r>
        <w:rPr>
          <w:rFonts w:ascii="宋体" w:hAnsi="宋体" w:hint="eastAsia"/>
          <w:color w:val="auto"/>
          <w:sz w:val="24"/>
        </w:rPr>
        <w:t>——特</w:t>
      </w:r>
      <w:r>
        <w:rPr>
          <w:rFonts w:ascii="宋体" w:hAnsi="宋体"/>
          <w:color w:val="auto"/>
          <w:sz w:val="24"/>
        </w:rPr>
        <w:t>定能量消耗，</w:t>
      </w:r>
      <w:proofErr w:type="spellStart"/>
      <w:r>
        <w:rPr>
          <w:color w:val="auto"/>
          <w:sz w:val="24"/>
        </w:rPr>
        <w:t>mWh</w:t>
      </w:r>
      <w:proofErr w:type="spellEnd"/>
      <w:r>
        <w:rPr>
          <w:color w:val="auto"/>
          <w:sz w:val="24"/>
        </w:rPr>
        <w:t>/</w:t>
      </w:r>
      <w:proofErr w:type="spellStart"/>
      <w:r>
        <w:rPr>
          <w:color w:val="auto"/>
          <w:sz w:val="24"/>
        </w:rPr>
        <w:t>kgm</w:t>
      </w:r>
      <w:proofErr w:type="spellEnd"/>
      <w:r>
        <w:rPr>
          <w:rFonts w:ascii="宋体" w:hAnsi="宋体"/>
          <w:color w:val="auto"/>
          <w:sz w:val="24"/>
        </w:rPr>
        <w:t>；</w:t>
      </w:r>
    </w:p>
    <w:p w14:paraId="03C83B25" w14:textId="77777777" w:rsidR="00011D5C" w:rsidRDefault="00000000">
      <w:pPr>
        <w:tabs>
          <w:tab w:val="left" w:pos="19"/>
        </w:tabs>
        <w:spacing w:line="360" w:lineRule="auto"/>
        <w:ind w:firstLineChars="400" w:firstLine="96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a</m:t>
            </m:r>
          </m:sub>
        </m:sSub>
      </m:oMath>
      <w:r>
        <w:rPr>
          <w:rFonts w:ascii="宋体" w:hAnsi="宋体"/>
          <w:color w:val="auto"/>
          <w:sz w:val="24"/>
        </w:rPr>
        <w:t>——电梯年平均运行小时数，</w:t>
      </w:r>
      <w:r>
        <w:rPr>
          <w:color w:val="auto"/>
          <w:sz w:val="24"/>
        </w:rPr>
        <w:t>h</w:t>
      </w:r>
      <w:r>
        <w:rPr>
          <w:rFonts w:ascii="宋体" w:hAnsi="宋体"/>
          <w:color w:val="auto"/>
          <w:sz w:val="24"/>
        </w:rPr>
        <w:t>；</w:t>
      </w:r>
    </w:p>
    <w:p w14:paraId="60C83A1F" w14:textId="77777777" w:rsidR="00011D5C" w:rsidRDefault="00000000">
      <w:pPr>
        <w:tabs>
          <w:tab w:val="left" w:pos="19"/>
        </w:tabs>
        <w:spacing w:line="360" w:lineRule="auto"/>
        <w:ind w:firstLineChars="400" w:firstLine="960"/>
        <w:rPr>
          <w:rFonts w:ascii="宋体" w:hAnsi="宋体" w:hint="eastAsia"/>
          <w:color w:val="auto"/>
          <w:sz w:val="24"/>
        </w:rPr>
      </w:pPr>
      <m:oMath>
        <m:r>
          <w:rPr>
            <w:rFonts w:ascii="Cambria Math" w:hAnsi="Cambria Math"/>
            <w:color w:val="auto"/>
            <w:sz w:val="24"/>
          </w:rPr>
          <m:t>V</m:t>
        </m:r>
      </m:oMath>
      <w:r>
        <w:rPr>
          <w:rFonts w:ascii="宋体" w:hAnsi="宋体"/>
          <w:color w:val="auto"/>
          <w:sz w:val="24"/>
        </w:rPr>
        <w:t>——电梯速度，</w:t>
      </w:r>
      <w:r>
        <w:rPr>
          <w:color w:val="auto"/>
          <w:sz w:val="24"/>
        </w:rPr>
        <w:t>m/s</w:t>
      </w:r>
      <w:r>
        <w:rPr>
          <w:rFonts w:ascii="宋体" w:hAnsi="宋体"/>
          <w:color w:val="auto"/>
          <w:sz w:val="24"/>
        </w:rPr>
        <w:t>；</w:t>
      </w:r>
    </w:p>
    <w:p w14:paraId="7C6AA70D" w14:textId="77777777" w:rsidR="00011D5C" w:rsidRDefault="00000000">
      <w:pPr>
        <w:tabs>
          <w:tab w:val="left" w:pos="19"/>
        </w:tabs>
        <w:spacing w:line="360" w:lineRule="auto"/>
        <w:ind w:firstLineChars="400" w:firstLine="960"/>
        <w:rPr>
          <w:rFonts w:ascii="宋体" w:hAnsi="宋体" w:hint="eastAsia"/>
          <w:color w:val="auto"/>
          <w:sz w:val="24"/>
        </w:rPr>
      </w:pPr>
      <m:oMath>
        <m:r>
          <w:rPr>
            <w:rFonts w:ascii="Cambria Math" w:hAnsi="Cambria Math"/>
            <w:color w:val="auto"/>
            <w:sz w:val="24"/>
          </w:rPr>
          <m:t>W</m:t>
        </m:r>
      </m:oMath>
      <w:r>
        <w:rPr>
          <w:rFonts w:ascii="宋体" w:hAnsi="宋体"/>
          <w:color w:val="auto"/>
          <w:sz w:val="24"/>
        </w:rPr>
        <w:t>——电梯额定载重量，</w:t>
      </w:r>
      <w:r>
        <w:rPr>
          <w:color w:val="auto"/>
          <w:sz w:val="24"/>
        </w:rPr>
        <w:t>kg</w:t>
      </w:r>
      <w:r>
        <w:rPr>
          <w:rFonts w:ascii="宋体" w:hAnsi="宋体"/>
          <w:color w:val="auto"/>
          <w:sz w:val="24"/>
        </w:rPr>
        <w:t>；</w:t>
      </w:r>
    </w:p>
    <w:p w14:paraId="22979E3A" w14:textId="77777777" w:rsidR="00011D5C" w:rsidRDefault="00000000">
      <w:pPr>
        <w:tabs>
          <w:tab w:val="left" w:pos="19"/>
        </w:tabs>
        <w:spacing w:line="360" w:lineRule="auto"/>
        <w:ind w:firstLineChars="300" w:firstLine="72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standby</m:t>
            </m:r>
          </m:sub>
        </m:sSub>
      </m:oMath>
      <w:r>
        <w:rPr>
          <w:rFonts w:ascii="宋体" w:hAnsi="宋体"/>
          <w:color w:val="auto"/>
          <w:sz w:val="24"/>
        </w:rPr>
        <w:t>——电梯待机时能耗，</w:t>
      </w:r>
      <w:r>
        <w:rPr>
          <w:color w:val="auto"/>
          <w:sz w:val="24"/>
        </w:rPr>
        <w:t>W</w:t>
      </w:r>
      <w:r>
        <w:rPr>
          <w:rFonts w:ascii="宋体" w:hAnsi="宋体"/>
          <w:color w:val="auto"/>
          <w:sz w:val="24"/>
        </w:rPr>
        <w:t>；</w:t>
      </w:r>
    </w:p>
    <w:p w14:paraId="68031868" w14:textId="77777777" w:rsidR="00011D5C" w:rsidRDefault="00000000">
      <w:pPr>
        <w:tabs>
          <w:tab w:val="left" w:pos="19"/>
        </w:tabs>
        <w:spacing w:line="360" w:lineRule="auto"/>
        <w:ind w:firstLineChars="400" w:firstLine="96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s</m:t>
            </m:r>
          </m:sub>
        </m:sSub>
        <m:r>
          <m:rPr>
            <m:sty m:val="p"/>
          </m:rPr>
          <w:rPr>
            <w:rFonts w:ascii="Cambria Math" w:hAnsi="Cambria Math"/>
            <w:color w:val="auto"/>
            <w:sz w:val="24"/>
          </w:rPr>
          <m:t xml:space="preserve"> </m:t>
        </m:r>
      </m:oMath>
      <w:r>
        <w:rPr>
          <w:rFonts w:ascii="宋体" w:hAnsi="宋体"/>
          <w:color w:val="auto"/>
          <w:sz w:val="24"/>
        </w:rPr>
        <w:t>——电梯年平均待机小时数，</w:t>
      </w:r>
      <w:r>
        <w:rPr>
          <w:color w:val="auto"/>
          <w:sz w:val="24"/>
        </w:rPr>
        <w:t>h</w:t>
      </w:r>
      <w:r>
        <w:rPr>
          <w:rFonts w:ascii="宋体" w:hAnsi="宋体"/>
          <w:color w:val="auto"/>
          <w:sz w:val="24"/>
        </w:rPr>
        <w:t>。</w:t>
      </w:r>
      <w:bookmarkEnd w:id="39"/>
    </w:p>
    <w:p w14:paraId="681C388B" w14:textId="77777777" w:rsidR="00011D5C" w:rsidRDefault="00000000">
      <w:pPr>
        <w:spacing w:line="360" w:lineRule="auto"/>
        <w:rPr>
          <w:rFonts w:ascii="宋体" w:hAnsi="宋体" w:hint="eastAsia"/>
          <w:color w:val="auto"/>
          <w:szCs w:val="18"/>
        </w:rPr>
      </w:pPr>
      <w:r>
        <w:rPr>
          <w:rFonts w:ascii="宋体" w:hAnsi="宋体" w:hint="eastAsia"/>
          <w:color w:val="auto"/>
          <w:szCs w:val="18"/>
        </w:rPr>
        <w:t>【条文说明】</w:t>
      </w:r>
    </w:p>
    <w:p w14:paraId="1DB20BE2" w14:textId="77777777" w:rsidR="00011D5C" w:rsidRDefault="00000000">
      <w:pPr>
        <w:tabs>
          <w:tab w:val="left" w:pos="19"/>
        </w:tabs>
        <w:spacing w:line="360" w:lineRule="auto"/>
        <w:ind w:firstLine="420"/>
        <w:rPr>
          <w:rFonts w:ascii="宋体" w:hAnsi="宋体" w:hint="eastAsia"/>
          <w:color w:val="auto"/>
          <w:szCs w:val="18"/>
        </w:rPr>
      </w:pPr>
      <w:r>
        <w:rPr>
          <w:rFonts w:ascii="宋体" w:hAnsi="宋体" w:hint="eastAsia"/>
          <w:color w:val="auto"/>
          <w:szCs w:val="18"/>
        </w:rPr>
        <w:t>电梯年平均运行/待机小时数可参考《</w:t>
      </w:r>
      <w:r>
        <w:rPr>
          <w:color w:val="auto"/>
          <w:szCs w:val="18"/>
        </w:rPr>
        <w:t>VDI 4707</w:t>
      </w:r>
      <w:r>
        <w:rPr>
          <w:rFonts w:ascii="宋体" w:hAnsi="宋体" w:hint="eastAsia"/>
          <w:color w:val="auto"/>
          <w:szCs w:val="18"/>
        </w:rPr>
        <w:t>电梯能源效率认证》。</w:t>
      </w:r>
    </w:p>
    <w:tbl>
      <w:tblPr>
        <w:tblStyle w:val="af6"/>
        <w:tblW w:w="8359" w:type="dxa"/>
        <w:tblLook w:val="04A0" w:firstRow="1" w:lastRow="0" w:firstColumn="1" w:lastColumn="0" w:noHBand="0" w:noVBand="1"/>
      </w:tblPr>
      <w:tblGrid>
        <w:gridCol w:w="1659"/>
        <w:gridCol w:w="1313"/>
        <w:gridCol w:w="1659"/>
        <w:gridCol w:w="1822"/>
        <w:gridCol w:w="1906"/>
      </w:tblGrid>
      <w:tr w:rsidR="00011D5C" w14:paraId="18934091" w14:textId="77777777">
        <w:tc>
          <w:tcPr>
            <w:tcW w:w="1659" w:type="dxa"/>
            <w:vAlign w:val="center"/>
          </w:tcPr>
          <w:p w14:paraId="527E9958" w14:textId="77777777" w:rsidR="00011D5C" w:rsidRDefault="00000000">
            <w:pPr>
              <w:tabs>
                <w:tab w:val="left" w:pos="19"/>
              </w:tabs>
              <w:spacing w:line="360" w:lineRule="auto"/>
              <w:rPr>
                <w:rFonts w:ascii="宋体" w:hAnsi="宋体" w:hint="eastAsia"/>
                <w:color w:val="auto"/>
                <w:szCs w:val="18"/>
              </w:rPr>
            </w:pPr>
            <w:r>
              <w:rPr>
                <w:rFonts w:ascii="宋体" w:hAnsi="宋体" w:hint="eastAsia"/>
                <w:color w:val="auto"/>
                <w:szCs w:val="18"/>
              </w:rPr>
              <w:t>使用强度/频率</w:t>
            </w:r>
          </w:p>
        </w:tc>
        <w:tc>
          <w:tcPr>
            <w:tcW w:w="1313" w:type="dxa"/>
          </w:tcPr>
          <w:p w14:paraId="5DCDA04E"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低</w:t>
            </w:r>
          </w:p>
          <w:p w14:paraId="348BBA49"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几乎没有</w:t>
            </w:r>
          </w:p>
        </w:tc>
        <w:tc>
          <w:tcPr>
            <w:tcW w:w="1659" w:type="dxa"/>
          </w:tcPr>
          <w:p w14:paraId="6F765636"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中</w:t>
            </w:r>
          </w:p>
          <w:p w14:paraId="29D651B3"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偶尔</w:t>
            </w:r>
          </w:p>
        </w:tc>
        <w:tc>
          <w:tcPr>
            <w:tcW w:w="1822" w:type="dxa"/>
          </w:tcPr>
          <w:p w14:paraId="1E091214"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高</w:t>
            </w:r>
          </w:p>
          <w:p w14:paraId="5D0738C5"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频繁</w:t>
            </w:r>
          </w:p>
        </w:tc>
        <w:tc>
          <w:tcPr>
            <w:tcW w:w="1906" w:type="dxa"/>
          </w:tcPr>
          <w:p w14:paraId="7919BD8C"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非常高</w:t>
            </w:r>
          </w:p>
          <w:p w14:paraId="6B8997D9"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非常频繁</w:t>
            </w:r>
          </w:p>
        </w:tc>
      </w:tr>
      <w:tr w:rsidR="00011D5C" w14:paraId="23D4D6CB" w14:textId="77777777">
        <w:tc>
          <w:tcPr>
            <w:tcW w:w="1659" w:type="dxa"/>
          </w:tcPr>
          <w:p w14:paraId="6420C155" w14:textId="77777777" w:rsidR="00011D5C" w:rsidRDefault="00000000">
            <w:pPr>
              <w:tabs>
                <w:tab w:val="left" w:pos="19"/>
              </w:tabs>
              <w:spacing w:line="360" w:lineRule="auto"/>
              <w:rPr>
                <w:rFonts w:ascii="宋体" w:hAnsi="宋体" w:hint="eastAsia"/>
                <w:color w:val="auto"/>
                <w:szCs w:val="18"/>
              </w:rPr>
            </w:pPr>
            <w:r>
              <w:rPr>
                <w:rFonts w:ascii="宋体" w:hAnsi="宋体" w:hint="eastAsia"/>
                <w:color w:val="auto"/>
                <w:szCs w:val="18"/>
              </w:rPr>
              <w:t>平均行进时间（小时/天）</w:t>
            </w:r>
          </w:p>
        </w:tc>
        <w:tc>
          <w:tcPr>
            <w:tcW w:w="1313" w:type="dxa"/>
          </w:tcPr>
          <w:p w14:paraId="57A5BEBB" w14:textId="77777777" w:rsidR="00011D5C" w:rsidRDefault="00000000">
            <w:pPr>
              <w:tabs>
                <w:tab w:val="left" w:pos="19"/>
              </w:tabs>
              <w:spacing w:line="360" w:lineRule="auto"/>
              <w:jc w:val="center"/>
              <w:rPr>
                <w:color w:val="auto"/>
                <w:szCs w:val="18"/>
              </w:rPr>
            </w:pPr>
            <w:r>
              <w:rPr>
                <w:color w:val="auto"/>
                <w:szCs w:val="18"/>
              </w:rPr>
              <w:t>0.5</w:t>
            </w:r>
          </w:p>
          <w:p w14:paraId="0C92F882"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w:t>
            </w:r>
            <w:r>
              <w:rPr>
                <w:rFonts w:hint="eastAsia"/>
                <w:color w:val="auto"/>
                <w:szCs w:val="18"/>
              </w:rPr>
              <w:t>≤</w:t>
            </w:r>
            <w:r>
              <w:rPr>
                <w:rFonts w:hint="eastAsia"/>
                <w:color w:val="auto"/>
                <w:szCs w:val="18"/>
              </w:rPr>
              <w:t>1</w:t>
            </w:r>
            <w:r>
              <w:rPr>
                <w:rFonts w:ascii="宋体" w:hAnsi="宋体" w:hint="eastAsia"/>
                <w:color w:val="auto"/>
                <w:szCs w:val="18"/>
              </w:rPr>
              <w:t>）</w:t>
            </w:r>
          </w:p>
        </w:tc>
        <w:tc>
          <w:tcPr>
            <w:tcW w:w="1659" w:type="dxa"/>
          </w:tcPr>
          <w:p w14:paraId="7D544E44" w14:textId="77777777" w:rsidR="00011D5C" w:rsidRDefault="00000000">
            <w:pPr>
              <w:tabs>
                <w:tab w:val="left" w:pos="19"/>
              </w:tabs>
              <w:spacing w:line="360" w:lineRule="auto"/>
              <w:jc w:val="center"/>
              <w:rPr>
                <w:color w:val="auto"/>
                <w:szCs w:val="18"/>
              </w:rPr>
            </w:pPr>
            <w:r>
              <w:rPr>
                <w:rFonts w:hint="eastAsia"/>
                <w:color w:val="auto"/>
                <w:szCs w:val="18"/>
              </w:rPr>
              <w:t>1</w:t>
            </w:r>
            <w:r>
              <w:rPr>
                <w:color w:val="auto"/>
                <w:szCs w:val="18"/>
              </w:rPr>
              <w:t>.5</w:t>
            </w:r>
          </w:p>
          <w:p w14:paraId="264B8C01"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（大于</w:t>
            </w:r>
            <w:r>
              <w:rPr>
                <w:rFonts w:hint="eastAsia"/>
                <w:color w:val="auto"/>
                <w:szCs w:val="18"/>
              </w:rPr>
              <w:t>1</w:t>
            </w:r>
            <w:r>
              <w:rPr>
                <w:color w:val="auto"/>
                <w:szCs w:val="18"/>
              </w:rPr>
              <w:t>-2</w:t>
            </w:r>
            <w:r>
              <w:rPr>
                <w:rFonts w:ascii="宋体" w:hAnsi="宋体" w:hint="eastAsia"/>
                <w:color w:val="auto"/>
                <w:szCs w:val="18"/>
              </w:rPr>
              <w:t>）</w:t>
            </w:r>
          </w:p>
        </w:tc>
        <w:tc>
          <w:tcPr>
            <w:tcW w:w="1822" w:type="dxa"/>
          </w:tcPr>
          <w:p w14:paraId="3B46BB3C" w14:textId="77777777" w:rsidR="00011D5C" w:rsidRDefault="00000000">
            <w:pPr>
              <w:tabs>
                <w:tab w:val="left" w:pos="19"/>
              </w:tabs>
              <w:spacing w:line="360" w:lineRule="auto"/>
              <w:jc w:val="center"/>
              <w:rPr>
                <w:color w:val="auto"/>
                <w:szCs w:val="18"/>
              </w:rPr>
            </w:pPr>
            <w:r>
              <w:rPr>
                <w:rFonts w:hint="eastAsia"/>
                <w:color w:val="auto"/>
                <w:szCs w:val="18"/>
              </w:rPr>
              <w:t>3</w:t>
            </w:r>
          </w:p>
          <w:p w14:paraId="2389C178"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（大于</w:t>
            </w:r>
            <w:r>
              <w:rPr>
                <w:color w:val="auto"/>
                <w:szCs w:val="18"/>
              </w:rPr>
              <w:t>2-4.5</w:t>
            </w:r>
            <w:r>
              <w:rPr>
                <w:rFonts w:ascii="宋体" w:hAnsi="宋体" w:hint="eastAsia"/>
                <w:color w:val="auto"/>
                <w:szCs w:val="18"/>
              </w:rPr>
              <w:t>）</w:t>
            </w:r>
          </w:p>
        </w:tc>
        <w:tc>
          <w:tcPr>
            <w:tcW w:w="1906" w:type="dxa"/>
          </w:tcPr>
          <w:p w14:paraId="76CFD5CF" w14:textId="77777777" w:rsidR="00011D5C" w:rsidRDefault="00000000">
            <w:pPr>
              <w:tabs>
                <w:tab w:val="left" w:pos="19"/>
              </w:tabs>
              <w:spacing w:line="360" w:lineRule="auto"/>
              <w:jc w:val="center"/>
              <w:rPr>
                <w:color w:val="auto"/>
                <w:szCs w:val="18"/>
              </w:rPr>
            </w:pPr>
            <w:r>
              <w:rPr>
                <w:color w:val="auto"/>
                <w:szCs w:val="18"/>
              </w:rPr>
              <w:t>6</w:t>
            </w:r>
          </w:p>
          <w:p w14:paraId="1E4A4F67" w14:textId="77777777" w:rsidR="00011D5C" w:rsidRDefault="00000000">
            <w:pPr>
              <w:tabs>
                <w:tab w:val="left" w:pos="19"/>
              </w:tabs>
              <w:spacing w:line="360" w:lineRule="auto"/>
              <w:jc w:val="center"/>
              <w:rPr>
                <w:rFonts w:ascii="宋体" w:hAnsi="宋体" w:hint="eastAsia"/>
                <w:color w:val="auto"/>
                <w:szCs w:val="18"/>
              </w:rPr>
            </w:pPr>
            <w:r>
              <w:rPr>
                <w:rFonts w:ascii="宋体" w:hAnsi="宋体" w:hint="eastAsia"/>
                <w:color w:val="auto"/>
                <w:szCs w:val="18"/>
              </w:rPr>
              <w:t>（大于</w:t>
            </w:r>
            <w:r>
              <w:rPr>
                <w:color w:val="auto"/>
                <w:szCs w:val="18"/>
              </w:rPr>
              <w:t>4.5</w:t>
            </w:r>
            <w:r>
              <w:rPr>
                <w:rFonts w:ascii="宋体" w:hAnsi="宋体" w:hint="eastAsia"/>
                <w:color w:val="auto"/>
                <w:szCs w:val="18"/>
              </w:rPr>
              <w:t>）</w:t>
            </w:r>
          </w:p>
        </w:tc>
      </w:tr>
      <w:tr w:rsidR="00011D5C" w14:paraId="0AECC908" w14:textId="77777777">
        <w:tc>
          <w:tcPr>
            <w:tcW w:w="1659" w:type="dxa"/>
          </w:tcPr>
          <w:p w14:paraId="37410250" w14:textId="77777777" w:rsidR="00011D5C" w:rsidRDefault="00000000">
            <w:pPr>
              <w:tabs>
                <w:tab w:val="left" w:pos="19"/>
              </w:tabs>
              <w:spacing w:line="360" w:lineRule="auto"/>
              <w:rPr>
                <w:rFonts w:ascii="宋体" w:hAnsi="宋体" w:hint="eastAsia"/>
                <w:color w:val="auto"/>
                <w:szCs w:val="18"/>
              </w:rPr>
            </w:pPr>
            <w:r>
              <w:rPr>
                <w:rFonts w:ascii="宋体" w:hAnsi="宋体" w:hint="eastAsia"/>
                <w:color w:val="auto"/>
                <w:szCs w:val="18"/>
              </w:rPr>
              <w:t>平均待机时间</w:t>
            </w:r>
          </w:p>
          <w:p w14:paraId="5402855D" w14:textId="77777777" w:rsidR="00011D5C" w:rsidRDefault="00000000">
            <w:pPr>
              <w:tabs>
                <w:tab w:val="left" w:pos="19"/>
              </w:tabs>
              <w:spacing w:line="360" w:lineRule="auto"/>
              <w:rPr>
                <w:rFonts w:ascii="宋体" w:hAnsi="宋体" w:hint="eastAsia"/>
                <w:color w:val="auto"/>
                <w:szCs w:val="18"/>
              </w:rPr>
            </w:pPr>
            <w:r>
              <w:rPr>
                <w:rFonts w:ascii="宋体" w:hAnsi="宋体" w:hint="eastAsia"/>
                <w:color w:val="auto"/>
                <w:szCs w:val="18"/>
              </w:rPr>
              <w:t>（小时/天）</w:t>
            </w:r>
          </w:p>
        </w:tc>
        <w:tc>
          <w:tcPr>
            <w:tcW w:w="1313" w:type="dxa"/>
            <w:vAlign w:val="center"/>
          </w:tcPr>
          <w:p w14:paraId="7FC31381" w14:textId="77777777" w:rsidR="00011D5C" w:rsidRDefault="00000000">
            <w:pPr>
              <w:tabs>
                <w:tab w:val="left" w:pos="19"/>
              </w:tabs>
              <w:spacing w:line="360" w:lineRule="auto"/>
              <w:jc w:val="center"/>
              <w:rPr>
                <w:rFonts w:ascii="宋体" w:hAnsi="宋体" w:hint="eastAsia"/>
                <w:color w:val="auto"/>
                <w:szCs w:val="18"/>
              </w:rPr>
            </w:pPr>
            <w:r>
              <w:rPr>
                <w:rFonts w:hint="eastAsia"/>
                <w:color w:val="auto"/>
                <w:szCs w:val="18"/>
              </w:rPr>
              <w:t>2</w:t>
            </w:r>
            <w:r>
              <w:rPr>
                <w:color w:val="auto"/>
                <w:szCs w:val="18"/>
              </w:rPr>
              <w:t>3.5</w:t>
            </w:r>
          </w:p>
        </w:tc>
        <w:tc>
          <w:tcPr>
            <w:tcW w:w="1659" w:type="dxa"/>
            <w:vAlign w:val="center"/>
          </w:tcPr>
          <w:p w14:paraId="79D02A14" w14:textId="77777777" w:rsidR="00011D5C" w:rsidRDefault="00000000">
            <w:pPr>
              <w:tabs>
                <w:tab w:val="left" w:pos="19"/>
              </w:tabs>
              <w:spacing w:line="360" w:lineRule="auto"/>
              <w:jc w:val="center"/>
              <w:rPr>
                <w:rFonts w:ascii="宋体" w:hAnsi="宋体" w:hint="eastAsia"/>
                <w:color w:val="auto"/>
                <w:szCs w:val="18"/>
              </w:rPr>
            </w:pPr>
            <w:r>
              <w:rPr>
                <w:rFonts w:hint="eastAsia"/>
                <w:color w:val="auto"/>
                <w:szCs w:val="18"/>
              </w:rPr>
              <w:t>2</w:t>
            </w:r>
            <w:r>
              <w:rPr>
                <w:color w:val="auto"/>
                <w:szCs w:val="18"/>
              </w:rPr>
              <w:t>2.5</w:t>
            </w:r>
          </w:p>
        </w:tc>
        <w:tc>
          <w:tcPr>
            <w:tcW w:w="1822" w:type="dxa"/>
            <w:vAlign w:val="center"/>
          </w:tcPr>
          <w:p w14:paraId="41EB48F6" w14:textId="77777777" w:rsidR="00011D5C" w:rsidRDefault="00000000">
            <w:pPr>
              <w:tabs>
                <w:tab w:val="left" w:pos="19"/>
              </w:tabs>
              <w:spacing w:line="360" w:lineRule="auto"/>
              <w:jc w:val="center"/>
              <w:rPr>
                <w:color w:val="auto"/>
                <w:szCs w:val="18"/>
              </w:rPr>
            </w:pPr>
            <w:r>
              <w:rPr>
                <w:rFonts w:hint="eastAsia"/>
                <w:color w:val="auto"/>
                <w:szCs w:val="18"/>
              </w:rPr>
              <w:t>2</w:t>
            </w:r>
            <w:r>
              <w:rPr>
                <w:color w:val="auto"/>
                <w:szCs w:val="18"/>
              </w:rPr>
              <w:t>1</w:t>
            </w:r>
          </w:p>
        </w:tc>
        <w:tc>
          <w:tcPr>
            <w:tcW w:w="1906" w:type="dxa"/>
            <w:vAlign w:val="center"/>
          </w:tcPr>
          <w:p w14:paraId="7A5ADD68" w14:textId="77777777" w:rsidR="00011D5C" w:rsidRDefault="00000000">
            <w:pPr>
              <w:tabs>
                <w:tab w:val="left" w:pos="19"/>
              </w:tabs>
              <w:spacing w:line="360" w:lineRule="auto"/>
              <w:jc w:val="center"/>
              <w:rPr>
                <w:color w:val="auto"/>
                <w:szCs w:val="18"/>
              </w:rPr>
            </w:pPr>
            <w:r>
              <w:rPr>
                <w:rFonts w:hint="eastAsia"/>
                <w:color w:val="auto"/>
                <w:szCs w:val="18"/>
              </w:rPr>
              <w:t>1</w:t>
            </w:r>
            <w:r>
              <w:rPr>
                <w:color w:val="auto"/>
                <w:szCs w:val="18"/>
              </w:rPr>
              <w:t>8</w:t>
            </w:r>
          </w:p>
        </w:tc>
      </w:tr>
    </w:tbl>
    <w:p w14:paraId="38E90143" w14:textId="77777777" w:rsidR="00011D5C" w:rsidRDefault="00000000">
      <w:pPr>
        <w:spacing w:line="360" w:lineRule="auto"/>
        <w:rPr>
          <w:rFonts w:ascii="Cambria Math" w:hAnsi="Cambria Math"/>
          <w:color w:val="auto"/>
          <w:sz w:val="24"/>
        </w:rPr>
      </w:pPr>
      <w:r>
        <w:rPr>
          <w:b/>
          <w:bCs/>
          <w:color w:val="auto"/>
          <w:sz w:val="24"/>
        </w:rPr>
        <w:t>4.</w:t>
      </w:r>
      <w:r>
        <w:rPr>
          <w:rFonts w:hint="eastAsia"/>
          <w:b/>
          <w:bCs/>
          <w:color w:val="auto"/>
          <w:sz w:val="24"/>
        </w:rPr>
        <w:t xml:space="preserve"> </w:t>
      </w:r>
      <w:r>
        <w:rPr>
          <w:b/>
          <w:bCs/>
          <w:color w:val="auto"/>
          <w:sz w:val="24"/>
        </w:rPr>
        <w:t>3.</w:t>
      </w:r>
      <w:r>
        <w:rPr>
          <w:rFonts w:hint="eastAsia"/>
          <w:b/>
          <w:bCs/>
          <w:color w:val="auto"/>
          <w:sz w:val="24"/>
        </w:rPr>
        <w:t xml:space="preserve"> </w:t>
      </w:r>
      <w:r>
        <w:rPr>
          <w:b/>
          <w:bCs/>
          <w:color w:val="auto"/>
          <w:sz w:val="24"/>
        </w:rPr>
        <w:t>9</w:t>
      </w:r>
      <w:r>
        <w:rPr>
          <w:rFonts w:hint="eastAsia"/>
          <w:b/>
          <w:bCs/>
          <w:color w:val="auto"/>
          <w:sz w:val="24"/>
        </w:rPr>
        <w:t xml:space="preserve">  </w:t>
      </w:r>
      <w:r>
        <w:rPr>
          <w:rFonts w:ascii="Cambria Math" w:hAnsi="Cambria Math" w:hint="eastAsia"/>
          <w:color w:val="auto"/>
          <w:sz w:val="24"/>
        </w:rPr>
        <w:t>新建建筑插座设备（</w:t>
      </w:r>
      <w:proofErr w:type="gramStart"/>
      <w:r>
        <w:rPr>
          <w:rFonts w:ascii="Cambria Math" w:hAnsi="Cambria Math" w:hint="eastAsia"/>
          <w:color w:val="auto"/>
          <w:sz w:val="24"/>
        </w:rPr>
        <w:t>含展示</w:t>
      </w:r>
      <w:proofErr w:type="gramEnd"/>
      <w:r>
        <w:rPr>
          <w:rFonts w:ascii="Cambria Math" w:hAnsi="Cambria Math" w:hint="eastAsia"/>
          <w:color w:val="auto"/>
          <w:sz w:val="24"/>
        </w:rPr>
        <w:t>广告）、给排水系统、炊事及其他设备能耗</w:t>
      </w:r>
      <w:r>
        <w:rPr>
          <w:rFonts w:ascii="Cambria Math" w:hAnsi="Cambria Math"/>
          <w:color w:val="auto"/>
          <w:sz w:val="24"/>
        </w:rPr>
        <w:t>系统</w:t>
      </w:r>
      <w:r>
        <w:rPr>
          <w:rFonts w:ascii="Cambria Math" w:hAnsi="Cambria Math" w:hint="eastAsia"/>
          <w:color w:val="auto"/>
          <w:sz w:val="24"/>
        </w:rPr>
        <w:t>能耗可通过软件模拟计算或按下式计算：</w:t>
      </w:r>
    </w:p>
    <w:p w14:paraId="476FDFB9" w14:textId="2C6215D3" w:rsidR="00011D5C" w:rsidRDefault="00000000" w:rsidP="002D1B51">
      <w:pPr>
        <w:tabs>
          <w:tab w:val="left" w:pos="19"/>
        </w:tabs>
        <w:spacing w:line="360" w:lineRule="auto"/>
        <w:ind w:leftChars="300" w:left="630" w:firstLineChars="1100" w:firstLine="2640"/>
        <w:rPr>
          <w:rFonts w:ascii="Cambria Math" w:hAnsi="Cambria Math"/>
          <w:color w:val="auto"/>
          <w:sz w:val="24"/>
        </w:rPr>
      </w:pP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equ</m:t>
            </m:r>
          </m:sub>
        </m:sSub>
        <m:r>
          <m:rPr>
            <m:sty m:val="p"/>
          </m:rPr>
          <w:rPr>
            <w:rFonts w:ascii="Cambria Math" w:hAnsi="Cambria Math"/>
            <w:color w:val="auto"/>
            <w:sz w:val="24"/>
          </w:rPr>
          <m:t>=</m:t>
        </m:r>
        <m:f>
          <m:fPr>
            <m:ctrlPr>
              <w:rPr>
                <w:rFonts w:ascii="Cambria Math" w:hAnsi="Cambria Math"/>
                <w:color w:val="auto"/>
                <w:sz w:val="24"/>
              </w:rPr>
            </m:ctrlPr>
          </m:fPr>
          <m:num>
            <m:nary>
              <m:naryPr>
                <m:chr m:val="∑"/>
                <m:limLoc m:val="undOvr"/>
                <m:supHide m:val="1"/>
                <m:ctrlPr>
                  <w:rPr>
                    <w:rFonts w:ascii="Cambria Math" w:hAnsi="Cambria Math"/>
                    <w:color w:val="auto"/>
                    <w:sz w:val="24"/>
                  </w:rPr>
                </m:ctrlPr>
              </m:naryPr>
              <m:sub>
                <m:r>
                  <w:rPr>
                    <w:rFonts w:ascii="Cambria Math" w:hAnsi="Cambria Math"/>
                    <w:color w:val="auto"/>
                    <w:sz w:val="24"/>
                  </w:rPr>
                  <m:t>m</m:t>
                </m:r>
              </m:sub>
              <m:sup/>
              <m:e>
                <m:sSub>
                  <m:sSubPr>
                    <m:ctrlPr>
                      <w:rPr>
                        <w:rFonts w:ascii="Cambria Math" w:hAnsi="Cambria Math"/>
                        <w:color w:val="auto"/>
                        <w:sz w:val="24"/>
                      </w:rPr>
                    </m:ctrlPr>
                  </m:sSubPr>
                  <m:e>
                    <m:r>
                      <w:rPr>
                        <w:rFonts w:ascii="Cambria Math" w:hAnsi="Cambria Math"/>
                        <w:color w:val="auto"/>
                        <w:sz w:val="24"/>
                      </w:rPr>
                      <m:t>P</m:t>
                    </m:r>
                  </m:e>
                  <m:sub>
                    <m:r>
                      <w:rPr>
                        <w:rFonts w:ascii="Cambria Math" w:hAnsi="Cambria Math"/>
                        <w:color w:val="auto"/>
                        <w:sz w:val="24"/>
                      </w:rPr>
                      <m:t>m</m:t>
                    </m:r>
                  </m:sub>
                </m:sSub>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m</m:t>
                    </m:r>
                  </m:sub>
                </m:sSub>
              </m:e>
            </m:nary>
          </m:num>
          <m:den>
            <m:r>
              <m:rPr>
                <m:sty m:val="p"/>
              </m:rPr>
              <w:rPr>
                <w:rFonts w:ascii="Cambria Math" w:hAnsi="Cambria Math"/>
                <w:color w:val="auto"/>
                <w:sz w:val="24"/>
              </w:rPr>
              <m:t>1000</m:t>
            </m:r>
          </m:den>
        </m:f>
      </m:oMath>
      <w:r w:rsidR="0018157C">
        <w:rPr>
          <w:rFonts w:ascii="Cambria Math" w:hAnsi="Cambria Math" w:hint="eastAsia"/>
          <w:color w:val="auto"/>
          <w:sz w:val="24"/>
        </w:rPr>
        <w:t xml:space="preserve">                                                                      </w:t>
      </w:r>
      <w:r w:rsidR="0018157C">
        <w:rPr>
          <w:rFonts w:hAnsi="Cambria Math" w:hint="eastAsia"/>
          <w:color w:val="auto"/>
          <w:sz w:val="24"/>
          <w:szCs w:val="24"/>
        </w:rPr>
        <w:t>（</w:t>
      </w:r>
      <w:r w:rsidR="0018157C">
        <w:rPr>
          <w:rFonts w:hAnsi="Cambria Math" w:hint="eastAsia"/>
          <w:color w:val="auto"/>
          <w:sz w:val="24"/>
          <w:szCs w:val="24"/>
        </w:rPr>
        <w:t>4.3.9</w:t>
      </w:r>
      <w:r w:rsidR="0018157C">
        <w:rPr>
          <w:rFonts w:hAnsi="Cambria Math" w:hint="eastAsia"/>
          <w:color w:val="auto"/>
          <w:sz w:val="24"/>
          <w:szCs w:val="24"/>
        </w:rPr>
        <w:t>）</w:t>
      </w:r>
    </w:p>
    <w:p w14:paraId="7883E090" w14:textId="77777777" w:rsidR="00011D5C" w:rsidRDefault="00000000">
      <w:pPr>
        <w:tabs>
          <w:tab w:val="left" w:pos="19"/>
        </w:tabs>
        <w:spacing w:line="360" w:lineRule="auto"/>
        <w:ind w:firstLine="480"/>
        <w:rPr>
          <w:rFonts w:ascii="Cambria Math" w:hAnsi="Cambria Math"/>
          <w:color w:val="auto"/>
          <w:sz w:val="24"/>
        </w:rPr>
      </w:pPr>
      <w:r>
        <w:rPr>
          <w:rFonts w:ascii="Cambria Math" w:hAnsi="Cambria Math" w:hint="eastAsia"/>
          <w:color w:val="auto"/>
          <w:sz w:val="24"/>
        </w:rPr>
        <w:t>式中：</w:t>
      </w: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equ</m:t>
            </m:r>
          </m:sub>
        </m:sSub>
      </m:oMath>
      <w:r>
        <w:rPr>
          <w:rFonts w:ascii="Cambria Math" w:hAnsi="Cambria Math" w:hint="eastAsia"/>
          <w:color w:val="auto"/>
          <w:sz w:val="24"/>
        </w:rPr>
        <w:t>——设备年能耗</w:t>
      </w:r>
      <w:r>
        <w:rPr>
          <w:rFonts w:ascii="Cambria Math" w:hAnsi="Cambria Math"/>
          <w:color w:val="auto"/>
          <w:sz w:val="24"/>
        </w:rPr>
        <w:t>，</w:t>
      </w:r>
      <w:r>
        <w:rPr>
          <w:color w:val="auto"/>
          <w:sz w:val="24"/>
        </w:rPr>
        <w:t>kWh/a</w:t>
      </w:r>
      <w:r>
        <w:rPr>
          <w:rFonts w:ascii="Cambria Math" w:hAnsi="Cambria Math" w:hint="eastAsia"/>
          <w:color w:val="auto"/>
          <w:sz w:val="24"/>
        </w:rPr>
        <w:t>；</w:t>
      </w:r>
    </w:p>
    <w:p w14:paraId="6DB67709" w14:textId="77777777" w:rsidR="00011D5C" w:rsidRDefault="00000000">
      <w:pPr>
        <w:tabs>
          <w:tab w:val="left" w:pos="19"/>
        </w:tabs>
        <w:spacing w:line="360" w:lineRule="auto"/>
        <w:ind w:firstLineChars="600" w:firstLine="1440"/>
        <w:rPr>
          <w:rFonts w:ascii="Cambria Math" w:hAnsi="Cambria Math"/>
          <w:color w:val="auto"/>
          <w:sz w:val="24"/>
        </w:rPr>
      </w:pPr>
      <m:oMath>
        <m:sSub>
          <m:sSubPr>
            <m:ctrlPr>
              <w:rPr>
                <w:rFonts w:ascii="Cambria Math" w:hAnsi="Cambria Math"/>
                <w:color w:val="auto"/>
                <w:sz w:val="24"/>
              </w:rPr>
            </m:ctrlPr>
          </m:sSubPr>
          <m:e>
            <m:r>
              <w:rPr>
                <w:rFonts w:ascii="Cambria Math" w:hAnsi="Cambria Math"/>
                <w:color w:val="auto"/>
                <w:sz w:val="24"/>
              </w:rPr>
              <m:t>P</m:t>
            </m:r>
          </m:e>
          <m:sub>
            <m:r>
              <w:rPr>
                <w:rFonts w:ascii="Cambria Math" w:hAnsi="Cambria Math" w:hint="eastAsia"/>
                <w:color w:val="auto"/>
                <w:sz w:val="24"/>
              </w:rPr>
              <m:t>m</m:t>
            </m:r>
          </m:sub>
        </m:sSub>
      </m:oMath>
      <w:r>
        <w:rPr>
          <w:rFonts w:ascii="Cambria Math" w:hAnsi="Cambria Math" w:hint="eastAsia"/>
          <w:color w:val="auto"/>
          <w:sz w:val="24"/>
        </w:rPr>
        <w:t>——第</w:t>
      </w:r>
      <m:oMath>
        <m:r>
          <w:rPr>
            <w:rFonts w:ascii="Cambria Math" w:hAnsi="Cambria Math" w:hint="eastAsia"/>
            <w:color w:val="auto"/>
            <w:sz w:val="24"/>
          </w:rPr>
          <m:t>m</m:t>
        </m:r>
      </m:oMath>
      <w:proofErr w:type="gramStart"/>
      <w:r>
        <w:rPr>
          <w:rFonts w:ascii="Cambria Math" w:hAnsi="Cambria Math" w:hint="eastAsia"/>
          <w:color w:val="auto"/>
          <w:sz w:val="24"/>
        </w:rPr>
        <w:t>个</w:t>
      </w:r>
      <w:proofErr w:type="gramEnd"/>
      <w:r>
        <w:rPr>
          <w:rFonts w:ascii="Cambria Math" w:hAnsi="Cambria Math" w:hint="eastAsia"/>
          <w:color w:val="auto"/>
          <w:sz w:val="24"/>
        </w:rPr>
        <w:t>设备功率</w:t>
      </w:r>
      <w:r>
        <w:rPr>
          <w:rFonts w:ascii="Cambria Math" w:hAnsi="Cambria Math"/>
          <w:color w:val="auto"/>
          <w:sz w:val="24"/>
        </w:rPr>
        <w:t>，</w:t>
      </w:r>
      <w:r>
        <w:rPr>
          <w:color w:val="auto"/>
          <w:sz w:val="24"/>
        </w:rPr>
        <w:t>W</w:t>
      </w:r>
      <w:r>
        <w:rPr>
          <w:rFonts w:ascii="Cambria Math" w:hAnsi="Cambria Math" w:hint="eastAsia"/>
          <w:color w:val="auto"/>
          <w:sz w:val="24"/>
        </w:rPr>
        <w:t>；</w:t>
      </w:r>
    </w:p>
    <w:p w14:paraId="694EC5D1" w14:textId="77777777" w:rsidR="00011D5C" w:rsidRDefault="00000000">
      <w:pPr>
        <w:tabs>
          <w:tab w:val="left" w:pos="19"/>
        </w:tabs>
        <w:spacing w:line="360" w:lineRule="auto"/>
        <w:ind w:firstLineChars="600" w:firstLine="1440"/>
        <w:rPr>
          <w:rFonts w:ascii="Cambria Math" w:hAnsi="Cambria Math"/>
          <w:color w:val="auto"/>
          <w:sz w:val="24"/>
        </w:rPr>
      </w:pPr>
      <m:oMath>
        <m:sSub>
          <m:sSubPr>
            <m:ctrlPr>
              <w:rPr>
                <w:rFonts w:ascii="Cambria Math" w:hAnsi="Cambria Math"/>
                <w:color w:val="auto"/>
                <w:sz w:val="24"/>
              </w:rPr>
            </m:ctrlPr>
          </m:sSubPr>
          <m:e>
            <m:r>
              <w:rPr>
                <w:rFonts w:ascii="Cambria Math" w:hAnsi="Cambria Math"/>
                <w:color w:val="auto"/>
                <w:sz w:val="24"/>
              </w:rPr>
              <m:t>t</m:t>
            </m:r>
          </m:e>
          <m:sub>
            <m:r>
              <w:rPr>
                <w:rFonts w:ascii="Cambria Math" w:hAnsi="Cambria Math"/>
                <w:color w:val="auto"/>
                <w:sz w:val="24"/>
              </w:rPr>
              <m:t>m</m:t>
            </m:r>
          </m:sub>
        </m:sSub>
      </m:oMath>
      <w:r>
        <w:rPr>
          <w:rFonts w:ascii="Cambria Math" w:hAnsi="Cambria Math" w:hint="eastAsia"/>
          <w:color w:val="auto"/>
          <w:sz w:val="24"/>
        </w:rPr>
        <w:t>——第</w:t>
      </w:r>
      <m:oMath>
        <m:r>
          <w:rPr>
            <w:rFonts w:ascii="Cambria Math" w:hAnsi="Cambria Math"/>
            <w:color w:val="auto"/>
            <w:sz w:val="24"/>
          </w:rPr>
          <m:t>m</m:t>
        </m:r>
      </m:oMath>
      <w:proofErr w:type="gramStart"/>
      <w:r>
        <w:rPr>
          <w:rFonts w:ascii="Cambria Math" w:hAnsi="Cambria Math" w:hint="eastAsia"/>
          <w:color w:val="auto"/>
          <w:sz w:val="24"/>
        </w:rPr>
        <w:t>个</w:t>
      </w:r>
      <w:proofErr w:type="gramEnd"/>
      <w:r>
        <w:rPr>
          <w:rFonts w:ascii="Cambria Math" w:hAnsi="Cambria Math" w:hint="eastAsia"/>
          <w:color w:val="auto"/>
          <w:sz w:val="24"/>
        </w:rPr>
        <w:t>设备年平均使用时间</w:t>
      </w:r>
      <w:r>
        <w:rPr>
          <w:rFonts w:ascii="Cambria Math" w:hAnsi="Cambria Math"/>
          <w:color w:val="auto"/>
          <w:sz w:val="24"/>
        </w:rPr>
        <w:t>，</w:t>
      </w:r>
      <w:r>
        <w:rPr>
          <w:color w:val="auto"/>
          <w:sz w:val="24"/>
        </w:rPr>
        <w:t>h/a</w:t>
      </w:r>
      <w:r>
        <w:rPr>
          <w:rFonts w:ascii="Cambria Math" w:hAnsi="Cambria Math" w:hint="eastAsia"/>
          <w:color w:val="auto"/>
          <w:sz w:val="24"/>
        </w:rPr>
        <w:t>；</w:t>
      </w:r>
    </w:p>
    <w:p w14:paraId="1E5B943C" w14:textId="77777777" w:rsidR="00011D5C" w:rsidRDefault="00000000">
      <w:pPr>
        <w:tabs>
          <w:tab w:val="left" w:pos="19"/>
        </w:tabs>
        <w:spacing w:line="360" w:lineRule="auto"/>
        <w:ind w:firstLineChars="700" w:firstLine="1680"/>
        <w:rPr>
          <w:rFonts w:ascii="Cambria Math" w:hAnsi="Cambria Math"/>
          <w:color w:val="auto"/>
          <w:sz w:val="24"/>
        </w:rPr>
      </w:pPr>
      <m:oMath>
        <m:r>
          <w:rPr>
            <w:rFonts w:ascii="Cambria Math" w:hAnsi="Cambria Math" w:hint="eastAsia"/>
            <w:color w:val="auto"/>
            <w:sz w:val="24"/>
          </w:rPr>
          <m:t>m</m:t>
        </m:r>
      </m:oMath>
      <w:r>
        <w:rPr>
          <w:rFonts w:ascii="Cambria Math" w:hAnsi="Cambria Math" w:hint="eastAsia"/>
          <w:color w:val="auto"/>
          <w:sz w:val="24"/>
        </w:rPr>
        <w:t>——不同设备代号。</w:t>
      </w:r>
    </w:p>
    <w:p w14:paraId="3A528F0C" w14:textId="77777777" w:rsidR="00011D5C" w:rsidRDefault="00000000">
      <w:pPr>
        <w:spacing w:line="360" w:lineRule="auto"/>
        <w:rPr>
          <w:rFonts w:ascii="Cambria Math" w:hAnsi="Cambria Math"/>
          <w:color w:val="auto"/>
          <w:sz w:val="24"/>
        </w:rPr>
      </w:pPr>
      <w:r>
        <w:rPr>
          <w:b/>
          <w:bCs/>
          <w:color w:val="auto"/>
          <w:sz w:val="24"/>
        </w:rPr>
        <w:t>4</w:t>
      </w:r>
      <w:r>
        <w:rPr>
          <w:rFonts w:hint="eastAsia"/>
          <w:b/>
          <w:bCs/>
          <w:color w:val="auto"/>
          <w:sz w:val="24"/>
        </w:rPr>
        <w:t xml:space="preserve">. 3. 10  </w:t>
      </w:r>
      <w:r>
        <w:rPr>
          <w:rFonts w:ascii="宋体" w:hAnsi="宋体" w:hint="eastAsia"/>
          <w:color w:val="auto"/>
          <w:sz w:val="24"/>
        </w:rPr>
        <w:t>光伏发电系统</w:t>
      </w:r>
      <w:r>
        <w:rPr>
          <w:rFonts w:ascii="Cambria Math" w:hAnsi="Cambria Math" w:hint="eastAsia"/>
          <w:color w:val="auto"/>
          <w:sz w:val="24"/>
        </w:rPr>
        <w:t>可通过软件模拟或按下式计算：</w:t>
      </w:r>
    </w:p>
    <w:p w14:paraId="0C46A39E" w14:textId="4BF11B18" w:rsidR="00011D5C" w:rsidRDefault="00000000" w:rsidP="002D1B51">
      <w:pPr>
        <w:tabs>
          <w:tab w:val="left" w:pos="19"/>
        </w:tabs>
        <w:spacing w:line="360" w:lineRule="auto"/>
        <w:ind w:firstLineChars="1300" w:firstLine="3120"/>
        <w:rPr>
          <w:rFonts w:ascii="Cambria Math" w:hAnsi="Cambria Math"/>
          <w:color w:val="auto"/>
          <w:sz w:val="24"/>
        </w:rPr>
      </w:pP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pvs</m:t>
            </m:r>
          </m:sub>
        </m:sSub>
        <m:r>
          <m:rPr>
            <m:sty m:val="p"/>
          </m:rPr>
          <w:rPr>
            <w:rFonts w:ascii="Cambria Math" w:hAnsi="Cambria Math"/>
            <w:color w:val="auto"/>
            <w:sz w:val="24"/>
          </w:rPr>
          <m:t>=</m:t>
        </m:r>
        <m:r>
          <w:rPr>
            <w:rFonts w:ascii="Cambria Math" w:hAnsi="Cambria Math"/>
            <w:color w:val="auto"/>
            <w:sz w:val="24"/>
          </w:rPr>
          <m:t>I</m:t>
        </m:r>
        <m:sSub>
          <m:sSubPr>
            <m:ctrlPr>
              <w:rPr>
                <w:rFonts w:ascii="Cambria Math" w:hAnsi="Cambria Math"/>
                <w:color w:val="auto"/>
                <w:sz w:val="24"/>
              </w:rPr>
            </m:ctrlPr>
          </m:sSubPr>
          <m:e>
            <m:r>
              <w:rPr>
                <w:rFonts w:ascii="Cambria Math" w:hAnsi="Cambria Math"/>
                <w:color w:val="auto"/>
                <w:sz w:val="24"/>
              </w:rPr>
              <m:t>K</m:t>
            </m:r>
          </m:e>
          <m:sub>
            <m:r>
              <w:rPr>
                <w:rFonts w:ascii="Cambria Math" w:hAnsi="Cambria Math"/>
                <w:color w:val="auto"/>
                <w:sz w:val="24"/>
              </w:rPr>
              <m:t>E</m:t>
            </m:r>
          </m:sub>
        </m:sSub>
        <m:r>
          <m:rPr>
            <m:sty m:val="p"/>
          </m:rPr>
          <w:rPr>
            <w:rFonts w:ascii="Cambria Math" w:hAnsi="Cambria Math"/>
            <w:color w:val="auto"/>
            <w:sz w:val="24"/>
          </w:rPr>
          <m:t>(1-</m:t>
        </m:r>
        <m:sSub>
          <m:sSubPr>
            <m:ctrlPr>
              <w:rPr>
                <w:rFonts w:ascii="Cambria Math" w:hAnsi="Cambria Math"/>
                <w:color w:val="auto"/>
                <w:sz w:val="24"/>
              </w:rPr>
            </m:ctrlPr>
          </m:sSubPr>
          <m:e>
            <m:r>
              <w:rPr>
                <w:rFonts w:ascii="Cambria Math" w:hAnsi="Cambria Math"/>
                <w:color w:val="auto"/>
                <w:sz w:val="24"/>
              </w:rPr>
              <m:t>K</m:t>
            </m:r>
          </m:e>
          <m:sub>
            <m:r>
              <w:rPr>
                <w:rFonts w:ascii="Cambria Math" w:hAnsi="Cambria Math"/>
                <w:color w:val="auto"/>
                <w:sz w:val="24"/>
              </w:rPr>
              <m:t>S</m:t>
            </m:r>
          </m:sub>
        </m:sSub>
        <m:r>
          <m:rPr>
            <m:sty m:val="p"/>
          </m:rPr>
          <w:rPr>
            <w:rFonts w:ascii="Cambria Math" w:hAnsi="Cambria Math"/>
            <w:color w:val="auto"/>
            <w:sz w:val="24"/>
          </w:rPr>
          <m:t>)</m:t>
        </m:r>
        <m:sSub>
          <m:sSubPr>
            <m:ctrlPr>
              <w:rPr>
                <w:rFonts w:ascii="Cambria Math" w:hAnsi="Cambria Math"/>
                <w:color w:val="auto"/>
                <w:sz w:val="24"/>
              </w:rPr>
            </m:ctrlPr>
          </m:sSubPr>
          <m:e>
            <m:r>
              <w:rPr>
                <w:rFonts w:ascii="Cambria Math" w:hAnsi="Cambria Math"/>
                <w:color w:val="auto"/>
                <w:sz w:val="24"/>
              </w:rPr>
              <m:t>A</m:t>
            </m:r>
          </m:e>
          <m:sub>
            <m:r>
              <w:rPr>
                <w:rFonts w:ascii="Cambria Math" w:hAnsi="Cambria Math" w:hint="eastAsia"/>
                <w:color w:val="auto"/>
                <w:sz w:val="24"/>
              </w:rPr>
              <m:t>p</m:t>
            </m:r>
          </m:sub>
        </m:sSub>
      </m:oMath>
      <w:r w:rsidR="0018157C">
        <w:rPr>
          <w:rFonts w:hAnsi="Cambria Math" w:hint="eastAsia"/>
          <w:color w:val="auto"/>
          <w:sz w:val="24"/>
        </w:rPr>
        <w:t xml:space="preserve">                                     </w:t>
      </w:r>
      <w:bookmarkStart w:id="40" w:name="OLE_LINK12"/>
      <w:r w:rsidR="0018157C">
        <w:rPr>
          <w:rFonts w:hAnsi="Cambria Math" w:hint="eastAsia"/>
          <w:color w:val="auto"/>
          <w:sz w:val="24"/>
        </w:rPr>
        <w:t xml:space="preserve"> </w:t>
      </w:r>
      <w:r w:rsidR="0018157C">
        <w:rPr>
          <w:rFonts w:hAnsi="Cambria Math" w:hint="eastAsia"/>
          <w:color w:val="auto"/>
          <w:sz w:val="24"/>
          <w:szCs w:val="24"/>
        </w:rPr>
        <w:t>（</w:t>
      </w:r>
      <w:r w:rsidR="0018157C">
        <w:rPr>
          <w:rFonts w:hAnsi="Cambria Math" w:hint="eastAsia"/>
          <w:color w:val="auto"/>
          <w:sz w:val="24"/>
          <w:szCs w:val="24"/>
        </w:rPr>
        <w:t>4.3.10</w:t>
      </w:r>
      <w:r w:rsidR="0018157C">
        <w:rPr>
          <w:rFonts w:hAnsi="Cambria Math" w:hint="eastAsia"/>
          <w:color w:val="auto"/>
          <w:sz w:val="24"/>
          <w:szCs w:val="24"/>
        </w:rPr>
        <w:t>）</w:t>
      </w:r>
      <w:bookmarkEnd w:id="40"/>
    </w:p>
    <w:p w14:paraId="483237F1" w14:textId="77777777" w:rsidR="00011D5C" w:rsidRDefault="00000000">
      <w:pPr>
        <w:tabs>
          <w:tab w:val="left" w:pos="19"/>
        </w:tabs>
        <w:spacing w:line="360" w:lineRule="auto"/>
        <w:ind w:firstLine="480"/>
        <w:rPr>
          <w:rFonts w:ascii="Cambria Math" w:hAnsi="Cambria Math"/>
          <w:color w:val="auto"/>
          <w:sz w:val="24"/>
        </w:rPr>
      </w:pPr>
      <w:r>
        <w:rPr>
          <w:rFonts w:ascii="Cambria Math" w:hAnsi="Cambria Math" w:hint="eastAsia"/>
          <w:color w:val="auto"/>
          <w:sz w:val="24"/>
        </w:rPr>
        <w:t>式中：</w:t>
      </w: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hint="eastAsia"/>
                <w:color w:val="auto"/>
                <w:sz w:val="24"/>
              </w:rPr>
              <m:t>pvs</m:t>
            </m:r>
          </m:sub>
        </m:sSub>
      </m:oMath>
      <w:r>
        <w:rPr>
          <w:rFonts w:ascii="Cambria Math" w:hAnsi="Cambria Math" w:hint="eastAsia"/>
          <w:color w:val="auto"/>
          <w:sz w:val="24"/>
        </w:rPr>
        <w:t>——光伏发电系统的年发电量</w:t>
      </w:r>
      <w:r>
        <w:rPr>
          <w:rFonts w:ascii="Cambria Math" w:hAnsi="Cambria Math"/>
          <w:color w:val="auto"/>
          <w:sz w:val="24"/>
        </w:rPr>
        <w:t>，</w:t>
      </w:r>
      <w:r>
        <w:rPr>
          <w:color w:val="auto"/>
          <w:sz w:val="24"/>
        </w:rPr>
        <w:t>kWh/a</w:t>
      </w:r>
      <w:r>
        <w:rPr>
          <w:rFonts w:ascii="Cambria Math" w:hAnsi="Cambria Math" w:hint="eastAsia"/>
          <w:color w:val="auto"/>
          <w:sz w:val="24"/>
        </w:rPr>
        <w:t>；</w:t>
      </w:r>
    </w:p>
    <w:p w14:paraId="411FD0DE" w14:textId="77777777" w:rsidR="00011D5C" w:rsidRDefault="00000000">
      <w:pPr>
        <w:tabs>
          <w:tab w:val="left" w:pos="19"/>
        </w:tabs>
        <w:spacing w:line="360" w:lineRule="auto"/>
        <w:ind w:firstLineChars="600" w:firstLine="1440"/>
        <w:rPr>
          <w:rFonts w:ascii="Cambria Math" w:hAnsi="Cambria Math"/>
          <w:color w:val="auto"/>
          <w:sz w:val="24"/>
        </w:rPr>
      </w:pPr>
      <m:oMath>
        <m:r>
          <w:rPr>
            <w:rFonts w:ascii="Cambria Math" w:hAnsi="Cambria Math"/>
            <w:color w:val="auto"/>
            <w:sz w:val="24"/>
          </w:rPr>
          <m:t>I</m:t>
        </m:r>
      </m:oMath>
      <w:r>
        <w:rPr>
          <w:rFonts w:ascii="Cambria Math" w:hAnsi="Cambria Math" w:hint="eastAsia"/>
          <w:color w:val="auto"/>
          <w:sz w:val="24"/>
        </w:rPr>
        <w:t>——光伏发电系统电池表面的年太阳辐射照度</w:t>
      </w:r>
      <w:r>
        <w:rPr>
          <w:rFonts w:ascii="Cambria Math" w:hAnsi="Cambria Math"/>
          <w:color w:val="auto"/>
          <w:sz w:val="24"/>
        </w:rPr>
        <w:t>，</w:t>
      </w:r>
      <w:r>
        <w:rPr>
          <w:color w:val="auto"/>
          <w:sz w:val="24"/>
        </w:rPr>
        <w:t>kWh/</w:t>
      </w:r>
      <w:r>
        <w:rPr>
          <w:rFonts w:hint="eastAsia"/>
          <w:color w:val="auto"/>
          <w:sz w:val="24"/>
        </w:rPr>
        <w:t>m</w:t>
      </w:r>
      <w:r>
        <w:rPr>
          <w:rFonts w:hint="eastAsia"/>
          <w:color w:val="auto"/>
          <w:sz w:val="24"/>
          <w:vertAlign w:val="superscript"/>
        </w:rPr>
        <w:t>2</w:t>
      </w:r>
      <w:r>
        <w:rPr>
          <w:rFonts w:ascii="Cambria Math" w:hAnsi="Cambria Math" w:hint="eastAsia"/>
          <w:color w:val="auto"/>
          <w:sz w:val="24"/>
        </w:rPr>
        <w:t>；</w:t>
      </w:r>
    </w:p>
    <w:p w14:paraId="7C9C9C47" w14:textId="77777777" w:rsidR="00011D5C" w:rsidRDefault="00000000">
      <w:pPr>
        <w:tabs>
          <w:tab w:val="left" w:pos="19"/>
        </w:tabs>
        <w:spacing w:line="360" w:lineRule="auto"/>
        <w:ind w:firstLineChars="600" w:firstLine="1440"/>
        <w:rPr>
          <w:rFonts w:ascii="Cambria Math" w:hAnsi="Cambria Math"/>
          <w:color w:val="auto"/>
          <w:sz w:val="24"/>
        </w:rPr>
      </w:pPr>
      <m:oMath>
        <m:sSub>
          <m:sSubPr>
            <m:ctrlPr>
              <w:rPr>
                <w:rFonts w:ascii="Cambria Math" w:hAnsi="Cambria Math"/>
                <w:color w:val="auto"/>
                <w:sz w:val="24"/>
              </w:rPr>
            </m:ctrlPr>
          </m:sSubPr>
          <m:e>
            <m:r>
              <w:rPr>
                <w:rFonts w:ascii="Cambria Math" w:hAnsi="Cambria Math"/>
                <w:color w:val="auto"/>
                <w:sz w:val="24"/>
              </w:rPr>
              <m:t>K</m:t>
            </m:r>
          </m:e>
          <m:sub>
            <m:r>
              <w:rPr>
                <w:rFonts w:ascii="Cambria Math" w:hAnsi="Cambria Math"/>
                <w:color w:val="auto"/>
                <w:sz w:val="24"/>
              </w:rPr>
              <m:t>E</m:t>
            </m:r>
          </m:sub>
        </m:sSub>
      </m:oMath>
      <w:r>
        <w:rPr>
          <w:rFonts w:ascii="Cambria Math" w:hAnsi="Cambria Math" w:hint="eastAsia"/>
          <w:color w:val="auto"/>
          <w:sz w:val="24"/>
        </w:rPr>
        <w:t>——光伏发电系统电池的转换效率</w:t>
      </w:r>
      <w:r>
        <w:rPr>
          <w:rFonts w:ascii="Cambria Math" w:hAnsi="Cambria Math"/>
          <w:color w:val="auto"/>
          <w:sz w:val="24"/>
        </w:rPr>
        <w:t>，</w:t>
      </w:r>
      <w:r>
        <w:rPr>
          <w:color w:val="auto"/>
          <w:sz w:val="24"/>
        </w:rPr>
        <w:t>%</w:t>
      </w:r>
      <w:r>
        <w:rPr>
          <w:rFonts w:ascii="Cambria Math" w:hAnsi="Cambria Math" w:hint="eastAsia"/>
          <w:color w:val="auto"/>
          <w:sz w:val="24"/>
        </w:rPr>
        <w:t>；</w:t>
      </w:r>
    </w:p>
    <w:p w14:paraId="6ABE18AA" w14:textId="77777777" w:rsidR="00011D5C" w:rsidRDefault="00000000">
      <w:pPr>
        <w:tabs>
          <w:tab w:val="left" w:pos="19"/>
        </w:tabs>
        <w:spacing w:line="360" w:lineRule="auto"/>
        <w:ind w:firstLineChars="600" w:firstLine="1440"/>
        <w:rPr>
          <w:rFonts w:ascii="Cambria Math" w:hAnsi="Cambria Math"/>
          <w:color w:val="auto"/>
          <w:sz w:val="24"/>
        </w:rPr>
      </w:pPr>
      <m:oMath>
        <m:sSub>
          <m:sSubPr>
            <m:ctrlPr>
              <w:rPr>
                <w:rFonts w:ascii="Cambria Math" w:hAnsi="Cambria Math"/>
                <w:color w:val="auto"/>
                <w:sz w:val="24"/>
              </w:rPr>
            </m:ctrlPr>
          </m:sSubPr>
          <m:e>
            <m:r>
              <w:rPr>
                <w:rFonts w:ascii="Cambria Math" w:hAnsi="Cambria Math"/>
                <w:color w:val="auto"/>
                <w:sz w:val="24"/>
              </w:rPr>
              <m:t>K</m:t>
            </m:r>
          </m:e>
          <m:sub>
            <m:r>
              <w:rPr>
                <w:rFonts w:ascii="Cambria Math" w:hAnsi="Cambria Math"/>
                <w:color w:val="auto"/>
                <w:sz w:val="24"/>
              </w:rPr>
              <m:t>s</m:t>
            </m:r>
          </m:sub>
        </m:sSub>
      </m:oMath>
      <w:r>
        <w:rPr>
          <w:rFonts w:ascii="Cambria Math" w:hAnsi="Cambria Math" w:hint="eastAsia"/>
          <w:color w:val="auto"/>
          <w:sz w:val="24"/>
        </w:rPr>
        <w:t>——光伏发电系统电池的损失效率</w:t>
      </w:r>
      <w:r>
        <w:rPr>
          <w:rFonts w:ascii="Cambria Math" w:hAnsi="Cambria Math"/>
          <w:color w:val="auto"/>
          <w:sz w:val="24"/>
        </w:rPr>
        <w:t>，</w:t>
      </w:r>
      <w:r>
        <w:rPr>
          <w:color w:val="auto"/>
          <w:sz w:val="24"/>
        </w:rPr>
        <w:t>%</w:t>
      </w:r>
      <w:r>
        <w:rPr>
          <w:rFonts w:ascii="Cambria Math" w:hAnsi="Cambria Math" w:hint="eastAsia"/>
          <w:color w:val="auto"/>
          <w:sz w:val="24"/>
        </w:rPr>
        <w:t>；</w:t>
      </w:r>
    </w:p>
    <w:p w14:paraId="0A5EEC6A" w14:textId="77777777" w:rsidR="00011D5C" w:rsidRDefault="00000000">
      <w:pPr>
        <w:tabs>
          <w:tab w:val="left" w:pos="19"/>
        </w:tabs>
        <w:spacing w:line="360" w:lineRule="auto"/>
        <w:ind w:firstLineChars="600" w:firstLine="1440"/>
        <w:rPr>
          <w:rFonts w:ascii="Cambria Math" w:hAnsi="Cambria Math"/>
          <w:color w:val="auto"/>
          <w:sz w:val="24"/>
        </w:rPr>
      </w:pPr>
      <m:oMath>
        <m:sSub>
          <m:sSubPr>
            <m:ctrlPr>
              <w:rPr>
                <w:rFonts w:ascii="Cambria Math" w:hAnsi="Cambria Math"/>
                <w:color w:val="auto"/>
                <w:sz w:val="24"/>
              </w:rPr>
            </m:ctrlPr>
          </m:sSubPr>
          <m:e>
            <m:r>
              <w:rPr>
                <w:rFonts w:ascii="Cambria Math" w:hAnsi="Cambria Math"/>
                <w:color w:val="auto"/>
                <w:sz w:val="24"/>
              </w:rPr>
              <m:t>A</m:t>
            </m:r>
          </m:e>
          <m:sub>
            <m:r>
              <w:rPr>
                <w:rFonts w:ascii="Cambria Math" w:hAnsi="Cambria Math" w:hint="eastAsia"/>
                <w:color w:val="auto"/>
                <w:sz w:val="24"/>
              </w:rPr>
              <m:t>p</m:t>
            </m:r>
          </m:sub>
        </m:sSub>
      </m:oMath>
      <w:r>
        <w:rPr>
          <w:rFonts w:ascii="Cambria Math" w:hAnsi="Cambria Math" w:hint="eastAsia"/>
          <w:color w:val="auto"/>
          <w:sz w:val="24"/>
        </w:rPr>
        <w:t>——光伏发电</w:t>
      </w:r>
      <w:proofErr w:type="gramStart"/>
      <w:r>
        <w:rPr>
          <w:rFonts w:ascii="Cambria Math" w:hAnsi="Cambria Math" w:hint="eastAsia"/>
          <w:color w:val="auto"/>
          <w:sz w:val="24"/>
        </w:rPr>
        <w:t>系统系统</w:t>
      </w:r>
      <w:proofErr w:type="gramEnd"/>
      <w:r>
        <w:rPr>
          <w:rFonts w:ascii="Cambria Math" w:hAnsi="Cambria Math" w:hint="eastAsia"/>
          <w:color w:val="auto"/>
          <w:sz w:val="24"/>
        </w:rPr>
        <w:t>光伏面板净面积</w:t>
      </w:r>
      <w:r>
        <w:rPr>
          <w:rFonts w:ascii="Cambria Math" w:hAnsi="Cambria Math"/>
          <w:color w:val="auto"/>
          <w:sz w:val="24"/>
        </w:rPr>
        <w:t>，</w:t>
      </w:r>
      <w:r>
        <w:rPr>
          <w:rFonts w:hint="eastAsia"/>
          <w:color w:val="auto"/>
          <w:sz w:val="24"/>
        </w:rPr>
        <w:t>m</w:t>
      </w:r>
      <w:r>
        <w:rPr>
          <w:rFonts w:hint="eastAsia"/>
          <w:color w:val="auto"/>
          <w:sz w:val="24"/>
          <w:vertAlign w:val="superscript"/>
        </w:rPr>
        <w:t>2</w:t>
      </w:r>
      <w:r>
        <w:rPr>
          <w:rFonts w:ascii="Cambria Math" w:hAnsi="Cambria Math" w:hint="eastAsia"/>
          <w:color w:val="auto"/>
          <w:sz w:val="24"/>
        </w:rPr>
        <w:t>。</w:t>
      </w:r>
    </w:p>
    <w:p w14:paraId="1C709955" w14:textId="77777777" w:rsidR="00011D5C" w:rsidRDefault="00000000">
      <w:pPr>
        <w:spacing w:after="240"/>
        <w:ind w:firstLine="560"/>
        <w:jc w:val="center"/>
        <w:outlineLvl w:val="1"/>
        <w:rPr>
          <w:rFonts w:ascii="黑体" w:eastAsia="黑体" w:hAnsi="黑体" w:hint="eastAsia"/>
          <w:bCs/>
          <w:color w:val="auto"/>
          <w:sz w:val="28"/>
          <w:szCs w:val="24"/>
        </w:rPr>
      </w:pPr>
      <w:bookmarkStart w:id="41" w:name="_Toc162010719"/>
      <w:bookmarkStart w:id="42" w:name="_Toc185241376"/>
      <w:bookmarkStart w:id="43" w:name="_Toc185241459"/>
      <w:r>
        <w:rPr>
          <w:rFonts w:eastAsia="黑体"/>
          <w:bCs/>
          <w:color w:val="auto"/>
          <w:sz w:val="28"/>
          <w:szCs w:val="24"/>
        </w:rPr>
        <w:t>4.4</w:t>
      </w:r>
      <w:r>
        <w:rPr>
          <w:rFonts w:ascii="黑体" w:eastAsia="黑体" w:hAnsi="黑体" w:hint="eastAsia"/>
          <w:bCs/>
          <w:color w:val="auto"/>
          <w:sz w:val="28"/>
          <w:szCs w:val="24"/>
        </w:rPr>
        <w:t xml:space="preserve"> 碳排放指标及计算方法</w:t>
      </w:r>
      <w:bookmarkEnd w:id="41"/>
      <w:bookmarkEnd w:id="42"/>
      <w:bookmarkEnd w:id="43"/>
    </w:p>
    <w:p w14:paraId="26B70625" w14:textId="77777777" w:rsidR="00011D5C" w:rsidRDefault="00000000">
      <w:pPr>
        <w:spacing w:line="360" w:lineRule="auto"/>
        <w:rPr>
          <w:color w:val="auto"/>
          <w:sz w:val="24"/>
          <w:szCs w:val="24"/>
        </w:rPr>
      </w:pPr>
      <w:r>
        <w:rPr>
          <w:b/>
          <w:bCs/>
          <w:color w:val="auto"/>
          <w:sz w:val="24"/>
        </w:rPr>
        <w:t>4.</w:t>
      </w:r>
      <w:r>
        <w:rPr>
          <w:rFonts w:hint="eastAsia"/>
          <w:b/>
          <w:bCs/>
          <w:color w:val="auto"/>
          <w:sz w:val="24"/>
        </w:rPr>
        <w:t xml:space="preserve"> </w:t>
      </w:r>
      <w:r>
        <w:rPr>
          <w:b/>
          <w:bCs/>
          <w:color w:val="auto"/>
          <w:sz w:val="24"/>
        </w:rPr>
        <w:t>4.</w:t>
      </w:r>
      <w:r>
        <w:rPr>
          <w:rFonts w:hint="eastAsia"/>
          <w:b/>
          <w:bCs/>
          <w:color w:val="auto"/>
          <w:sz w:val="24"/>
        </w:rPr>
        <w:t xml:space="preserve"> </w:t>
      </w:r>
      <w:r>
        <w:rPr>
          <w:b/>
          <w:bCs/>
          <w:color w:val="auto"/>
          <w:sz w:val="24"/>
        </w:rPr>
        <w:t>1</w:t>
      </w:r>
      <w:r>
        <w:rPr>
          <w:rFonts w:hint="eastAsia"/>
          <w:b/>
          <w:bCs/>
          <w:color w:val="auto"/>
          <w:sz w:val="24"/>
        </w:rPr>
        <w:t xml:space="preserve">  </w:t>
      </w:r>
      <w:r>
        <w:rPr>
          <w:rFonts w:ascii="宋体" w:hAnsi="宋体" w:hint="eastAsia"/>
          <w:color w:val="auto"/>
          <w:sz w:val="24"/>
        </w:rPr>
        <w:t>碳排放计算应根据各类能源消耗量，采用排放因子法将能源消耗量转换为碳排放量。</w:t>
      </w:r>
    </w:p>
    <w:p w14:paraId="5673745F" w14:textId="77777777" w:rsidR="00011D5C" w:rsidRDefault="00000000">
      <w:pPr>
        <w:spacing w:line="360" w:lineRule="auto"/>
        <w:rPr>
          <w:rFonts w:ascii="宋体" w:hAnsi="宋体" w:hint="eastAsia"/>
          <w:color w:val="auto"/>
          <w:sz w:val="24"/>
        </w:rPr>
      </w:pPr>
      <w:r>
        <w:rPr>
          <w:b/>
          <w:bCs/>
          <w:color w:val="auto"/>
          <w:sz w:val="24"/>
        </w:rPr>
        <w:t>4</w:t>
      </w:r>
      <w:r>
        <w:rPr>
          <w:rFonts w:hint="eastAsia"/>
          <w:b/>
          <w:bCs/>
          <w:color w:val="auto"/>
          <w:sz w:val="24"/>
        </w:rPr>
        <w:t xml:space="preserve">. 4. </w:t>
      </w:r>
      <w:r>
        <w:rPr>
          <w:b/>
          <w:bCs/>
          <w:color w:val="auto"/>
          <w:sz w:val="24"/>
        </w:rPr>
        <w:t>2</w:t>
      </w:r>
      <w:r>
        <w:rPr>
          <w:rFonts w:hint="eastAsia"/>
          <w:b/>
          <w:bCs/>
          <w:color w:val="auto"/>
          <w:sz w:val="24"/>
        </w:rPr>
        <w:t xml:space="preserve">  </w:t>
      </w:r>
      <w:r>
        <w:rPr>
          <w:rFonts w:ascii="宋体" w:hAnsi="宋体" w:hint="eastAsia"/>
          <w:color w:val="auto"/>
          <w:sz w:val="24"/>
        </w:rPr>
        <w:t>商场建筑运行阶段碳排放计算应根据计算边界内的不同类型能源消耗和其他碳排放源计算，单位商业建筑</w:t>
      </w:r>
      <w:proofErr w:type="gramStart"/>
      <w:r>
        <w:rPr>
          <w:rFonts w:ascii="宋体" w:hAnsi="宋体" w:hint="eastAsia"/>
          <w:color w:val="auto"/>
          <w:sz w:val="24"/>
        </w:rPr>
        <w:t>面积总碳排放</w:t>
      </w:r>
      <w:proofErr w:type="gramEnd"/>
      <w:r>
        <w:rPr>
          <w:rFonts w:ascii="宋体" w:hAnsi="宋体" w:hint="eastAsia"/>
          <w:color w:val="auto"/>
          <w:sz w:val="24"/>
        </w:rPr>
        <w:t>强度应按下列公式计算：</w:t>
      </w:r>
    </w:p>
    <w:p w14:paraId="2644482D" w14:textId="02B7EF1B" w:rsidR="00011D5C" w:rsidRDefault="00000000" w:rsidP="002D1B51">
      <w:pPr>
        <w:tabs>
          <w:tab w:val="left" w:pos="19"/>
        </w:tabs>
        <w:spacing w:line="360" w:lineRule="auto"/>
        <w:ind w:firstLineChars="1400" w:firstLine="336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C</m:t>
            </m:r>
          </m:e>
          <m:sub>
            <m:r>
              <w:rPr>
                <w:rFonts w:ascii="Cambria Math" w:hAnsi="Cambria Math" w:hint="eastAsia"/>
                <w:color w:val="auto"/>
                <w:sz w:val="24"/>
              </w:rPr>
              <m:t>m</m:t>
            </m:r>
          </m:sub>
        </m:sSub>
        <m:r>
          <m:rPr>
            <m:sty m:val="p"/>
          </m:rPr>
          <w:rPr>
            <w:rFonts w:ascii="Cambria Math" w:hAnsi="Cambria Math"/>
            <w:color w:val="auto"/>
            <w:sz w:val="24"/>
          </w:rPr>
          <m:t>=</m:t>
        </m:r>
        <m:sSub>
          <m:sSubPr>
            <m:ctrlPr>
              <w:rPr>
                <w:rFonts w:ascii="Cambria Math" w:hAnsi="Cambria Math"/>
                <w:color w:val="auto"/>
                <w:sz w:val="24"/>
              </w:rPr>
            </m:ctrlPr>
          </m:sSubPr>
          <m:e>
            <m:r>
              <w:rPr>
                <w:rFonts w:ascii="Cambria Math" w:hAnsi="Cambria Math"/>
                <w:color w:val="auto"/>
                <w:sz w:val="24"/>
              </w:rPr>
              <m:t>C</m:t>
            </m:r>
          </m:e>
          <m:sub>
            <m:r>
              <w:rPr>
                <w:rFonts w:ascii="Cambria Math" w:hAnsi="Cambria Math" w:hint="eastAsia"/>
                <w:color w:val="auto"/>
                <w:sz w:val="24"/>
              </w:rPr>
              <m:t>r</m:t>
            </m:r>
          </m:sub>
        </m:sSub>
        <m:r>
          <m:rPr>
            <m:sty m:val="p"/>
          </m:rPr>
          <w:rPr>
            <w:rFonts w:ascii="Cambria Math" w:hAnsi="Cambria Math"/>
            <w:color w:val="auto"/>
            <w:sz w:val="24"/>
          </w:rPr>
          <m:t>+</m:t>
        </m:r>
        <m:sSub>
          <m:sSubPr>
            <m:ctrlPr>
              <w:rPr>
                <w:rFonts w:ascii="Cambria Math" w:hAnsi="Cambria Math"/>
                <w:color w:val="auto"/>
                <w:sz w:val="24"/>
              </w:rPr>
            </m:ctrlPr>
          </m:sSubPr>
          <m:e>
            <m:r>
              <w:rPr>
                <w:rFonts w:ascii="Cambria Math" w:hAnsi="Cambria Math"/>
                <w:color w:val="auto"/>
                <w:sz w:val="24"/>
              </w:rPr>
              <m:t>C</m:t>
            </m:r>
          </m:e>
          <m:sub>
            <m:r>
              <w:rPr>
                <w:rFonts w:ascii="Cambria Math" w:hAnsi="Cambria Math"/>
                <w:color w:val="auto"/>
                <w:sz w:val="24"/>
              </w:rPr>
              <m:t>c</m:t>
            </m:r>
          </m:sub>
        </m:sSub>
      </m:oMath>
      <w:r w:rsidR="0018157C">
        <w:rPr>
          <w:rFonts w:hAnsi="Cambria Math" w:hint="eastAsia"/>
          <w:color w:val="auto"/>
          <w:sz w:val="24"/>
        </w:rPr>
        <w:t xml:space="preserve">                                                    </w:t>
      </w:r>
      <w:r w:rsidR="0018157C">
        <w:rPr>
          <w:rFonts w:hAnsi="Cambria Math" w:hint="eastAsia"/>
          <w:color w:val="auto"/>
          <w:sz w:val="24"/>
          <w:szCs w:val="24"/>
        </w:rPr>
        <w:t>（</w:t>
      </w:r>
      <w:r w:rsidR="0018157C" w:rsidRPr="002D1B51">
        <w:rPr>
          <w:rFonts w:ascii="宋体" w:hAnsi="Cambria Math" w:hint="eastAsia"/>
          <w:iCs/>
          <w:color w:val="auto"/>
          <w:kern w:val="2"/>
          <w:sz w:val="24"/>
          <w:szCs w:val="24"/>
        </w:rPr>
        <w:t>4.4.2</w:t>
      </w:r>
      <w:r w:rsidR="0018157C">
        <w:rPr>
          <w:rFonts w:hAnsi="Cambria Math" w:hint="eastAsia"/>
          <w:color w:val="auto"/>
          <w:sz w:val="24"/>
          <w:szCs w:val="24"/>
        </w:rPr>
        <w:t>）</w:t>
      </w:r>
    </w:p>
    <w:p w14:paraId="46CB6BE6" w14:textId="77777777" w:rsidR="00011D5C" w:rsidRDefault="00000000">
      <w:pPr>
        <w:tabs>
          <w:tab w:val="left" w:pos="19"/>
        </w:tabs>
        <w:spacing w:line="360" w:lineRule="auto"/>
        <w:ind w:firstLine="480"/>
        <w:rPr>
          <w:rFonts w:ascii="宋体" w:hAnsi="宋体" w:hint="eastAsia"/>
          <w:color w:val="auto"/>
          <w:sz w:val="24"/>
        </w:rPr>
      </w:pPr>
      <w:r>
        <w:rPr>
          <w:rFonts w:ascii="宋体" w:hAnsi="宋体" w:hint="eastAsia"/>
          <w:color w:val="auto"/>
          <w:sz w:val="24"/>
        </w:rPr>
        <w:t>式中：</w:t>
      </w:r>
      <m:oMath>
        <m:sSub>
          <m:sSubPr>
            <m:ctrlPr>
              <w:rPr>
                <w:rFonts w:ascii="Cambria Math" w:hAnsi="Cambria Math"/>
                <w:color w:val="auto"/>
                <w:sz w:val="24"/>
              </w:rPr>
            </m:ctrlPr>
          </m:sSubPr>
          <m:e>
            <m:r>
              <w:rPr>
                <w:rFonts w:ascii="Cambria Math" w:hAnsi="Cambria Math"/>
                <w:color w:val="auto"/>
                <w:sz w:val="24"/>
              </w:rPr>
              <m:t>C</m:t>
            </m:r>
          </m:e>
          <m:sub>
            <m:r>
              <w:rPr>
                <w:rFonts w:ascii="Cambria Math" w:hAnsi="Cambria Math" w:hint="eastAsia"/>
                <w:color w:val="auto"/>
                <w:sz w:val="24"/>
              </w:rPr>
              <m:t>m</m:t>
            </m:r>
          </m:sub>
        </m:sSub>
      </m:oMath>
      <w:r>
        <w:rPr>
          <w:rFonts w:ascii="宋体" w:hAnsi="宋体" w:hint="eastAsia"/>
          <w:color w:val="auto"/>
          <w:sz w:val="24"/>
        </w:rPr>
        <w:t>——单位商业建筑</w:t>
      </w:r>
      <w:proofErr w:type="gramStart"/>
      <w:r>
        <w:rPr>
          <w:rFonts w:ascii="宋体" w:hAnsi="宋体" w:hint="eastAsia"/>
          <w:color w:val="auto"/>
          <w:sz w:val="24"/>
        </w:rPr>
        <w:t>面积总碳排放</w:t>
      </w:r>
      <w:proofErr w:type="gramEnd"/>
      <w:r>
        <w:rPr>
          <w:rFonts w:ascii="宋体" w:hAnsi="宋体" w:hint="eastAsia"/>
          <w:color w:val="auto"/>
          <w:sz w:val="24"/>
        </w:rPr>
        <w:t>强度</w:t>
      </w:r>
      <w:r>
        <w:rPr>
          <w:rFonts w:ascii="宋体" w:hAnsi="宋体"/>
          <w:color w:val="auto"/>
          <w:sz w:val="24"/>
        </w:rPr>
        <w:t>，</w:t>
      </w:r>
      <w:r>
        <w:rPr>
          <w:color w:val="auto"/>
          <w:sz w:val="24"/>
        </w:rPr>
        <w:t>kgCO</w:t>
      </w:r>
      <w:r>
        <w:rPr>
          <w:color w:val="auto"/>
          <w:sz w:val="24"/>
          <w:vertAlign w:val="subscript"/>
        </w:rPr>
        <w:t>2</w:t>
      </w:r>
      <w:r>
        <w:rPr>
          <w:color w:val="auto"/>
          <w:sz w:val="24"/>
        </w:rPr>
        <w:t>/</w:t>
      </w:r>
      <w:r>
        <w:rPr>
          <w:color w:val="auto"/>
          <w:sz w:val="24"/>
        </w:rPr>
        <w:t>（</w:t>
      </w:r>
      <w:r>
        <w:rPr>
          <w:rFonts w:hint="eastAsia"/>
          <w:color w:val="auto"/>
          <w:sz w:val="24"/>
        </w:rPr>
        <w:t>m</w:t>
      </w:r>
      <w:r>
        <w:rPr>
          <w:rFonts w:hint="eastAsia"/>
          <w:color w:val="auto"/>
          <w:sz w:val="24"/>
          <w:vertAlign w:val="superscript"/>
        </w:rPr>
        <w:t>2</w:t>
      </w:r>
      <w:r>
        <w:rPr>
          <w:color w:val="auto"/>
          <w:sz w:val="24"/>
        </w:rPr>
        <w:t>·a</w:t>
      </w:r>
      <w:r>
        <w:rPr>
          <w:color w:val="auto"/>
          <w:sz w:val="24"/>
        </w:rPr>
        <w:t>）</w:t>
      </w:r>
      <w:r>
        <w:rPr>
          <w:rFonts w:ascii="宋体" w:hAnsi="宋体" w:hint="eastAsia"/>
          <w:color w:val="auto"/>
          <w:sz w:val="24"/>
        </w:rPr>
        <w:t>；</w:t>
      </w:r>
    </w:p>
    <w:p w14:paraId="6A3B9411" w14:textId="77777777" w:rsidR="00011D5C" w:rsidRDefault="00000000">
      <w:pPr>
        <w:tabs>
          <w:tab w:val="left" w:pos="19"/>
        </w:tabs>
        <w:spacing w:line="360" w:lineRule="auto"/>
        <w:ind w:firstLineChars="500" w:firstLine="120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C</m:t>
            </m:r>
          </m:e>
          <m:sub>
            <m:r>
              <w:rPr>
                <w:rFonts w:ascii="Cambria Math" w:hAnsi="Cambria Math"/>
                <w:color w:val="auto"/>
                <w:sz w:val="24"/>
              </w:rPr>
              <m:t>r</m:t>
            </m:r>
          </m:sub>
        </m:sSub>
      </m:oMath>
      <w:r>
        <w:rPr>
          <w:rFonts w:ascii="宋体" w:hAnsi="宋体" w:hint="eastAsia"/>
          <w:color w:val="auto"/>
          <w:sz w:val="24"/>
        </w:rPr>
        <w:t>——单位商业建筑面积</w:t>
      </w:r>
      <w:proofErr w:type="gramStart"/>
      <w:r>
        <w:rPr>
          <w:rFonts w:ascii="宋体" w:hAnsi="宋体" w:hint="eastAsia"/>
          <w:color w:val="auto"/>
          <w:sz w:val="24"/>
        </w:rPr>
        <w:t>租区碳</w:t>
      </w:r>
      <w:proofErr w:type="gramEnd"/>
      <w:r>
        <w:rPr>
          <w:rFonts w:ascii="宋体" w:hAnsi="宋体" w:hint="eastAsia"/>
          <w:color w:val="auto"/>
          <w:sz w:val="24"/>
        </w:rPr>
        <w:t>排放强度</w:t>
      </w:r>
      <w:r>
        <w:rPr>
          <w:rFonts w:ascii="宋体" w:hAnsi="宋体"/>
          <w:color w:val="auto"/>
          <w:sz w:val="24"/>
        </w:rPr>
        <w:t>，</w:t>
      </w:r>
      <w:r>
        <w:rPr>
          <w:color w:val="auto"/>
          <w:sz w:val="24"/>
        </w:rPr>
        <w:t>kgCO</w:t>
      </w:r>
      <w:r>
        <w:rPr>
          <w:color w:val="auto"/>
          <w:sz w:val="24"/>
          <w:vertAlign w:val="subscript"/>
        </w:rPr>
        <w:t>2</w:t>
      </w:r>
      <w:r>
        <w:rPr>
          <w:color w:val="auto"/>
          <w:sz w:val="24"/>
        </w:rPr>
        <w:t>/</w:t>
      </w:r>
      <w:r>
        <w:rPr>
          <w:color w:val="auto"/>
          <w:sz w:val="24"/>
        </w:rPr>
        <w:t>（</w:t>
      </w:r>
      <w:r>
        <w:rPr>
          <w:rFonts w:hint="eastAsia"/>
          <w:color w:val="auto"/>
          <w:sz w:val="24"/>
        </w:rPr>
        <w:t>m</w:t>
      </w:r>
      <w:r>
        <w:rPr>
          <w:rFonts w:hint="eastAsia"/>
          <w:color w:val="auto"/>
          <w:sz w:val="24"/>
          <w:vertAlign w:val="superscript"/>
        </w:rPr>
        <w:t>2</w:t>
      </w:r>
      <w:r>
        <w:rPr>
          <w:color w:val="auto"/>
          <w:sz w:val="24"/>
        </w:rPr>
        <w:t>·a</w:t>
      </w:r>
      <w:r>
        <w:rPr>
          <w:color w:val="auto"/>
          <w:sz w:val="24"/>
        </w:rPr>
        <w:t>）</w:t>
      </w:r>
      <w:r>
        <w:rPr>
          <w:rFonts w:ascii="宋体" w:hAnsi="宋体" w:hint="eastAsia"/>
          <w:color w:val="auto"/>
          <w:sz w:val="24"/>
        </w:rPr>
        <w:t>；</w:t>
      </w:r>
    </w:p>
    <w:p w14:paraId="722285BA" w14:textId="77777777" w:rsidR="00011D5C" w:rsidRDefault="00000000">
      <w:pPr>
        <w:tabs>
          <w:tab w:val="left" w:pos="19"/>
        </w:tabs>
        <w:spacing w:line="360" w:lineRule="auto"/>
        <w:ind w:firstLineChars="500" w:firstLine="1200"/>
        <w:rPr>
          <w:rFonts w:ascii="宋体" w:hAnsi="宋体" w:hint="eastAsia"/>
          <w:color w:val="auto"/>
          <w:sz w:val="24"/>
        </w:rPr>
      </w:pPr>
      <m:oMath>
        <m:sSub>
          <m:sSubPr>
            <m:ctrlPr>
              <w:rPr>
                <w:rFonts w:ascii="Cambria Math" w:hAnsi="Cambria Math"/>
                <w:color w:val="auto"/>
                <w:sz w:val="24"/>
              </w:rPr>
            </m:ctrlPr>
          </m:sSubPr>
          <m:e>
            <m:r>
              <w:rPr>
                <w:rFonts w:ascii="Cambria Math" w:hAnsi="Cambria Math"/>
                <w:color w:val="auto"/>
                <w:sz w:val="24"/>
              </w:rPr>
              <m:t>C</m:t>
            </m:r>
          </m:e>
          <m:sub>
            <m:r>
              <w:rPr>
                <w:rFonts w:ascii="Cambria Math" w:hAnsi="Cambria Math"/>
                <w:color w:val="auto"/>
                <w:sz w:val="24"/>
              </w:rPr>
              <m:t>c</m:t>
            </m:r>
          </m:sub>
        </m:sSub>
      </m:oMath>
      <w:r>
        <w:rPr>
          <w:rFonts w:ascii="宋体" w:hAnsi="宋体" w:hint="eastAsia"/>
          <w:color w:val="auto"/>
          <w:sz w:val="24"/>
        </w:rPr>
        <w:t>——单位商业建筑面积</w:t>
      </w:r>
      <w:proofErr w:type="gramStart"/>
      <w:r>
        <w:rPr>
          <w:rFonts w:ascii="宋体" w:hAnsi="宋体" w:hint="eastAsia"/>
          <w:color w:val="auto"/>
          <w:sz w:val="24"/>
        </w:rPr>
        <w:t>公区碳排放</w:t>
      </w:r>
      <w:proofErr w:type="gramEnd"/>
      <w:r>
        <w:rPr>
          <w:rFonts w:ascii="宋体" w:hAnsi="宋体" w:hint="eastAsia"/>
          <w:color w:val="auto"/>
          <w:sz w:val="24"/>
        </w:rPr>
        <w:t>强度</w:t>
      </w:r>
      <w:r>
        <w:rPr>
          <w:rFonts w:ascii="宋体" w:hAnsi="宋体"/>
          <w:color w:val="auto"/>
          <w:sz w:val="24"/>
        </w:rPr>
        <w:t>，</w:t>
      </w:r>
      <w:r>
        <w:rPr>
          <w:color w:val="auto"/>
          <w:sz w:val="24"/>
        </w:rPr>
        <w:t>kgCO</w:t>
      </w:r>
      <w:r>
        <w:rPr>
          <w:color w:val="auto"/>
          <w:sz w:val="24"/>
          <w:vertAlign w:val="subscript"/>
        </w:rPr>
        <w:t>2</w:t>
      </w:r>
      <w:r>
        <w:rPr>
          <w:color w:val="auto"/>
          <w:sz w:val="24"/>
        </w:rPr>
        <w:t>/</w:t>
      </w:r>
      <w:r>
        <w:rPr>
          <w:color w:val="auto"/>
          <w:sz w:val="24"/>
        </w:rPr>
        <w:t>（</w:t>
      </w:r>
      <w:r>
        <w:rPr>
          <w:rFonts w:hint="eastAsia"/>
          <w:color w:val="auto"/>
          <w:sz w:val="24"/>
        </w:rPr>
        <w:t>m</w:t>
      </w:r>
      <w:r>
        <w:rPr>
          <w:rFonts w:hint="eastAsia"/>
          <w:color w:val="auto"/>
          <w:sz w:val="24"/>
          <w:vertAlign w:val="superscript"/>
        </w:rPr>
        <w:t>2</w:t>
      </w:r>
      <w:r>
        <w:rPr>
          <w:color w:val="auto"/>
          <w:sz w:val="24"/>
        </w:rPr>
        <w:t>·a</w:t>
      </w:r>
      <w:r>
        <w:rPr>
          <w:color w:val="auto"/>
          <w:sz w:val="24"/>
        </w:rPr>
        <w:t>）</w:t>
      </w:r>
      <w:r>
        <w:rPr>
          <w:rFonts w:ascii="宋体" w:hAnsi="宋体" w:hint="eastAsia"/>
          <w:color w:val="auto"/>
          <w:sz w:val="24"/>
        </w:rPr>
        <w:t>。</w:t>
      </w:r>
    </w:p>
    <w:p w14:paraId="5D60C0E4" w14:textId="77777777" w:rsidR="00011D5C" w:rsidRDefault="00000000">
      <w:pPr>
        <w:spacing w:line="360" w:lineRule="auto"/>
        <w:rPr>
          <w:color w:val="auto"/>
          <w:sz w:val="22"/>
        </w:rPr>
      </w:pPr>
      <w:r>
        <w:rPr>
          <w:b/>
          <w:bCs/>
          <w:color w:val="auto"/>
          <w:sz w:val="24"/>
        </w:rPr>
        <w:t>4</w:t>
      </w:r>
      <w:r>
        <w:rPr>
          <w:rFonts w:hint="eastAsia"/>
          <w:b/>
          <w:bCs/>
          <w:color w:val="auto"/>
          <w:sz w:val="24"/>
        </w:rPr>
        <w:t xml:space="preserve">. 4. 3  </w:t>
      </w:r>
      <w:r>
        <w:rPr>
          <w:rFonts w:ascii="宋体" w:hAnsi="宋体" w:hint="eastAsia"/>
          <w:color w:val="auto"/>
          <w:sz w:val="24"/>
        </w:rPr>
        <w:t>单位商业建筑面积</w:t>
      </w:r>
      <w:proofErr w:type="gramStart"/>
      <w:r>
        <w:rPr>
          <w:rFonts w:ascii="宋体" w:hAnsi="宋体" w:hint="eastAsia"/>
          <w:color w:val="auto"/>
          <w:sz w:val="24"/>
        </w:rPr>
        <w:t>公区碳排放</w:t>
      </w:r>
      <w:proofErr w:type="gramEnd"/>
      <w:r>
        <w:rPr>
          <w:rFonts w:ascii="宋体" w:hAnsi="宋体" w:hint="eastAsia"/>
          <w:color w:val="auto"/>
          <w:sz w:val="24"/>
        </w:rPr>
        <w:t>强度、单位商业建筑面积</w:t>
      </w:r>
      <w:proofErr w:type="gramStart"/>
      <w:r>
        <w:rPr>
          <w:rFonts w:ascii="宋体" w:hAnsi="宋体" w:hint="eastAsia"/>
          <w:color w:val="auto"/>
          <w:sz w:val="24"/>
        </w:rPr>
        <w:t>租区碳</w:t>
      </w:r>
      <w:proofErr w:type="gramEnd"/>
      <w:r>
        <w:rPr>
          <w:rFonts w:ascii="宋体" w:hAnsi="宋体" w:hint="eastAsia"/>
          <w:color w:val="auto"/>
          <w:sz w:val="24"/>
        </w:rPr>
        <w:t>排放强度应按下列公式计算：</w:t>
      </w:r>
      <w:r>
        <w:rPr>
          <w:rFonts w:ascii="宋体" w:hAnsi="宋体" w:hint="eastAsia"/>
          <w:color w:val="FF0000"/>
          <w:sz w:val="24"/>
        </w:rPr>
        <w:t xml:space="preserve"> </w:t>
      </w:r>
    </w:p>
    <w:p w14:paraId="63D4C198" w14:textId="434EF61A" w:rsidR="00011D5C" w:rsidRDefault="00000000" w:rsidP="002D1B51">
      <w:pPr>
        <w:pStyle w:val="12"/>
        <w:ind w:firstLineChars="1300" w:firstLine="3120"/>
        <w:rPr>
          <w:rFonts w:hint="eastAsia"/>
          <w:sz w:val="24"/>
          <w:szCs w:val="24"/>
        </w:rPr>
      </w:pPr>
      <m:oMath>
        <m:sSub>
          <m:sSubPr>
            <m:ctrlPr>
              <w:rPr>
                <w:rFonts w:ascii="Cambria Math" w:hAnsi="Cambria Math"/>
                <w:sz w:val="24"/>
                <w:szCs w:val="24"/>
              </w:rPr>
            </m:ctrlPr>
          </m:sSubPr>
          <m:e>
            <m:r>
              <w:rPr>
                <w:rFonts w:ascii="Cambria Math" w:hAnsi="Cambria Math"/>
                <w:sz w:val="24"/>
                <w:szCs w:val="24"/>
              </w:rPr>
              <m:t>C</m:t>
            </m:r>
          </m:e>
          <m:sub>
            <m:r>
              <w:rPr>
                <w:rFonts w:ascii="Cambria Math" w:hAnsi="Cambria Math" w:hint="eastAsia"/>
                <w:sz w:val="24"/>
                <w:szCs w:val="24"/>
              </w:rPr>
              <m:t>c</m:t>
            </m:r>
          </m:sub>
        </m:sSub>
        <m:r>
          <m:rPr>
            <m:sty m:val="p"/>
          </m:rPr>
          <w:rPr>
            <w:rFonts w:ascii="Cambria Math" w:hAnsi="Cambria Math"/>
            <w:sz w:val="24"/>
            <w:szCs w:val="24"/>
          </w:rPr>
          <m:t>=</m:t>
        </m:r>
        <m:f>
          <m:fPr>
            <m:ctrlPr>
              <w:rPr>
                <w:rFonts w:ascii="Cambria Math" w:hAnsi="Cambria Math"/>
                <w:sz w:val="24"/>
                <w:szCs w:val="24"/>
              </w:rPr>
            </m:ctrlPr>
          </m:fPr>
          <m:num>
            <m:nary>
              <m:naryPr>
                <m:chr m:val="∑"/>
                <m:ctrlPr>
                  <w:rPr>
                    <w:rFonts w:ascii="Cambria Math" w:hAnsi="Cambria Math"/>
                    <w:sz w:val="24"/>
                    <w:szCs w:val="24"/>
                  </w:rPr>
                </m:ctrlPr>
              </m:naryPr>
              <m:sub>
                <m:r>
                  <w:rPr>
                    <w:rFonts w:ascii="Cambria Math" w:hAnsi="Cambria Math"/>
                    <w:sz w:val="24"/>
                    <w:szCs w:val="24"/>
                  </w:rPr>
                  <m:t>k</m:t>
                </m:r>
                <m:r>
                  <m:rPr>
                    <m:sty m:val="p"/>
                  </m:rPr>
                  <w:rPr>
                    <w:rFonts w:ascii="Cambria Math" w:hAnsi="Cambria Math"/>
                    <w:sz w:val="24"/>
                    <w:szCs w:val="24"/>
                  </w:rPr>
                  <m:t>=1</m:t>
                </m:r>
              </m:sub>
              <m:sup>
                <m:r>
                  <w:rPr>
                    <w:rFonts w:ascii="Cambria Math" w:hAnsi="Cambria Math"/>
                    <w:sz w:val="24"/>
                    <w:szCs w:val="24"/>
                  </w:rPr>
                  <m:t>n</m:t>
                </m:r>
              </m:sup>
              <m:e>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ck</m:t>
                    </m:r>
                  </m:sub>
                </m:sSub>
                <m:sSub>
                  <m:sSubPr>
                    <m:ctrlPr>
                      <w:rPr>
                        <w:rFonts w:ascii="Cambria Math" w:hAnsi="Cambria Math"/>
                        <w:sz w:val="24"/>
                        <w:szCs w:val="24"/>
                      </w:rPr>
                    </m:ctrlPr>
                  </m:sSubPr>
                  <m:e>
                    <m:r>
                      <w:rPr>
                        <w:rFonts w:ascii="Cambria Math" w:hAnsi="Cambria Math"/>
                        <w:sz w:val="24"/>
                        <w:szCs w:val="24"/>
                      </w:rPr>
                      <m:t>EF</m:t>
                    </m:r>
                  </m:e>
                  <m:sub>
                    <m:r>
                      <w:rPr>
                        <w:rFonts w:ascii="Cambria Math" w:hAnsi="Cambria Math"/>
                        <w:sz w:val="24"/>
                        <w:szCs w:val="24"/>
                      </w:rPr>
                      <m:t>k</m:t>
                    </m:r>
                  </m:sub>
                </m:sSub>
              </m:e>
            </m:nary>
            <m:r>
              <m:rPr>
                <m:sty m:val="p"/>
              </m:rPr>
              <w:rPr>
                <w:rFonts w:ascii="Cambria Math" w:eastAsia="微软雅黑" w:hAnsi="Cambria Math" w:cs="微软雅黑" w:hint="eastAsia"/>
                <w:sz w:val="24"/>
                <w:szCs w:val="24"/>
              </w:rPr>
              <m:t>-</m:t>
            </m:r>
            <m:sSub>
              <m:sSubPr>
                <m:ctrlPr>
                  <w:rPr>
                    <w:rFonts w:ascii="Cambria Math" w:hAnsi="Cambria Math"/>
                    <w:sz w:val="24"/>
                    <w:szCs w:val="24"/>
                  </w:rPr>
                </m:ctrlPr>
              </m:sSubPr>
              <m:e>
                <m:r>
                  <w:rPr>
                    <w:rFonts w:ascii="Cambria Math" w:hAnsi="Cambria Math"/>
                    <w:sz w:val="24"/>
                    <w:szCs w:val="24"/>
                  </w:rPr>
                  <m:t>E</m:t>
                </m:r>
              </m:e>
              <m:sub>
                <m:r>
                  <w:rPr>
                    <w:rFonts w:ascii="Cambria Math" w:hAnsi="Cambria Math" w:hint="eastAsia"/>
                    <w:sz w:val="24"/>
                    <w:szCs w:val="24"/>
                  </w:rPr>
                  <m:t>p</m:t>
                </m:r>
                <m:r>
                  <w:rPr>
                    <w:rFonts w:ascii="Cambria Math" w:eastAsia="MS Gothic" w:hAnsi="Cambria Math" w:cs="MS Gothic" w:hint="eastAsia"/>
                    <w:sz w:val="24"/>
                    <w:szCs w:val="24"/>
                  </w:rPr>
                  <m:t>h</m:t>
                </m:r>
                <m:r>
                  <w:rPr>
                    <w:rFonts w:ascii="Cambria Math" w:hAnsi="Cambria Math" w:hint="eastAsia"/>
                    <w:sz w:val="24"/>
                    <w:szCs w:val="24"/>
                  </w:rPr>
                  <m:t>o</m:t>
                </m:r>
              </m:sub>
            </m:sSub>
            <m:sSub>
              <m:sSubPr>
                <m:ctrlPr>
                  <w:rPr>
                    <w:rFonts w:ascii="Cambria Math" w:hAnsi="Cambria Math"/>
                    <w:sz w:val="24"/>
                    <w:szCs w:val="24"/>
                  </w:rPr>
                </m:ctrlPr>
              </m:sSubPr>
              <m:e>
                <m:r>
                  <w:rPr>
                    <w:rFonts w:ascii="Cambria Math" w:hAnsi="Cambria Math"/>
                    <w:sz w:val="24"/>
                    <w:szCs w:val="24"/>
                  </w:rPr>
                  <m:t>EF</m:t>
                </m:r>
              </m:e>
              <m:sub>
                <m:r>
                  <w:rPr>
                    <w:rFonts w:ascii="Cambria Math" w:hAnsi="Cambria Math"/>
                    <w:sz w:val="24"/>
                    <w:szCs w:val="24"/>
                  </w:rPr>
                  <m:t>e</m:t>
                </m:r>
              </m:sub>
            </m:sSub>
          </m:num>
          <m:den>
            <m:r>
              <w:rPr>
                <w:rFonts w:ascii="Cambria Math" w:hAnsi="Cambria Math"/>
                <w:sz w:val="24"/>
                <w:szCs w:val="24"/>
              </w:rPr>
              <m:t>GFA</m:t>
            </m:r>
          </m:den>
        </m:f>
      </m:oMath>
      <w:r w:rsidR="0018157C">
        <w:rPr>
          <w:rFonts w:hAnsi="Cambria Math" w:hint="eastAsia"/>
          <w:sz w:val="24"/>
        </w:rPr>
        <w:t xml:space="preserve">              </w:t>
      </w:r>
      <w:r w:rsidR="0018157C">
        <w:rPr>
          <w:rFonts w:hAnsi="Cambria Math" w:hint="eastAsia"/>
          <w:sz w:val="24"/>
          <w:szCs w:val="24"/>
        </w:rPr>
        <w:t>（4.4.3-1）</w:t>
      </w:r>
    </w:p>
    <w:p w14:paraId="437EE346" w14:textId="77777777" w:rsidR="00011D5C" w:rsidRDefault="00011D5C">
      <w:pPr>
        <w:pStyle w:val="12"/>
        <w:ind w:firstLine="480"/>
        <w:rPr>
          <w:rFonts w:hint="eastAsia"/>
          <w:sz w:val="24"/>
          <w:szCs w:val="24"/>
        </w:rPr>
      </w:pPr>
    </w:p>
    <w:p w14:paraId="06C82483" w14:textId="6FE62606" w:rsidR="0018157C" w:rsidRDefault="00000000" w:rsidP="002D1B51">
      <w:pPr>
        <w:pStyle w:val="12"/>
        <w:ind w:firstLineChars="1400" w:firstLine="3360"/>
        <w:rPr>
          <w:rFonts w:hint="eastAsia"/>
          <w:sz w:val="24"/>
          <w:szCs w:val="24"/>
        </w:rPr>
      </w:pPr>
      <m:oMath>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r</m:t>
            </m:r>
          </m:sub>
        </m:sSub>
        <m:r>
          <m:rPr>
            <m:sty m:val="p"/>
          </m:rPr>
          <w:rPr>
            <w:rFonts w:ascii="Cambria Math" w:hAnsi="Cambria Math"/>
            <w:sz w:val="24"/>
            <w:szCs w:val="24"/>
          </w:rPr>
          <m:t>=</m:t>
        </m:r>
        <m:f>
          <m:fPr>
            <m:ctrlPr>
              <w:rPr>
                <w:rFonts w:ascii="Cambria Math" w:hAnsi="Cambria Math"/>
                <w:sz w:val="24"/>
                <w:szCs w:val="24"/>
              </w:rPr>
            </m:ctrlPr>
          </m:fPr>
          <m:num>
            <m:nary>
              <m:naryPr>
                <m:chr m:val="∑"/>
                <m:ctrlPr>
                  <w:rPr>
                    <w:rFonts w:ascii="Cambria Math" w:hAnsi="Cambria Math"/>
                    <w:sz w:val="24"/>
                    <w:szCs w:val="24"/>
                  </w:rPr>
                </m:ctrlPr>
              </m:naryPr>
              <m:sub>
                <m:r>
                  <w:rPr>
                    <w:rFonts w:ascii="Cambria Math" w:hAnsi="Cambria Math"/>
                    <w:sz w:val="24"/>
                    <w:szCs w:val="24"/>
                  </w:rPr>
                  <m:t>t</m:t>
                </m:r>
                <m:r>
                  <m:rPr>
                    <m:sty m:val="p"/>
                  </m:rPr>
                  <w:rPr>
                    <w:rFonts w:ascii="Cambria Math" w:hAnsi="Cambria Math"/>
                    <w:sz w:val="24"/>
                    <w:szCs w:val="24"/>
                  </w:rPr>
                  <m:t>=1</m:t>
                </m:r>
              </m:sub>
              <m:sup>
                <m:r>
                  <w:rPr>
                    <w:rFonts w:ascii="Cambria Math" w:hAnsi="Cambria Math"/>
                    <w:sz w:val="24"/>
                    <w:szCs w:val="24"/>
                  </w:rPr>
                  <m:t>n</m:t>
                </m:r>
              </m:sup>
              <m:e>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rt</m:t>
                    </m:r>
                  </m:sub>
                </m:sSub>
                <m:sSub>
                  <m:sSubPr>
                    <m:ctrlPr>
                      <w:rPr>
                        <w:rFonts w:ascii="Cambria Math" w:hAnsi="Cambria Math"/>
                        <w:sz w:val="24"/>
                        <w:szCs w:val="24"/>
                      </w:rPr>
                    </m:ctrlPr>
                  </m:sSubPr>
                  <m:e>
                    <m:r>
                      <w:rPr>
                        <w:rFonts w:ascii="Cambria Math" w:hAnsi="Cambria Math"/>
                        <w:sz w:val="24"/>
                        <w:szCs w:val="24"/>
                      </w:rPr>
                      <m:t>EF</m:t>
                    </m:r>
                  </m:e>
                  <m:sub>
                    <m:r>
                      <w:rPr>
                        <w:rFonts w:ascii="Cambria Math" w:hAnsi="Cambria Math"/>
                        <w:sz w:val="24"/>
                        <w:szCs w:val="24"/>
                      </w:rPr>
                      <m:t>t</m:t>
                    </m:r>
                  </m:sub>
                </m:sSub>
              </m:e>
            </m:nary>
          </m:num>
          <m:den>
            <m:r>
              <w:rPr>
                <w:rFonts w:ascii="Cambria Math" w:hAnsi="Cambria Math"/>
                <w:sz w:val="24"/>
                <w:szCs w:val="24"/>
              </w:rPr>
              <m:t>GFA</m:t>
            </m:r>
          </m:den>
        </m:f>
      </m:oMath>
      <w:r w:rsidR="0018157C">
        <w:rPr>
          <w:rFonts w:hAnsi="Cambria Math" w:hint="eastAsia"/>
          <w:sz w:val="24"/>
        </w:rPr>
        <w:t xml:space="preserve">                  </w:t>
      </w:r>
      <w:bookmarkStart w:id="44" w:name="OLE_LINK13"/>
      <w:r w:rsidR="0018157C">
        <w:rPr>
          <w:rFonts w:hAnsi="Cambria Math" w:hint="eastAsia"/>
          <w:sz w:val="24"/>
          <w:szCs w:val="24"/>
        </w:rPr>
        <w:t>（4.4.3-2）</w:t>
      </w:r>
      <w:bookmarkEnd w:id="44"/>
    </w:p>
    <w:p w14:paraId="285A3C48" w14:textId="77777777" w:rsidR="00011D5C" w:rsidRDefault="00000000">
      <w:pPr>
        <w:pStyle w:val="12"/>
        <w:ind w:firstLine="480"/>
        <w:rPr>
          <w:rFonts w:hint="eastAsia"/>
          <w:sz w:val="24"/>
          <w:szCs w:val="24"/>
        </w:rPr>
      </w:pPr>
      <w:r>
        <w:rPr>
          <w:rFonts w:hint="eastAsia"/>
          <w:sz w:val="24"/>
          <w:szCs w:val="24"/>
        </w:rPr>
        <w:t>式中：</w:t>
      </w: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hint="eastAsia"/>
                <w:sz w:val="24"/>
                <w:szCs w:val="24"/>
              </w:rPr>
              <m:t>c</m:t>
            </m:r>
            <m:r>
              <w:rPr>
                <w:rFonts w:ascii="Cambria Math" w:hAnsi="Cambria Math"/>
                <w:sz w:val="24"/>
                <w:szCs w:val="24"/>
              </w:rPr>
              <m:t>k</m:t>
            </m:r>
          </m:sub>
        </m:sSub>
      </m:oMath>
      <w:r>
        <w:rPr>
          <w:rFonts w:hint="eastAsia"/>
          <w:sz w:val="24"/>
          <w:szCs w:val="24"/>
        </w:rPr>
        <w:t>——商业公区第</w:t>
      </w:r>
      <m:oMath>
        <m:r>
          <w:rPr>
            <w:rFonts w:ascii="Cambria Math" w:hAnsi="Cambria Math"/>
            <w:sz w:val="24"/>
            <w:szCs w:val="24"/>
          </w:rPr>
          <m:t>i</m:t>
        </m:r>
      </m:oMath>
      <w:r>
        <w:rPr>
          <w:rFonts w:hint="eastAsia"/>
          <w:sz w:val="24"/>
          <w:szCs w:val="24"/>
        </w:rPr>
        <w:t>类能源年消耗量</w:t>
      </w:r>
      <w:r>
        <w:rPr>
          <w:sz w:val="24"/>
          <w:szCs w:val="24"/>
        </w:rPr>
        <w:t>，（</w:t>
      </w:r>
      <w:r>
        <w:rPr>
          <w:rFonts w:hint="eastAsia"/>
          <w:sz w:val="24"/>
          <w:szCs w:val="24"/>
        </w:rPr>
        <w:t>单位</w:t>
      </w:r>
      <w:r>
        <w:rPr>
          <w:rFonts w:ascii="Times New Roman" w:hAnsi="Times New Roman"/>
          <w:sz w:val="24"/>
          <w:szCs w:val="24"/>
        </w:rPr>
        <w:t>/a</w:t>
      </w:r>
      <w:r>
        <w:rPr>
          <w:sz w:val="24"/>
          <w:szCs w:val="24"/>
        </w:rPr>
        <w:t>）</w:t>
      </w:r>
      <w:r>
        <w:rPr>
          <w:rFonts w:hint="eastAsia"/>
          <w:sz w:val="24"/>
          <w:szCs w:val="24"/>
        </w:rPr>
        <w:t>；</w:t>
      </w:r>
    </w:p>
    <w:p w14:paraId="36E5175F" w14:textId="77777777" w:rsidR="00011D5C" w:rsidRDefault="00000000">
      <w:pPr>
        <w:pStyle w:val="12"/>
        <w:ind w:firstLineChars="475" w:firstLine="1140"/>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rt</m:t>
            </m:r>
          </m:sub>
        </m:sSub>
      </m:oMath>
      <w:r>
        <w:rPr>
          <w:rFonts w:hint="eastAsia"/>
          <w:sz w:val="24"/>
          <w:szCs w:val="24"/>
        </w:rPr>
        <w:t>——</w:t>
      </w:r>
      <w:proofErr w:type="gramStart"/>
      <w:r>
        <w:rPr>
          <w:rFonts w:hint="eastAsia"/>
          <w:sz w:val="24"/>
          <w:szCs w:val="24"/>
        </w:rPr>
        <w:t>商业租区第</w:t>
      </w:r>
      <w:proofErr w:type="gramEnd"/>
      <m:oMath>
        <m:r>
          <w:rPr>
            <w:rFonts w:ascii="Cambria Math" w:hAnsi="Cambria Math" w:hint="eastAsia"/>
            <w:sz w:val="24"/>
            <w:szCs w:val="24"/>
          </w:rPr>
          <m:t>j</m:t>
        </m:r>
      </m:oMath>
      <w:r>
        <w:rPr>
          <w:rFonts w:hint="eastAsia"/>
          <w:sz w:val="24"/>
          <w:szCs w:val="24"/>
        </w:rPr>
        <w:t>类能源年消耗量</w:t>
      </w:r>
      <w:r>
        <w:rPr>
          <w:sz w:val="24"/>
          <w:szCs w:val="24"/>
        </w:rPr>
        <w:t>，（</w:t>
      </w:r>
      <w:r>
        <w:rPr>
          <w:rFonts w:hint="eastAsia"/>
          <w:sz w:val="24"/>
          <w:szCs w:val="24"/>
        </w:rPr>
        <w:t>单位</w:t>
      </w:r>
      <w:r>
        <w:rPr>
          <w:rFonts w:ascii="Times New Roman" w:hAnsi="Times New Roman"/>
          <w:sz w:val="24"/>
          <w:szCs w:val="24"/>
        </w:rPr>
        <w:t>/a</w:t>
      </w:r>
      <w:r>
        <w:rPr>
          <w:sz w:val="24"/>
          <w:szCs w:val="24"/>
        </w:rPr>
        <w:t>）</w:t>
      </w:r>
      <w:r>
        <w:rPr>
          <w:rFonts w:hint="eastAsia"/>
          <w:sz w:val="24"/>
          <w:szCs w:val="24"/>
        </w:rPr>
        <w:t>；</w:t>
      </w:r>
    </w:p>
    <w:p w14:paraId="729FB3A7" w14:textId="77777777" w:rsidR="00011D5C" w:rsidRDefault="00000000">
      <w:pPr>
        <w:pStyle w:val="12"/>
        <w:ind w:firstLineChars="400" w:firstLine="960"/>
        <w:rPr>
          <w:rFonts w:hint="eastAsia"/>
          <w:sz w:val="24"/>
          <w:szCs w:val="24"/>
        </w:rPr>
      </w:pPr>
      <m:oMath>
        <m:sSub>
          <m:sSubPr>
            <m:ctrlPr>
              <w:rPr>
                <w:rFonts w:ascii="Cambria Math" w:hAnsi="Cambria Math"/>
                <w:sz w:val="24"/>
                <w:szCs w:val="24"/>
              </w:rPr>
            </m:ctrlPr>
          </m:sSubPr>
          <m:e>
            <m:r>
              <w:rPr>
                <w:rFonts w:ascii="Cambria Math" w:hAnsi="Cambria Math"/>
                <w:sz w:val="24"/>
                <w:szCs w:val="24"/>
              </w:rPr>
              <m:t>EF</m:t>
            </m:r>
          </m:e>
          <m:sub>
            <m:r>
              <w:rPr>
                <w:rFonts w:ascii="Cambria Math" w:hAnsi="Cambria Math"/>
                <w:sz w:val="24"/>
                <w:szCs w:val="24"/>
              </w:rPr>
              <m:t>k/t</m:t>
            </m:r>
          </m:sub>
        </m:sSub>
      </m:oMath>
      <w:r>
        <w:rPr>
          <w:rFonts w:hint="eastAsia"/>
          <w:sz w:val="24"/>
          <w:szCs w:val="24"/>
        </w:rPr>
        <w:t>——第k</w:t>
      </w:r>
      <w:r>
        <w:rPr>
          <w:sz w:val="24"/>
          <w:szCs w:val="24"/>
        </w:rPr>
        <w:t>/</w:t>
      </w:r>
      <w:r>
        <w:rPr>
          <w:rFonts w:hint="eastAsia"/>
          <w:sz w:val="24"/>
          <w:szCs w:val="24"/>
        </w:rPr>
        <w:t>t</w:t>
      </w:r>
      <w:r>
        <w:rPr>
          <w:sz w:val="24"/>
          <w:szCs w:val="24"/>
        </w:rPr>
        <w:t>类能源的碳排放因子，按本标准附录A取值；</w:t>
      </w:r>
    </w:p>
    <w:p w14:paraId="79D0F50B" w14:textId="77777777" w:rsidR="00011D5C" w:rsidRDefault="00000000">
      <w:pPr>
        <w:pStyle w:val="12"/>
        <w:ind w:firstLineChars="600" w:firstLine="1440"/>
        <w:rPr>
          <w:rFonts w:hint="eastAsia"/>
          <w:sz w:val="24"/>
          <w:szCs w:val="24"/>
        </w:rPr>
      </w:pPr>
      <m:oMath>
        <m:r>
          <w:rPr>
            <w:rFonts w:ascii="Cambria Math" w:hAnsi="Cambria Math" w:hint="eastAsia"/>
            <w:sz w:val="24"/>
            <w:szCs w:val="24"/>
          </w:rPr>
          <m:t>k</m:t>
        </m:r>
      </m:oMath>
      <w:r>
        <w:rPr>
          <w:rFonts w:hint="eastAsia"/>
          <w:sz w:val="24"/>
          <w:szCs w:val="24"/>
        </w:rPr>
        <w:t>——商业公区消耗能源类型，包括电力、燃气、汽油、柴油、外</w:t>
      </w:r>
    </w:p>
    <w:p w14:paraId="0E1C49F2" w14:textId="77777777" w:rsidR="00011D5C" w:rsidRDefault="00000000">
      <w:pPr>
        <w:pStyle w:val="12"/>
        <w:ind w:firstLineChars="900" w:firstLine="2160"/>
        <w:rPr>
          <w:rFonts w:hint="eastAsia"/>
          <w:sz w:val="24"/>
          <w:szCs w:val="24"/>
        </w:rPr>
      </w:pPr>
      <w:r>
        <w:rPr>
          <w:rFonts w:hint="eastAsia"/>
          <w:sz w:val="24"/>
          <w:szCs w:val="24"/>
        </w:rPr>
        <w:t>购热力、可再生能源、市政供冷等。</w:t>
      </w:r>
    </w:p>
    <w:p w14:paraId="6E4D7DA9" w14:textId="77777777" w:rsidR="00011D5C" w:rsidRDefault="00000000">
      <w:pPr>
        <w:pStyle w:val="12"/>
        <w:ind w:firstLineChars="600" w:firstLine="1440"/>
        <w:rPr>
          <w:rFonts w:hint="eastAsia"/>
          <w:sz w:val="24"/>
          <w:szCs w:val="24"/>
        </w:rPr>
      </w:pPr>
      <m:oMath>
        <m:r>
          <w:rPr>
            <w:rFonts w:ascii="Cambria Math" w:hAnsi="Cambria Math"/>
            <w:sz w:val="24"/>
            <w:szCs w:val="24"/>
          </w:rPr>
          <m:t>t</m:t>
        </m:r>
      </m:oMath>
      <w:r>
        <w:rPr>
          <w:rFonts w:hint="eastAsia"/>
          <w:sz w:val="24"/>
          <w:szCs w:val="24"/>
        </w:rPr>
        <w:t>——</w:t>
      </w:r>
      <w:proofErr w:type="gramStart"/>
      <w:r>
        <w:rPr>
          <w:rFonts w:hint="eastAsia"/>
          <w:sz w:val="24"/>
          <w:szCs w:val="24"/>
        </w:rPr>
        <w:t>商业租区消耗</w:t>
      </w:r>
      <w:proofErr w:type="gramEnd"/>
      <w:r>
        <w:rPr>
          <w:rFonts w:hint="eastAsia"/>
          <w:sz w:val="24"/>
          <w:szCs w:val="24"/>
        </w:rPr>
        <w:t>能源类型，包括电力、燃气、汽油、柴油等;</w:t>
      </w:r>
    </w:p>
    <w:p w14:paraId="3ACA139B" w14:textId="77777777" w:rsidR="00011D5C" w:rsidRDefault="00000000">
      <w:pPr>
        <w:pStyle w:val="12"/>
        <w:ind w:firstLineChars="500" w:firstLine="1200"/>
        <w:rPr>
          <w:rFonts w:hint="eastAsia"/>
          <w:sz w:val="24"/>
          <w:szCs w:val="24"/>
        </w:rPr>
      </w:pPr>
      <m:oMath>
        <m:sSub>
          <m:sSubPr>
            <m:ctrlPr>
              <w:rPr>
                <w:rFonts w:ascii="Cambria Math" w:hAnsi="Cambria Math"/>
                <w:sz w:val="24"/>
                <w:szCs w:val="24"/>
              </w:rPr>
            </m:ctrlPr>
          </m:sSubPr>
          <m:e>
            <m:r>
              <w:rPr>
                <w:rFonts w:ascii="Cambria Math" w:hAnsi="Cambria Math"/>
                <w:sz w:val="24"/>
                <w:szCs w:val="24"/>
              </w:rPr>
              <m:t>E</m:t>
            </m:r>
          </m:e>
          <m:sub>
            <m:r>
              <w:rPr>
                <w:rFonts w:ascii="Cambria Math" w:hAnsi="Cambria Math"/>
                <w:sz w:val="24"/>
                <w:szCs w:val="24"/>
              </w:rPr>
              <m:t>pho</m:t>
            </m:r>
          </m:sub>
        </m:sSub>
      </m:oMath>
      <w:r>
        <w:rPr>
          <w:rFonts w:hint="eastAsia"/>
          <w:sz w:val="24"/>
          <w:szCs w:val="24"/>
        </w:rPr>
        <w:t>——光伏发电系统年发电量</w:t>
      </w:r>
      <w:r>
        <w:rPr>
          <w:sz w:val="24"/>
          <w:szCs w:val="24"/>
        </w:rPr>
        <w:t>，（</w:t>
      </w:r>
      <w:r>
        <w:rPr>
          <w:rFonts w:ascii="Times New Roman" w:hAnsi="Times New Roman"/>
          <w:sz w:val="24"/>
          <w:szCs w:val="24"/>
        </w:rPr>
        <w:t>kWh/a</w:t>
      </w:r>
      <w:r>
        <w:rPr>
          <w:sz w:val="24"/>
          <w:szCs w:val="24"/>
        </w:rPr>
        <w:t>）</w:t>
      </w:r>
      <w:r>
        <w:rPr>
          <w:rFonts w:hint="eastAsia"/>
          <w:sz w:val="24"/>
          <w:szCs w:val="24"/>
        </w:rPr>
        <w:t>；</w:t>
      </w:r>
    </w:p>
    <w:p w14:paraId="38656619" w14:textId="77777777" w:rsidR="00011D5C" w:rsidRDefault="00000000">
      <w:pPr>
        <w:pStyle w:val="12"/>
        <w:ind w:firstLineChars="600" w:firstLine="1440"/>
        <w:rPr>
          <w:rFonts w:hint="eastAsia"/>
          <w:sz w:val="24"/>
          <w:szCs w:val="24"/>
        </w:rPr>
      </w:pPr>
      <m:oMath>
        <m:sSub>
          <m:sSubPr>
            <m:ctrlPr>
              <w:rPr>
                <w:rFonts w:ascii="Cambria Math" w:hAnsi="Cambria Math"/>
                <w:i/>
                <w:sz w:val="24"/>
                <w:szCs w:val="24"/>
              </w:rPr>
            </m:ctrlPr>
          </m:sSubPr>
          <m:e>
            <m:r>
              <w:rPr>
                <w:rFonts w:ascii="Cambria Math" w:hAnsi="Cambria Math"/>
                <w:sz w:val="24"/>
                <w:szCs w:val="24"/>
              </w:rPr>
              <m:t>EF</m:t>
            </m:r>
          </m:e>
          <m:sub>
            <m:r>
              <w:rPr>
                <w:rFonts w:ascii="Cambria Math" w:hAnsi="Cambria Math"/>
                <w:sz w:val="24"/>
                <w:szCs w:val="24"/>
              </w:rPr>
              <m:t>e</m:t>
            </m:r>
          </m:sub>
        </m:sSub>
      </m:oMath>
      <w:r>
        <w:rPr>
          <w:rFonts w:hint="eastAsia"/>
          <w:sz w:val="24"/>
          <w:szCs w:val="24"/>
        </w:rPr>
        <w:t>——电力碳排放因子。</w:t>
      </w:r>
    </w:p>
    <w:p w14:paraId="038E922B" w14:textId="77777777" w:rsidR="00011D5C" w:rsidRDefault="00000000">
      <w:pPr>
        <w:tabs>
          <w:tab w:val="left" w:pos="19"/>
        </w:tabs>
        <w:spacing w:line="360" w:lineRule="auto"/>
        <w:rPr>
          <w:color w:val="auto"/>
        </w:rPr>
      </w:pPr>
      <w:r>
        <w:rPr>
          <w:rFonts w:hint="eastAsia"/>
          <w:color w:val="auto"/>
        </w:rPr>
        <w:t>【条文说明】</w:t>
      </w:r>
    </w:p>
    <w:p w14:paraId="0F8A244F" w14:textId="77777777" w:rsidR="00011D5C" w:rsidRDefault="00000000">
      <w:pPr>
        <w:tabs>
          <w:tab w:val="left" w:pos="19"/>
        </w:tabs>
        <w:spacing w:line="360" w:lineRule="auto"/>
        <w:ind w:firstLineChars="200" w:firstLine="420"/>
        <w:rPr>
          <w:color w:val="auto"/>
        </w:rPr>
      </w:pPr>
      <w:r>
        <w:rPr>
          <w:rFonts w:hint="eastAsia"/>
          <w:color w:val="auto"/>
        </w:rPr>
        <w:t>商业</w:t>
      </w:r>
      <w:proofErr w:type="gramStart"/>
      <w:r>
        <w:rPr>
          <w:rFonts w:hint="eastAsia"/>
          <w:color w:val="auto"/>
        </w:rPr>
        <w:t>公区碳排放</w:t>
      </w:r>
      <w:proofErr w:type="gramEnd"/>
      <w:r>
        <w:rPr>
          <w:rFonts w:hint="eastAsia"/>
          <w:color w:val="auto"/>
        </w:rPr>
        <w:t>应扣除光伏发电系统发电碳减排部分。商业</w:t>
      </w:r>
      <w:proofErr w:type="gramStart"/>
      <w:r>
        <w:rPr>
          <w:rFonts w:hint="eastAsia"/>
          <w:color w:val="auto"/>
        </w:rPr>
        <w:t>租区碳</w:t>
      </w:r>
      <w:proofErr w:type="gramEnd"/>
      <w:r>
        <w:rPr>
          <w:rFonts w:hint="eastAsia"/>
          <w:color w:val="auto"/>
        </w:rPr>
        <w:t>排放不用包括外购</w:t>
      </w:r>
      <w:r>
        <w:rPr>
          <w:rFonts w:hint="eastAsia"/>
          <w:color w:val="auto"/>
        </w:rPr>
        <w:lastRenderedPageBreak/>
        <w:t>热力及市政供冷。</w:t>
      </w:r>
    </w:p>
    <w:p w14:paraId="1EE6DB99" w14:textId="77777777" w:rsidR="00011D5C" w:rsidRDefault="00011D5C">
      <w:pPr>
        <w:tabs>
          <w:tab w:val="left" w:pos="19"/>
        </w:tabs>
        <w:spacing w:line="360" w:lineRule="auto"/>
        <w:ind w:firstLine="480"/>
        <w:rPr>
          <w:rFonts w:ascii="宋体" w:hAnsi="宋体" w:hint="eastAsia"/>
          <w:color w:val="auto"/>
          <w:sz w:val="24"/>
        </w:rPr>
      </w:pPr>
    </w:p>
    <w:p w14:paraId="19833C46" w14:textId="77777777" w:rsidR="00011D5C" w:rsidRDefault="00000000">
      <w:pPr>
        <w:spacing w:after="240"/>
        <w:ind w:firstLine="720"/>
        <w:jc w:val="center"/>
        <w:outlineLvl w:val="0"/>
        <w:rPr>
          <w:rFonts w:ascii="黑体" w:eastAsia="黑体" w:hAnsi="黑体" w:hint="eastAsia"/>
          <w:bCs/>
          <w:color w:val="auto"/>
          <w:sz w:val="36"/>
          <w:szCs w:val="32"/>
        </w:rPr>
      </w:pPr>
      <w:bookmarkStart w:id="45" w:name="_Toc162010720"/>
      <w:bookmarkStart w:id="46" w:name="_Toc185241377"/>
      <w:bookmarkStart w:id="47" w:name="_Toc185241460"/>
      <w:r>
        <w:rPr>
          <w:rFonts w:eastAsia="黑体"/>
          <w:bCs/>
          <w:color w:val="auto"/>
          <w:sz w:val="36"/>
          <w:szCs w:val="32"/>
        </w:rPr>
        <w:t>5</w:t>
      </w:r>
      <w:r>
        <w:rPr>
          <w:rFonts w:ascii="黑体" w:eastAsia="黑体" w:hAnsi="黑体" w:hint="eastAsia"/>
          <w:bCs/>
          <w:color w:val="auto"/>
          <w:sz w:val="36"/>
          <w:szCs w:val="32"/>
        </w:rPr>
        <w:t xml:space="preserve"> 能源与碳分项计量要求</w:t>
      </w:r>
      <w:bookmarkEnd w:id="45"/>
      <w:bookmarkEnd w:id="46"/>
      <w:bookmarkEnd w:id="47"/>
    </w:p>
    <w:p w14:paraId="5AAC0C0A" w14:textId="77777777" w:rsidR="00011D5C" w:rsidRDefault="00000000">
      <w:pPr>
        <w:spacing w:after="240"/>
        <w:ind w:firstLine="560"/>
        <w:jc w:val="center"/>
        <w:outlineLvl w:val="1"/>
        <w:rPr>
          <w:rFonts w:ascii="黑体" w:eastAsia="黑体" w:hAnsi="黑体" w:hint="eastAsia"/>
          <w:bCs/>
          <w:color w:val="auto"/>
          <w:sz w:val="28"/>
          <w:szCs w:val="24"/>
        </w:rPr>
      </w:pPr>
      <w:bookmarkStart w:id="48" w:name="_Toc162010721"/>
      <w:bookmarkStart w:id="49" w:name="_Toc185241378"/>
      <w:bookmarkStart w:id="50" w:name="_Toc185241461"/>
      <w:r>
        <w:rPr>
          <w:rFonts w:eastAsia="黑体"/>
          <w:bCs/>
          <w:color w:val="auto"/>
          <w:sz w:val="28"/>
          <w:szCs w:val="24"/>
        </w:rPr>
        <w:t>5.1</w:t>
      </w:r>
      <w:r>
        <w:rPr>
          <w:rFonts w:hint="eastAsia"/>
        </w:rPr>
        <w:t xml:space="preserve">  </w:t>
      </w:r>
      <w:r>
        <w:rPr>
          <w:rFonts w:ascii="黑体" w:eastAsia="黑体" w:hAnsi="黑体" w:hint="eastAsia"/>
          <w:bCs/>
          <w:color w:val="auto"/>
          <w:sz w:val="28"/>
          <w:szCs w:val="24"/>
        </w:rPr>
        <w:t>分项计量标准</w:t>
      </w:r>
      <w:bookmarkEnd w:id="48"/>
      <w:bookmarkEnd w:id="49"/>
      <w:bookmarkEnd w:id="50"/>
    </w:p>
    <w:p w14:paraId="1556C7D5" w14:textId="61DF04F5" w:rsidR="00011D5C" w:rsidRDefault="00000000">
      <w:pPr>
        <w:spacing w:line="360" w:lineRule="auto"/>
        <w:rPr>
          <w:sz w:val="24"/>
          <w:szCs w:val="24"/>
        </w:rPr>
      </w:pPr>
      <w:r>
        <w:rPr>
          <w:b/>
          <w:bCs/>
          <w:iCs/>
          <w:color w:val="auto"/>
          <w:kern w:val="2"/>
          <w:sz w:val="24"/>
          <w:szCs w:val="24"/>
        </w:rPr>
        <w:t>5.</w:t>
      </w:r>
      <w:r>
        <w:rPr>
          <w:rFonts w:hint="eastAsia"/>
          <w:b/>
          <w:bCs/>
          <w:iCs/>
          <w:color w:val="auto"/>
          <w:kern w:val="2"/>
          <w:sz w:val="24"/>
          <w:szCs w:val="24"/>
        </w:rPr>
        <w:t xml:space="preserve"> </w:t>
      </w:r>
      <w:r>
        <w:rPr>
          <w:b/>
          <w:bCs/>
          <w:iCs/>
          <w:color w:val="auto"/>
          <w:kern w:val="2"/>
          <w:sz w:val="24"/>
          <w:szCs w:val="24"/>
        </w:rPr>
        <w:t>1.</w:t>
      </w:r>
      <w:r>
        <w:rPr>
          <w:rFonts w:hint="eastAsia"/>
          <w:b/>
          <w:bCs/>
          <w:iCs/>
          <w:color w:val="auto"/>
          <w:kern w:val="2"/>
          <w:sz w:val="24"/>
          <w:szCs w:val="24"/>
        </w:rPr>
        <w:t xml:space="preserve"> </w:t>
      </w:r>
      <w:r>
        <w:rPr>
          <w:b/>
          <w:bCs/>
          <w:iCs/>
          <w:color w:val="auto"/>
          <w:kern w:val="2"/>
          <w:sz w:val="24"/>
          <w:szCs w:val="24"/>
        </w:rPr>
        <w:t>1</w:t>
      </w:r>
      <w:r>
        <w:rPr>
          <w:rFonts w:ascii="宋体" w:hAnsi="宋体"/>
          <w:b/>
          <w:bCs/>
          <w:iCs/>
          <w:color w:val="auto"/>
          <w:kern w:val="2"/>
          <w:sz w:val="24"/>
          <w:szCs w:val="24"/>
        </w:rPr>
        <w:t xml:space="preserve"> </w:t>
      </w:r>
      <w:r w:rsidR="00A055F0" w:rsidRPr="002D1B51">
        <w:rPr>
          <w:rFonts w:ascii="宋体" w:hAnsi="宋体" w:hint="eastAsia"/>
          <w:iCs/>
          <w:color w:val="auto"/>
          <w:kern w:val="2"/>
          <w:sz w:val="24"/>
          <w:szCs w:val="24"/>
        </w:rPr>
        <w:t>分项计量体系</w:t>
      </w:r>
      <w:r>
        <w:rPr>
          <w:rFonts w:ascii="宋体" w:hAnsi="宋体" w:hint="eastAsia"/>
          <w:iCs/>
          <w:color w:val="auto"/>
          <w:kern w:val="2"/>
          <w:sz w:val="24"/>
          <w:szCs w:val="24"/>
        </w:rPr>
        <w:t>应先按能源类型划分，再按公、</w:t>
      </w:r>
      <w:proofErr w:type="gramStart"/>
      <w:r>
        <w:rPr>
          <w:rFonts w:ascii="宋体" w:hAnsi="宋体" w:hint="eastAsia"/>
          <w:iCs/>
          <w:color w:val="auto"/>
          <w:kern w:val="2"/>
          <w:sz w:val="24"/>
          <w:szCs w:val="24"/>
        </w:rPr>
        <w:t>租区及</w:t>
      </w:r>
      <w:proofErr w:type="gramEnd"/>
      <w:r>
        <w:rPr>
          <w:rFonts w:ascii="宋体" w:hAnsi="宋体" w:hint="eastAsia"/>
          <w:iCs/>
          <w:color w:val="auto"/>
          <w:kern w:val="2"/>
          <w:sz w:val="24"/>
          <w:szCs w:val="24"/>
        </w:rPr>
        <w:t>停车库、能源用途和设备划分。</w:t>
      </w:r>
    </w:p>
    <w:p w14:paraId="656910A4" w14:textId="77777777" w:rsidR="00011D5C" w:rsidRDefault="00000000">
      <w:pPr>
        <w:tabs>
          <w:tab w:val="left" w:pos="19"/>
        </w:tabs>
        <w:spacing w:line="360" w:lineRule="auto"/>
        <w:rPr>
          <w:rFonts w:ascii="宋体" w:hAnsi="宋体" w:hint="eastAsia"/>
          <w:color w:val="auto"/>
        </w:rPr>
      </w:pPr>
      <w:r>
        <w:rPr>
          <w:rFonts w:ascii="宋体" w:hAnsi="宋体" w:hint="eastAsia"/>
          <w:color w:val="auto"/>
        </w:rPr>
        <w:t>【条文说明】</w:t>
      </w:r>
    </w:p>
    <w:p w14:paraId="0AB042E4" w14:textId="77777777" w:rsidR="00011D5C" w:rsidRDefault="00000000">
      <w:pPr>
        <w:pStyle w:val="12"/>
        <w:rPr>
          <w:rFonts w:hint="eastAsia"/>
        </w:rPr>
      </w:pPr>
      <w:r>
        <w:rPr>
          <w:rFonts w:hint="eastAsia"/>
        </w:rPr>
        <w:t>本条文规定了分项计量体系的划分顺序。分项计量体系对碳排放来源的划分参照了</w:t>
      </w:r>
      <w:r>
        <w:rPr>
          <w:rFonts w:ascii="Times New Roman" w:hAnsi="Times New Roman"/>
        </w:rPr>
        <w:t>ISO 14064</w:t>
      </w:r>
      <w:r>
        <w:rPr>
          <w:rFonts w:hint="eastAsia"/>
        </w:rPr>
        <w:t>中将温室气体排放分成直接排放和间接排放的分类方式，以及在直接排放和间接排放中按能源类型梳理排放源的报告方式。在此基础上，按</w:t>
      </w:r>
      <w:proofErr w:type="gramStart"/>
      <w:r>
        <w:rPr>
          <w:rFonts w:hint="eastAsia"/>
        </w:rPr>
        <w:t>公租区</w:t>
      </w:r>
      <w:proofErr w:type="gramEnd"/>
      <w:r>
        <w:rPr>
          <w:rFonts w:hint="eastAsia"/>
        </w:rPr>
        <w:t>及停车库划分有助于建筑管理方划分能源和</w:t>
      </w:r>
      <w:proofErr w:type="gramStart"/>
      <w:r>
        <w:rPr>
          <w:rFonts w:hint="eastAsia"/>
        </w:rPr>
        <w:t>碳排放</w:t>
      </w:r>
      <w:proofErr w:type="gramEnd"/>
      <w:r>
        <w:rPr>
          <w:rFonts w:hint="eastAsia"/>
        </w:rPr>
        <w:t>的归属方，按能源用途划分便于建筑管理方从建筑能源管理的常用维度统计分析，按设备划分符合商场建筑用能系统的复杂情况和数据来源的多样性。</w:t>
      </w:r>
    </w:p>
    <w:p w14:paraId="2702DA1B" w14:textId="43CE0405" w:rsidR="00011D5C" w:rsidRDefault="00000000">
      <w:pPr>
        <w:pStyle w:val="12"/>
        <w:ind w:firstLineChars="0" w:firstLine="0"/>
        <w:rPr>
          <w:rFonts w:hint="eastAsia"/>
          <w:sz w:val="24"/>
          <w:szCs w:val="24"/>
        </w:rPr>
      </w:pPr>
      <w:r>
        <w:rPr>
          <w:rFonts w:ascii="Times New Roman" w:hAnsi="Times New Roman"/>
          <w:b/>
          <w:bCs/>
          <w:sz w:val="24"/>
          <w:szCs w:val="24"/>
        </w:rPr>
        <w:t>5.</w:t>
      </w:r>
      <w:r>
        <w:rPr>
          <w:rFonts w:ascii="Times New Roman" w:hAnsi="Times New Roman" w:hint="eastAsia"/>
          <w:b/>
          <w:bCs/>
          <w:sz w:val="24"/>
          <w:szCs w:val="24"/>
        </w:rPr>
        <w:t xml:space="preserve"> </w:t>
      </w:r>
      <w:r>
        <w:rPr>
          <w:rFonts w:ascii="Times New Roman" w:hAnsi="Times New Roman"/>
          <w:b/>
          <w:bCs/>
          <w:sz w:val="24"/>
          <w:szCs w:val="24"/>
        </w:rPr>
        <w:t>1.</w:t>
      </w:r>
      <w:r>
        <w:rPr>
          <w:rFonts w:ascii="Times New Roman" w:hAnsi="Times New Roman" w:hint="eastAsia"/>
          <w:b/>
          <w:bCs/>
          <w:sz w:val="24"/>
          <w:szCs w:val="24"/>
        </w:rPr>
        <w:t xml:space="preserve"> </w:t>
      </w:r>
      <w:r>
        <w:rPr>
          <w:rFonts w:ascii="Times New Roman" w:hAnsi="Times New Roman"/>
          <w:b/>
          <w:bCs/>
          <w:sz w:val="24"/>
          <w:szCs w:val="24"/>
        </w:rPr>
        <w:t>2</w:t>
      </w:r>
      <w:r>
        <w:rPr>
          <w:b/>
          <w:bCs/>
        </w:rPr>
        <w:t xml:space="preserve"> </w:t>
      </w:r>
      <w:bookmarkStart w:id="51" w:name="OLE_LINK8"/>
      <w:r>
        <w:rPr>
          <w:rFonts w:hint="eastAsia"/>
          <w:sz w:val="24"/>
          <w:szCs w:val="24"/>
        </w:rPr>
        <w:t>分项计量体系的分项</w:t>
      </w:r>
      <w:bookmarkEnd w:id="51"/>
      <w:r>
        <w:rPr>
          <w:rFonts w:hint="eastAsia"/>
          <w:sz w:val="24"/>
          <w:szCs w:val="24"/>
        </w:rPr>
        <w:t>层级</w:t>
      </w:r>
      <w:r w:rsidR="003406FB">
        <w:rPr>
          <w:rFonts w:hint="eastAsia"/>
          <w:sz w:val="24"/>
          <w:szCs w:val="24"/>
        </w:rPr>
        <w:t>应</w:t>
      </w:r>
      <w:r>
        <w:rPr>
          <w:rFonts w:hint="eastAsia"/>
          <w:sz w:val="24"/>
          <w:szCs w:val="24"/>
        </w:rPr>
        <w:t>分为七级，可根据商场建筑用能系统实际情况和相关数据可获得性划分。各级分项内容如下：</w:t>
      </w:r>
    </w:p>
    <w:p w14:paraId="3375F6E8" w14:textId="77777777" w:rsidR="00011D5C" w:rsidRDefault="00000000">
      <w:pPr>
        <w:pStyle w:val="12"/>
        <w:ind w:firstLine="480"/>
        <w:rPr>
          <w:rFonts w:hint="eastAsia"/>
          <w:sz w:val="24"/>
          <w:szCs w:val="24"/>
        </w:rPr>
      </w:pPr>
      <w:r>
        <w:rPr>
          <w:rFonts w:ascii="Times New Roman" w:hAnsi="Times New Roman"/>
          <w:sz w:val="24"/>
          <w:szCs w:val="24"/>
        </w:rPr>
        <w:t>1</w:t>
      </w:r>
      <w:r>
        <w:rPr>
          <w:sz w:val="24"/>
          <w:szCs w:val="24"/>
        </w:rPr>
        <w:t>.</w:t>
      </w:r>
      <w:r>
        <w:rPr>
          <w:rFonts w:hint="eastAsia"/>
          <w:sz w:val="24"/>
          <w:szCs w:val="24"/>
        </w:rPr>
        <w:t>第一级分项为商场建筑的总排放分项。</w:t>
      </w:r>
    </w:p>
    <w:p w14:paraId="4F8DE57E" w14:textId="77777777" w:rsidR="00011D5C" w:rsidRDefault="00000000">
      <w:pPr>
        <w:pStyle w:val="12"/>
        <w:ind w:firstLine="480"/>
        <w:rPr>
          <w:rFonts w:hint="eastAsia"/>
          <w:sz w:val="24"/>
          <w:szCs w:val="24"/>
        </w:rPr>
      </w:pPr>
      <w:r>
        <w:rPr>
          <w:rFonts w:ascii="Times New Roman" w:hAnsi="Times New Roman"/>
          <w:sz w:val="24"/>
          <w:szCs w:val="24"/>
        </w:rPr>
        <w:t>2</w:t>
      </w:r>
      <w:r>
        <w:rPr>
          <w:sz w:val="24"/>
          <w:szCs w:val="24"/>
        </w:rPr>
        <w:t>.</w:t>
      </w:r>
      <w:r>
        <w:rPr>
          <w:rFonts w:hint="eastAsia"/>
          <w:sz w:val="24"/>
          <w:szCs w:val="24"/>
        </w:rPr>
        <w:t>第二级分项为直接排放分项和间接排放分项。</w:t>
      </w:r>
    </w:p>
    <w:p w14:paraId="11A9E9FE" w14:textId="77777777" w:rsidR="00011D5C" w:rsidRDefault="00000000">
      <w:pPr>
        <w:pStyle w:val="12"/>
        <w:ind w:firstLine="480"/>
        <w:rPr>
          <w:rFonts w:hint="eastAsia"/>
          <w:sz w:val="24"/>
          <w:szCs w:val="24"/>
        </w:rPr>
      </w:pPr>
      <w:r>
        <w:rPr>
          <w:rFonts w:ascii="Times New Roman" w:hAnsi="Times New Roman"/>
          <w:sz w:val="24"/>
          <w:szCs w:val="24"/>
        </w:rPr>
        <w:t>3</w:t>
      </w:r>
      <w:r>
        <w:rPr>
          <w:sz w:val="24"/>
          <w:szCs w:val="24"/>
        </w:rPr>
        <w:t>.</w:t>
      </w:r>
      <w:r>
        <w:rPr>
          <w:rFonts w:hint="eastAsia"/>
          <w:sz w:val="24"/>
          <w:szCs w:val="24"/>
        </w:rPr>
        <w:t>第三级分项为各能源类型、冷媒逸散和其他间接排放相关分项，可根据商场建筑用能系统实际情况和相关数据可获得性划分。</w:t>
      </w:r>
    </w:p>
    <w:p w14:paraId="3E82793C" w14:textId="77777777" w:rsidR="00011D5C" w:rsidRDefault="00000000">
      <w:pPr>
        <w:pStyle w:val="12"/>
        <w:ind w:firstLine="480"/>
        <w:rPr>
          <w:rFonts w:hint="eastAsia"/>
          <w:sz w:val="24"/>
          <w:szCs w:val="24"/>
        </w:rPr>
      </w:pPr>
      <w:r>
        <w:rPr>
          <w:rFonts w:ascii="Times New Roman" w:hAnsi="Times New Roman"/>
          <w:sz w:val="24"/>
          <w:szCs w:val="24"/>
        </w:rPr>
        <w:t>4</w:t>
      </w:r>
      <w:r>
        <w:rPr>
          <w:sz w:val="24"/>
          <w:szCs w:val="24"/>
        </w:rPr>
        <w:t>.</w:t>
      </w:r>
      <w:r>
        <w:rPr>
          <w:rFonts w:hint="eastAsia"/>
          <w:sz w:val="24"/>
          <w:szCs w:val="24"/>
        </w:rPr>
        <w:t>直接排放分项下的第四级分项为各能源类型的公区</w:t>
      </w:r>
      <w:proofErr w:type="gramStart"/>
      <w:r>
        <w:rPr>
          <w:rFonts w:hint="eastAsia"/>
          <w:sz w:val="24"/>
          <w:szCs w:val="24"/>
        </w:rPr>
        <w:t>和租区相关</w:t>
      </w:r>
      <w:proofErr w:type="gramEnd"/>
      <w:r>
        <w:rPr>
          <w:rFonts w:hint="eastAsia"/>
          <w:sz w:val="24"/>
          <w:szCs w:val="24"/>
        </w:rPr>
        <w:t>分项，第五级分项为能源用途相关分项，第六级分项为设备相关分项，该第四、五、六级分项均可根据商场建筑用能系统实际情况和相关数据可获得性划分。</w:t>
      </w:r>
    </w:p>
    <w:p w14:paraId="2E71C2F9" w14:textId="77777777" w:rsidR="00011D5C" w:rsidRDefault="00000000">
      <w:pPr>
        <w:pStyle w:val="12"/>
        <w:ind w:firstLine="480"/>
        <w:rPr>
          <w:rFonts w:hint="eastAsia"/>
          <w:sz w:val="24"/>
          <w:szCs w:val="24"/>
        </w:rPr>
      </w:pPr>
      <w:r>
        <w:rPr>
          <w:rFonts w:ascii="Times New Roman" w:hAnsi="Times New Roman"/>
          <w:sz w:val="24"/>
          <w:szCs w:val="24"/>
        </w:rPr>
        <w:t>5</w:t>
      </w:r>
      <w:r>
        <w:rPr>
          <w:sz w:val="24"/>
          <w:szCs w:val="24"/>
        </w:rPr>
        <w:t>.</w:t>
      </w:r>
      <w:r>
        <w:rPr>
          <w:rFonts w:hint="eastAsia"/>
          <w:sz w:val="24"/>
          <w:szCs w:val="24"/>
        </w:rPr>
        <w:t>间接排放分项下的第四级分项为公区用电、</w:t>
      </w:r>
      <w:proofErr w:type="gramStart"/>
      <w:r>
        <w:rPr>
          <w:rFonts w:hint="eastAsia"/>
          <w:sz w:val="24"/>
          <w:szCs w:val="24"/>
        </w:rPr>
        <w:t>租区用电</w:t>
      </w:r>
      <w:proofErr w:type="gramEnd"/>
      <w:r>
        <w:rPr>
          <w:rFonts w:hint="eastAsia"/>
          <w:sz w:val="24"/>
          <w:szCs w:val="24"/>
        </w:rPr>
        <w:t>、停车库用电、充电桩、分布式</w:t>
      </w:r>
      <w:r>
        <w:rPr>
          <w:rFonts w:hint="eastAsia"/>
          <w:kern w:val="0"/>
          <w:sz w:val="24"/>
          <w:szCs w:val="24"/>
        </w:rPr>
        <w:t>光伏发电系统</w:t>
      </w:r>
      <w:r>
        <w:rPr>
          <w:rFonts w:hint="eastAsia"/>
          <w:sz w:val="24"/>
          <w:szCs w:val="24"/>
        </w:rPr>
        <w:t>发电分项，其中分布式光伏发电分项的减排量应计入公区。第五级、第六级、第七级分项为电力用途和设备相关分项，均可根据商场建筑用能系统实际情况和相关数据可获得性划分。</w:t>
      </w:r>
    </w:p>
    <w:p w14:paraId="4B2A28A0" w14:textId="77777777" w:rsidR="00011D5C" w:rsidRDefault="00000000">
      <w:pPr>
        <w:pStyle w:val="12"/>
        <w:ind w:firstLine="480"/>
        <w:rPr>
          <w:rFonts w:hint="eastAsia"/>
          <w:sz w:val="24"/>
          <w:szCs w:val="24"/>
        </w:rPr>
      </w:pPr>
      <w:r>
        <w:rPr>
          <w:rFonts w:ascii="Times New Roman" w:hAnsi="Times New Roman"/>
          <w:sz w:val="24"/>
          <w:szCs w:val="24"/>
        </w:rPr>
        <w:t>6</w:t>
      </w:r>
      <w:r>
        <w:rPr>
          <w:sz w:val="24"/>
          <w:szCs w:val="24"/>
        </w:rPr>
        <w:t>.</w:t>
      </w:r>
      <w:r>
        <w:rPr>
          <w:rFonts w:hint="eastAsia"/>
          <w:sz w:val="24"/>
          <w:szCs w:val="24"/>
        </w:rPr>
        <w:t>外购热力分项和外购冷量分项可根据商场建筑实际情况和相关数据可获得性划分，均应全部计入公区。</w:t>
      </w:r>
    </w:p>
    <w:p w14:paraId="2B656E2C" w14:textId="77777777" w:rsidR="00011D5C" w:rsidRDefault="00000000">
      <w:pPr>
        <w:pStyle w:val="12"/>
        <w:ind w:firstLine="480"/>
        <w:rPr>
          <w:rFonts w:hint="eastAsia"/>
          <w:sz w:val="24"/>
          <w:szCs w:val="24"/>
        </w:rPr>
      </w:pPr>
      <w:r>
        <w:rPr>
          <w:rFonts w:ascii="Times New Roman" w:hAnsi="Times New Roman"/>
          <w:sz w:val="24"/>
          <w:szCs w:val="24"/>
        </w:rPr>
        <w:t>7</w:t>
      </w:r>
      <w:r>
        <w:rPr>
          <w:sz w:val="24"/>
          <w:szCs w:val="24"/>
        </w:rPr>
        <w:t>.</w:t>
      </w:r>
      <w:r>
        <w:rPr>
          <w:rFonts w:hint="eastAsia"/>
          <w:sz w:val="24"/>
          <w:szCs w:val="24"/>
        </w:rPr>
        <w:t>其他间接排放分项可根据商场建筑实际情况和相关数据可获得性划分，</w:t>
      </w:r>
      <w:r>
        <w:rPr>
          <w:rFonts w:hint="eastAsia"/>
          <w:sz w:val="24"/>
          <w:szCs w:val="24"/>
        </w:rPr>
        <w:lastRenderedPageBreak/>
        <w:t>宜区分公区</w:t>
      </w:r>
      <w:proofErr w:type="gramStart"/>
      <w:r>
        <w:rPr>
          <w:rFonts w:hint="eastAsia"/>
          <w:sz w:val="24"/>
          <w:szCs w:val="24"/>
        </w:rPr>
        <w:t>和租区相关</w:t>
      </w:r>
      <w:proofErr w:type="gramEnd"/>
      <w:r>
        <w:rPr>
          <w:rFonts w:hint="eastAsia"/>
          <w:sz w:val="24"/>
          <w:szCs w:val="24"/>
        </w:rPr>
        <w:t>分项。</w:t>
      </w:r>
    </w:p>
    <w:p w14:paraId="6D4064F9" w14:textId="77777777" w:rsidR="00011D5C" w:rsidRDefault="00000000">
      <w:pPr>
        <w:tabs>
          <w:tab w:val="left" w:pos="19"/>
        </w:tabs>
        <w:spacing w:line="360" w:lineRule="auto"/>
        <w:rPr>
          <w:rFonts w:ascii="宋体" w:hAnsi="宋体" w:hint="eastAsia"/>
          <w:color w:val="auto"/>
        </w:rPr>
      </w:pPr>
      <w:r>
        <w:rPr>
          <w:rFonts w:ascii="宋体" w:hAnsi="宋体" w:hint="eastAsia"/>
          <w:color w:val="auto"/>
        </w:rPr>
        <w:t>【条文说明】</w:t>
      </w:r>
    </w:p>
    <w:p w14:paraId="5A6EA03D" w14:textId="77777777" w:rsidR="00011D5C" w:rsidRDefault="00000000">
      <w:pPr>
        <w:pStyle w:val="12"/>
        <w:rPr>
          <w:rFonts w:hint="eastAsia"/>
        </w:rPr>
      </w:pPr>
      <w:r>
        <w:rPr>
          <w:rFonts w:hint="eastAsia"/>
        </w:rPr>
        <w:t>本条文规定了分项计量体系的常见分项层级。充电桩的充放电量和充放电碳排放均</w:t>
      </w:r>
      <w:proofErr w:type="gramStart"/>
      <w:r>
        <w:rPr>
          <w:rFonts w:hint="eastAsia"/>
        </w:rPr>
        <w:t>不计入公区</w:t>
      </w:r>
      <w:proofErr w:type="gramEnd"/>
      <w:r>
        <w:rPr>
          <w:rFonts w:hint="eastAsia"/>
        </w:rPr>
        <w:t>，因此充电桩分项不列入停车库用电分项下，而是</w:t>
      </w:r>
      <w:proofErr w:type="gramStart"/>
      <w:r>
        <w:rPr>
          <w:rFonts w:hint="eastAsia"/>
        </w:rPr>
        <w:t>跟公租区</w:t>
      </w:r>
      <w:proofErr w:type="gramEnd"/>
      <w:r>
        <w:rPr>
          <w:rFonts w:hint="eastAsia"/>
        </w:rPr>
        <w:t>及停车库并列。分布式光伏发电分项不属于用电分项，受接入商业建筑供配电线路位置和各用电设备负荷大小的影响，难以将其发电量全部划分至公区、租户或停车库用电，因此分布式光伏发电分项与</w:t>
      </w:r>
      <w:proofErr w:type="gramStart"/>
      <w:r>
        <w:rPr>
          <w:rFonts w:hint="eastAsia"/>
        </w:rPr>
        <w:t>公租区</w:t>
      </w:r>
      <w:proofErr w:type="gramEnd"/>
      <w:r>
        <w:rPr>
          <w:rFonts w:hint="eastAsia"/>
        </w:rPr>
        <w:t>及停车库分项并列。商场建筑的分布式光伏发电设备一般由商场资产管理方或物业管理方安装和维护，因此产生</w:t>
      </w:r>
      <w:proofErr w:type="gramStart"/>
      <w:r>
        <w:rPr>
          <w:rFonts w:hint="eastAsia"/>
        </w:rPr>
        <w:t>的碳减排量</w:t>
      </w:r>
      <w:proofErr w:type="gramEnd"/>
      <w:r>
        <w:rPr>
          <w:rFonts w:hint="eastAsia"/>
        </w:rPr>
        <w:t>归属于公区。商场建筑的外购热力分项和外购冷量分项在数据可获得性上一般无法区分公区</w:t>
      </w:r>
      <w:proofErr w:type="gramStart"/>
      <w:r>
        <w:rPr>
          <w:rFonts w:hint="eastAsia"/>
        </w:rPr>
        <w:t>和租区消耗量</w:t>
      </w:r>
      <w:proofErr w:type="gramEnd"/>
      <w:r>
        <w:rPr>
          <w:rFonts w:hint="eastAsia"/>
        </w:rPr>
        <w:t>，因此全部计入公区。</w:t>
      </w:r>
    </w:p>
    <w:p w14:paraId="610620B2" w14:textId="2BDAC5EE" w:rsidR="00011D5C" w:rsidRDefault="00000000">
      <w:pPr>
        <w:pStyle w:val="12"/>
        <w:ind w:firstLineChars="0" w:firstLine="0"/>
        <w:rPr>
          <w:rFonts w:hint="eastAsia"/>
          <w:sz w:val="24"/>
          <w:szCs w:val="24"/>
        </w:rPr>
      </w:pPr>
      <w:r>
        <w:rPr>
          <w:rFonts w:ascii="Times New Roman" w:hAnsi="Times New Roman"/>
          <w:b/>
          <w:bCs/>
          <w:sz w:val="24"/>
          <w:szCs w:val="24"/>
        </w:rPr>
        <w:t>5.</w:t>
      </w:r>
      <w:r>
        <w:rPr>
          <w:rFonts w:ascii="Times New Roman" w:hAnsi="Times New Roman" w:hint="eastAsia"/>
          <w:b/>
          <w:bCs/>
          <w:sz w:val="24"/>
          <w:szCs w:val="24"/>
        </w:rPr>
        <w:t xml:space="preserve"> </w:t>
      </w:r>
      <w:r>
        <w:rPr>
          <w:rFonts w:ascii="Times New Roman" w:hAnsi="Times New Roman"/>
          <w:b/>
          <w:bCs/>
          <w:sz w:val="24"/>
          <w:szCs w:val="24"/>
        </w:rPr>
        <w:t>1.</w:t>
      </w:r>
      <w:r>
        <w:rPr>
          <w:rFonts w:ascii="Times New Roman" w:hAnsi="Times New Roman" w:hint="eastAsia"/>
          <w:b/>
          <w:bCs/>
          <w:sz w:val="24"/>
          <w:szCs w:val="24"/>
        </w:rPr>
        <w:t xml:space="preserve"> </w:t>
      </w:r>
      <w:r>
        <w:rPr>
          <w:rFonts w:ascii="Times New Roman" w:hAnsi="Times New Roman"/>
          <w:b/>
          <w:bCs/>
          <w:sz w:val="24"/>
          <w:szCs w:val="24"/>
        </w:rPr>
        <w:t>3</w:t>
      </w:r>
      <w:r>
        <w:rPr>
          <w:b/>
          <w:bCs/>
          <w:sz w:val="24"/>
          <w:szCs w:val="24"/>
        </w:rPr>
        <w:t xml:space="preserve"> </w:t>
      </w:r>
      <w:r w:rsidR="00A055F0" w:rsidRPr="002D1B51">
        <w:rPr>
          <w:rFonts w:hint="eastAsia"/>
          <w:bCs/>
          <w:sz w:val="24"/>
          <w:szCs w:val="24"/>
        </w:rPr>
        <w:t>当</w:t>
      </w:r>
      <w:r>
        <w:rPr>
          <w:rFonts w:hint="eastAsia"/>
          <w:bCs/>
          <w:sz w:val="24"/>
          <w:szCs w:val="24"/>
        </w:rPr>
        <w:t>存在发电或放电</w:t>
      </w:r>
      <w:r>
        <w:rPr>
          <w:rFonts w:hint="eastAsia"/>
          <w:sz w:val="24"/>
          <w:szCs w:val="24"/>
        </w:rPr>
        <w:t>过程的分项，其发电和放电的电量和</w:t>
      </w:r>
      <w:proofErr w:type="gramStart"/>
      <w:r>
        <w:rPr>
          <w:rFonts w:hint="eastAsia"/>
          <w:sz w:val="24"/>
          <w:szCs w:val="24"/>
        </w:rPr>
        <w:t>碳排放</w:t>
      </w:r>
      <w:proofErr w:type="gramEnd"/>
      <w:r>
        <w:rPr>
          <w:rFonts w:hint="eastAsia"/>
          <w:sz w:val="24"/>
          <w:szCs w:val="24"/>
        </w:rPr>
        <w:t>应采用负值表示，具体为：</w:t>
      </w:r>
    </w:p>
    <w:p w14:paraId="43213304" w14:textId="77777777" w:rsidR="00011D5C" w:rsidRDefault="00000000">
      <w:pPr>
        <w:pStyle w:val="12"/>
        <w:ind w:firstLine="480"/>
        <w:rPr>
          <w:rFonts w:hint="eastAsia"/>
          <w:sz w:val="24"/>
          <w:szCs w:val="24"/>
        </w:rPr>
      </w:pPr>
      <w:r>
        <w:rPr>
          <w:rFonts w:ascii="Times New Roman" w:hAnsi="Times New Roman"/>
          <w:sz w:val="24"/>
          <w:szCs w:val="24"/>
        </w:rPr>
        <w:t>1</w:t>
      </w:r>
      <w:r>
        <w:rPr>
          <w:sz w:val="24"/>
          <w:szCs w:val="24"/>
        </w:rPr>
        <w:t>.</w:t>
      </w:r>
      <w:r>
        <w:rPr>
          <w:rFonts w:hint="eastAsia"/>
          <w:sz w:val="24"/>
          <w:szCs w:val="24"/>
        </w:rPr>
        <w:t>储能分项包含储能蓄电池的充电和放电过程，充电的电量和</w:t>
      </w:r>
      <w:proofErr w:type="gramStart"/>
      <w:r>
        <w:rPr>
          <w:rFonts w:hint="eastAsia"/>
          <w:sz w:val="24"/>
          <w:szCs w:val="24"/>
        </w:rPr>
        <w:t>碳排放</w:t>
      </w:r>
      <w:proofErr w:type="gramEnd"/>
      <w:r>
        <w:rPr>
          <w:rFonts w:hint="eastAsia"/>
          <w:sz w:val="24"/>
          <w:szCs w:val="24"/>
        </w:rPr>
        <w:t>用正值表示，放电的电量和</w:t>
      </w:r>
      <w:proofErr w:type="gramStart"/>
      <w:r>
        <w:rPr>
          <w:rFonts w:hint="eastAsia"/>
          <w:sz w:val="24"/>
          <w:szCs w:val="24"/>
        </w:rPr>
        <w:t>碳排放</w:t>
      </w:r>
      <w:proofErr w:type="gramEnd"/>
      <w:r>
        <w:rPr>
          <w:rFonts w:hint="eastAsia"/>
          <w:sz w:val="24"/>
          <w:szCs w:val="24"/>
        </w:rPr>
        <w:t>用负值表示。</w:t>
      </w:r>
    </w:p>
    <w:p w14:paraId="6BAEFEEF" w14:textId="77777777" w:rsidR="00011D5C" w:rsidRDefault="00000000">
      <w:pPr>
        <w:pStyle w:val="12"/>
        <w:ind w:firstLine="480"/>
        <w:rPr>
          <w:rFonts w:hint="eastAsia"/>
          <w:sz w:val="24"/>
          <w:szCs w:val="24"/>
        </w:rPr>
      </w:pPr>
      <w:r>
        <w:rPr>
          <w:rFonts w:ascii="Times New Roman" w:hAnsi="Times New Roman"/>
          <w:sz w:val="24"/>
          <w:szCs w:val="24"/>
        </w:rPr>
        <w:t>2</w:t>
      </w:r>
      <w:r>
        <w:rPr>
          <w:sz w:val="24"/>
          <w:szCs w:val="24"/>
        </w:rPr>
        <w:t>.</w:t>
      </w:r>
      <w:r>
        <w:rPr>
          <w:rFonts w:hint="eastAsia"/>
          <w:sz w:val="24"/>
          <w:szCs w:val="24"/>
        </w:rPr>
        <w:t>充电桩分项的充放电指电动汽车通过充电桩与商场建筑连接，由商场建筑给电动汽车充电，或电动汽车向商场建筑放电。充电的电量和</w:t>
      </w:r>
      <w:proofErr w:type="gramStart"/>
      <w:r>
        <w:rPr>
          <w:rFonts w:hint="eastAsia"/>
          <w:sz w:val="24"/>
          <w:szCs w:val="24"/>
        </w:rPr>
        <w:t>碳排放</w:t>
      </w:r>
      <w:proofErr w:type="gramEnd"/>
      <w:r>
        <w:rPr>
          <w:rFonts w:hint="eastAsia"/>
          <w:sz w:val="24"/>
          <w:szCs w:val="24"/>
        </w:rPr>
        <w:t>用正值表示，放电的电量和</w:t>
      </w:r>
      <w:proofErr w:type="gramStart"/>
      <w:r>
        <w:rPr>
          <w:rFonts w:hint="eastAsia"/>
          <w:sz w:val="24"/>
          <w:szCs w:val="24"/>
        </w:rPr>
        <w:t>碳排放</w:t>
      </w:r>
      <w:proofErr w:type="gramEnd"/>
      <w:r>
        <w:rPr>
          <w:rFonts w:hint="eastAsia"/>
          <w:sz w:val="24"/>
          <w:szCs w:val="24"/>
        </w:rPr>
        <w:t>用负值表示。</w:t>
      </w:r>
    </w:p>
    <w:p w14:paraId="337718E7" w14:textId="77777777" w:rsidR="00011D5C" w:rsidRDefault="00000000">
      <w:pPr>
        <w:pStyle w:val="12"/>
        <w:ind w:firstLine="480"/>
        <w:rPr>
          <w:rFonts w:hint="eastAsia"/>
        </w:rPr>
      </w:pPr>
      <w:r>
        <w:rPr>
          <w:rFonts w:ascii="Times New Roman" w:hAnsi="Times New Roman"/>
          <w:sz w:val="24"/>
          <w:szCs w:val="24"/>
        </w:rPr>
        <w:t>3</w:t>
      </w:r>
      <w:r>
        <w:rPr>
          <w:sz w:val="24"/>
          <w:szCs w:val="24"/>
        </w:rPr>
        <w:t>.</w:t>
      </w:r>
      <w:r>
        <w:rPr>
          <w:rFonts w:hint="eastAsia"/>
          <w:sz w:val="24"/>
          <w:szCs w:val="24"/>
        </w:rPr>
        <w:t>分布式光伏发电分项仅包含分布式光伏发电系统自发自用的电量，不含余电上网的电量。自发自用的电量和</w:t>
      </w:r>
      <w:proofErr w:type="gramStart"/>
      <w:r>
        <w:rPr>
          <w:rFonts w:hint="eastAsia"/>
          <w:sz w:val="24"/>
          <w:szCs w:val="24"/>
        </w:rPr>
        <w:t>碳排放</w:t>
      </w:r>
      <w:proofErr w:type="gramEnd"/>
      <w:r>
        <w:rPr>
          <w:rFonts w:hint="eastAsia"/>
          <w:sz w:val="24"/>
          <w:szCs w:val="24"/>
        </w:rPr>
        <w:t>用负值表示。</w:t>
      </w:r>
    </w:p>
    <w:p w14:paraId="7B0315FA" w14:textId="77777777" w:rsidR="00011D5C" w:rsidRDefault="00000000">
      <w:pPr>
        <w:tabs>
          <w:tab w:val="left" w:pos="19"/>
        </w:tabs>
        <w:spacing w:line="360" w:lineRule="auto"/>
        <w:rPr>
          <w:rFonts w:ascii="宋体" w:hAnsi="宋体" w:hint="eastAsia"/>
          <w:color w:val="auto"/>
        </w:rPr>
      </w:pPr>
      <w:r>
        <w:rPr>
          <w:rFonts w:ascii="宋体" w:hAnsi="宋体" w:hint="eastAsia"/>
          <w:color w:val="auto"/>
        </w:rPr>
        <w:t>【条文说明】</w:t>
      </w:r>
    </w:p>
    <w:p w14:paraId="406F23A3" w14:textId="77777777" w:rsidR="00011D5C" w:rsidRDefault="00000000">
      <w:pPr>
        <w:pStyle w:val="12"/>
        <w:rPr>
          <w:rFonts w:hint="eastAsia"/>
        </w:rPr>
      </w:pPr>
      <w:r>
        <w:rPr>
          <w:rFonts w:hint="eastAsia"/>
        </w:rPr>
        <w:t>本条文规定了发电和放电过程的电量和</w:t>
      </w:r>
      <w:proofErr w:type="gramStart"/>
      <w:r>
        <w:rPr>
          <w:rFonts w:hint="eastAsia"/>
        </w:rPr>
        <w:t>碳排放</w:t>
      </w:r>
      <w:proofErr w:type="gramEnd"/>
      <w:r>
        <w:rPr>
          <w:rFonts w:hint="eastAsia"/>
        </w:rPr>
        <w:t>在分项计量体系中的表示方法。从分项计量体系的上下级总分关系看，在没有数据计量误差的理想情况下，上级分项应与下级分项之和一致。发电和放电的电量在商场建筑供配电线路中被其他设备消耗，已计入相应分项的用电量，因此，为避免下级分项相加时重复计算，将发电和放电的电量和</w:t>
      </w:r>
      <w:proofErr w:type="gramStart"/>
      <w:r>
        <w:rPr>
          <w:rFonts w:hint="eastAsia"/>
        </w:rPr>
        <w:t>碳排放</w:t>
      </w:r>
      <w:proofErr w:type="gramEnd"/>
      <w:r>
        <w:rPr>
          <w:rFonts w:hint="eastAsia"/>
        </w:rPr>
        <w:t>用负值表示，在下级分项相加时将重复的部分正负抵消。</w:t>
      </w:r>
    </w:p>
    <w:p w14:paraId="02B6FBF6" w14:textId="517D0590" w:rsidR="00011D5C" w:rsidRDefault="00000000">
      <w:pPr>
        <w:spacing w:line="360" w:lineRule="auto"/>
        <w:rPr>
          <w:rFonts w:ascii="宋体" w:hAnsi="宋体" w:hint="eastAsia"/>
          <w:color w:val="auto"/>
          <w:kern w:val="2"/>
          <w:sz w:val="24"/>
          <w:szCs w:val="24"/>
        </w:rPr>
      </w:pPr>
      <w:r>
        <w:rPr>
          <w:b/>
          <w:bCs/>
          <w:color w:val="auto"/>
          <w:kern w:val="2"/>
          <w:sz w:val="24"/>
          <w:szCs w:val="24"/>
        </w:rPr>
        <w:t>5.</w:t>
      </w:r>
      <w:r>
        <w:rPr>
          <w:rFonts w:hint="eastAsia"/>
          <w:b/>
          <w:bCs/>
          <w:color w:val="auto"/>
          <w:kern w:val="2"/>
          <w:sz w:val="24"/>
          <w:szCs w:val="24"/>
        </w:rPr>
        <w:t xml:space="preserve"> </w:t>
      </w:r>
      <w:r>
        <w:rPr>
          <w:b/>
          <w:bCs/>
          <w:color w:val="auto"/>
          <w:kern w:val="2"/>
          <w:sz w:val="24"/>
          <w:szCs w:val="24"/>
        </w:rPr>
        <w:t>1.</w:t>
      </w:r>
      <w:r>
        <w:rPr>
          <w:rFonts w:hint="eastAsia"/>
          <w:b/>
          <w:bCs/>
          <w:color w:val="auto"/>
          <w:kern w:val="2"/>
          <w:sz w:val="24"/>
          <w:szCs w:val="24"/>
        </w:rPr>
        <w:t xml:space="preserve"> </w:t>
      </w:r>
      <w:r>
        <w:rPr>
          <w:b/>
          <w:bCs/>
          <w:color w:val="auto"/>
          <w:kern w:val="2"/>
          <w:sz w:val="24"/>
          <w:szCs w:val="24"/>
        </w:rPr>
        <w:t>4</w:t>
      </w:r>
      <w:r>
        <w:rPr>
          <w:rFonts w:hint="eastAsia"/>
          <w:b/>
          <w:bCs/>
          <w:color w:val="auto"/>
          <w:kern w:val="2"/>
          <w:sz w:val="24"/>
          <w:szCs w:val="24"/>
        </w:rPr>
        <w:t xml:space="preserve">  </w:t>
      </w:r>
      <w:r>
        <w:rPr>
          <w:rFonts w:ascii="宋体" w:hAnsi="宋体" w:hint="eastAsia"/>
          <w:color w:val="auto"/>
          <w:kern w:val="2"/>
          <w:sz w:val="24"/>
          <w:szCs w:val="24"/>
        </w:rPr>
        <w:t>末级分项的能源消耗量</w:t>
      </w:r>
      <w:r w:rsidR="003406FB">
        <w:rPr>
          <w:rFonts w:ascii="宋体" w:hAnsi="宋体" w:hint="eastAsia"/>
          <w:color w:val="auto"/>
          <w:kern w:val="2"/>
          <w:sz w:val="24"/>
          <w:szCs w:val="24"/>
        </w:rPr>
        <w:t>应通过</w:t>
      </w:r>
      <w:r>
        <w:rPr>
          <w:rFonts w:ascii="宋体" w:hAnsi="宋体" w:hint="eastAsia"/>
          <w:color w:val="auto"/>
          <w:kern w:val="2"/>
          <w:sz w:val="24"/>
          <w:szCs w:val="24"/>
        </w:rPr>
        <w:t>自动采集或线下统计获得。其余分项的能源消耗量若无法由自动采集或线下统计获得，可通过下级分项加总获得。</w:t>
      </w:r>
    </w:p>
    <w:p w14:paraId="40ECB461" w14:textId="77777777" w:rsidR="00011D5C" w:rsidRDefault="00000000">
      <w:pPr>
        <w:tabs>
          <w:tab w:val="left" w:pos="19"/>
        </w:tabs>
        <w:spacing w:line="360" w:lineRule="auto"/>
        <w:rPr>
          <w:rFonts w:ascii="宋体" w:hAnsi="宋体" w:hint="eastAsia"/>
          <w:color w:val="auto"/>
        </w:rPr>
      </w:pPr>
      <w:r>
        <w:rPr>
          <w:rFonts w:ascii="宋体" w:hAnsi="宋体" w:hint="eastAsia"/>
          <w:color w:val="auto"/>
        </w:rPr>
        <w:t>【条文说明】</w:t>
      </w:r>
    </w:p>
    <w:p w14:paraId="3BBD6F7E" w14:textId="77777777" w:rsidR="00011D5C" w:rsidRDefault="00000000">
      <w:pPr>
        <w:pStyle w:val="12"/>
        <w:rPr>
          <w:rFonts w:hint="eastAsia"/>
        </w:rPr>
      </w:pPr>
      <w:r>
        <w:rPr>
          <w:rFonts w:hint="eastAsia"/>
        </w:rPr>
        <w:t>本条文规定了分项的数据来源。末级分项按商场建筑实际情况和相关数据可获得性划分，必须有可获得的数据来源，一般有自动采集和线下统计两种数据获取方法。其余分项均位于末级分项之上，可能有电表总表计量，或者有线</w:t>
      </w:r>
      <w:proofErr w:type="gramStart"/>
      <w:r>
        <w:rPr>
          <w:rFonts w:hint="eastAsia"/>
        </w:rPr>
        <w:t>下统计</w:t>
      </w:r>
      <w:proofErr w:type="gramEnd"/>
      <w:r>
        <w:rPr>
          <w:rFonts w:hint="eastAsia"/>
        </w:rPr>
        <w:t>汇总记录，这两种数据来源</w:t>
      </w:r>
      <w:r>
        <w:rPr>
          <w:rFonts w:hint="eastAsia"/>
        </w:rPr>
        <w:lastRenderedPageBreak/>
        <w:t>能提高数据真实性，因此也通过自动采集或线下统计获取数据；但有些分项可能仅用于在分项计量体系中归纳下级分项，没有对应的数据来源，因此只能通过下级分项加总计算得到数据。</w:t>
      </w:r>
    </w:p>
    <w:p w14:paraId="27A72509" w14:textId="77777777" w:rsidR="00011D5C" w:rsidRDefault="00000000">
      <w:pPr>
        <w:spacing w:after="240"/>
        <w:ind w:firstLine="560"/>
        <w:jc w:val="center"/>
        <w:outlineLvl w:val="1"/>
        <w:rPr>
          <w:rFonts w:ascii="黑体" w:eastAsia="黑体" w:hAnsi="黑体" w:hint="eastAsia"/>
          <w:bCs/>
          <w:color w:val="auto"/>
          <w:sz w:val="28"/>
          <w:szCs w:val="24"/>
        </w:rPr>
      </w:pPr>
      <w:bookmarkStart w:id="52" w:name="_Toc162010722"/>
      <w:bookmarkStart w:id="53" w:name="_Toc185241379"/>
      <w:bookmarkStart w:id="54" w:name="_Toc185241462"/>
      <w:r>
        <w:rPr>
          <w:rFonts w:eastAsia="黑体"/>
          <w:bCs/>
          <w:color w:val="auto"/>
          <w:sz w:val="28"/>
          <w:szCs w:val="24"/>
        </w:rPr>
        <w:t>5.2</w:t>
      </w:r>
      <w:r>
        <w:rPr>
          <w:rFonts w:hint="eastAsia"/>
        </w:rPr>
        <w:t xml:space="preserve">  </w:t>
      </w:r>
      <w:r>
        <w:rPr>
          <w:rFonts w:ascii="黑体" w:eastAsia="黑体" w:hAnsi="黑体" w:hint="eastAsia"/>
          <w:bCs/>
          <w:color w:val="auto"/>
          <w:sz w:val="28"/>
          <w:szCs w:val="24"/>
        </w:rPr>
        <w:t>数据管理与质量</w:t>
      </w:r>
      <w:bookmarkEnd w:id="52"/>
      <w:bookmarkEnd w:id="53"/>
      <w:bookmarkEnd w:id="54"/>
    </w:p>
    <w:p w14:paraId="5244975F" w14:textId="77777777" w:rsidR="00011D5C" w:rsidRDefault="00000000">
      <w:pPr>
        <w:spacing w:line="360" w:lineRule="auto"/>
        <w:rPr>
          <w:rFonts w:ascii="宋体" w:hAnsi="宋体" w:hint="eastAsia"/>
          <w:color w:val="auto"/>
          <w:kern w:val="2"/>
          <w:sz w:val="24"/>
        </w:rPr>
      </w:pPr>
      <w:r>
        <w:rPr>
          <w:rFonts w:eastAsia="仿宋"/>
          <w:b/>
          <w:bCs/>
          <w:color w:val="auto"/>
          <w:kern w:val="2"/>
          <w:sz w:val="24"/>
        </w:rPr>
        <w:t>5.</w:t>
      </w:r>
      <w:r>
        <w:rPr>
          <w:rFonts w:eastAsia="仿宋" w:hint="eastAsia"/>
          <w:b/>
          <w:bCs/>
          <w:color w:val="auto"/>
          <w:kern w:val="2"/>
          <w:sz w:val="24"/>
        </w:rPr>
        <w:t xml:space="preserve"> </w:t>
      </w:r>
      <w:r>
        <w:rPr>
          <w:rFonts w:eastAsia="仿宋"/>
          <w:b/>
          <w:bCs/>
          <w:color w:val="auto"/>
          <w:kern w:val="2"/>
          <w:sz w:val="24"/>
        </w:rPr>
        <w:t>2.</w:t>
      </w:r>
      <w:r>
        <w:rPr>
          <w:rFonts w:eastAsia="仿宋" w:hint="eastAsia"/>
          <w:b/>
          <w:bCs/>
          <w:color w:val="auto"/>
          <w:kern w:val="2"/>
          <w:sz w:val="24"/>
        </w:rPr>
        <w:t xml:space="preserve"> </w:t>
      </w:r>
      <w:r>
        <w:rPr>
          <w:rFonts w:eastAsia="仿宋"/>
          <w:b/>
          <w:bCs/>
          <w:color w:val="auto"/>
          <w:kern w:val="2"/>
          <w:sz w:val="24"/>
        </w:rPr>
        <w:t>1</w:t>
      </w:r>
      <w:r>
        <w:rPr>
          <w:rFonts w:ascii="宋体" w:eastAsia="仿宋" w:hAnsi="宋体"/>
          <w:b/>
          <w:bCs/>
          <w:color w:val="auto"/>
          <w:kern w:val="2"/>
          <w:sz w:val="24"/>
        </w:rPr>
        <w:t xml:space="preserve"> </w:t>
      </w:r>
      <w:r>
        <w:rPr>
          <w:rFonts w:ascii="宋体" w:hAnsi="宋体" w:hint="eastAsia"/>
          <w:color w:val="auto"/>
          <w:kern w:val="2"/>
          <w:sz w:val="24"/>
        </w:rPr>
        <w:t>对具备能源用量自动采集条件的分项，能源计量数据应采用自动采集数据，数据粒度宜采用逐</w:t>
      </w:r>
      <w:r>
        <w:rPr>
          <w:color w:val="auto"/>
          <w:kern w:val="2"/>
          <w:sz w:val="24"/>
        </w:rPr>
        <w:t>15</w:t>
      </w:r>
      <w:r>
        <w:rPr>
          <w:rFonts w:ascii="宋体" w:hAnsi="宋体" w:hint="eastAsia"/>
          <w:color w:val="auto"/>
          <w:kern w:val="2"/>
          <w:sz w:val="24"/>
        </w:rPr>
        <w:t>分钟数据。</w:t>
      </w:r>
    </w:p>
    <w:p w14:paraId="2C6FEDD5" w14:textId="77777777" w:rsidR="00011D5C" w:rsidRDefault="00000000">
      <w:pPr>
        <w:tabs>
          <w:tab w:val="left" w:pos="19"/>
        </w:tabs>
        <w:spacing w:line="360" w:lineRule="auto"/>
        <w:rPr>
          <w:rFonts w:ascii="宋体" w:hAnsi="宋体" w:hint="eastAsia"/>
          <w:color w:val="auto"/>
        </w:rPr>
      </w:pPr>
      <w:r>
        <w:rPr>
          <w:rFonts w:ascii="宋体" w:hAnsi="宋体" w:hint="eastAsia"/>
          <w:color w:val="auto"/>
        </w:rPr>
        <w:t>【条文说明】</w:t>
      </w:r>
    </w:p>
    <w:p w14:paraId="5D03C172" w14:textId="77777777" w:rsidR="00011D5C" w:rsidRDefault="00000000">
      <w:pPr>
        <w:spacing w:line="360" w:lineRule="auto"/>
        <w:ind w:firstLineChars="200" w:firstLine="420"/>
        <w:rPr>
          <w:rFonts w:ascii="宋体" w:hAnsi="宋体" w:hint="eastAsia"/>
          <w:color w:val="auto"/>
          <w:kern w:val="2"/>
        </w:rPr>
      </w:pPr>
      <w:r>
        <w:rPr>
          <w:rFonts w:ascii="宋体" w:hAnsi="宋体" w:hint="eastAsia"/>
          <w:color w:val="auto"/>
          <w:kern w:val="2"/>
        </w:rPr>
        <w:t>本条文规定了自动采集数据的要求。分项计量应该数据粒度精细，满足用能管理方在多种时间粒度上的分析管理需求，而自动采集比线下统计的数据粒度更精细，因此当具备自动采集条件时，应优先使用自动采集数据。目前电表具备五分钟甚至一分钟的电能采集粒度，电力市场化改革中各省的电能时间粒度要求基本都是</w:t>
      </w:r>
      <w:r>
        <w:rPr>
          <w:color w:val="auto"/>
          <w:kern w:val="2"/>
        </w:rPr>
        <w:t>15</w:t>
      </w:r>
      <w:r>
        <w:rPr>
          <w:rFonts w:ascii="宋体" w:hAnsi="宋体" w:hint="eastAsia"/>
          <w:color w:val="auto"/>
          <w:kern w:val="2"/>
        </w:rPr>
        <w:t>分钟，因此本标准要求自动采集数据粒度为</w:t>
      </w:r>
      <w:r>
        <w:rPr>
          <w:color w:val="auto"/>
          <w:kern w:val="2"/>
        </w:rPr>
        <w:t>15</w:t>
      </w:r>
      <w:r>
        <w:rPr>
          <w:rFonts w:ascii="宋体" w:hAnsi="宋体" w:hint="eastAsia"/>
          <w:color w:val="auto"/>
          <w:kern w:val="2"/>
        </w:rPr>
        <w:t>分钟。</w:t>
      </w:r>
    </w:p>
    <w:p w14:paraId="74210DAD" w14:textId="77777777" w:rsidR="00011D5C" w:rsidRDefault="00000000">
      <w:pPr>
        <w:spacing w:line="360" w:lineRule="auto"/>
        <w:rPr>
          <w:rFonts w:ascii="宋体" w:hAnsi="宋体" w:hint="eastAsia"/>
          <w:color w:val="auto"/>
          <w:kern w:val="2"/>
          <w:sz w:val="24"/>
        </w:rPr>
      </w:pPr>
      <w:r>
        <w:rPr>
          <w:rFonts w:eastAsia="仿宋"/>
          <w:b/>
          <w:bCs/>
          <w:color w:val="auto"/>
          <w:kern w:val="2"/>
          <w:sz w:val="24"/>
        </w:rPr>
        <w:t>5.</w:t>
      </w:r>
      <w:r>
        <w:rPr>
          <w:rFonts w:eastAsia="仿宋" w:hint="eastAsia"/>
          <w:b/>
          <w:bCs/>
          <w:color w:val="auto"/>
          <w:kern w:val="2"/>
          <w:sz w:val="24"/>
        </w:rPr>
        <w:t xml:space="preserve"> </w:t>
      </w:r>
      <w:r>
        <w:rPr>
          <w:rFonts w:eastAsia="仿宋"/>
          <w:b/>
          <w:bCs/>
          <w:color w:val="auto"/>
          <w:kern w:val="2"/>
          <w:sz w:val="24"/>
        </w:rPr>
        <w:t>2.</w:t>
      </w:r>
      <w:r>
        <w:rPr>
          <w:rFonts w:eastAsia="仿宋" w:hint="eastAsia"/>
          <w:b/>
          <w:bCs/>
          <w:color w:val="auto"/>
          <w:kern w:val="2"/>
          <w:sz w:val="24"/>
        </w:rPr>
        <w:t xml:space="preserve"> </w:t>
      </w:r>
      <w:r>
        <w:rPr>
          <w:rFonts w:eastAsia="仿宋"/>
          <w:b/>
          <w:bCs/>
          <w:color w:val="auto"/>
          <w:kern w:val="2"/>
          <w:sz w:val="24"/>
        </w:rPr>
        <w:t>2</w:t>
      </w:r>
      <w:r>
        <w:rPr>
          <w:rFonts w:ascii="宋体" w:eastAsia="仿宋" w:hAnsi="宋体"/>
          <w:b/>
          <w:bCs/>
          <w:color w:val="auto"/>
          <w:kern w:val="2"/>
          <w:sz w:val="24"/>
        </w:rPr>
        <w:t xml:space="preserve"> </w:t>
      </w:r>
      <w:r>
        <w:rPr>
          <w:rFonts w:ascii="宋体" w:hAnsi="宋体" w:hint="eastAsia"/>
          <w:color w:val="auto"/>
          <w:kern w:val="2"/>
          <w:sz w:val="24"/>
        </w:rPr>
        <w:t>当分项不具备能源用量自动采集条件时，能源计量数据应采用能源供应商提供的购买凭证数据或商业建筑的能源统计数据，数据粒度宜采用月度用量数据。当分项不具备月度用量统计条件时，可采用年度用量数据。</w:t>
      </w:r>
    </w:p>
    <w:p w14:paraId="331688D4" w14:textId="77777777" w:rsidR="00011D5C" w:rsidRDefault="00000000">
      <w:pPr>
        <w:spacing w:line="360" w:lineRule="auto"/>
        <w:rPr>
          <w:rFonts w:ascii="宋体" w:hAnsi="宋体" w:hint="eastAsia"/>
          <w:color w:val="auto"/>
        </w:rPr>
      </w:pPr>
      <w:r>
        <w:rPr>
          <w:rFonts w:ascii="宋体" w:hAnsi="宋体" w:hint="eastAsia"/>
          <w:color w:val="auto"/>
        </w:rPr>
        <w:t>【条文说明】</w:t>
      </w:r>
    </w:p>
    <w:p w14:paraId="6813DCAB" w14:textId="77777777" w:rsidR="00011D5C" w:rsidRDefault="00000000">
      <w:pPr>
        <w:pStyle w:val="12"/>
        <w:rPr>
          <w:rFonts w:hint="eastAsia"/>
        </w:rPr>
      </w:pPr>
      <w:r>
        <w:rPr>
          <w:rFonts w:hint="eastAsia"/>
        </w:rPr>
        <w:t>本条文规定了线下统计数据的要求。分项计量应该数据准确，因此</w:t>
      </w:r>
      <w:proofErr w:type="gramStart"/>
      <w:r>
        <w:rPr>
          <w:rFonts w:hint="eastAsia"/>
        </w:rPr>
        <w:t>当无法</w:t>
      </w:r>
      <w:proofErr w:type="gramEnd"/>
      <w:r>
        <w:rPr>
          <w:rFonts w:hint="eastAsia"/>
        </w:rPr>
        <w:t>通过自动采集方式获取原始数据时，应该使用可靠凭证作为数据来源，一般包括能源购买凭证、能源统计台账等。在确保数据来源可靠的前提下，尽量使用更精细的时间粒度。</w:t>
      </w:r>
    </w:p>
    <w:p w14:paraId="5D05679B" w14:textId="77777777" w:rsidR="00011D5C" w:rsidRDefault="00000000">
      <w:pPr>
        <w:spacing w:line="360" w:lineRule="auto"/>
        <w:rPr>
          <w:rFonts w:ascii="宋体" w:hAnsi="宋体" w:hint="eastAsia"/>
          <w:color w:val="auto"/>
          <w:kern w:val="2"/>
          <w:sz w:val="24"/>
        </w:rPr>
      </w:pPr>
      <w:r>
        <w:rPr>
          <w:rFonts w:eastAsia="仿宋"/>
          <w:b/>
          <w:bCs/>
          <w:color w:val="auto"/>
          <w:kern w:val="2"/>
          <w:sz w:val="24"/>
        </w:rPr>
        <w:t>5.</w:t>
      </w:r>
      <w:r>
        <w:rPr>
          <w:rFonts w:eastAsia="仿宋" w:hint="eastAsia"/>
          <w:b/>
          <w:bCs/>
          <w:color w:val="auto"/>
          <w:kern w:val="2"/>
          <w:sz w:val="24"/>
        </w:rPr>
        <w:t xml:space="preserve"> </w:t>
      </w:r>
      <w:r>
        <w:rPr>
          <w:rFonts w:eastAsia="仿宋"/>
          <w:b/>
          <w:bCs/>
          <w:color w:val="auto"/>
          <w:kern w:val="2"/>
          <w:sz w:val="24"/>
        </w:rPr>
        <w:t>2.</w:t>
      </w:r>
      <w:r>
        <w:rPr>
          <w:rFonts w:eastAsia="仿宋" w:hint="eastAsia"/>
          <w:b/>
          <w:bCs/>
          <w:color w:val="auto"/>
          <w:kern w:val="2"/>
          <w:sz w:val="24"/>
        </w:rPr>
        <w:t xml:space="preserve"> </w:t>
      </w:r>
      <w:r>
        <w:rPr>
          <w:rFonts w:eastAsia="仿宋"/>
          <w:b/>
          <w:bCs/>
          <w:color w:val="auto"/>
          <w:kern w:val="2"/>
          <w:sz w:val="24"/>
        </w:rPr>
        <w:t xml:space="preserve">3 </w:t>
      </w:r>
      <w:r>
        <w:rPr>
          <w:rFonts w:eastAsia="仿宋" w:hint="eastAsia"/>
          <w:b/>
          <w:bCs/>
          <w:color w:val="auto"/>
          <w:kern w:val="2"/>
          <w:sz w:val="24"/>
        </w:rPr>
        <w:t xml:space="preserve">  </w:t>
      </w:r>
      <w:r>
        <w:rPr>
          <w:rFonts w:ascii="宋体" w:hAnsi="宋体" w:hint="eastAsia"/>
          <w:color w:val="auto"/>
          <w:kern w:val="2"/>
          <w:sz w:val="24"/>
        </w:rPr>
        <w:t>在数据质量验收阶段，应满足连续</w:t>
      </w:r>
      <w:r>
        <w:rPr>
          <w:color w:val="auto"/>
          <w:kern w:val="2"/>
          <w:sz w:val="24"/>
        </w:rPr>
        <w:t>30</w:t>
      </w:r>
      <w:r>
        <w:rPr>
          <w:rFonts w:ascii="宋体" w:hAnsi="宋体" w:hint="eastAsia"/>
          <w:color w:val="auto"/>
          <w:kern w:val="2"/>
          <w:sz w:val="24"/>
        </w:rPr>
        <w:t>天数据质量达到数据粒度和补数要求。</w:t>
      </w:r>
    </w:p>
    <w:p w14:paraId="39414DDE" w14:textId="77777777" w:rsidR="00011D5C" w:rsidRDefault="00000000">
      <w:pPr>
        <w:spacing w:line="360" w:lineRule="auto"/>
        <w:rPr>
          <w:rFonts w:ascii="宋体" w:hAnsi="宋体" w:hint="eastAsia"/>
          <w:color w:val="auto"/>
          <w:sz w:val="24"/>
          <w:szCs w:val="24"/>
        </w:rPr>
      </w:pPr>
      <w:r>
        <w:rPr>
          <w:rFonts w:eastAsia="仿宋"/>
          <w:b/>
          <w:bCs/>
          <w:color w:val="auto"/>
          <w:kern w:val="2"/>
          <w:sz w:val="24"/>
        </w:rPr>
        <w:t>5.</w:t>
      </w:r>
      <w:r>
        <w:rPr>
          <w:rFonts w:eastAsia="仿宋" w:hint="eastAsia"/>
          <w:b/>
          <w:bCs/>
          <w:color w:val="auto"/>
          <w:kern w:val="2"/>
          <w:sz w:val="24"/>
        </w:rPr>
        <w:t xml:space="preserve"> </w:t>
      </w:r>
      <w:r>
        <w:rPr>
          <w:rFonts w:eastAsia="仿宋"/>
          <w:b/>
          <w:bCs/>
          <w:color w:val="auto"/>
          <w:kern w:val="2"/>
          <w:sz w:val="24"/>
        </w:rPr>
        <w:t>2.</w:t>
      </w:r>
      <w:r>
        <w:rPr>
          <w:rFonts w:eastAsia="仿宋" w:hint="eastAsia"/>
          <w:b/>
          <w:bCs/>
          <w:color w:val="auto"/>
          <w:kern w:val="2"/>
          <w:sz w:val="24"/>
        </w:rPr>
        <w:t xml:space="preserve"> </w:t>
      </w:r>
      <w:r>
        <w:rPr>
          <w:rFonts w:eastAsia="仿宋"/>
          <w:b/>
          <w:bCs/>
          <w:color w:val="auto"/>
          <w:kern w:val="2"/>
          <w:sz w:val="24"/>
        </w:rPr>
        <w:t>4</w:t>
      </w:r>
      <w:r>
        <w:rPr>
          <w:rFonts w:ascii="宋体" w:hAnsi="宋体" w:hint="eastAsia"/>
          <w:color w:val="auto"/>
          <w:sz w:val="24"/>
          <w:szCs w:val="24"/>
        </w:rPr>
        <w:t xml:space="preserve"> 在数据运维阶段，当自动采集数据出现断数或无效数据时，应按一定的补数规则自动或手动补全数据。</w:t>
      </w:r>
    </w:p>
    <w:p w14:paraId="6E39C1B0" w14:textId="77777777" w:rsidR="00011D5C" w:rsidRDefault="00000000">
      <w:pPr>
        <w:spacing w:line="360" w:lineRule="auto"/>
        <w:rPr>
          <w:rFonts w:ascii="宋体" w:hAnsi="宋体" w:hint="eastAsia"/>
          <w:b/>
          <w:bCs/>
          <w:color w:val="auto"/>
        </w:rPr>
      </w:pPr>
      <w:r>
        <w:rPr>
          <w:rFonts w:ascii="宋体" w:hAnsi="宋体" w:hint="eastAsia"/>
          <w:color w:val="auto"/>
        </w:rPr>
        <w:t>【条文说明】</w:t>
      </w:r>
    </w:p>
    <w:p w14:paraId="38C860AB" w14:textId="77777777" w:rsidR="00011D5C" w:rsidRDefault="00000000">
      <w:pPr>
        <w:spacing w:line="360" w:lineRule="auto"/>
        <w:ind w:firstLineChars="200" w:firstLine="420"/>
        <w:jc w:val="left"/>
        <w:rPr>
          <w:rFonts w:ascii="宋体" w:hAnsi="宋体" w:hint="eastAsia"/>
          <w:color w:val="auto"/>
          <w:kern w:val="2"/>
        </w:rPr>
      </w:pPr>
      <w:r>
        <w:rPr>
          <w:rFonts w:ascii="宋体" w:hAnsi="宋体" w:hint="eastAsia"/>
          <w:color w:val="auto"/>
          <w:kern w:val="2"/>
        </w:rPr>
        <w:t>本条文规定了对缺失或无效数据的补数要求。自动采集数据时，断数会导致数据缺失，个别数据</w:t>
      </w:r>
      <w:proofErr w:type="gramStart"/>
      <w:r>
        <w:rPr>
          <w:rFonts w:ascii="宋体" w:hAnsi="宋体" w:hint="eastAsia"/>
          <w:color w:val="auto"/>
          <w:kern w:val="2"/>
        </w:rPr>
        <w:t>异常会</w:t>
      </w:r>
      <w:proofErr w:type="gramEnd"/>
      <w:r>
        <w:rPr>
          <w:rFonts w:ascii="宋体" w:hAnsi="宋体" w:hint="eastAsia"/>
          <w:color w:val="auto"/>
          <w:kern w:val="2"/>
        </w:rPr>
        <w:t>导致数据无效，因此，对这两种情况需要视自动采集系统情况手工补全数据或按一定规则自动补全数据。</w:t>
      </w:r>
    </w:p>
    <w:p w14:paraId="2F68BC66" w14:textId="77777777" w:rsidR="00011D5C" w:rsidRDefault="00011D5C">
      <w:pPr>
        <w:tabs>
          <w:tab w:val="left" w:pos="19"/>
        </w:tabs>
        <w:spacing w:line="360" w:lineRule="auto"/>
        <w:ind w:firstLine="482"/>
        <w:jc w:val="left"/>
        <w:outlineLvl w:val="2"/>
        <w:rPr>
          <w:rFonts w:ascii="楷体" w:eastAsia="楷体" w:hAnsi="楷体" w:hint="eastAsia"/>
          <w:b/>
          <w:bCs/>
          <w:color w:val="auto"/>
          <w:kern w:val="2"/>
          <w:sz w:val="24"/>
          <w:szCs w:val="20"/>
        </w:rPr>
        <w:sectPr w:rsidR="00011D5C">
          <w:footerReference w:type="default" r:id="rId14"/>
          <w:pgSz w:w="11906" w:h="16838"/>
          <w:pgMar w:top="1440" w:right="1800" w:bottom="1440" w:left="1800" w:header="851" w:footer="992" w:gutter="0"/>
          <w:cols w:space="425"/>
          <w:docGrid w:type="lines" w:linePitch="312"/>
        </w:sectPr>
      </w:pPr>
    </w:p>
    <w:p w14:paraId="15D58E4F" w14:textId="77777777" w:rsidR="00011D5C" w:rsidRDefault="00000000">
      <w:pPr>
        <w:spacing w:after="240"/>
        <w:jc w:val="center"/>
        <w:outlineLvl w:val="0"/>
        <w:rPr>
          <w:rFonts w:ascii="黑体" w:eastAsia="黑体" w:hAnsi="黑体" w:hint="eastAsia"/>
          <w:bCs/>
          <w:color w:val="auto"/>
          <w:sz w:val="36"/>
          <w:szCs w:val="32"/>
        </w:rPr>
      </w:pPr>
      <w:bookmarkStart w:id="55" w:name="_Toc162010723"/>
      <w:bookmarkStart w:id="56" w:name="_Toc185241380"/>
      <w:bookmarkStart w:id="57" w:name="_Toc185241463"/>
      <w:r>
        <w:rPr>
          <w:rFonts w:eastAsia="黑体"/>
          <w:bCs/>
          <w:color w:val="auto"/>
          <w:sz w:val="36"/>
          <w:szCs w:val="32"/>
        </w:rPr>
        <w:lastRenderedPageBreak/>
        <w:t>6</w:t>
      </w:r>
      <w:r>
        <w:rPr>
          <w:rFonts w:ascii="黑体" w:eastAsia="黑体" w:hAnsi="黑体" w:hint="eastAsia"/>
          <w:bCs/>
          <w:color w:val="auto"/>
          <w:sz w:val="36"/>
          <w:szCs w:val="32"/>
        </w:rPr>
        <w:t xml:space="preserve"> 其他温室气体排放量信息管理</w:t>
      </w:r>
      <w:bookmarkEnd w:id="55"/>
      <w:bookmarkEnd w:id="56"/>
      <w:bookmarkEnd w:id="57"/>
    </w:p>
    <w:p w14:paraId="3CC12798" w14:textId="77777777" w:rsidR="00011D5C" w:rsidRDefault="00000000">
      <w:pPr>
        <w:spacing w:after="240"/>
        <w:jc w:val="center"/>
        <w:outlineLvl w:val="1"/>
        <w:rPr>
          <w:rFonts w:ascii="黑体" w:eastAsia="黑体" w:hAnsi="黑体" w:hint="eastAsia"/>
          <w:bCs/>
          <w:color w:val="auto"/>
          <w:sz w:val="28"/>
          <w:szCs w:val="24"/>
        </w:rPr>
      </w:pPr>
      <w:bookmarkStart w:id="58" w:name="_Toc162010724"/>
      <w:bookmarkStart w:id="59" w:name="_Toc185241381"/>
      <w:bookmarkStart w:id="60" w:name="_Toc185241464"/>
      <w:r>
        <w:rPr>
          <w:rFonts w:eastAsia="黑体"/>
          <w:bCs/>
          <w:color w:val="auto"/>
          <w:sz w:val="28"/>
          <w:szCs w:val="24"/>
        </w:rPr>
        <w:t>6.1</w:t>
      </w:r>
      <w:r>
        <w:t xml:space="preserve"> </w:t>
      </w:r>
      <w:r>
        <w:rPr>
          <w:rFonts w:ascii="黑体" w:eastAsia="黑体" w:hAnsi="黑体" w:hint="eastAsia"/>
          <w:bCs/>
          <w:color w:val="auto"/>
          <w:sz w:val="28"/>
          <w:szCs w:val="24"/>
        </w:rPr>
        <w:t xml:space="preserve"> 耗能工质</w:t>
      </w:r>
      <w:bookmarkEnd w:id="58"/>
      <w:bookmarkEnd w:id="59"/>
      <w:bookmarkEnd w:id="60"/>
    </w:p>
    <w:p w14:paraId="5918C337" w14:textId="77777777" w:rsidR="00011D5C" w:rsidRDefault="00000000">
      <w:pPr>
        <w:spacing w:line="360" w:lineRule="auto"/>
        <w:rPr>
          <w:rFonts w:ascii="宋体" w:hAnsi="宋体" w:hint="eastAsia"/>
          <w:color w:val="auto"/>
          <w:kern w:val="2"/>
          <w:sz w:val="24"/>
        </w:rPr>
      </w:pPr>
      <w:r>
        <w:rPr>
          <w:rFonts w:eastAsia="仿宋"/>
          <w:b/>
          <w:bCs/>
          <w:color w:val="auto"/>
          <w:kern w:val="2"/>
          <w:sz w:val="24"/>
        </w:rPr>
        <w:t>6.</w:t>
      </w:r>
      <w:r>
        <w:rPr>
          <w:rFonts w:eastAsia="仿宋" w:hint="eastAsia"/>
          <w:b/>
          <w:bCs/>
          <w:color w:val="auto"/>
          <w:kern w:val="2"/>
          <w:sz w:val="24"/>
        </w:rPr>
        <w:t xml:space="preserve"> </w:t>
      </w:r>
      <w:r>
        <w:rPr>
          <w:rFonts w:eastAsia="仿宋"/>
          <w:b/>
          <w:bCs/>
          <w:color w:val="auto"/>
          <w:kern w:val="2"/>
          <w:sz w:val="24"/>
        </w:rPr>
        <w:t>1.</w:t>
      </w:r>
      <w:r>
        <w:rPr>
          <w:rFonts w:eastAsia="仿宋" w:hint="eastAsia"/>
          <w:b/>
          <w:bCs/>
          <w:color w:val="auto"/>
          <w:kern w:val="2"/>
          <w:sz w:val="24"/>
        </w:rPr>
        <w:t xml:space="preserve"> </w:t>
      </w:r>
      <w:r>
        <w:rPr>
          <w:rFonts w:eastAsia="仿宋"/>
          <w:b/>
          <w:bCs/>
          <w:color w:val="auto"/>
          <w:kern w:val="2"/>
          <w:sz w:val="24"/>
        </w:rPr>
        <w:t>1</w:t>
      </w:r>
      <w:r>
        <w:rPr>
          <w:rFonts w:eastAsia="仿宋" w:hint="eastAsia"/>
          <w:b/>
          <w:bCs/>
          <w:color w:val="auto"/>
          <w:kern w:val="2"/>
          <w:sz w:val="24"/>
        </w:rPr>
        <w:t xml:space="preserve">  </w:t>
      </w:r>
      <w:r>
        <w:rPr>
          <w:rFonts w:ascii="宋体" w:hAnsi="宋体" w:hint="eastAsia"/>
          <w:color w:val="auto"/>
          <w:kern w:val="2"/>
          <w:sz w:val="24"/>
        </w:rPr>
        <w:t>商场建筑耗能工质应包括但不限于自来水、蒸汽、热水、导热油、压缩空气。</w:t>
      </w:r>
    </w:p>
    <w:p w14:paraId="2605FC62" w14:textId="77777777" w:rsidR="00011D5C" w:rsidRDefault="00000000">
      <w:pPr>
        <w:spacing w:line="360" w:lineRule="auto"/>
        <w:rPr>
          <w:rFonts w:ascii="宋体" w:hAnsi="宋体" w:hint="eastAsia"/>
          <w:color w:val="auto"/>
        </w:rPr>
      </w:pPr>
      <w:r>
        <w:rPr>
          <w:rFonts w:ascii="宋体" w:hAnsi="宋体" w:hint="eastAsia"/>
          <w:color w:val="auto"/>
        </w:rPr>
        <w:t>【条文说明】</w:t>
      </w:r>
    </w:p>
    <w:p w14:paraId="4EB0088D" w14:textId="77777777" w:rsidR="00011D5C" w:rsidRDefault="00000000">
      <w:pPr>
        <w:spacing w:line="360" w:lineRule="auto"/>
        <w:ind w:firstLineChars="200" w:firstLine="420"/>
        <w:rPr>
          <w:rFonts w:ascii="宋体" w:hAnsi="宋体" w:hint="eastAsia"/>
          <w:color w:val="auto"/>
          <w:kern w:val="2"/>
        </w:rPr>
      </w:pPr>
      <w:bookmarkStart w:id="61" w:name="OLE_LINK9"/>
      <w:r>
        <w:rPr>
          <w:rFonts w:ascii="宋体" w:hAnsi="宋体" w:hint="eastAsia"/>
          <w:color w:val="auto"/>
          <w:kern w:val="2"/>
        </w:rPr>
        <w:t>耗能工质</w:t>
      </w:r>
      <w:bookmarkEnd w:id="61"/>
      <w:r>
        <w:rPr>
          <w:rFonts w:ascii="宋体" w:hAnsi="宋体" w:hint="eastAsia"/>
          <w:color w:val="auto"/>
          <w:kern w:val="2"/>
        </w:rPr>
        <w:t>为在生产过程中所消耗的不作为原料使用、也不进入产品，在生产或制取时需要直接消耗能源的工作物质。上述耗能工质中蒸汽和热水不包括商场建筑中供暖用的市政热水和市政蒸汽，该部分计入能耗计算范围，其他如工艺使用的蒸汽、热水等纳入碳排放信息管理，仅作为数据呈现。</w:t>
      </w:r>
    </w:p>
    <w:p w14:paraId="3AE9AA67" w14:textId="75103100" w:rsidR="00011D5C" w:rsidRDefault="00000000">
      <w:pPr>
        <w:spacing w:line="360" w:lineRule="auto"/>
        <w:rPr>
          <w:rFonts w:ascii="宋体" w:hAnsi="宋体" w:hint="eastAsia"/>
          <w:color w:val="auto"/>
          <w:kern w:val="2"/>
          <w:sz w:val="24"/>
        </w:rPr>
      </w:pPr>
      <w:r>
        <w:rPr>
          <w:rFonts w:eastAsia="仿宋"/>
          <w:b/>
          <w:bCs/>
          <w:color w:val="auto"/>
          <w:kern w:val="2"/>
          <w:sz w:val="24"/>
        </w:rPr>
        <w:t>6.</w:t>
      </w:r>
      <w:r>
        <w:rPr>
          <w:rFonts w:eastAsia="仿宋" w:hint="eastAsia"/>
          <w:b/>
          <w:bCs/>
          <w:color w:val="auto"/>
          <w:kern w:val="2"/>
          <w:sz w:val="24"/>
        </w:rPr>
        <w:t xml:space="preserve"> </w:t>
      </w:r>
      <w:r>
        <w:rPr>
          <w:rFonts w:eastAsia="仿宋"/>
          <w:b/>
          <w:bCs/>
          <w:color w:val="auto"/>
          <w:kern w:val="2"/>
          <w:sz w:val="24"/>
        </w:rPr>
        <w:t>1.</w:t>
      </w:r>
      <w:r>
        <w:rPr>
          <w:rFonts w:eastAsia="仿宋" w:hint="eastAsia"/>
          <w:b/>
          <w:bCs/>
          <w:color w:val="auto"/>
          <w:kern w:val="2"/>
          <w:sz w:val="24"/>
        </w:rPr>
        <w:t xml:space="preserve"> </w:t>
      </w:r>
      <w:r>
        <w:rPr>
          <w:rFonts w:eastAsia="仿宋"/>
          <w:b/>
          <w:bCs/>
          <w:color w:val="auto"/>
          <w:kern w:val="2"/>
          <w:sz w:val="24"/>
        </w:rPr>
        <w:t xml:space="preserve">2 </w:t>
      </w:r>
      <w:r>
        <w:rPr>
          <w:rFonts w:eastAsia="仿宋" w:hint="eastAsia"/>
          <w:b/>
          <w:bCs/>
          <w:color w:val="auto"/>
          <w:kern w:val="2"/>
          <w:sz w:val="24"/>
        </w:rPr>
        <w:t xml:space="preserve"> </w:t>
      </w:r>
      <w:r w:rsidR="007B4EE5">
        <w:rPr>
          <w:rFonts w:ascii="宋体" w:hAnsi="宋体" w:hint="eastAsia"/>
          <w:color w:val="auto"/>
          <w:kern w:val="2"/>
          <w:sz w:val="24"/>
        </w:rPr>
        <w:t>耗能工质的温室气体排放量</w:t>
      </w:r>
      <w:r w:rsidR="005C5C27">
        <w:rPr>
          <w:rFonts w:ascii="宋体" w:hAnsi="宋体" w:hint="eastAsia"/>
          <w:color w:val="auto"/>
          <w:kern w:val="2"/>
          <w:sz w:val="24"/>
        </w:rPr>
        <w:t>宜</w:t>
      </w:r>
      <w:r>
        <w:rPr>
          <w:rFonts w:ascii="宋体" w:hAnsi="宋体" w:hint="eastAsia"/>
          <w:color w:val="auto"/>
          <w:kern w:val="2"/>
          <w:sz w:val="24"/>
        </w:rPr>
        <w:t>通过安装监测仪器、设备，并采用相关标准规范中要求的方法计算。</w:t>
      </w:r>
    </w:p>
    <w:p w14:paraId="4145937C" w14:textId="77777777" w:rsidR="00011D5C" w:rsidRDefault="00000000">
      <w:pPr>
        <w:spacing w:line="360" w:lineRule="auto"/>
        <w:rPr>
          <w:rFonts w:ascii="宋体" w:hAnsi="宋体" w:hint="eastAsia"/>
          <w:color w:val="auto"/>
        </w:rPr>
      </w:pPr>
      <w:r>
        <w:rPr>
          <w:rFonts w:ascii="宋体" w:hAnsi="宋体" w:hint="eastAsia"/>
          <w:color w:val="auto"/>
        </w:rPr>
        <w:t>【条文说明】</w:t>
      </w:r>
    </w:p>
    <w:p w14:paraId="2537D6B6" w14:textId="77777777" w:rsidR="00011D5C" w:rsidRDefault="00000000">
      <w:pPr>
        <w:spacing w:line="360" w:lineRule="auto"/>
        <w:ind w:firstLineChars="200" w:firstLine="420"/>
        <w:rPr>
          <w:rFonts w:ascii="宋体" w:hAnsi="宋体" w:hint="eastAsia"/>
          <w:color w:val="auto"/>
          <w:kern w:val="2"/>
        </w:rPr>
      </w:pPr>
      <w:r>
        <w:rPr>
          <w:rFonts w:ascii="宋体" w:hAnsi="宋体" w:hint="eastAsia"/>
          <w:color w:val="auto"/>
          <w:kern w:val="2"/>
        </w:rPr>
        <w:t>耗能工质的温室气体排放量化方法可参照标准</w:t>
      </w:r>
      <w:bookmarkStart w:id="62" w:name="OLE_LINK10"/>
      <w:r>
        <w:rPr>
          <w:color w:val="auto"/>
          <w:kern w:val="2"/>
        </w:rPr>
        <w:t>ISO 14064-1</w:t>
      </w:r>
      <w:r>
        <w:rPr>
          <w:rFonts w:ascii="宋体" w:hAnsi="宋体"/>
          <w:color w:val="auto"/>
          <w:kern w:val="2"/>
        </w:rPr>
        <w:t xml:space="preserve"> </w:t>
      </w:r>
      <w:r>
        <w:rPr>
          <w:rFonts w:ascii="宋体" w:hAnsi="宋体" w:hint="eastAsia"/>
          <w:color w:val="auto"/>
          <w:kern w:val="2"/>
        </w:rPr>
        <w:t>《温室气体</w:t>
      </w:r>
      <w:r>
        <w:rPr>
          <w:rFonts w:ascii="宋体" w:hAnsi="宋体"/>
          <w:color w:val="auto"/>
          <w:kern w:val="2"/>
        </w:rPr>
        <w:t>-第一部分：在组织层面温室气体排放和移除的量化和报告指南</w:t>
      </w:r>
      <w:r>
        <w:rPr>
          <w:rFonts w:ascii="宋体" w:hAnsi="宋体" w:hint="eastAsia"/>
          <w:color w:val="auto"/>
          <w:kern w:val="2"/>
        </w:rPr>
        <w:t>》</w:t>
      </w:r>
      <w:bookmarkEnd w:id="62"/>
      <w:r>
        <w:rPr>
          <w:rFonts w:ascii="宋体" w:hAnsi="宋体" w:hint="eastAsia"/>
          <w:color w:val="auto"/>
          <w:kern w:val="2"/>
        </w:rPr>
        <w:t>中的方法，如：排放因子法。</w:t>
      </w:r>
    </w:p>
    <w:p w14:paraId="07F79FE8" w14:textId="77777777" w:rsidR="00011D5C" w:rsidRDefault="00000000">
      <w:pPr>
        <w:spacing w:line="360" w:lineRule="auto"/>
        <w:rPr>
          <w:rFonts w:ascii="宋体" w:eastAsia="仿宋" w:hAnsi="宋体" w:hint="eastAsia"/>
          <w:b/>
          <w:bCs/>
          <w:color w:val="auto"/>
          <w:kern w:val="2"/>
          <w:sz w:val="24"/>
        </w:rPr>
      </w:pPr>
      <w:r>
        <w:rPr>
          <w:rFonts w:eastAsia="仿宋"/>
          <w:b/>
          <w:bCs/>
          <w:color w:val="auto"/>
          <w:kern w:val="2"/>
          <w:sz w:val="24"/>
        </w:rPr>
        <w:t>6.</w:t>
      </w:r>
      <w:r>
        <w:rPr>
          <w:rFonts w:eastAsia="仿宋" w:hint="eastAsia"/>
          <w:b/>
          <w:bCs/>
          <w:color w:val="auto"/>
          <w:kern w:val="2"/>
          <w:sz w:val="24"/>
        </w:rPr>
        <w:t xml:space="preserve"> </w:t>
      </w:r>
      <w:r>
        <w:rPr>
          <w:rFonts w:eastAsia="仿宋"/>
          <w:b/>
          <w:bCs/>
          <w:color w:val="auto"/>
          <w:kern w:val="2"/>
          <w:sz w:val="24"/>
        </w:rPr>
        <w:t>1.</w:t>
      </w:r>
      <w:r>
        <w:rPr>
          <w:rFonts w:eastAsia="仿宋" w:hint="eastAsia"/>
          <w:b/>
          <w:bCs/>
          <w:color w:val="auto"/>
          <w:kern w:val="2"/>
          <w:sz w:val="24"/>
        </w:rPr>
        <w:t xml:space="preserve"> </w:t>
      </w:r>
      <w:r>
        <w:rPr>
          <w:rFonts w:eastAsia="仿宋"/>
          <w:b/>
          <w:bCs/>
          <w:color w:val="auto"/>
          <w:kern w:val="2"/>
          <w:sz w:val="24"/>
        </w:rPr>
        <w:t>3</w:t>
      </w:r>
      <w:r>
        <w:rPr>
          <w:rFonts w:eastAsia="仿宋" w:hint="eastAsia"/>
          <w:b/>
          <w:bCs/>
          <w:color w:val="auto"/>
          <w:kern w:val="2"/>
          <w:sz w:val="24"/>
        </w:rPr>
        <w:t xml:space="preserve">  </w:t>
      </w:r>
      <w:r>
        <w:rPr>
          <w:rFonts w:ascii="宋体" w:hAnsi="宋体" w:hint="eastAsia"/>
          <w:color w:val="auto"/>
          <w:kern w:val="2"/>
          <w:sz w:val="24"/>
        </w:rPr>
        <w:t>耗能工质的活动水平数据和温室气体排放数据应按月度统计，并形成月度、年度统计报表。活动水平数据宜采用独立的计量器具监测，也可根据企业的购买、销售凭证或由第三方采用专业便携计量设备现场监测数据统计核算。</w:t>
      </w:r>
    </w:p>
    <w:p w14:paraId="41BE3344" w14:textId="77777777" w:rsidR="00011D5C" w:rsidRDefault="00000000">
      <w:pPr>
        <w:spacing w:beforeLines="50" w:before="156" w:after="240"/>
        <w:ind w:firstLine="561"/>
        <w:jc w:val="center"/>
        <w:outlineLvl w:val="1"/>
        <w:rPr>
          <w:rFonts w:ascii="黑体" w:eastAsia="黑体" w:hAnsi="黑体" w:hint="eastAsia"/>
          <w:bCs/>
          <w:color w:val="auto"/>
          <w:sz w:val="24"/>
          <w:szCs w:val="24"/>
        </w:rPr>
      </w:pPr>
      <w:bookmarkStart w:id="63" w:name="_Toc162010725"/>
      <w:bookmarkStart w:id="64" w:name="_Toc185241382"/>
      <w:bookmarkStart w:id="65" w:name="_Toc185241465"/>
      <w:r>
        <w:rPr>
          <w:rFonts w:eastAsia="黑体"/>
          <w:bCs/>
          <w:color w:val="auto"/>
          <w:sz w:val="24"/>
          <w:szCs w:val="24"/>
        </w:rPr>
        <w:t>6.2</w:t>
      </w:r>
      <w:r>
        <w:rPr>
          <w:rFonts w:hint="eastAsia"/>
          <w:sz w:val="24"/>
          <w:szCs w:val="24"/>
        </w:rPr>
        <w:t xml:space="preserve">  </w:t>
      </w:r>
      <w:r>
        <w:rPr>
          <w:rFonts w:ascii="黑体" w:eastAsia="黑体" w:hAnsi="黑体" w:hint="eastAsia"/>
          <w:bCs/>
          <w:color w:val="auto"/>
          <w:sz w:val="24"/>
          <w:szCs w:val="24"/>
        </w:rPr>
        <w:t>空调冷媒逸散</w:t>
      </w:r>
      <w:bookmarkEnd w:id="63"/>
      <w:bookmarkEnd w:id="64"/>
      <w:bookmarkEnd w:id="65"/>
    </w:p>
    <w:p w14:paraId="38C18315" w14:textId="0934BFA5" w:rsidR="00011D5C" w:rsidRDefault="00000000">
      <w:pPr>
        <w:pStyle w:val="12"/>
        <w:ind w:firstLineChars="0" w:firstLine="0"/>
        <w:rPr>
          <w:rFonts w:hint="eastAsia"/>
          <w:sz w:val="24"/>
          <w:szCs w:val="24"/>
        </w:rPr>
      </w:pPr>
      <w:r>
        <w:rPr>
          <w:rFonts w:ascii="Times New Roman" w:hAnsi="Times New Roman"/>
          <w:b/>
          <w:bCs/>
          <w:sz w:val="24"/>
          <w:szCs w:val="24"/>
        </w:rPr>
        <w:t>6.</w:t>
      </w:r>
      <w:r>
        <w:rPr>
          <w:rFonts w:ascii="Times New Roman" w:hAnsi="Times New Roman" w:hint="eastAsia"/>
          <w:b/>
          <w:bCs/>
          <w:sz w:val="24"/>
          <w:szCs w:val="24"/>
        </w:rPr>
        <w:t xml:space="preserve"> </w:t>
      </w:r>
      <w:r>
        <w:rPr>
          <w:rFonts w:ascii="Times New Roman" w:hAnsi="Times New Roman"/>
          <w:b/>
          <w:bCs/>
          <w:sz w:val="24"/>
          <w:szCs w:val="24"/>
        </w:rPr>
        <w:t>2.</w:t>
      </w:r>
      <w:r>
        <w:rPr>
          <w:rFonts w:ascii="Times New Roman" w:hAnsi="Times New Roman" w:hint="eastAsia"/>
          <w:b/>
          <w:bCs/>
          <w:sz w:val="24"/>
          <w:szCs w:val="24"/>
        </w:rPr>
        <w:t xml:space="preserve"> </w:t>
      </w:r>
      <w:r>
        <w:rPr>
          <w:rFonts w:ascii="Times New Roman" w:hAnsi="Times New Roman"/>
          <w:b/>
          <w:bCs/>
          <w:sz w:val="24"/>
          <w:szCs w:val="24"/>
        </w:rPr>
        <w:t>1</w:t>
      </w:r>
      <w:r>
        <w:rPr>
          <w:rFonts w:ascii="Times New Roman" w:hAnsi="Times New Roman" w:hint="eastAsia"/>
          <w:b/>
          <w:bCs/>
          <w:sz w:val="24"/>
          <w:szCs w:val="24"/>
        </w:rPr>
        <w:t xml:space="preserve">  </w:t>
      </w:r>
      <w:r>
        <w:rPr>
          <w:rFonts w:hint="eastAsia"/>
          <w:sz w:val="24"/>
          <w:szCs w:val="24"/>
        </w:rPr>
        <w:t>逸散型温室气体</w:t>
      </w:r>
      <w:proofErr w:type="gramStart"/>
      <w:r>
        <w:rPr>
          <w:rFonts w:hint="eastAsia"/>
          <w:sz w:val="24"/>
          <w:szCs w:val="24"/>
        </w:rPr>
        <w:t>排放源</w:t>
      </w:r>
      <w:r w:rsidR="00B616BB">
        <w:rPr>
          <w:rFonts w:hint="eastAsia"/>
          <w:sz w:val="24"/>
          <w:szCs w:val="24"/>
        </w:rPr>
        <w:t>宜</w:t>
      </w:r>
      <w:r>
        <w:rPr>
          <w:rFonts w:hint="eastAsia"/>
          <w:sz w:val="24"/>
          <w:szCs w:val="24"/>
        </w:rPr>
        <w:t>包含</w:t>
      </w:r>
      <w:proofErr w:type="gramEnd"/>
      <w:r>
        <w:rPr>
          <w:rFonts w:hint="eastAsia"/>
          <w:sz w:val="24"/>
          <w:szCs w:val="24"/>
        </w:rPr>
        <w:t>空调冷媒、灭火器和化粪池等产生的温室气体排放。</w:t>
      </w:r>
    </w:p>
    <w:p w14:paraId="72CE8C20" w14:textId="77777777" w:rsidR="00011D5C" w:rsidRDefault="00000000">
      <w:pPr>
        <w:pStyle w:val="12"/>
        <w:ind w:firstLineChars="0" w:firstLine="0"/>
        <w:rPr>
          <w:rFonts w:hint="eastAsia"/>
          <w:sz w:val="24"/>
          <w:szCs w:val="24"/>
        </w:rPr>
      </w:pPr>
      <w:r>
        <w:rPr>
          <w:rFonts w:ascii="Times New Roman" w:hAnsi="Times New Roman"/>
          <w:b/>
          <w:bCs/>
          <w:sz w:val="24"/>
          <w:szCs w:val="24"/>
        </w:rPr>
        <w:t>6.</w:t>
      </w:r>
      <w:r>
        <w:rPr>
          <w:rFonts w:ascii="Times New Roman" w:hAnsi="Times New Roman" w:hint="eastAsia"/>
          <w:b/>
          <w:bCs/>
          <w:sz w:val="24"/>
          <w:szCs w:val="24"/>
        </w:rPr>
        <w:t xml:space="preserve"> </w:t>
      </w:r>
      <w:r>
        <w:rPr>
          <w:rFonts w:ascii="Times New Roman" w:hAnsi="Times New Roman"/>
          <w:b/>
          <w:bCs/>
          <w:sz w:val="24"/>
          <w:szCs w:val="24"/>
        </w:rPr>
        <w:t>2.</w:t>
      </w:r>
      <w:r>
        <w:rPr>
          <w:rFonts w:ascii="Times New Roman" w:hAnsi="Times New Roman" w:hint="eastAsia"/>
          <w:b/>
          <w:bCs/>
          <w:sz w:val="24"/>
          <w:szCs w:val="24"/>
        </w:rPr>
        <w:t xml:space="preserve"> </w:t>
      </w:r>
      <w:r>
        <w:rPr>
          <w:rFonts w:ascii="Times New Roman" w:hAnsi="Times New Roman"/>
          <w:b/>
          <w:bCs/>
          <w:sz w:val="24"/>
          <w:szCs w:val="24"/>
        </w:rPr>
        <w:t>2</w:t>
      </w:r>
      <w:r>
        <w:rPr>
          <w:b/>
          <w:bCs/>
          <w:sz w:val="24"/>
          <w:szCs w:val="24"/>
        </w:rPr>
        <w:t xml:space="preserve"> </w:t>
      </w:r>
      <w:r>
        <w:rPr>
          <w:rFonts w:hint="eastAsia"/>
          <w:sz w:val="24"/>
          <w:szCs w:val="24"/>
        </w:rPr>
        <w:t>空调冷媒逸散应考虑系统类型、设备性能以及冷媒管路布置等因素选取合适的系数进行修正，可参考设备厂家的冷媒逸散系数。当资料缺省时，空调冷媒逸散产生的温室气体排放，可按下式计算：</w:t>
      </w:r>
    </w:p>
    <w:p w14:paraId="28B2342F" w14:textId="1782C88F" w:rsidR="00011D5C" w:rsidRDefault="00000000" w:rsidP="002D1B51">
      <w:pPr>
        <w:pStyle w:val="12"/>
        <w:ind w:firstLineChars="1275" w:firstLine="3060"/>
        <w:rPr>
          <w:rFonts w:hint="eastAsia"/>
          <w:sz w:val="24"/>
          <w:szCs w:val="24"/>
        </w:rPr>
      </w:pPr>
      <m:oMath>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r</m:t>
            </m:r>
          </m:sub>
        </m:sSub>
        <m:r>
          <m:rPr>
            <m:sty m:val="p"/>
          </m:rP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m</m:t>
                </m:r>
              </m:e>
              <m:sub>
                <m:r>
                  <w:rPr>
                    <w:rFonts w:ascii="Cambria Math" w:hAnsi="Cambria Math"/>
                    <w:sz w:val="24"/>
                    <w:szCs w:val="24"/>
                  </w:rPr>
                  <m:t>r</m:t>
                </m:r>
              </m:sub>
            </m:sSub>
          </m:num>
          <m:den>
            <m:sSub>
              <m:sSubPr>
                <m:ctrlPr>
                  <w:rPr>
                    <w:rFonts w:ascii="Cambria Math" w:hAnsi="Cambria Math"/>
                    <w:sz w:val="24"/>
                    <w:szCs w:val="24"/>
                  </w:rPr>
                </m:ctrlPr>
              </m:sSubPr>
              <m:e>
                <m:r>
                  <w:rPr>
                    <w:rFonts w:ascii="Cambria Math" w:hAnsi="Cambria Math"/>
                    <w:sz w:val="24"/>
                    <w:szCs w:val="24"/>
                  </w:rPr>
                  <m:t>y</m:t>
                </m:r>
              </m:e>
              <m:sub>
                <m:r>
                  <w:rPr>
                    <w:rFonts w:ascii="Cambria Math" w:hAnsi="Cambria Math"/>
                    <w:sz w:val="24"/>
                    <w:szCs w:val="24"/>
                  </w:rPr>
                  <m:t>e</m:t>
                </m:r>
              </m:sub>
            </m:sSub>
          </m:den>
        </m:f>
        <m:sSub>
          <m:sSubPr>
            <m:ctrlPr>
              <w:rPr>
                <w:rFonts w:ascii="Cambria Math" w:hAnsi="Cambria Math"/>
                <w:sz w:val="24"/>
                <w:szCs w:val="24"/>
              </w:rPr>
            </m:ctrlPr>
          </m:sSubPr>
          <m:e>
            <m:r>
              <w:rPr>
                <w:rFonts w:ascii="Cambria Math" w:hAnsi="Cambria Math"/>
                <w:sz w:val="24"/>
                <w:szCs w:val="24"/>
              </w:rPr>
              <m:t>GWP</m:t>
            </m:r>
          </m:e>
          <m:sub>
            <m:r>
              <w:rPr>
                <w:rFonts w:ascii="Cambria Math" w:hAnsi="Cambria Math"/>
                <w:sz w:val="24"/>
                <w:szCs w:val="24"/>
              </w:rPr>
              <m:t>r</m:t>
            </m:r>
          </m:sub>
        </m:sSub>
        <m:r>
          <m:rPr>
            <m:sty m:val="p"/>
          </m:rPr>
          <w:rPr>
            <w:rFonts w:ascii="Cambria Math" w:hAnsi="Cambria Math"/>
            <w:sz w:val="24"/>
            <w:szCs w:val="24"/>
          </w:rPr>
          <m:t>/1000</m:t>
        </m:r>
      </m:oMath>
      <w:r w:rsidR="0058369A">
        <w:rPr>
          <w:rFonts w:hint="eastAsia"/>
          <w:sz w:val="24"/>
          <w:szCs w:val="24"/>
        </w:rPr>
        <w:t xml:space="preserve">  </w:t>
      </w:r>
      <w:r w:rsidR="00A8458E">
        <w:rPr>
          <w:rFonts w:hint="eastAsia"/>
          <w:sz w:val="24"/>
          <w:szCs w:val="24"/>
        </w:rPr>
        <w:t xml:space="preserve">             </w:t>
      </w:r>
      <w:r w:rsidR="0058369A">
        <w:rPr>
          <w:rFonts w:hint="eastAsia"/>
          <w:sz w:val="24"/>
          <w:szCs w:val="24"/>
        </w:rPr>
        <w:t xml:space="preserve">    </w:t>
      </w:r>
      <w:r w:rsidR="0058369A">
        <w:rPr>
          <w:rFonts w:hAnsi="Cambria Math" w:hint="eastAsia"/>
          <w:sz w:val="24"/>
          <w:szCs w:val="24"/>
        </w:rPr>
        <w:t>（6.2.2）</w:t>
      </w:r>
    </w:p>
    <w:p w14:paraId="260395B4" w14:textId="77777777" w:rsidR="00011D5C" w:rsidRDefault="00000000">
      <w:pPr>
        <w:spacing w:line="360" w:lineRule="auto"/>
        <w:ind w:firstLine="480"/>
        <w:rPr>
          <w:rFonts w:ascii="Cambria Math" w:hAnsi="Cambria Math"/>
          <w:color w:val="auto"/>
          <w:sz w:val="24"/>
        </w:rPr>
      </w:pPr>
      <w:r>
        <w:rPr>
          <w:rFonts w:ascii="宋体" w:hAnsi="宋体" w:hint="eastAsia"/>
          <w:color w:val="auto"/>
          <w:kern w:val="2"/>
          <w:sz w:val="24"/>
        </w:rPr>
        <w:t>式中：</w:t>
      </w:r>
      <m:oMath>
        <m:sSub>
          <m:sSubPr>
            <m:ctrlPr>
              <w:rPr>
                <w:rFonts w:ascii="Cambria Math" w:hAnsi="Cambria Math"/>
                <w:color w:val="auto"/>
                <w:kern w:val="2"/>
                <w:sz w:val="24"/>
              </w:rPr>
            </m:ctrlPr>
          </m:sSubPr>
          <m:e>
            <m:r>
              <w:rPr>
                <w:rFonts w:ascii="Cambria Math" w:hAnsi="Cambria Math"/>
                <w:color w:val="auto"/>
                <w:kern w:val="2"/>
                <w:sz w:val="24"/>
              </w:rPr>
              <m:t>C</m:t>
            </m:r>
          </m:e>
          <m:sub>
            <m:r>
              <w:rPr>
                <w:rFonts w:ascii="Cambria Math" w:hAnsi="Cambria Math" w:hint="eastAsia"/>
                <w:color w:val="auto"/>
                <w:kern w:val="2"/>
                <w:sz w:val="24"/>
              </w:rPr>
              <m:t>r</m:t>
            </m:r>
          </m:sub>
        </m:sSub>
      </m:oMath>
      <w:r>
        <w:rPr>
          <w:rFonts w:ascii="宋体" w:hAnsi="宋体" w:hint="eastAsia"/>
          <w:color w:val="auto"/>
          <w:kern w:val="2"/>
          <w:sz w:val="24"/>
        </w:rPr>
        <w:t>——建筑空调系统冷媒逸散产生的碳排放</w:t>
      </w:r>
      <w:r>
        <w:rPr>
          <w:rFonts w:ascii="Cambria Math" w:hAnsi="Cambria Math" w:hint="eastAsia"/>
          <w:color w:val="auto"/>
          <w:sz w:val="24"/>
        </w:rPr>
        <w:t>量（</w:t>
      </w:r>
      <w:r>
        <w:rPr>
          <w:color w:val="auto"/>
          <w:sz w:val="24"/>
        </w:rPr>
        <w:t>tCO</w:t>
      </w:r>
      <w:r>
        <w:rPr>
          <w:color w:val="auto"/>
          <w:sz w:val="24"/>
          <w:vertAlign w:val="subscript"/>
        </w:rPr>
        <w:t>2</w:t>
      </w:r>
      <w:r>
        <w:rPr>
          <w:color w:val="auto"/>
          <w:sz w:val="24"/>
        </w:rPr>
        <w:t>e/a</w:t>
      </w:r>
      <w:r>
        <w:rPr>
          <w:rFonts w:ascii="Cambria Math" w:hAnsi="Cambria Math" w:hint="eastAsia"/>
          <w:color w:val="auto"/>
          <w:sz w:val="24"/>
        </w:rPr>
        <w:t>）；</w:t>
      </w:r>
    </w:p>
    <w:p w14:paraId="59D88294" w14:textId="77777777" w:rsidR="00011D5C" w:rsidRDefault="00000000">
      <w:pPr>
        <w:spacing w:line="360" w:lineRule="auto"/>
        <w:ind w:firstLineChars="200" w:firstLine="480"/>
        <w:rPr>
          <w:rFonts w:ascii="Cambria Math" w:hAnsi="Cambria Math"/>
          <w:color w:val="auto"/>
          <w:sz w:val="24"/>
        </w:rPr>
      </w:pPr>
      <w:r>
        <w:rPr>
          <w:rFonts w:ascii="Cambria Math" w:hAnsi="Cambria Math" w:hint="eastAsia"/>
          <w:color w:val="auto"/>
          <w:sz w:val="24"/>
        </w:rPr>
        <w:t xml:space="preserve"> </w:t>
      </w:r>
      <w:r>
        <w:rPr>
          <w:rFonts w:ascii="Cambria Math" w:hAnsi="Cambria Math"/>
          <w:color w:val="auto"/>
          <w:sz w:val="24"/>
        </w:rPr>
        <w:t xml:space="preserve">   </w:t>
      </w:r>
      <w:r>
        <w:rPr>
          <w:rFonts w:ascii="Cambria Math" w:hAnsi="Cambria Math" w:hint="eastAsia"/>
          <w:color w:val="auto"/>
          <w:sz w:val="24"/>
        </w:rPr>
        <w:t xml:space="preserve">         </w:t>
      </w:r>
      <w:r>
        <w:rPr>
          <w:rFonts w:ascii="Cambria Math" w:hAnsi="Cambria Math"/>
          <w:color w:val="auto"/>
          <w:sz w:val="24"/>
        </w:rPr>
        <w:t xml:space="preserve">  </w:t>
      </w:r>
      <m:oMath>
        <m:r>
          <w:rPr>
            <w:rFonts w:ascii="Cambria Math" w:hAnsi="Cambria Math"/>
            <w:color w:val="auto"/>
            <w:sz w:val="24"/>
          </w:rPr>
          <m:t>r</m:t>
        </m:r>
      </m:oMath>
      <w:r>
        <w:rPr>
          <w:rFonts w:ascii="Cambria Math" w:hAnsi="Cambria Math" w:hint="eastAsia"/>
          <w:color w:val="auto"/>
          <w:sz w:val="24"/>
        </w:rPr>
        <w:t>——制冷剂类型；</w:t>
      </w:r>
    </w:p>
    <w:p w14:paraId="62163BFC" w14:textId="77777777" w:rsidR="00011D5C" w:rsidRDefault="00000000">
      <w:pPr>
        <w:spacing w:line="360" w:lineRule="auto"/>
        <w:ind w:firstLineChars="100" w:firstLine="240"/>
        <w:rPr>
          <w:rFonts w:ascii="Cambria Math" w:hAnsi="Cambria Math"/>
          <w:color w:val="auto"/>
          <w:sz w:val="24"/>
        </w:rPr>
      </w:pPr>
      <w:r>
        <w:rPr>
          <w:rFonts w:ascii="Cambria Math" w:hAnsi="Cambria Math" w:hint="eastAsia"/>
          <w:color w:val="auto"/>
          <w:sz w:val="24"/>
        </w:rPr>
        <w:t xml:space="preserve"> </w:t>
      </w:r>
      <w:r>
        <w:rPr>
          <w:rFonts w:ascii="Cambria Math" w:hAnsi="Cambria Math"/>
          <w:color w:val="auto"/>
          <w:sz w:val="24"/>
        </w:rPr>
        <w:t xml:space="preserve">  </w:t>
      </w:r>
      <w:r>
        <w:rPr>
          <w:rFonts w:ascii="Cambria Math" w:hAnsi="Cambria Math" w:hint="eastAsia"/>
          <w:color w:val="auto"/>
          <w:sz w:val="24"/>
        </w:rPr>
        <w:t xml:space="preserve">          </w:t>
      </w:r>
      <w:r>
        <w:rPr>
          <w:rFonts w:ascii="Cambria Math" w:hAnsi="Cambria Math"/>
          <w:color w:val="auto"/>
          <w:sz w:val="24"/>
        </w:rPr>
        <w:t xml:space="preserve">   </w:t>
      </w:r>
      <m:oMath>
        <m:sSub>
          <m:sSubPr>
            <m:ctrlPr>
              <w:rPr>
                <w:rFonts w:ascii="Cambria Math" w:hAnsi="Cambria Math"/>
                <w:color w:val="auto"/>
                <w:sz w:val="24"/>
              </w:rPr>
            </m:ctrlPr>
          </m:sSubPr>
          <m:e>
            <m:r>
              <w:rPr>
                <w:rFonts w:ascii="Cambria Math" w:hAnsi="Cambria Math" w:hint="eastAsia"/>
                <w:color w:val="auto"/>
                <w:sz w:val="24"/>
              </w:rPr>
              <m:t>m</m:t>
            </m:r>
          </m:e>
          <m:sub>
            <m:r>
              <w:rPr>
                <w:rFonts w:ascii="Cambria Math" w:hAnsi="Cambria Math" w:hint="eastAsia"/>
                <w:color w:val="auto"/>
                <w:sz w:val="24"/>
              </w:rPr>
              <m:t>r</m:t>
            </m:r>
          </m:sub>
        </m:sSub>
      </m:oMath>
      <w:r>
        <w:rPr>
          <w:rFonts w:ascii="Cambria Math" w:hAnsi="Cambria Math" w:hint="eastAsia"/>
          <w:color w:val="auto"/>
          <w:sz w:val="24"/>
        </w:rPr>
        <w:t>——空调系统冷媒充注量（</w:t>
      </w:r>
      <w:r>
        <w:rPr>
          <w:color w:val="auto"/>
          <w:sz w:val="24"/>
        </w:rPr>
        <w:t>kg</w:t>
      </w:r>
      <w:r>
        <w:rPr>
          <w:rFonts w:ascii="Cambria Math" w:hAnsi="Cambria Math" w:hint="eastAsia"/>
          <w:color w:val="auto"/>
          <w:sz w:val="24"/>
        </w:rPr>
        <w:t>）；</w:t>
      </w:r>
    </w:p>
    <w:p w14:paraId="408BCB64" w14:textId="77777777" w:rsidR="00011D5C" w:rsidRDefault="00000000">
      <w:pPr>
        <w:spacing w:line="360" w:lineRule="auto"/>
        <w:ind w:firstLineChars="100" w:firstLine="240"/>
        <w:rPr>
          <w:rFonts w:ascii="Cambria Math" w:hAnsi="Cambria Math"/>
          <w:color w:val="auto"/>
          <w:sz w:val="24"/>
        </w:rPr>
      </w:pPr>
      <w:r>
        <w:rPr>
          <w:rFonts w:ascii="Cambria Math" w:hAnsi="Cambria Math" w:hint="eastAsia"/>
          <w:color w:val="auto"/>
          <w:sz w:val="24"/>
        </w:rPr>
        <w:lastRenderedPageBreak/>
        <w:t xml:space="preserve"> </w:t>
      </w:r>
      <w:r>
        <w:rPr>
          <w:rFonts w:ascii="Cambria Math" w:hAnsi="Cambria Math"/>
          <w:color w:val="auto"/>
          <w:sz w:val="24"/>
        </w:rPr>
        <w:t xml:space="preserve">   </w:t>
      </w:r>
      <w:r>
        <w:rPr>
          <w:rFonts w:ascii="Cambria Math" w:hAnsi="Cambria Math" w:hint="eastAsia"/>
          <w:color w:val="auto"/>
          <w:sz w:val="24"/>
        </w:rPr>
        <w:t xml:space="preserve">            </w:t>
      </w:r>
      <w:r>
        <w:rPr>
          <w:rFonts w:ascii="Cambria Math" w:hAnsi="Cambria Math"/>
          <w:color w:val="auto"/>
          <w:sz w:val="24"/>
        </w:rPr>
        <w:t xml:space="preserve">  </w:t>
      </w:r>
      <m:oMath>
        <m:sSub>
          <m:sSubPr>
            <m:ctrlPr>
              <w:rPr>
                <w:rFonts w:ascii="Cambria Math" w:hAnsi="Cambria Math"/>
                <w:color w:val="auto"/>
                <w:sz w:val="24"/>
              </w:rPr>
            </m:ctrlPr>
          </m:sSubPr>
          <m:e>
            <m:r>
              <w:rPr>
                <w:rFonts w:ascii="Cambria Math" w:hAnsi="Cambria Math" w:hint="eastAsia"/>
                <w:color w:val="auto"/>
                <w:sz w:val="24"/>
              </w:rPr>
              <m:t>y</m:t>
            </m:r>
          </m:e>
          <m:sub>
            <m:r>
              <w:rPr>
                <w:rFonts w:ascii="Cambria Math" w:hAnsi="Cambria Math" w:hint="eastAsia"/>
                <w:color w:val="auto"/>
                <w:sz w:val="24"/>
              </w:rPr>
              <m:t>e</m:t>
            </m:r>
          </m:sub>
        </m:sSub>
      </m:oMath>
      <w:r>
        <w:rPr>
          <w:rFonts w:ascii="Cambria Math" w:hAnsi="Cambria Math" w:hint="eastAsia"/>
          <w:color w:val="auto"/>
          <w:sz w:val="24"/>
        </w:rPr>
        <w:t>——设备使用寿命（</w:t>
      </w:r>
      <w:r>
        <w:rPr>
          <w:color w:val="auto"/>
          <w:sz w:val="24"/>
        </w:rPr>
        <w:t>a</w:t>
      </w:r>
      <w:r>
        <w:rPr>
          <w:rFonts w:ascii="Cambria Math" w:hAnsi="Cambria Math" w:hint="eastAsia"/>
          <w:color w:val="auto"/>
          <w:sz w:val="24"/>
        </w:rPr>
        <w:t>）；</w:t>
      </w:r>
    </w:p>
    <w:p w14:paraId="6AFE4762" w14:textId="77777777" w:rsidR="00011D5C" w:rsidRDefault="00000000">
      <w:pPr>
        <w:spacing w:line="360" w:lineRule="auto"/>
        <w:ind w:firstLine="480"/>
        <w:rPr>
          <w:rFonts w:ascii="Cambria Math" w:hAnsi="Cambria Math"/>
          <w:color w:val="auto"/>
          <w:sz w:val="24"/>
        </w:rPr>
      </w:pPr>
      <w:r>
        <w:rPr>
          <w:rFonts w:ascii="Cambria Math" w:hAnsi="Cambria Math" w:hint="eastAsia"/>
          <w:color w:val="auto"/>
          <w:sz w:val="24"/>
        </w:rPr>
        <w:t xml:space="preserve"> </w:t>
      </w:r>
      <w:r>
        <w:rPr>
          <w:rFonts w:ascii="Cambria Math" w:hAnsi="Cambria Math"/>
          <w:color w:val="auto"/>
          <w:sz w:val="24"/>
        </w:rPr>
        <w:t xml:space="preserve">      </w:t>
      </w:r>
      <m:oMath>
        <m:sSub>
          <m:sSubPr>
            <m:ctrlPr>
              <w:rPr>
                <w:rFonts w:ascii="Cambria Math" w:hAnsi="Cambria Math"/>
                <w:color w:val="auto"/>
                <w:sz w:val="24"/>
              </w:rPr>
            </m:ctrlPr>
          </m:sSubPr>
          <m:e>
            <m:r>
              <w:rPr>
                <w:rFonts w:ascii="Cambria Math" w:hAnsi="Cambria Math"/>
                <w:color w:val="auto"/>
                <w:sz w:val="24"/>
              </w:rPr>
              <m:t>GWP</m:t>
            </m:r>
          </m:e>
          <m:sub>
            <m:r>
              <w:rPr>
                <w:rFonts w:ascii="Cambria Math" w:hAnsi="Cambria Math"/>
                <w:color w:val="auto"/>
                <w:sz w:val="24"/>
              </w:rPr>
              <m:t>r</m:t>
            </m:r>
          </m:sub>
        </m:sSub>
      </m:oMath>
      <w:r>
        <w:rPr>
          <w:rFonts w:ascii="Cambria Math" w:hAnsi="Cambria Math" w:hint="eastAsia"/>
          <w:color w:val="auto"/>
          <w:sz w:val="24"/>
        </w:rPr>
        <w:t>——制冷剂</w:t>
      </w:r>
      <w:r>
        <w:rPr>
          <w:rFonts w:ascii="Cambria Math" w:hAnsi="Cambria Math" w:hint="eastAsia"/>
          <w:color w:val="auto"/>
          <w:sz w:val="24"/>
        </w:rPr>
        <w:t>r</w:t>
      </w:r>
      <w:r>
        <w:rPr>
          <w:rFonts w:ascii="Cambria Math" w:hAnsi="Cambria Math" w:hint="eastAsia"/>
          <w:color w:val="auto"/>
          <w:sz w:val="24"/>
        </w:rPr>
        <w:t>的全球变暖潜值。</w:t>
      </w:r>
    </w:p>
    <w:p w14:paraId="0A4E9A35" w14:textId="77777777" w:rsidR="00011D5C" w:rsidRDefault="00000000">
      <w:pPr>
        <w:spacing w:line="360" w:lineRule="auto"/>
        <w:rPr>
          <w:rFonts w:ascii="宋体" w:hAnsi="宋体" w:hint="eastAsia"/>
          <w:color w:val="auto"/>
        </w:rPr>
      </w:pPr>
      <w:bookmarkStart w:id="66" w:name="OLE_LINK6"/>
      <w:r>
        <w:rPr>
          <w:rFonts w:ascii="宋体" w:hAnsi="宋体" w:hint="eastAsia"/>
          <w:color w:val="auto"/>
        </w:rPr>
        <w:t>【条文说明】</w:t>
      </w:r>
    </w:p>
    <w:bookmarkEnd w:id="66"/>
    <w:p w14:paraId="047E90E4" w14:textId="77777777" w:rsidR="00011D5C" w:rsidRDefault="00000000">
      <w:pPr>
        <w:spacing w:line="360" w:lineRule="auto"/>
        <w:ind w:firstLineChars="200" w:firstLine="420"/>
        <w:rPr>
          <w:rFonts w:ascii="宋体" w:hAnsi="宋体" w:hint="eastAsia"/>
          <w:color w:val="auto"/>
          <w:kern w:val="2"/>
        </w:rPr>
      </w:pPr>
      <w:r>
        <w:rPr>
          <w:rFonts w:ascii="宋体" w:hAnsi="宋体" w:hint="eastAsia"/>
          <w:color w:val="auto"/>
          <w:kern w:val="2"/>
        </w:rPr>
        <w:t>本条文中的空调冷媒逸散为空调系统设备整个生命周期内冷媒的逸散量，为保证空调系统设备正常且高效运行，需通过定期充注冷媒填补逸散部分消耗，因此用冷媒充注量来量化空调冷媒逸散。空调系统冷媒充注量包括空调系统设备最初投入运行</w:t>
      </w:r>
      <w:proofErr w:type="gramStart"/>
      <w:r>
        <w:rPr>
          <w:rFonts w:ascii="宋体" w:hAnsi="宋体" w:hint="eastAsia"/>
          <w:color w:val="auto"/>
          <w:kern w:val="2"/>
        </w:rPr>
        <w:t>前设备</w:t>
      </w:r>
      <w:proofErr w:type="gramEnd"/>
      <w:r>
        <w:rPr>
          <w:rFonts w:ascii="宋体" w:hAnsi="宋体" w:hint="eastAsia"/>
          <w:color w:val="auto"/>
          <w:kern w:val="2"/>
        </w:rPr>
        <w:t>自身的冷媒量和整个设备生命周期内因逸散而补充的冷媒量。</w:t>
      </w:r>
    </w:p>
    <w:p w14:paraId="5591B13A" w14:textId="5DF9FCB2" w:rsidR="00011D5C" w:rsidRDefault="00000000">
      <w:pPr>
        <w:tabs>
          <w:tab w:val="left" w:pos="19"/>
        </w:tabs>
        <w:spacing w:line="360" w:lineRule="auto"/>
        <w:rPr>
          <w:rFonts w:ascii="宋体" w:hAnsi="宋体" w:hint="eastAsia"/>
          <w:color w:val="auto"/>
          <w:kern w:val="2"/>
          <w:sz w:val="24"/>
        </w:rPr>
      </w:pPr>
      <w:r>
        <w:rPr>
          <w:rFonts w:eastAsia="仿宋"/>
          <w:b/>
          <w:bCs/>
          <w:color w:val="auto"/>
          <w:kern w:val="2"/>
          <w:sz w:val="24"/>
        </w:rPr>
        <w:t>6.</w:t>
      </w:r>
      <w:r>
        <w:rPr>
          <w:rFonts w:eastAsia="仿宋" w:hint="eastAsia"/>
          <w:b/>
          <w:bCs/>
          <w:color w:val="auto"/>
          <w:kern w:val="2"/>
          <w:sz w:val="24"/>
        </w:rPr>
        <w:t xml:space="preserve"> </w:t>
      </w:r>
      <w:r>
        <w:rPr>
          <w:rFonts w:eastAsia="仿宋"/>
          <w:b/>
          <w:bCs/>
          <w:color w:val="auto"/>
          <w:kern w:val="2"/>
          <w:sz w:val="24"/>
        </w:rPr>
        <w:t>2.</w:t>
      </w:r>
      <w:r>
        <w:rPr>
          <w:rFonts w:eastAsia="仿宋" w:hint="eastAsia"/>
          <w:b/>
          <w:bCs/>
          <w:color w:val="auto"/>
          <w:kern w:val="2"/>
          <w:sz w:val="24"/>
        </w:rPr>
        <w:t xml:space="preserve"> </w:t>
      </w:r>
      <w:r>
        <w:rPr>
          <w:rFonts w:eastAsia="仿宋"/>
          <w:b/>
          <w:bCs/>
          <w:color w:val="auto"/>
          <w:kern w:val="2"/>
          <w:sz w:val="24"/>
        </w:rPr>
        <w:t>3</w:t>
      </w:r>
      <w:r>
        <w:rPr>
          <w:rFonts w:eastAsia="仿宋" w:hint="eastAsia"/>
          <w:b/>
          <w:bCs/>
          <w:color w:val="auto"/>
          <w:kern w:val="2"/>
          <w:sz w:val="24"/>
        </w:rPr>
        <w:t xml:space="preserve">  </w:t>
      </w:r>
      <w:r>
        <w:rPr>
          <w:rFonts w:ascii="宋体" w:hAnsi="宋体" w:hint="eastAsia"/>
          <w:color w:val="auto"/>
          <w:kern w:val="2"/>
          <w:sz w:val="24"/>
        </w:rPr>
        <w:t>逸散型排放源温室气体排放不具备监测计量而且占比很小（占比小于</w:t>
      </w:r>
      <w:r>
        <w:rPr>
          <w:color w:val="auto"/>
          <w:kern w:val="2"/>
          <w:sz w:val="24"/>
        </w:rPr>
        <w:t>1%</w:t>
      </w:r>
      <w:r>
        <w:rPr>
          <w:rFonts w:ascii="宋体" w:hAnsi="宋体" w:hint="eastAsia"/>
          <w:color w:val="auto"/>
          <w:kern w:val="2"/>
          <w:sz w:val="24"/>
        </w:rPr>
        <w:t>）可不予考虑。</w:t>
      </w:r>
    </w:p>
    <w:p w14:paraId="16D92D9E" w14:textId="77777777" w:rsidR="00011D5C" w:rsidRDefault="00011D5C">
      <w:pPr>
        <w:tabs>
          <w:tab w:val="left" w:pos="19"/>
        </w:tabs>
        <w:spacing w:line="360" w:lineRule="auto"/>
        <w:ind w:firstLine="480"/>
        <w:rPr>
          <w:rFonts w:ascii="宋体" w:hAnsi="宋体" w:hint="eastAsia"/>
          <w:color w:val="auto"/>
          <w:kern w:val="2"/>
          <w:sz w:val="24"/>
        </w:rPr>
      </w:pPr>
    </w:p>
    <w:p w14:paraId="125C5DE6" w14:textId="77777777" w:rsidR="00011D5C" w:rsidRDefault="00011D5C">
      <w:pPr>
        <w:tabs>
          <w:tab w:val="left" w:pos="19"/>
        </w:tabs>
        <w:spacing w:line="360" w:lineRule="auto"/>
        <w:ind w:firstLine="480"/>
        <w:rPr>
          <w:rFonts w:ascii="宋体" w:hAnsi="宋体" w:hint="eastAsia"/>
          <w:color w:val="auto"/>
          <w:kern w:val="2"/>
          <w:sz w:val="24"/>
        </w:rPr>
      </w:pPr>
    </w:p>
    <w:p w14:paraId="7CF3E3B8" w14:textId="77777777" w:rsidR="00011D5C" w:rsidRDefault="00011D5C">
      <w:pPr>
        <w:tabs>
          <w:tab w:val="left" w:pos="19"/>
        </w:tabs>
        <w:spacing w:line="360" w:lineRule="auto"/>
        <w:ind w:firstLine="480"/>
        <w:rPr>
          <w:rFonts w:ascii="宋体" w:hAnsi="宋体" w:hint="eastAsia"/>
          <w:color w:val="auto"/>
          <w:kern w:val="2"/>
          <w:sz w:val="24"/>
        </w:rPr>
      </w:pPr>
    </w:p>
    <w:p w14:paraId="021A697F" w14:textId="77777777" w:rsidR="00011D5C" w:rsidRDefault="00011D5C">
      <w:pPr>
        <w:tabs>
          <w:tab w:val="left" w:pos="19"/>
        </w:tabs>
        <w:spacing w:line="360" w:lineRule="auto"/>
        <w:ind w:firstLine="480"/>
        <w:rPr>
          <w:rFonts w:ascii="宋体" w:hAnsi="宋体" w:hint="eastAsia"/>
          <w:color w:val="auto"/>
          <w:kern w:val="2"/>
          <w:sz w:val="24"/>
        </w:rPr>
      </w:pPr>
    </w:p>
    <w:p w14:paraId="2610F6D8" w14:textId="77777777" w:rsidR="00011D5C" w:rsidRDefault="00011D5C">
      <w:pPr>
        <w:tabs>
          <w:tab w:val="left" w:pos="19"/>
        </w:tabs>
        <w:spacing w:line="360" w:lineRule="auto"/>
        <w:ind w:firstLine="480"/>
        <w:rPr>
          <w:rFonts w:ascii="宋体" w:hAnsi="宋体" w:hint="eastAsia"/>
          <w:color w:val="auto"/>
          <w:kern w:val="2"/>
          <w:sz w:val="24"/>
        </w:rPr>
      </w:pPr>
    </w:p>
    <w:p w14:paraId="2191BFB9" w14:textId="77777777" w:rsidR="00011D5C" w:rsidRDefault="00011D5C">
      <w:pPr>
        <w:tabs>
          <w:tab w:val="left" w:pos="19"/>
        </w:tabs>
        <w:spacing w:line="360" w:lineRule="auto"/>
        <w:ind w:firstLine="480"/>
        <w:rPr>
          <w:rFonts w:ascii="宋体" w:hAnsi="宋体" w:hint="eastAsia"/>
          <w:color w:val="auto"/>
          <w:kern w:val="2"/>
          <w:sz w:val="24"/>
        </w:rPr>
      </w:pPr>
    </w:p>
    <w:p w14:paraId="6F953B24" w14:textId="77777777" w:rsidR="00011D5C" w:rsidRDefault="00011D5C">
      <w:pPr>
        <w:tabs>
          <w:tab w:val="left" w:pos="19"/>
        </w:tabs>
        <w:spacing w:line="360" w:lineRule="auto"/>
        <w:ind w:firstLine="480"/>
        <w:rPr>
          <w:rFonts w:ascii="宋体" w:hAnsi="宋体" w:hint="eastAsia"/>
          <w:color w:val="auto"/>
          <w:kern w:val="2"/>
          <w:sz w:val="24"/>
        </w:rPr>
      </w:pPr>
    </w:p>
    <w:p w14:paraId="762046B3" w14:textId="77777777" w:rsidR="00011D5C" w:rsidRDefault="00011D5C">
      <w:pPr>
        <w:tabs>
          <w:tab w:val="left" w:pos="19"/>
        </w:tabs>
        <w:spacing w:line="360" w:lineRule="auto"/>
        <w:ind w:firstLine="480"/>
        <w:rPr>
          <w:rFonts w:ascii="宋体" w:hAnsi="宋体" w:hint="eastAsia"/>
          <w:color w:val="auto"/>
          <w:kern w:val="2"/>
          <w:sz w:val="24"/>
        </w:rPr>
      </w:pPr>
    </w:p>
    <w:p w14:paraId="2B6C0E38" w14:textId="77777777" w:rsidR="00011D5C" w:rsidRDefault="00011D5C">
      <w:pPr>
        <w:tabs>
          <w:tab w:val="left" w:pos="19"/>
        </w:tabs>
        <w:spacing w:line="360" w:lineRule="auto"/>
        <w:ind w:firstLine="480"/>
        <w:rPr>
          <w:rFonts w:ascii="宋体" w:hAnsi="宋体" w:hint="eastAsia"/>
          <w:color w:val="auto"/>
          <w:kern w:val="2"/>
          <w:sz w:val="24"/>
        </w:rPr>
      </w:pPr>
    </w:p>
    <w:p w14:paraId="668E9EE1" w14:textId="77777777" w:rsidR="00011D5C" w:rsidRDefault="00011D5C">
      <w:pPr>
        <w:tabs>
          <w:tab w:val="left" w:pos="19"/>
        </w:tabs>
        <w:spacing w:line="360" w:lineRule="auto"/>
        <w:ind w:firstLine="480"/>
        <w:rPr>
          <w:rFonts w:ascii="宋体" w:hAnsi="宋体" w:hint="eastAsia"/>
          <w:color w:val="auto"/>
          <w:kern w:val="2"/>
          <w:sz w:val="24"/>
        </w:rPr>
      </w:pPr>
    </w:p>
    <w:p w14:paraId="17507926" w14:textId="77777777" w:rsidR="00011D5C" w:rsidRDefault="00011D5C">
      <w:pPr>
        <w:tabs>
          <w:tab w:val="left" w:pos="19"/>
        </w:tabs>
        <w:spacing w:line="360" w:lineRule="auto"/>
        <w:ind w:firstLine="480"/>
        <w:rPr>
          <w:rFonts w:ascii="宋体" w:hAnsi="宋体" w:hint="eastAsia"/>
          <w:color w:val="auto"/>
          <w:kern w:val="2"/>
          <w:sz w:val="24"/>
        </w:rPr>
      </w:pPr>
    </w:p>
    <w:p w14:paraId="29C9D385" w14:textId="77777777" w:rsidR="00011D5C" w:rsidRDefault="00011D5C">
      <w:pPr>
        <w:tabs>
          <w:tab w:val="left" w:pos="19"/>
        </w:tabs>
        <w:spacing w:line="360" w:lineRule="auto"/>
        <w:ind w:firstLine="480"/>
        <w:rPr>
          <w:rFonts w:ascii="宋体" w:hAnsi="宋体" w:hint="eastAsia"/>
          <w:color w:val="auto"/>
          <w:kern w:val="2"/>
          <w:sz w:val="24"/>
        </w:rPr>
      </w:pPr>
    </w:p>
    <w:p w14:paraId="0F457617" w14:textId="77777777" w:rsidR="00011D5C" w:rsidRDefault="00011D5C">
      <w:pPr>
        <w:tabs>
          <w:tab w:val="left" w:pos="19"/>
        </w:tabs>
        <w:spacing w:line="360" w:lineRule="auto"/>
        <w:ind w:firstLine="480"/>
        <w:rPr>
          <w:rFonts w:ascii="宋体" w:hAnsi="宋体" w:hint="eastAsia"/>
          <w:color w:val="auto"/>
          <w:kern w:val="2"/>
          <w:sz w:val="24"/>
        </w:rPr>
      </w:pPr>
    </w:p>
    <w:p w14:paraId="234CE9C8" w14:textId="77777777" w:rsidR="00011D5C" w:rsidRDefault="00011D5C">
      <w:pPr>
        <w:tabs>
          <w:tab w:val="left" w:pos="19"/>
        </w:tabs>
        <w:spacing w:line="360" w:lineRule="auto"/>
        <w:ind w:firstLine="480"/>
        <w:rPr>
          <w:rFonts w:ascii="宋体" w:hAnsi="宋体" w:hint="eastAsia"/>
          <w:color w:val="auto"/>
          <w:kern w:val="2"/>
          <w:sz w:val="24"/>
        </w:rPr>
      </w:pPr>
    </w:p>
    <w:p w14:paraId="25BBD470" w14:textId="77777777" w:rsidR="00011D5C" w:rsidRDefault="00011D5C">
      <w:pPr>
        <w:tabs>
          <w:tab w:val="left" w:pos="19"/>
        </w:tabs>
        <w:spacing w:line="360" w:lineRule="auto"/>
        <w:ind w:firstLine="480"/>
        <w:rPr>
          <w:rFonts w:ascii="宋体" w:hAnsi="宋体" w:hint="eastAsia"/>
          <w:color w:val="auto"/>
          <w:kern w:val="2"/>
          <w:sz w:val="24"/>
        </w:rPr>
      </w:pPr>
    </w:p>
    <w:p w14:paraId="5202A552" w14:textId="77777777" w:rsidR="00011D5C" w:rsidRDefault="00011D5C">
      <w:pPr>
        <w:tabs>
          <w:tab w:val="left" w:pos="19"/>
        </w:tabs>
        <w:spacing w:line="360" w:lineRule="auto"/>
        <w:ind w:firstLine="480"/>
        <w:rPr>
          <w:rFonts w:ascii="宋体" w:hAnsi="宋体" w:hint="eastAsia"/>
          <w:color w:val="auto"/>
          <w:kern w:val="2"/>
          <w:sz w:val="24"/>
        </w:rPr>
      </w:pPr>
    </w:p>
    <w:p w14:paraId="2032439D" w14:textId="77777777" w:rsidR="00011D5C" w:rsidRDefault="00011D5C">
      <w:pPr>
        <w:tabs>
          <w:tab w:val="left" w:pos="19"/>
        </w:tabs>
        <w:spacing w:line="360" w:lineRule="auto"/>
        <w:ind w:firstLine="480"/>
        <w:rPr>
          <w:rFonts w:ascii="宋体" w:hAnsi="宋体" w:hint="eastAsia"/>
          <w:color w:val="auto"/>
          <w:kern w:val="2"/>
          <w:sz w:val="24"/>
        </w:rPr>
      </w:pPr>
    </w:p>
    <w:p w14:paraId="38BED5A8" w14:textId="77777777" w:rsidR="00011D5C" w:rsidRDefault="00011D5C">
      <w:pPr>
        <w:tabs>
          <w:tab w:val="left" w:pos="19"/>
        </w:tabs>
        <w:spacing w:line="360" w:lineRule="auto"/>
        <w:ind w:firstLine="480"/>
        <w:rPr>
          <w:rFonts w:ascii="宋体" w:hAnsi="宋体" w:hint="eastAsia"/>
          <w:color w:val="auto"/>
          <w:kern w:val="2"/>
          <w:sz w:val="24"/>
        </w:rPr>
      </w:pPr>
    </w:p>
    <w:p w14:paraId="7A011BC8" w14:textId="77777777" w:rsidR="00011D5C" w:rsidRDefault="00011D5C">
      <w:pPr>
        <w:tabs>
          <w:tab w:val="left" w:pos="19"/>
        </w:tabs>
        <w:spacing w:line="360" w:lineRule="auto"/>
        <w:ind w:firstLine="480"/>
        <w:rPr>
          <w:rFonts w:ascii="宋体" w:hAnsi="宋体" w:hint="eastAsia"/>
          <w:color w:val="auto"/>
          <w:kern w:val="2"/>
          <w:sz w:val="24"/>
        </w:rPr>
      </w:pPr>
    </w:p>
    <w:p w14:paraId="0DC063BC" w14:textId="77777777" w:rsidR="00011D5C" w:rsidRDefault="00011D5C">
      <w:pPr>
        <w:tabs>
          <w:tab w:val="left" w:pos="19"/>
        </w:tabs>
        <w:spacing w:line="360" w:lineRule="auto"/>
        <w:ind w:firstLine="480"/>
        <w:rPr>
          <w:rFonts w:ascii="宋体" w:hAnsi="宋体" w:hint="eastAsia"/>
          <w:color w:val="auto"/>
          <w:kern w:val="2"/>
          <w:sz w:val="24"/>
        </w:rPr>
      </w:pPr>
    </w:p>
    <w:p w14:paraId="3CEE184E" w14:textId="77777777" w:rsidR="00011D5C" w:rsidRDefault="00000000">
      <w:pPr>
        <w:spacing w:after="240"/>
        <w:ind w:firstLine="720"/>
        <w:jc w:val="center"/>
        <w:outlineLvl w:val="0"/>
        <w:rPr>
          <w:rFonts w:ascii="黑体" w:eastAsia="黑体" w:hAnsi="黑体" w:hint="eastAsia"/>
          <w:bCs/>
          <w:color w:val="auto"/>
          <w:sz w:val="36"/>
          <w:szCs w:val="32"/>
        </w:rPr>
      </w:pPr>
      <w:bookmarkStart w:id="67" w:name="_Toc162010726"/>
      <w:bookmarkStart w:id="68" w:name="_Toc185241383"/>
      <w:bookmarkStart w:id="69" w:name="_Toc185241466"/>
      <w:r>
        <w:rPr>
          <w:rFonts w:eastAsia="黑体"/>
          <w:bCs/>
          <w:color w:val="auto"/>
          <w:sz w:val="36"/>
          <w:szCs w:val="32"/>
        </w:rPr>
        <w:lastRenderedPageBreak/>
        <w:t>7</w:t>
      </w:r>
      <w:r>
        <w:rPr>
          <w:rFonts w:ascii="黑体" w:eastAsia="黑体" w:hAnsi="黑体" w:hint="eastAsia"/>
          <w:bCs/>
          <w:color w:val="auto"/>
          <w:sz w:val="36"/>
          <w:szCs w:val="32"/>
        </w:rPr>
        <w:t xml:space="preserve"> 运行能耗</w:t>
      </w:r>
      <w:proofErr w:type="gramStart"/>
      <w:r>
        <w:rPr>
          <w:rFonts w:ascii="黑体" w:eastAsia="黑体" w:hAnsi="黑体" w:hint="eastAsia"/>
          <w:bCs/>
          <w:color w:val="auto"/>
          <w:sz w:val="36"/>
          <w:szCs w:val="32"/>
        </w:rPr>
        <w:t>及碳排</w:t>
      </w:r>
      <w:proofErr w:type="gramEnd"/>
      <w:r>
        <w:rPr>
          <w:rFonts w:ascii="黑体" w:eastAsia="黑体" w:hAnsi="黑体" w:hint="eastAsia"/>
          <w:bCs/>
          <w:color w:val="auto"/>
          <w:sz w:val="36"/>
          <w:szCs w:val="32"/>
        </w:rPr>
        <w:t>强度指标参考</w:t>
      </w:r>
      <w:bookmarkEnd w:id="67"/>
      <w:bookmarkEnd w:id="68"/>
      <w:bookmarkEnd w:id="69"/>
    </w:p>
    <w:p w14:paraId="15273B96" w14:textId="77777777" w:rsidR="00011D5C" w:rsidRDefault="00000000">
      <w:pPr>
        <w:spacing w:after="240"/>
        <w:ind w:firstLine="560"/>
        <w:jc w:val="center"/>
        <w:outlineLvl w:val="1"/>
        <w:rPr>
          <w:rFonts w:ascii="黑体" w:eastAsia="黑体" w:hAnsi="黑体" w:hint="eastAsia"/>
          <w:bCs/>
          <w:color w:val="auto"/>
          <w:sz w:val="28"/>
          <w:szCs w:val="24"/>
        </w:rPr>
      </w:pPr>
      <w:bookmarkStart w:id="70" w:name="_Toc149208130"/>
      <w:bookmarkStart w:id="71" w:name="_Toc162010727"/>
      <w:bookmarkStart w:id="72" w:name="_Toc185241384"/>
      <w:bookmarkStart w:id="73" w:name="_Toc185241467"/>
      <w:r>
        <w:rPr>
          <w:rFonts w:eastAsia="黑体"/>
          <w:bCs/>
          <w:color w:val="auto"/>
          <w:sz w:val="28"/>
          <w:szCs w:val="24"/>
        </w:rPr>
        <w:t>7.1</w:t>
      </w:r>
      <w:r>
        <w:rPr>
          <w:rFonts w:ascii="黑体" w:eastAsia="黑体" w:hAnsi="黑体" w:hint="eastAsia"/>
          <w:bCs/>
          <w:color w:val="auto"/>
          <w:sz w:val="28"/>
          <w:szCs w:val="24"/>
        </w:rPr>
        <w:t xml:space="preserve"> 一般规定</w:t>
      </w:r>
      <w:bookmarkEnd w:id="70"/>
      <w:bookmarkEnd w:id="71"/>
      <w:bookmarkEnd w:id="72"/>
      <w:bookmarkEnd w:id="73"/>
    </w:p>
    <w:p w14:paraId="10AEE0FF" w14:textId="77C38B48" w:rsidR="00011D5C" w:rsidRDefault="00000000">
      <w:pPr>
        <w:spacing w:line="360" w:lineRule="auto"/>
        <w:rPr>
          <w:color w:val="auto"/>
          <w:sz w:val="24"/>
          <w:szCs w:val="24"/>
        </w:rPr>
      </w:pPr>
      <w:r>
        <w:rPr>
          <w:b/>
          <w:bCs/>
          <w:color w:val="auto"/>
          <w:sz w:val="24"/>
          <w:szCs w:val="24"/>
        </w:rPr>
        <w:t>7.</w:t>
      </w:r>
      <w:r>
        <w:rPr>
          <w:rFonts w:hint="eastAsia"/>
          <w:b/>
          <w:bCs/>
          <w:color w:val="auto"/>
          <w:sz w:val="24"/>
          <w:szCs w:val="24"/>
        </w:rPr>
        <w:t xml:space="preserve"> </w:t>
      </w:r>
      <w:r>
        <w:rPr>
          <w:b/>
          <w:bCs/>
          <w:color w:val="auto"/>
          <w:sz w:val="24"/>
          <w:szCs w:val="24"/>
        </w:rPr>
        <w:t>1.</w:t>
      </w:r>
      <w:r>
        <w:rPr>
          <w:rFonts w:hint="eastAsia"/>
          <w:b/>
          <w:bCs/>
          <w:color w:val="auto"/>
          <w:sz w:val="24"/>
          <w:szCs w:val="24"/>
        </w:rPr>
        <w:t xml:space="preserve"> </w:t>
      </w:r>
      <w:r w:rsidR="00A055F0">
        <w:rPr>
          <w:rFonts w:hint="eastAsia"/>
          <w:b/>
          <w:bCs/>
          <w:color w:val="auto"/>
          <w:sz w:val="24"/>
          <w:szCs w:val="24"/>
        </w:rPr>
        <w:t xml:space="preserve">1  </w:t>
      </w:r>
      <w:r>
        <w:rPr>
          <w:rFonts w:hint="eastAsia"/>
          <w:color w:val="auto"/>
          <w:sz w:val="24"/>
          <w:szCs w:val="24"/>
        </w:rPr>
        <w:t>商场能耗强度指标</w:t>
      </w:r>
      <w:r w:rsidR="00A055F0">
        <w:rPr>
          <w:rFonts w:hint="eastAsia"/>
          <w:color w:val="auto"/>
          <w:sz w:val="24"/>
          <w:szCs w:val="24"/>
        </w:rPr>
        <w:t>应</w:t>
      </w:r>
      <w:r>
        <w:rPr>
          <w:rFonts w:hint="eastAsia"/>
          <w:color w:val="auto"/>
          <w:sz w:val="24"/>
          <w:szCs w:val="24"/>
        </w:rPr>
        <w:t>包括单位商业建筑面积年总电耗强度、单位商业建筑面积</w:t>
      </w:r>
      <w:r>
        <w:rPr>
          <w:color w:val="auto"/>
          <w:sz w:val="24"/>
          <w:szCs w:val="24"/>
        </w:rPr>
        <w:t>公区</w:t>
      </w:r>
      <w:r>
        <w:rPr>
          <w:rFonts w:hint="eastAsia"/>
          <w:color w:val="auto"/>
          <w:sz w:val="24"/>
          <w:szCs w:val="24"/>
        </w:rPr>
        <w:t>年电耗强度、单位商业建筑</w:t>
      </w:r>
      <w:proofErr w:type="gramStart"/>
      <w:r>
        <w:rPr>
          <w:rFonts w:hint="eastAsia"/>
          <w:color w:val="auto"/>
          <w:sz w:val="24"/>
          <w:szCs w:val="24"/>
        </w:rPr>
        <w:t>面积租区年</w:t>
      </w:r>
      <w:proofErr w:type="gramEnd"/>
      <w:r>
        <w:rPr>
          <w:rFonts w:hint="eastAsia"/>
          <w:color w:val="auto"/>
          <w:sz w:val="24"/>
          <w:szCs w:val="24"/>
        </w:rPr>
        <w:t>电耗强度、单位停车库面积年电耗强度，强度指标单位为</w:t>
      </w:r>
      <w:r>
        <w:rPr>
          <w:color w:val="auto"/>
          <w:sz w:val="24"/>
          <w:szCs w:val="24"/>
        </w:rPr>
        <w:t>kWh/(</w:t>
      </w:r>
      <w:r>
        <w:rPr>
          <w:rFonts w:hint="eastAsia"/>
          <w:color w:val="auto"/>
          <w:sz w:val="24"/>
        </w:rPr>
        <w:t>m</w:t>
      </w:r>
      <w:r>
        <w:rPr>
          <w:rFonts w:hint="eastAsia"/>
          <w:color w:val="auto"/>
          <w:sz w:val="24"/>
          <w:vertAlign w:val="superscript"/>
        </w:rPr>
        <w:t>2</w:t>
      </w:r>
      <w:r>
        <w:rPr>
          <w:color w:val="auto"/>
          <w:sz w:val="24"/>
        </w:rPr>
        <w:t>·a</w:t>
      </w:r>
      <w:r>
        <w:rPr>
          <w:color w:val="auto"/>
          <w:sz w:val="24"/>
          <w:szCs w:val="24"/>
        </w:rPr>
        <w:t>)</w:t>
      </w:r>
      <w:r>
        <w:rPr>
          <w:rFonts w:hint="eastAsia"/>
          <w:color w:val="auto"/>
          <w:sz w:val="24"/>
          <w:szCs w:val="24"/>
        </w:rPr>
        <w:t>。</w:t>
      </w:r>
    </w:p>
    <w:p w14:paraId="1FFA56A1" w14:textId="13F0D69F" w:rsidR="00011D5C" w:rsidRDefault="00000000">
      <w:pPr>
        <w:spacing w:line="360" w:lineRule="auto"/>
        <w:rPr>
          <w:color w:val="auto"/>
          <w:sz w:val="24"/>
          <w:szCs w:val="24"/>
        </w:rPr>
      </w:pPr>
      <w:r>
        <w:rPr>
          <w:b/>
          <w:bCs/>
          <w:color w:val="auto"/>
          <w:sz w:val="24"/>
          <w:szCs w:val="24"/>
        </w:rPr>
        <w:t>7</w:t>
      </w:r>
      <w:r>
        <w:rPr>
          <w:rFonts w:hint="eastAsia"/>
          <w:b/>
          <w:bCs/>
          <w:color w:val="auto"/>
          <w:sz w:val="24"/>
          <w:szCs w:val="24"/>
        </w:rPr>
        <w:t>. 1.</w:t>
      </w:r>
      <w:r w:rsidR="00A055F0">
        <w:rPr>
          <w:rFonts w:hint="eastAsia"/>
          <w:b/>
          <w:bCs/>
          <w:color w:val="auto"/>
          <w:sz w:val="24"/>
          <w:szCs w:val="24"/>
        </w:rPr>
        <w:t xml:space="preserve"> 2</w:t>
      </w:r>
      <w:r>
        <w:rPr>
          <w:rFonts w:hint="eastAsia"/>
          <w:b/>
          <w:bCs/>
          <w:color w:val="auto"/>
          <w:sz w:val="24"/>
          <w:szCs w:val="24"/>
        </w:rPr>
        <w:t xml:space="preserve">  </w:t>
      </w:r>
      <w:r>
        <w:rPr>
          <w:rFonts w:hint="eastAsia"/>
          <w:color w:val="auto"/>
          <w:sz w:val="24"/>
          <w:szCs w:val="24"/>
        </w:rPr>
        <w:t>商场碳排放强度指标</w:t>
      </w:r>
      <w:r w:rsidR="00A055F0">
        <w:rPr>
          <w:rFonts w:hint="eastAsia"/>
          <w:color w:val="auto"/>
          <w:sz w:val="24"/>
          <w:szCs w:val="24"/>
        </w:rPr>
        <w:t>应包括</w:t>
      </w:r>
      <w:r>
        <w:rPr>
          <w:rFonts w:hint="eastAsia"/>
          <w:color w:val="auto"/>
          <w:sz w:val="24"/>
          <w:szCs w:val="24"/>
        </w:rPr>
        <w:t>单位商业建筑</w:t>
      </w:r>
      <w:proofErr w:type="gramStart"/>
      <w:r>
        <w:rPr>
          <w:rFonts w:hint="eastAsia"/>
          <w:color w:val="auto"/>
          <w:sz w:val="24"/>
          <w:szCs w:val="24"/>
        </w:rPr>
        <w:t>面积总碳排放</w:t>
      </w:r>
      <w:proofErr w:type="gramEnd"/>
      <w:r>
        <w:rPr>
          <w:rFonts w:hint="eastAsia"/>
          <w:color w:val="auto"/>
          <w:sz w:val="24"/>
          <w:szCs w:val="24"/>
        </w:rPr>
        <w:t>强度、单位商业建筑面积</w:t>
      </w:r>
      <w:proofErr w:type="gramStart"/>
      <w:r>
        <w:rPr>
          <w:rFonts w:hint="eastAsia"/>
          <w:color w:val="auto"/>
          <w:sz w:val="24"/>
          <w:szCs w:val="24"/>
        </w:rPr>
        <w:t>公区碳排放</w:t>
      </w:r>
      <w:proofErr w:type="gramEnd"/>
      <w:r>
        <w:rPr>
          <w:rFonts w:hint="eastAsia"/>
          <w:color w:val="auto"/>
          <w:sz w:val="24"/>
          <w:szCs w:val="24"/>
        </w:rPr>
        <w:t>强度、单位商业建筑面积</w:t>
      </w:r>
      <w:proofErr w:type="gramStart"/>
      <w:r>
        <w:rPr>
          <w:rFonts w:hint="eastAsia"/>
          <w:color w:val="auto"/>
          <w:sz w:val="24"/>
          <w:szCs w:val="24"/>
        </w:rPr>
        <w:t>租区碳</w:t>
      </w:r>
      <w:proofErr w:type="gramEnd"/>
      <w:r>
        <w:rPr>
          <w:rFonts w:hint="eastAsia"/>
          <w:color w:val="auto"/>
          <w:sz w:val="24"/>
          <w:szCs w:val="24"/>
        </w:rPr>
        <w:t>排放强度，强度指标单位为</w:t>
      </w:r>
      <w:r>
        <w:rPr>
          <w:color w:val="auto"/>
          <w:sz w:val="24"/>
          <w:szCs w:val="24"/>
        </w:rPr>
        <w:t>kgCO</w:t>
      </w:r>
      <w:r>
        <w:rPr>
          <w:color w:val="auto"/>
          <w:sz w:val="24"/>
          <w:szCs w:val="24"/>
          <w:vertAlign w:val="subscript"/>
        </w:rPr>
        <w:t>2</w:t>
      </w:r>
      <w:r>
        <w:rPr>
          <w:color w:val="auto"/>
          <w:sz w:val="24"/>
          <w:szCs w:val="24"/>
        </w:rPr>
        <w:t>/(</w:t>
      </w:r>
      <w:r>
        <w:rPr>
          <w:rFonts w:hint="eastAsia"/>
          <w:color w:val="auto"/>
          <w:sz w:val="24"/>
        </w:rPr>
        <w:t>m</w:t>
      </w:r>
      <w:r>
        <w:rPr>
          <w:rFonts w:hint="eastAsia"/>
          <w:color w:val="auto"/>
          <w:sz w:val="24"/>
          <w:vertAlign w:val="superscript"/>
        </w:rPr>
        <w:t>2</w:t>
      </w:r>
      <w:r>
        <w:rPr>
          <w:color w:val="auto"/>
          <w:sz w:val="24"/>
        </w:rPr>
        <w:t>·a</w:t>
      </w:r>
      <w:r>
        <w:rPr>
          <w:color w:val="auto"/>
          <w:sz w:val="24"/>
          <w:szCs w:val="24"/>
        </w:rPr>
        <w:t>)</w:t>
      </w:r>
      <w:r>
        <w:rPr>
          <w:rFonts w:hint="eastAsia"/>
          <w:color w:val="auto"/>
          <w:sz w:val="24"/>
          <w:szCs w:val="24"/>
        </w:rPr>
        <w:t>。</w:t>
      </w:r>
    </w:p>
    <w:p w14:paraId="05B7203C" w14:textId="6AAE4C60" w:rsidR="00011D5C" w:rsidRDefault="00000000">
      <w:pPr>
        <w:spacing w:line="360" w:lineRule="auto"/>
        <w:rPr>
          <w:rFonts w:ascii="宋体" w:hAnsi="宋体" w:hint="eastAsia"/>
          <w:color w:val="auto"/>
          <w:sz w:val="24"/>
          <w:szCs w:val="24"/>
        </w:rPr>
      </w:pPr>
      <w:r>
        <w:rPr>
          <w:b/>
          <w:bCs/>
          <w:color w:val="auto"/>
          <w:sz w:val="24"/>
          <w:szCs w:val="24"/>
        </w:rPr>
        <w:t>7.</w:t>
      </w:r>
      <w:r>
        <w:rPr>
          <w:rFonts w:hint="eastAsia"/>
          <w:b/>
          <w:bCs/>
          <w:color w:val="auto"/>
          <w:sz w:val="24"/>
          <w:szCs w:val="24"/>
        </w:rPr>
        <w:t xml:space="preserve"> </w:t>
      </w:r>
      <w:r>
        <w:rPr>
          <w:b/>
          <w:bCs/>
          <w:color w:val="auto"/>
          <w:sz w:val="24"/>
          <w:szCs w:val="24"/>
        </w:rPr>
        <w:t>1.</w:t>
      </w:r>
      <w:r>
        <w:rPr>
          <w:rFonts w:hint="eastAsia"/>
          <w:b/>
          <w:bCs/>
          <w:color w:val="auto"/>
          <w:sz w:val="24"/>
          <w:szCs w:val="24"/>
        </w:rPr>
        <w:t xml:space="preserve"> </w:t>
      </w:r>
      <w:r w:rsidR="00A055F0">
        <w:rPr>
          <w:rFonts w:hint="eastAsia"/>
          <w:b/>
          <w:bCs/>
          <w:color w:val="auto"/>
          <w:sz w:val="24"/>
          <w:szCs w:val="24"/>
        </w:rPr>
        <w:t xml:space="preserve">3  </w:t>
      </w:r>
      <w:r>
        <w:rPr>
          <w:rFonts w:ascii="宋体" w:hAnsi="宋体" w:hint="eastAsia"/>
          <w:color w:val="auto"/>
          <w:sz w:val="24"/>
          <w:szCs w:val="24"/>
        </w:rPr>
        <w:t>商场</w:t>
      </w:r>
      <w:r>
        <w:rPr>
          <w:rFonts w:hint="eastAsia"/>
          <w:color w:val="auto"/>
          <w:sz w:val="24"/>
          <w:szCs w:val="24"/>
        </w:rPr>
        <w:t>单位商业建筑面积年总电耗强度、单位商业建筑面积</w:t>
      </w:r>
      <w:r>
        <w:rPr>
          <w:color w:val="auto"/>
          <w:sz w:val="24"/>
          <w:szCs w:val="24"/>
        </w:rPr>
        <w:t>公区</w:t>
      </w:r>
      <w:r>
        <w:rPr>
          <w:rFonts w:hint="eastAsia"/>
          <w:color w:val="auto"/>
          <w:sz w:val="24"/>
          <w:szCs w:val="24"/>
        </w:rPr>
        <w:t>年电耗强度、单位商业建筑</w:t>
      </w:r>
      <w:proofErr w:type="gramStart"/>
      <w:r>
        <w:rPr>
          <w:rFonts w:hint="eastAsia"/>
          <w:color w:val="auto"/>
          <w:sz w:val="24"/>
          <w:szCs w:val="24"/>
        </w:rPr>
        <w:t>面积租区年</w:t>
      </w:r>
      <w:proofErr w:type="gramEnd"/>
      <w:r>
        <w:rPr>
          <w:rFonts w:hint="eastAsia"/>
          <w:color w:val="auto"/>
          <w:sz w:val="24"/>
          <w:szCs w:val="24"/>
        </w:rPr>
        <w:t>电耗强度</w:t>
      </w:r>
      <w:r>
        <w:rPr>
          <w:rFonts w:ascii="宋体" w:hAnsi="宋体" w:hint="eastAsia"/>
          <w:color w:val="auto"/>
          <w:sz w:val="24"/>
          <w:szCs w:val="24"/>
        </w:rPr>
        <w:t>指标参考值</w:t>
      </w:r>
      <w:r w:rsidR="00A055F0">
        <w:rPr>
          <w:rFonts w:ascii="宋体" w:hAnsi="宋体" w:hint="eastAsia"/>
          <w:color w:val="auto"/>
          <w:sz w:val="24"/>
          <w:szCs w:val="24"/>
        </w:rPr>
        <w:t>应</w:t>
      </w:r>
      <w:r>
        <w:rPr>
          <w:rFonts w:ascii="宋体" w:hAnsi="宋体" w:hint="eastAsia"/>
          <w:color w:val="auto"/>
          <w:sz w:val="24"/>
          <w:szCs w:val="24"/>
        </w:rPr>
        <w:t>按不同气候区</w:t>
      </w:r>
      <w:r w:rsidR="00A055F0">
        <w:rPr>
          <w:rFonts w:ascii="宋体" w:hAnsi="宋体" w:hint="eastAsia"/>
          <w:color w:val="auto"/>
          <w:sz w:val="24"/>
          <w:szCs w:val="24"/>
        </w:rPr>
        <w:t>分类</w:t>
      </w:r>
      <w:r>
        <w:rPr>
          <w:rFonts w:ascii="宋体" w:hAnsi="宋体" w:hint="eastAsia"/>
          <w:color w:val="auto"/>
          <w:sz w:val="24"/>
          <w:szCs w:val="24"/>
        </w:rPr>
        <w:t>，</w:t>
      </w:r>
      <w:r>
        <w:rPr>
          <w:rFonts w:hint="eastAsia"/>
          <w:color w:val="auto"/>
          <w:sz w:val="24"/>
          <w:szCs w:val="24"/>
        </w:rPr>
        <w:t>单位停车库面积年电耗强度参考值</w:t>
      </w:r>
      <w:r w:rsidR="00A055F0">
        <w:rPr>
          <w:rFonts w:hint="eastAsia"/>
          <w:color w:val="auto"/>
          <w:sz w:val="24"/>
          <w:szCs w:val="24"/>
        </w:rPr>
        <w:t>可</w:t>
      </w:r>
      <w:r>
        <w:rPr>
          <w:rFonts w:hint="eastAsia"/>
          <w:color w:val="auto"/>
          <w:sz w:val="24"/>
          <w:szCs w:val="24"/>
        </w:rPr>
        <w:t>不分气候区</w:t>
      </w:r>
      <w:r>
        <w:rPr>
          <w:rFonts w:ascii="宋体" w:hAnsi="宋体" w:hint="eastAsia"/>
          <w:color w:val="auto"/>
          <w:sz w:val="24"/>
          <w:szCs w:val="24"/>
        </w:rPr>
        <w:t>。</w:t>
      </w:r>
      <w:bookmarkStart w:id="74" w:name="_Toc149208131"/>
    </w:p>
    <w:bookmarkEnd w:id="74"/>
    <w:p w14:paraId="173FE983" w14:textId="77777777" w:rsidR="00AE47DE" w:rsidRPr="00AE47DE" w:rsidRDefault="00AE47DE">
      <w:pPr>
        <w:ind w:firstLine="480"/>
        <w:jc w:val="left"/>
        <w:rPr>
          <w:rFonts w:ascii="宋体" w:hAnsi="宋体" w:hint="eastAsia"/>
          <w:color w:val="auto"/>
          <w:sz w:val="24"/>
          <w:szCs w:val="24"/>
        </w:rPr>
      </w:pPr>
    </w:p>
    <w:p w14:paraId="52EB237A" w14:textId="1C9D6138" w:rsidR="00011D5C" w:rsidRDefault="00000000">
      <w:pPr>
        <w:spacing w:after="240"/>
        <w:ind w:firstLine="560"/>
        <w:jc w:val="center"/>
        <w:outlineLvl w:val="1"/>
        <w:rPr>
          <w:rFonts w:ascii="黑体" w:eastAsia="黑体" w:hAnsi="黑体" w:hint="eastAsia"/>
          <w:bCs/>
          <w:color w:val="auto"/>
          <w:sz w:val="28"/>
          <w:szCs w:val="24"/>
        </w:rPr>
      </w:pPr>
      <w:bookmarkStart w:id="75" w:name="_Toc162010728"/>
      <w:bookmarkStart w:id="76" w:name="_Toc185241385"/>
      <w:bookmarkStart w:id="77" w:name="_Toc185241468"/>
      <w:r>
        <w:rPr>
          <w:rFonts w:eastAsia="黑体"/>
          <w:bCs/>
          <w:color w:val="auto"/>
          <w:sz w:val="28"/>
          <w:szCs w:val="24"/>
        </w:rPr>
        <w:t>7.</w:t>
      </w:r>
      <w:r w:rsidR="00E41051">
        <w:rPr>
          <w:rFonts w:eastAsia="黑体" w:hint="eastAsia"/>
          <w:bCs/>
          <w:color w:val="auto"/>
          <w:sz w:val="28"/>
          <w:szCs w:val="24"/>
        </w:rPr>
        <w:t>2</w:t>
      </w:r>
      <w:r w:rsidR="00E41051">
        <w:rPr>
          <w:rFonts w:ascii="黑体" w:eastAsia="黑体" w:hAnsi="黑体" w:hint="eastAsia"/>
          <w:bCs/>
          <w:color w:val="auto"/>
          <w:sz w:val="28"/>
          <w:szCs w:val="24"/>
        </w:rPr>
        <w:t xml:space="preserve"> </w:t>
      </w:r>
      <w:r>
        <w:rPr>
          <w:rFonts w:ascii="黑体" w:eastAsia="黑体" w:hAnsi="黑体" w:hint="eastAsia"/>
          <w:bCs/>
          <w:color w:val="auto"/>
          <w:sz w:val="28"/>
          <w:szCs w:val="24"/>
        </w:rPr>
        <w:t>能耗</w:t>
      </w:r>
      <w:proofErr w:type="gramStart"/>
      <w:r>
        <w:rPr>
          <w:rFonts w:ascii="黑体" w:eastAsia="黑体" w:hAnsi="黑体" w:hint="eastAsia"/>
          <w:bCs/>
          <w:color w:val="auto"/>
          <w:sz w:val="28"/>
          <w:szCs w:val="24"/>
        </w:rPr>
        <w:t>及碳排</w:t>
      </w:r>
      <w:proofErr w:type="gramEnd"/>
      <w:r>
        <w:rPr>
          <w:rFonts w:ascii="黑体" w:eastAsia="黑体" w:hAnsi="黑体" w:hint="eastAsia"/>
          <w:bCs/>
          <w:color w:val="auto"/>
          <w:sz w:val="28"/>
          <w:szCs w:val="24"/>
        </w:rPr>
        <w:t>强度指标参考</w:t>
      </w:r>
      <w:bookmarkEnd w:id="75"/>
      <w:bookmarkEnd w:id="76"/>
      <w:bookmarkEnd w:id="77"/>
    </w:p>
    <w:p w14:paraId="21BCEAC5" w14:textId="5CA76168" w:rsidR="00011D5C" w:rsidRDefault="00000000">
      <w:pPr>
        <w:spacing w:after="240" w:line="360" w:lineRule="auto"/>
        <w:rPr>
          <w:rFonts w:ascii="宋体" w:hAnsi="宋体" w:hint="eastAsia"/>
          <w:color w:val="auto"/>
          <w:sz w:val="24"/>
          <w:szCs w:val="24"/>
        </w:rPr>
      </w:pPr>
      <w:r>
        <w:rPr>
          <w:b/>
          <w:bCs/>
          <w:color w:val="auto"/>
          <w:sz w:val="24"/>
          <w:szCs w:val="24"/>
        </w:rPr>
        <w:t>7.</w:t>
      </w:r>
      <w:r>
        <w:rPr>
          <w:rFonts w:hint="eastAsia"/>
          <w:b/>
          <w:bCs/>
          <w:color w:val="auto"/>
          <w:sz w:val="24"/>
          <w:szCs w:val="24"/>
        </w:rPr>
        <w:t xml:space="preserve"> </w:t>
      </w:r>
      <w:r w:rsidR="00E41051">
        <w:rPr>
          <w:rFonts w:hint="eastAsia"/>
          <w:b/>
          <w:bCs/>
          <w:color w:val="auto"/>
          <w:sz w:val="24"/>
          <w:szCs w:val="24"/>
        </w:rPr>
        <w:t>2</w:t>
      </w:r>
      <w:r>
        <w:rPr>
          <w:b/>
          <w:bCs/>
          <w:color w:val="auto"/>
          <w:sz w:val="24"/>
          <w:szCs w:val="24"/>
        </w:rPr>
        <w:t>.</w:t>
      </w:r>
      <w:r>
        <w:rPr>
          <w:rFonts w:hint="eastAsia"/>
          <w:b/>
          <w:bCs/>
          <w:color w:val="auto"/>
          <w:sz w:val="24"/>
          <w:szCs w:val="24"/>
        </w:rPr>
        <w:t xml:space="preserve"> </w:t>
      </w:r>
      <w:r>
        <w:rPr>
          <w:b/>
          <w:bCs/>
          <w:color w:val="auto"/>
          <w:sz w:val="24"/>
          <w:szCs w:val="24"/>
        </w:rPr>
        <w:t>1</w:t>
      </w:r>
      <w:r>
        <w:rPr>
          <w:rFonts w:hint="eastAsia"/>
          <w:b/>
          <w:bCs/>
          <w:color w:val="auto"/>
          <w:sz w:val="24"/>
          <w:szCs w:val="24"/>
        </w:rPr>
        <w:t xml:space="preserve">  </w:t>
      </w:r>
      <w:r>
        <w:rPr>
          <w:rFonts w:ascii="宋体" w:hAnsi="宋体" w:hint="eastAsia"/>
          <w:color w:val="auto"/>
          <w:sz w:val="24"/>
          <w:szCs w:val="24"/>
        </w:rPr>
        <w:t>商场</w:t>
      </w:r>
      <w:r w:rsidR="00AE0EE3">
        <w:rPr>
          <w:rFonts w:ascii="宋体" w:hAnsi="宋体" w:hint="eastAsia"/>
          <w:color w:val="auto"/>
          <w:sz w:val="24"/>
          <w:szCs w:val="24"/>
        </w:rPr>
        <w:t>建筑</w:t>
      </w:r>
      <w:proofErr w:type="gramStart"/>
      <w:r>
        <w:rPr>
          <w:rFonts w:ascii="宋体" w:hAnsi="宋体" w:hint="eastAsia"/>
          <w:color w:val="auto"/>
          <w:sz w:val="24"/>
          <w:szCs w:val="24"/>
        </w:rPr>
        <w:t>能耗</w:t>
      </w:r>
      <w:r w:rsidR="00E41051">
        <w:rPr>
          <w:rFonts w:ascii="宋体" w:hAnsi="宋体" w:hint="eastAsia"/>
          <w:color w:val="auto"/>
          <w:sz w:val="24"/>
          <w:szCs w:val="24"/>
        </w:rPr>
        <w:t>及碳排放</w:t>
      </w:r>
      <w:proofErr w:type="gramEnd"/>
      <w:r>
        <w:rPr>
          <w:rFonts w:ascii="宋体" w:hAnsi="宋体" w:hint="eastAsia"/>
          <w:color w:val="auto"/>
          <w:sz w:val="24"/>
          <w:szCs w:val="24"/>
        </w:rPr>
        <w:t>强度指标</w:t>
      </w:r>
      <w:bookmarkStart w:id="78" w:name="OLE_LINK4"/>
      <w:r w:rsidR="00AE0EE3">
        <w:rPr>
          <w:rFonts w:ascii="宋体" w:hAnsi="宋体" w:hint="eastAsia"/>
          <w:color w:val="auto"/>
          <w:sz w:val="24"/>
          <w:szCs w:val="24"/>
        </w:rPr>
        <w:t>可按表</w:t>
      </w:r>
      <w:r w:rsidR="00E41051">
        <w:rPr>
          <w:rFonts w:ascii="宋体" w:hAnsi="宋体" w:hint="eastAsia"/>
          <w:color w:val="auto"/>
          <w:sz w:val="24"/>
          <w:szCs w:val="24"/>
        </w:rPr>
        <w:t>7.2.1-1、7.2.1-2</w:t>
      </w:r>
      <w:r>
        <w:rPr>
          <w:rFonts w:ascii="宋体" w:hAnsi="宋体" w:hint="eastAsia"/>
          <w:color w:val="auto"/>
          <w:sz w:val="24"/>
          <w:szCs w:val="24"/>
        </w:rPr>
        <w:t>参考</w:t>
      </w:r>
      <w:r w:rsidR="00AE0EE3">
        <w:rPr>
          <w:rFonts w:ascii="宋体" w:hAnsi="宋体" w:hint="eastAsia"/>
          <w:color w:val="auto"/>
          <w:sz w:val="24"/>
          <w:szCs w:val="24"/>
        </w:rPr>
        <w:t>。</w:t>
      </w:r>
    </w:p>
    <w:p w14:paraId="0719D053" w14:textId="4623A1A9" w:rsidR="00AE0EE3" w:rsidRDefault="00AE0EE3" w:rsidP="002D1B51">
      <w:pPr>
        <w:spacing w:line="360" w:lineRule="auto"/>
        <w:jc w:val="center"/>
        <w:rPr>
          <w:rFonts w:ascii="黑体" w:eastAsia="黑体" w:hAnsi="黑体" w:hint="eastAsia"/>
          <w:color w:val="auto"/>
          <w:sz w:val="28"/>
          <w:szCs w:val="24"/>
        </w:rPr>
      </w:pPr>
      <w:bookmarkStart w:id="79" w:name="OLE_LINK5"/>
      <w:bookmarkEnd w:id="78"/>
      <w:r>
        <w:rPr>
          <w:rFonts w:ascii="宋体" w:hAnsi="宋体" w:hint="eastAsia"/>
          <w:color w:val="auto"/>
          <w:sz w:val="24"/>
          <w:szCs w:val="24"/>
        </w:rPr>
        <w:t>表7.</w:t>
      </w:r>
      <w:r w:rsidR="00E41051">
        <w:rPr>
          <w:rFonts w:ascii="宋体" w:hAnsi="宋体" w:hint="eastAsia"/>
          <w:color w:val="auto"/>
          <w:sz w:val="24"/>
          <w:szCs w:val="24"/>
        </w:rPr>
        <w:t>2</w:t>
      </w:r>
      <w:r>
        <w:rPr>
          <w:rFonts w:ascii="宋体" w:hAnsi="宋体" w:hint="eastAsia"/>
          <w:color w:val="auto"/>
          <w:sz w:val="24"/>
          <w:szCs w:val="24"/>
        </w:rPr>
        <w:t>.1</w:t>
      </w:r>
      <w:r w:rsidR="00E41051">
        <w:rPr>
          <w:rFonts w:ascii="宋体" w:hAnsi="宋体" w:hint="eastAsia"/>
          <w:color w:val="auto"/>
          <w:sz w:val="24"/>
          <w:szCs w:val="24"/>
        </w:rPr>
        <w:t>-1</w:t>
      </w:r>
      <w:r>
        <w:rPr>
          <w:rFonts w:ascii="宋体" w:hAnsi="宋体" w:hint="eastAsia"/>
          <w:color w:val="auto"/>
          <w:sz w:val="24"/>
          <w:szCs w:val="24"/>
        </w:rPr>
        <w:t xml:space="preserve"> 商场建筑能耗强度指标参考</w:t>
      </w:r>
    </w:p>
    <w:tbl>
      <w:tblPr>
        <w:tblStyle w:val="22"/>
        <w:tblW w:w="5269" w:type="pct"/>
        <w:jc w:val="center"/>
        <w:tblLook w:val="04A0" w:firstRow="1" w:lastRow="0" w:firstColumn="1" w:lastColumn="0" w:noHBand="0" w:noVBand="1"/>
      </w:tblPr>
      <w:tblGrid>
        <w:gridCol w:w="1420"/>
        <w:gridCol w:w="1019"/>
        <w:gridCol w:w="1785"/>
        <w:gridCol w:w="1808"/>
        <w:gridCol w:w="1428"/>
        <w:gridCol w:w="1282"/>
      </w:tblGrid>
      <w:tr w:rsidR="00011D5C" w14:paraId="785E210C" w14:textId="77777777">
        <w:trPr>
          <w:trHeight w:val="897"/>
          <w:jc w:val="center"/>
        </w:trPr>
        <w:tc>
          <w:tcPr>
            <w:tcW w:w="1394" w:type="pct"/>
            <w:gridSpan w:val="2"/>
            <w:vMerge w:val="restart"/>
            <w:vAlign w:val="center"/>
          </w:tcPr>
          <w:bookmarkEnd w:id="79"/>
          <w:p w14:paraId="67874D2C"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分类</w:t>
            </w:r>
          </w:p>
        </w:tc>
        <w:tc>
          <w:tcPr>
            <w:tcW w:w="3606" w:type="pct"/>
            <w:gridSpan w:val="4"/>
            <w:vAlign w:val="center"/>
          </w:tcPr>
          <w:p w14:paraId="4CA8875F"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能耗强度指标参考</w:t>
            </w:r>
            <w:r>
              <w:rPr>
                <w:color w:val="auto"/>
                <w:sz w:val="24"/>
                <w:szCs w:val="24"/>
              </w:rPr>
              <w:t>kWh/(m</w:t>
            </w:r>
            <w:r>
              <w:rPr>
                <w:color w:val="auto"/>
                <w:sz w:val="24"/>
                <w:szCs w:val="24"/>
                <w:vertAlign w:val="superscript"/>
              </w:rPr>
              <w:t>2</w:t>
            </w:r>
            <w:r>
              <w:rPr>
                <w:color w:val="auto"/>
                <w:sz w:val="24"/>
                <w:szCs w:val="24"/>
              </w:rPr>
              <w:t>·a)</w:t>
            </w:r>
          </w:p>
        </w:tc>
      </w:tr>
      <w:tr w:rsidR="00011D5C" w14:paraId="14CE1828" w14:textId="77777777">
        <w:trPr>
          <w:trHeight w:val="428"/>
          <w:jc w:val="center"/>
        </w:trPr>
        <w:tc>
          <w:tcPr>
            <w:tcW w:w="1394" w:type="pct"/>
            <w:gridSpan w:val="2"/>
            <w:vMerge/>
            <w:vAlign w:val="center"/>
          </w:tcPr>
          <w:p w14:paraId="4E26CBE2" w14:textId="77777777" w:rsidR="00011D5C" w:rsidRDefault="00011D5C">
            <w:pPr>
              <w:spacing w:line="360" w:lineRule="auto"/>
              <w:jc w:val="center"/>
              <w:rPr>
                <w:rFonts w:ascii="宋体" w:hAnsi="宋体" w:hint="eastAsia"/>
                <w:color w:val="auto"/>
                <w:sz w:val="24"/>
                <w:szCs w:val="24"/>
              </w:rPr>
            </w:pPr>
          </w:p>
        </w:tc>
        <w:tc>
          <w:tcPr>
            <w:tcW w:w="1021" w:type="pct"/>
            <w:vAlign w:val="center"/>
          </w:tcPr>
          <w:p w14:paraId="41688720" w14:textId="77777777" w:rsidR="00011D5C" w:rsidRDefault="00000000">
            <w:pPr>
              <w:jc w:val="center"/>
              <w:rPr>
                <w:rFonts w:ascii="宋体" w:hAnsi="宋体" w:hint="eastAsia"/>
                <w:color w:val="auto"/>
                <w:sz w:val="24"/>
                <w:szCs w:val="24"/>
              </w:rPr>
            </w:pPr>
            <w:r>
              <w:rPr>
                <w:rFonts w:ascii="宋体" w:hAnsi="宋体" w:hint="eastAsia"/>
                <w:color w:val="auto"/>
                <w:sz w:val="24"/>
                <w:szCs w:val="24"/>
              </w:rPr>
              <w:t>夏热冬</w:t>
            </w:r>
            <w:proofErr w:type="gramStart"/>
            <w:r>
              <w:rPr>
                <w:rFonts w:ascii="宋体" w:hAnsi="宋体" w:hint="eastAsia"/>
                <w:color w:val="auto"/>
                <w:sz w:val="24"/>
                <w:szCs w:val="24"/>
              </w:rPr>
              <w:t>暖地区</w:t>
            </w:r>
            <w:proofErr w:type="gramEnd"/>
          </w:p>
        </w:tc>
        <w:tc>
          <w:tcPr>
            <w:tcW w:w="1034" w:type="pct"/>
            <w:vAlign w:val="center"/>
          </w:tcPr>
          <w:p w14:paraId="6214B149" w14:textId="77777777" w:rsidR="00011D5C" w:rsidRDefault="00000000">
            <w:pPr>
              <w:jc w:val="center"/>
              <w:rPr>
                <w:rFonts w:ascii="宋体" w:hAnsi="宋体" w:hint="eastAsia"/>
                <w:color w:val="auto"/>
                <w:sz w:val="24"/>
                <w:szCs w:val="24"/>
              </w:rPr>
            </w:pPr>
            <w:r>
              <w:rPr>
                <w:rFonts w:ascii="宋体" w:hAnsi="宋体" w:hint="eastAsia"/>
                <w:color w:val="auto"/>
                <w:sz w:val="24"/>
                <w:szCs w:val="24"/>
              </w:rPr>
              <w:t>夏热冬</w:t>
            </w:r>
            <w:proofErr w:type="gramStart"/>
            <w:r>
              <w:rPr>
                <w:rFonts w:ascii="宋体" w:hAnsi="宋体" w:hint="eastAsia"/>
                <w:color w:val="auto"/>
                <w:sz w:val="24"/>
                <w:szCs w:val="24"/>
              </w:rPr>
              <w:t>冷地区</w:t>
            </w:r>
            <w:proofErr w:type="gramEnd"/>
          </w:p>
        </w:tc>
        <w:tc>
          <w:tcPr>
            <w:tcW w:w="817" w:type="pct"/>
            <w:vAlign w:val="center"/>
          </w:tcPr>
          <w:p w14:paraId="4EE2357B" w14:textId="77777777" w:rsidR="00011D5C" w:rsidRDefault="00000000">
            <w:pPr>
              <w:jc w:val="center"/>
              <w:rPr>
                <w:rFonts w:ascii="宋体" w:hAnsi="宋体" w:hint="eastAsia"/>
                <w:color w:val="auto"/>
                <w:sz w:val="24"/>
                <w:szCs w:val="24"/>
              </w:rPr>
            </w:pPr>
            <w:r>
              <w:rPr>
                <w:rFonts w:ascii="宋体" w:hAnsi="宋体" w:hint="eastAsia"/>
                <w:color w:val="auto"/>
                <w:sz w:val="24"/>
                <w:szCs w:val="24"/>
              </w:rPr>
              <w:t>寒冷地区</w:t>
            </w:r>
          </w:p>
        </w:tc>
        <w:tc>
          <w:tcPr>
            <w:tcW w:w="734" w:type="pct"/>
            <w:vAlign w:val="center"/>
          </w:tcPr>
          <w:p w14:paraId="572A821B" w14:textId="77777777" w:rsidR="00011D5C" w:rsidRDefault="00000000">
            <w:pPr>
              <w:jc w:val="center"/>
              <w:rPr>
                <w:rFonts w:ascii="宋体" w:hAnsi="宋体" w:hint="eastAsia"/>
                <w:color w:val="auto"/>
                <w:sz w:val="24"/>
                <w:szCs w:val="24"/>
              </w:rPr>
            </w:pPr>
            <w:r>
              <w:rPr>
                <w:rFonts w:ascii="宋体" w:hAnsi="宋体" w:hint="eastAsia"/>
                <w:color w:val="auto"/>
                <w:sz w:val="24"/>
                <w:szCs w:val="24"/>
              </w:rPr>
              <w:t>严寒地区</w:t>
            </w:r>
          </w:p>
        </w:tc>
      </w:tr>
      <w:tr w:rsidR="00011D5C" w14:paraId="417D73B7" w14:textId="77777777">
        <w:trPr>
          <w:trHeight w:val="673"/>
          <w:jc w:val="center"/>
        </w:trPr>
        <w:tc>
          <w:tcPr>
            <w:tcW w:w="812" w:type="pct"/>
            <w:vMerge w:val="restart"/>
            <w:vAlign w:val="center"/>
          </w:tcPr>
          <w:p w14:paraId="418181E9" w14:textId="77777777" w:rsidR="00011D5C" w:rsidRDefault="00000000">
            <w:pPr>
              <w:spacing w:line="360" w:lineRule="auto"/>
              <w:jc w:val="center"/>
              <w:rPr>
                <w:rFonts w:ascii="宋体" w:hAnsi="宋体" w:hint="eastAsia"/>
                <w:color w:val="auto"/>
                <w:sz w:val="24"/>
                <w:szCs w:val="24"/>
              </w:rPr>
            </w:pPr>
            <w:r>
              <w:rPr>
                <w:rFonts w:hint="eastAsia"/>
                <w:color w:val="auto"/>
                <w:sz w:val="24"/>
                <w:szCs w:val="24"/>
              </w:rPr>
              <w:t>单位商业建筑面积总电耗强度</w:t>
            </w:r>
          </w:p>
        </w:tc>
        <w:tc>
          <w:tcPr>
            <w:tcW w:w="583" w:type="pct"/>
            <w:vAlign w:val="center"/>
          </w:tcPr>
          <w:p w14:paraId="20619725" w14:textId="77777777" w:rsidR="00011D5C" w:rsidRDefault="00000000">
            <w:pPr>
              <w:spacing w:line="360" w:lineRule="auto"/>
              <w:jc w:val="center"/>
              <w:rPr>
                <w:rFonts w:ascii="宋体" w:hAnsi="宋体" w:hint="eastAsia"/>
                <w:color w:val="auto"/>
                <w:sz w:val="24"/>
                <w:szCs w:val="24"/>
              </w:rPr>
            </w:pPr>
            <w:r>
              <w:rPr>
                <w:color w:val="auto"/>
                <w:sz w:val="24"/>
                <w:szCs w:val="24"/>
              </w:rPr>
              <w:t>75</w:t>
            </w:r>
            <w:r>
              <w:rPr>
                <w:rFonts w:ascii="宋体" w:hAnsi="宋体"/>
                <w:color w:val="auto"/>
                <w:sz w:val="24"/>
                <w:szCs w:val="24"/>
              </w:rPr>
              <w:t>分位</w:t>
            </w:r>
          </w:p>
        </w:tc>
        <w:tc>
          <w:tcPr>
            <w:tcW w:w="1021" w:type="pct"/>
            <w:vAlign w:val="center"/>
          </w:tcPr>
          <w:p w14:paraId="5AF03590" w14:textId="77777777" w:rsidR="00011D5C" w:rsidRDefault="00000000">
            <w:pPr>
              <w:jc w:val="center"/>
              <w:rPr>
                <w:color w:val="auto"/>
                <w:sz w:val="24"/>
                <w:szCs w:val="24"/>
              </w:rPr>
            </w:pPr>
            <w:r>
              <w:rPr>
                <w:color w:val="auto"/>
                <w:sz w:val="24"/>
                <w:szCs w:val="24"/>
              </w:rPr>
              <w:t>265.9</w:t>
            </w:r>
          </w:p>
        </w:tc>
        <w:tc>
          <w:tcPr>
            <w:tcW w:w="1034" w:type="pct"/>
            <w:vAlign w:val="center"/>
          </w:tcPr>
          <w:p w14:paraId="4C43CE52" w14:textId="77777777" w:rsidR="00011D5C" w:rsidRDefault="00000000">
            <w:pPr>
              <w:jc w:val="center"/>
              <w:rPr>
                <w:color w:val="auto"/>
                <w:sz w:val="24"/>
                <w:szCs w:val="24"/>
              </w:rPr>
            </w:pPr>
            <w:r>
              <w:rPr>
                <w:color w:val="auto"/>
                <w:sz w:val="24"/>
                <w:szCs w:val="24"/>
              </w:rPr>
              <w:t>221.0</w:t>
            </w:r>
          </w:p>
        </w:tc>
        <w:tc>
          <w:tcPr>
            <w:tcW w:w="817" w:type="pct"/>
            <w:vAlign w:val="center"/>
          </w:tcPr>
          <w:p w14:paraId="604F070A" w14:textId="77777777" w:rsidR="00011D5C" w:rsidRDefault="00000000">
            <w:pPr>
              <w:jc w:val="center"/>
              <w:rPr>
                <w:color w:val="auto"/>
                <w:sz w:val="24"/>
                <w:szCs w:val="24"/>
              </w:rPr>
            </w:pPr>
            <w:r>
              <w:rPr>
                <w:color w:val="auto"/>
                <w:sz w:val="24"/>
                <w:szCs w:val="24"/>
              </w:rPr>
              <w:t>179.0</w:t>
            </w:r>
          </w:p>
        </w:tc>
        <w:tc>
          <w:tcPr>
            <w:tcW w:w="734" w:type="pct"/>
            <w:vAlign w:val="center"/>
          </w:tcPr>
          <w:p w14:paraId="52CDF003" w14:textId="77777777" w:rsidR="00011D5C" w:rsidRDefault="00000000">
            <w:pPr>
              <w:jc w:val="center"/>
              <w:rPr>
                <w:color w:val="auto"/>
                <w:sz w:val="24"/>
                <w:szCs w:val="24"/>
              </w:rPr>
            </w:pPr>
            <w:r>
              <w:rPr>
                <w:color w:val="auto"/>
                <w:sz w:val="24"/>
                <w:szCs w:val="24"/>
              </w:rPr>
              <w:t>178.2</w:t>
            </w:r>
          </w:p>
        </w:tc>
      </w:tr>
      <w:tr w:rsidR="00011D5C" w14:paraId="7740C962" w14:textId="77777777">
        <w:trPr>
          <w:trHeight w:val="408"/>
          <w:jc w:val="center"/>
        </w:trPr>
        <w:tc>
          <w:tcPr>
            <w:tcW w:w="812" w:type="pct"/>
            <w:vMerge/>
            <w:vAlign w:val="center"/>
          </w:tcPr>
          <w:p w14:paraId="04CCF80B" w14:textId="77777777" w:rsidR="00011D5C" w:rsidRDefault="00011D5C">
            <w:pPr>
              <w:spacing w:line="360" w:lineRule="auto"/>
              <w:jc w:val="center"/>
              <w:rPr>
                <w:rFonts w:ascii="宋体" w:hAnsi="宋体" w:hint="eastAsia"/>
                <w:color w:val="auto"/>
                <w:sz w:val="24"/>
                <w:szCs w:val="24"/>
              </w:rPr>
            </w:pPr>
          </w:p>
        </w:tc>
        <w:tc>
          <w:tcPr>
            <w:tcW w:w="583" w:type="pct"/>
            <w:vAlign w:val="center"/>
          </w:tcPr>
          <w:p w14:paraId="46547930" w14:textId="77777777" w:rsidR="00011D5C" w:rsidRDefault="00000000">
            <w:pPr>
              <w:spacing w:line="360" w:lineRule="auto"/>
              <w:jc w:val="center"/>
              <w:rPr>
                <w:rFonts w:ascii="宋体" w:hAnsi="宋体" w:hint="eastAsia"/>
                <w:color w:val="auto"/>
                <w:sz w:val="24"/>
                <w:szCs w:val="24"/>
              </w:rPr>
            </w:pPr>
            <w:r>
              <w:rPr>
                <w:color w:val="auto"/>
                <w:sz w:val="24"/>
                <w:szCs w:val="24"/>
              </w:rPr>
              <w:t>25</w:t>
            </w:r>
            <w:r>
              <w:rPr>
                <w:rFonts w:ascii="宋体" w:hAnsi="宋体"/>
                <w:color w:val="auto"/>
                <w:sz w:val="24"/>
                <w:szCs w:val="24"/>
              </w:rPr>
              <w:t>分位</w:t>
            </w:r>
          </w:p>
        </w:tc>
        <w:tc>
          <w:tcPr>
            <w:tcW w:w="1021" w:type="pct"/>
            <w:vAlign w:val="center"/>
          </w:tcPr>
          <w:p w14:paraId="31BA134F" w14:textId="77777777" w:rsidR="00011D5C" w:rsidRDefault="00000000">
            <w:pPr>
              <w:jc w:val="center"/>
              <w:rPr>
                <w:color w:val="auto"/>
                <w:sz w:val="24"/>
                <w:szCs w:val="24"/>
              </w:rPr>
            </w:pPr>
            <w:r>
              <w:rPr>
                <w:color w:val="auto"/>
                <w:sz w:val="24"/>
                <w:szCs w:val="24"/>
              </w:rPr>
              <w:t>213.5</w:t>
            </w:r>
          </w:p>
        </w:tc>
        <w:tc>
          <w:tcPr>
            <w:tcW w:w="1034" w:type="pct"/>
            <w:vAlign w:val="center"/>
          </w:tcPr>
          <w:p w14:paraId="4A83949E" w14:textId="77777777" w:rsidR="00011D5C" w:rsidRDefault="00000000">
            <w:pPr>
              <w:jc w:val="center"/>
              <w:rPr>
                <w:color w:val="auto"/>
                <w:sz w:val="24"/>
                <w:szCs w:val="24"/>
              </w:rPr>
            </w:pPr>
            <w:r>
              <w:rPr>
                <w:color w:val="auto"/>
                <w:sz w:val="24"/>
                <w:szCs w:val="24"/>
              </w:rPr>
              <w:t>163.3</w:t>
            </w:r>
          </w:p>
        </w:tc>
        <w:tc>
          <w:tcPr>
            <w:tcW w:w="817" w:type="pct"/>
            <w:vAlign w:val="center"/>
          </w:tcPr>
          <w:p w14:paraId="34E93FD9" w14:textId="77777777" w:rsidR="00011D5C" w:rsidRDefault="00000000">
            <w:pPr>
              <w:jc w:val="center"/>
              <w:rPr>
                <w:color w:val="auto"/>
                <w:sz w:val="24"/>
                <w:szCs w:val="24"/>
              </w:rPr>
            </w:pPr>
            <w:r>
              <w:rPr>
                <w:color w:val="auto"/>
                <w:sz w:val="24"/>
                <w:szCs w:val="24"/>
              </w:rPr>
              <w:t>148.1</w:t>
            </w:r>
          </w:p>
        </w:tc>
        <w:tc>
          <w:tcPr>
            <w:tcW w:w="734" w:type="pct"/>
            <w:vAlign w:val="center"/>
          </w:tcPr>
          <w:p w14:paraId="7343487D" w14:textId="77777777" w:rsidR="00011D5C" w:rsidRDefault="00000000">
            <w:pPr>
              <w:jc w:val="center"/>
              <w:rPr>
                <w:color w:val="auto"/>
                <w:sz w:val="24"/>
                <w:szCs w:val="24"/>
              </w:rPr>
            </w:pPr>
            <w:r>
              <w:rPr>
                <w:color w:val="auto"/>
                <w:sz w:val="24"/>
                <w:szCs w:val="24"/>
              </w:rPr>
              <w:t>152.4</w:t>
            </w:r>
          </w:p>
        </w:tc>
      </w:tr>
      <w:tr w:rsidR="00011D5C" w14:paraId="4012A400" w14:textId="77777777">
        <w:trPr>
          <w:trHeight w:val="678"/>
          <w:jc w:val="center"/>
        </w:trPr>
        <w:tc>
          <w:tcPr>
            <w:tcW w:w="812" w:type="pct"/>
            <w:vMerge w:val="restart"/>
            <w:vAlign w:val="center"/>
          </w:tcPr>
          <w:p w14:paraId="0B7ABD0D" w14:textId="77777777" w:rsidR="00011D5C" w:rsidRDefault="00000000">
            <w:pPr>
              <w:spacing w:line="360" w:lineRule="auto"/>
              <w:jc w:val="center"/>
              <w:rPr>
                <w:rFonts w:ascii="宋体" w:hAnsi="宋体" w:hint="eastAsia"/>
                <w:color w:val="auto"/>
                <w:sz w:val="24"/>
                <w:szCs w:val="24"/>
              </w:rPr>
            </w:pPr>
            <w:r>
              <w:rPr>
                <w:rFonts w:hint="eastAsia"/>
                <w:color w:val="auto"/>
                <w:sz w:val="24"/>
                <w:szCs w:val="24"/>
              </w:rPr>
              <w:t>单位商业建筑面积</w:t>
            </w:r>
            <w:r>
              <w:rPr>
                <w:color w:val="auto"/>
                <w:sz w:val="24"/>
                <w:szCs w:val="24"/>
              </w:rPr>
              <w:t>公区</w:t>
            </w:r>
            <w:r>
              <w:rPr>
                <w:rFonts w:hint="eastAsia"/>
                <w:color w:val="auto"/>
                <w:sz w:val="24"/>
                <w:szCs w:val="24"/>
              </w:rPr>
              <w:t>电耗强度</w:t>
            </w:r>
          </w:p>
        </w:tc>
        <w:tc>
          <w:tcPr>
            <w:tcW w:w="583" w:type="pct"/>
            <w:vAlign w:val="center"/>
          </w:tcPr>
          <w:p w14:paraId="7EB3465A" w14:textId="77777777" w:rsidR="00011D5C" w:rsidRDefault="00000000">
            <w:pPr>
              <w:spacing w:line="360" w:lineRule="auto"/>
              <w:jc w:val="center"/>
              <w:rPr>
                <w:rFonts w:ascii="宋体" w:hAnsi="宋体" w:hint="eastAsia"/>
                <w:color w:val="auto"/>
                <w:sz w:val="24"/>
                <w:szCs w:val="24"/>
              </w:rPr>
            </w:pPr>
            <w:r>
              <w:rPr>
                <w:color w:val="auto"/>
                <w:sz w:val="24"/>
                <w:szCs w:val="24"/>
              </w:rPr>
              <w:t>75</w:t>
            </w:r>
            <w:r>
              <w:rPr>
                <w:rFonts w:ascii="宋体" w:hAnsi="宋体"/>
                <w:color w:val="auto"/>
                <w:sz w:val="24"/>
                <w:szCs w:val="24"/>
              </w:rPr>
              <w:t>分位</w:t>
            </w:r>
          </w:p>
        </w:tc>
        <w:tc>
          <w:tcPr>
            <w:tcW w:w="1021" w:type="pct"/>
            <w:vAlign w:val="center"/>
          </w:tcPr>
          <w:p w14:paraId="3E9EF876" w14:textId="77777777" w:rsidR="00011D5C" w:rsidRDefault="00000000">
            <w:pPr>
              <w:jc w:val="center"/>
              <w:rPr>
                <w:color w:val="auto"/>
                <w:sz w:val="24"/>
                <w:szCs w:val="24"/>
              </w:rPr>
            </w:pPr>
            <w:r>
              <w:rPr>
                <w:color w:val="auto"/>
                <w:sz w:val="24"/>
                <w:szCs w:val="24"/>
              </w:rPr>
              <w:t>103.2</w:t>
            </w:r>
          </w:p>
        </w:tc>
        <w:tc>
          <w:tcPr>
            <w:tcW w:w="1034" w:type="pct"/>
            <w:vAlign w:val="center"/>
          </w:tcPr>
          <w:p w14:paraId="73AE93D1" w14:textId="77777777" w:rsidR="00011D5C" w:rsidRDefault="00000000">
            <w:pPr>
              <w:jc w:val="center"/>
              <w:rPr>
                <w:color w:val="auto"/>
                <w:sz w:val="24"/>
                <w:szCs w:val="24"/>
              </w:rPr>
            </w:pPr>
            <w:r>
              <w:rPr>
                <w:color w:val="auto"/>
                <w:sz w:val="24"/>
                <w:szCs w:val="24"/>
              </w:rPr>
              <w:t>66.5</w:t>
            </w:r>
          </w:p>
        </w:tc>
        <w:tc>
          <w:tcPr>
            <w:tcW w:w="817" w:type="pct"/>
            <w:vAlign w:val="center"/>
          </w:tcPr>
          <w:p w14:paraId="0B69A7AC" w14:textId="77777777" w:rsidR="00011D5C" w:rsidRDefault="00000000">
            <w:pPr>
              <w:jc w:val="center"/>
              <w:rPr>
                <w:color w:val="auto"/>
                <w:sz w:val="24"/>
                <w:szCs w:val="24"/>
              </w:rPr>
            </w:pPr>
            <w:r>
              <w:rPr>
                <w:color w:val="auto"/>
                <w:sz w:val="24"/>
                <w:szCs w:val="24"/>
              </w:rPr>
              <w:t>57.7</w:t>
            </w:r>
          </w:p>
        </w:tc>
        <w:tc>
          <w:tcPr>
            <w:tcW w:w="734" w:type="pct"/>
            <w:vAlign w:val="center"/>
          </w:tcPr>
          <w:p w14:paraId="6F5236F1" w14:textId="77777777" w:rsidR="00011D5C" w:rsidRDefault="00000000">
            <w:pPr>
              <w:jc w:val="center"/>
              <w:rPr>
                <w:color w:val="auto"/>
                <w:sz w:val="24"/>
                <w:szCs w:val="24"/>
              </w:rPr>
            </w:pPr>
            <w:r>
              <w:rPr>
                <w:color w:val="auto"/>
                <w:sz w:val="24"/>
                <w:szCs w:val="24"/>
              </w:rPr>
              <w:t>56.3</w:t>
            </w:r>
          </w:p>
        </w:tc>
      </w:tr>
      <w:tr w:rsidR="00011D5C" w14:paraId="30AA8313" w14:textId="77777777">
        <w:trPr>
          <w:trHeight w:val="386"/>
          <w:jc w:val="center"/>
        </w:trPr>
        <w:tc>
          <w:tcPr>
            <w:tcW w:w="812" w:type="pct"/>
            <w:vMerge/>
            <w:vAlign w:val="center"/>
          </w:tcPr>
          <w:p w14:paraId="262A75EF" w14:textId="77777777" w:rsidR="00011D5C" w:rsidRDefault="00011D5C">
            <w:pPr>
              <w:spacing w:line="360" w:lineRule="auto"/>
              <w:jc w:val="center"/>
              <w:rPr>
                <w:rFonts w:ascii="宋体" w:hAnsi="宋体" w:hint="eastAsia"/>
                <w:color w:val="auto"/>
                <w:sz w:val="24"/>
                <w:szCs w:val="24"/>
              </w:rPr>
            </w:pPr>
          </w:p>
        </w:tc>
        <w:tc>
          <w:tcPr>
            <w:tcW w:w="583" w:type="pct"/>
            <w:vAlign w:val="center"/>
          </w:tcPr>
          <w:p w14:paraId="45FB14CF" w14:textId="77777777" w:rsidR="00011D5C" w:rsidRDefault="00000000">
            <w:pPr>
              <w:spacing w:line="360" w:lineRule="auto"/>
              <w:jc w:val="center"/>
              <w:rPr>
                <w:rFonts w:ascii="宋体" w:hAnsi="宋体" w:hint="eastAsia"/>
                <w:color w:val="auto"/>
                <w:sz w:val="24"/>
                <w:szCs w:val="24"/>
              </w:rPr>
            </w:pPr>
            <w:r>
              <w:rPr>
                <w:color w:val="auto"/>
                <w:sz w:val="24"/>
                <w:szCs w:val="24"/>
              </w:rPr>
              <w:t>25</w:t>
            </w:r>
            <w:r>
              <w:rPr>
                <w:rFonts w:ascii="宋体" w:hAnsi="宋体"/>
                <w:color w:val="auto"/>
                <w:sz w:val="24"/>
                <w:szCs w:val="24"/>
              </w:rPr>
              <w:t>分位</w:t>
            </w:r>
          </w:p>
        </w:tc>
        <w:tc>
          <w:tcPr>
            <w:tcW w:w="1021" w:type="pct"/>
            <w:vAlign w:val="center"/>
          </w:tcPr>
          <w:p w14:paraId="4C5A31E0" w14:textId="77777777" w:rsidR="00011D5C" w:rsidRDefault="00000000">
            <w:pPr>
              <w:jc w:val="center"/>
              <w:rPr>
                <w:color w:val="auto"/>
                <w:sz w:val="24"/>
                <w:szCs w:val="24"/>
              </w:rPr>
            </w:pPr>
            <w:r>
              <w:rPr>
                <w:color w:val="auto"/>
                <w:sz w:val="24"/>
                <w:szCs w:val="24"/>
              </w:rPr>
              <w:t>78.7</w:t>
            </w:r>
          </w:p>
        </w:tc>
        <w:tc>
          <w:tcPr>
            <w:tcW w:w="1034" w:type="pct"/>
            <w:vAlign w:val="center"/>
          </w:tcPr>
          <w:p w14:paraId="3B382EB3" w14:textId="77777777" w:rsidR="00011D5C" w:rsidRDefault="00000000">
            <w:pPr>
              <w:jc w:val="center"/>
              <w:rPr>
                <w:color w:val="auto"/>
                <w:sz w:val="24"/>
                <w:szCs w:val="24"/>
              </w:rPr>
            </w:pPr>
            <w:r>
              <w:rPr>
                <w:color w:val="auto"/>
                <w:sz w:val="24"/>
                <w:szCs w:val="24"/>
              </w:rPr>
              <w:t>56.7</w:t>
            </w:r>
          </w:p>
        </w:tc>
        <w:tc>
          <w:tcPr>
            <w:tcW w:w="817" w:type="pct"/>
            <w:vAlign w:val="center"/>
          </w:tcPr>
          <w:p w14:paraId="75645813" w14:textId="77777777" w:rsidR="00011D5C" w:rsidRDefault="00000000">
            <w:pPr>
              <w:jc w:val="center"/>
              <w:rPr>
                <w:color w:val="auto"/>
                <w:sz w:val="24"/>
                <w:szCs w:val="24"/>
              </w:rPr>
            </w:pPr>
            <w:r>
              <w:rPr>
                <w:color w:val="auto"/>
                <w:sz w:val="24"/>
                <w:szCs w:val="24"/>
              </w:rPr>
              <w:t>48.1</w:t>
            </w:r>
          </w:p>
        </w:tc>
        <w:tc>
          <w:tcPr>
            <w:tcW w:w="734" w:type="pct"/>
            <w:vAlign w:val="center"/>
          </w:tcPr>
          <w:p w14:paraId="2593C2F2" w14:textId="77777777" w:rsidR="00011D5C" w:rsidRDefault="00000000">
            <w:pPr>
              <w:jc w:val="center"/>
              <w:rPr>
                <w:color w:val="auto"/>
                <w:sz w:val="24"/>
                <w:szCs w:val="24"/>
              </w:rPr>
            </w:pPr>
            <w:r>
              <w:rPr>
                <w:color w:val="auto"/>
                <w:sz w:val="24"/>
                <w:szCs w:val="24"/>
              </w:rPr>
              <w:t>46.8</w:t>
            </w:r>
          </w:p>
        </w:tc>
      </w:tr>
      <w:tr w:rsidR="00011D5C" w14:paraId="595CC076" w14:textId="77777777">
        <w:trPr>
          <w:trHeight w:val="684"/>
          <w:jc w:val="center"/>
        </w:trPr>
        <w:tc>
          <w:tcPr>
            <w:tcW w:w="812" w:type="pct"/>
            <w:vMerge w:val="restart"/>
            <w:vAlign w:val="center"/>
          </w:tcPr>
          <w:p w14:paraId="18733C7B" w14:textId="77777777" w:rsidR="00011D5C" w:rsidRDefault="00000000">
            <w:pPr>
              <w:spacing w:line="360" w:lineRule="auto"/>
              <w:jc w:val="center"/>
              <w:rPr>
                <w:rFonts w:ascii="宋体" w:hAnsi="宋体" w:hint="eastAsia"/>
                <w:color w:val="auto"/>
                <w:sz w:val="24"/>
                <w:szCs w:val="24"/>
              </w:rPr>
            </w:pPr>
            <w:r>
              <w:rPr>
                <w:rFonts w:hint="eastAsia"/>
                <w:color w:val="auto"/>
                <w:sz w:val="24"/>
                <w:szCs w:val="24"/>
              </w:rPr>
              <w:t>单位商业建筑</w:t>
            </w:r>
            <w:proofErr w:type="gramStart"/>
            <w:r>
              <w:rPr>
                <w:rFonts w:hint="eastAsia"/>
                <w:color w:val="auto"/>
                <w:sz w:val="24"/>
                <w:szCs w:val="24"/>
              </w:rPr>
              <w:t>面积租区电耗</w:t>
            </w:r>
            <w:proofErr w:type="gramEnd"/>
            <w:r>
              <w:rPr>
                <w:rFonts w:hint="eastAsia"/>
                <w:color w:val="auto"/>
                <w:sz w:val="24"/>
                <w:szCs w:val="24"/>
              </w:rPr>
              <w:t>强度</w:t>
            </w:r>
          </w:p>
        </w:tc>
        <w:tc>
          <w:tcPr>
            <w:tcW w:w="583" w:type="pct"/>
            <w:vAlign w:val="center"/>
          </w:tcPr>
          <w:p w14:paraId="17E40697" w14:textId="77777777" w:rsidR="00011D5C" w:rsidRDefault="00000000">
            <w:pPr>
              <w:spacing w:line="360" w:lineRule="auto"/>
              <w:jc w:val="center"/>
              <w:rPr>
                <w:rFonts w:ascii="宋体" w:hAnsi="宋体" w:hint="eastAsia"/>
                <w:color w:val="auto"/>
                <w:sz w:val="24"/>
                <w:szCs w:val="24"/>
              </w:rPr>
            </w:pPr>
            <w:r>
              <w:rPr>
                <w:color w:val="auto"/>
                <w:sz w:val="24"/>
                <w:szCs w:val="24"/>
              </w:rPr>
              <w:t>75</w:t>
            </w:r>
            <w:r>
              <w:rPr>
                <w:rFonts w:ascii="宋体" w:hAnsi="宋体"/>
                <w:color w:val="auto"/>
                <w:sz w:val="24"/>
                <w:szCs w:val="24"/>
              </w:rPr>
              <w:t>分位</w:t>
            </w:r>
          </w:p>
        </w:tc>
        <w:tc>
          <w:tcPr>
            <w:tcW w:w="1021" w:type="pct"/>
            <w:vAlign w:val="center"/>
          </w:tcPr>
          <w:p w14:paraId="21DD8269" w14:textId="77777777" w:rsidR="00011D5C" w:rsidRDefault="00000000">
            <w:pPr>
              <w:jc w:val="center"/>
              <w:rPr>
                <w:color w:val="auto"/>
                <w:sz w:val="24"/>
                <w:szCs w:val="24"/>
              </w:rPr>
            </w:pPr>
            <w:r>
              <w:rPr>
                <w:color w:val="auto"/>
                <w:sz w:val="24"/>
                <w:szCs w:val="24"/>
              </w:rPr>
              <w:t>162.7</w:t>
            </w:r>
          </w:p>
        </w:tc>
        <w:tc>
          <w:tcPr>
            <w:tcW w:w="1034" w:type="pct"/>
            <w:vAlign w:val="center"/>
          </w:tcPr>
          <w:p w14:paraId="49E0A86C" w14:textId="77777777" w:rsidR="00011D5C" w:rsidRDefault="00000000">
            <w:pPr>
              <w:jc w:val="center"/>
              <w:rPr>
                <w:color w:val="auto"/>
                <w:sz w:val="24"/>
                <w:szCs w:val="24"/>
              </w:rPr>
            </w:pPr>
            <w:r>
              <w:rPr>
                <w:color w:val="auto"/>
                <w:sz w:val="24"/>
                <w:szCs w:val="24"/>
              </w:rPr>
              <w:t>154.5</w:t>
            </w:r>
          </w:p>
        </w:tc>
        <w:tc>
          <w:tcPr>
            <w:tcW w:w="817" w:type="pct"/>
            <w:vAlign w:val="center"/>
          </w:tcPr>
          <w:p w14:paraId="4AAA0C81" w14:textId="77777777" w:rsidR="00011D5C" w:rsidRDefault="00000000">
            <w:pPr>
              <w:jc w:val="center"/>
              <w:rPr>
                <w:color w:val="auto"/>
                <w:sz w:val="24"/>
                <w:szCs w:val="24"/>
              </w:rPr>
            </w:pPr>
            <w:r>
              <w:rPr>
                <w:color w:val="auto"/>
                <w:sz w:val="24"/>
                <w:szCs w:val="24"/>
              </w:rPr>
              <w:t>121.3</w:t>
            </w:r>
          </w:p>
        </w:tc>
        <w:tc>
          <w:tcPr>
            <w:tcW w:w="734" w:type="pct"/>
            <w:vAlign w:val="center"/>
          </w:tcPr>
          <w:p w14:paraId="78AE7F76" w14:textId="77777777" w:rsidR="00011D5C" w:rsidRDefault="00000000">
            <w:pPr>
              <w:jc w:val="center"/>
              <w:rPr>
                <w:color w:val="auto"/>
                <w:sz w:val="24"/>
                <w:szCs w:val="24"/>
              </w:rPr>
            </w:pPr>
            <w:r>
              <w:rPr>
                <w:color w:val="auto"/>
                <w:sz w:val="24"/>
                <w:szCs w:val="24"/>
              </w:rPr>
              <w:t>121.9</w:t>
            </w:r>
          </w:p>
        </w:tc>
      </w:tr>
      <w:tr w:rsidR="00011D5C" w14:paraId="56FD39F4" w14:textId="77777777">
        <w:trPr>
          <w:trHeight w:val="457"/>
          <w:jc w:val="center"/>
        </w:trPr>
        <w:tc>
          <w:tcPr>
            <w:tcW w:w="812" w:type="pct"/>
            <w:vMerge/>
            <w:vAlign w:val="center"/>
          </w:tcPr>
          <w:p w14:paraId="56504C9A" w14:textId="77777777" w:rsidR="00011D5C" w:rsidRDefault="00011D5C">
            <w:pPr>
              <w:spacing w:line="360" w:lineRule="auto"/>
              <w:jc w:val="center"/>
              <w:rPr>
                <w:rFonts w:ascii="宋体" w:hAnsi="宋体" w:hint="eastAsia"/>
                <w:color w:val="auto"/>
                <w:sz w:val="24"/>
                <w:szCs w:val="24"/>
              </w:rPr>
            </w:pPr>
          </w:p>
        </w:tc>
        <w:tc>
          <w:tcPr>
            <w:tcW w:w="583" w:type="pct"/>
            <w:vAlign w:val="center"/>
          </w:tcPr>
          <w:p w14:paraId="619792B3" w14:textId="77777777" w:rsidR="00011D5C" w:rsidRDefault="00000000">
            <w:pPr>
              <w:spacing w:line="360" w:lineRule="auto"/>
              <w:jc w:val="center"/>
              <w:rPr>
                <w:rFonts w:ascii="宋体" w:hAnsi="宋体" w:hint="eastAsia"/>
                <w:color w:val="auto"/>
                <w:sz w:val="24"/>
                <w:szCs w:val="24"/>
              </w:rPr>
            </w:pPr>
            <w:r>
              <w:rPr>
                <w:color w:val="auto"/>
                <w:sz w:val="24"/>
                <w:szCs w:val="24"/>
              </w:rPr>
              <w:t>25</w:t>
            </w:r>
            <w:r>
              <w:rPr>
                <w:rFonts w:ascii="宋体" w:hAnsi="宋体"/>
                <w:color w:val="auto"/>
                <w:sz w:val="24"/>
                <w:szCs w:val="24"/>
              </w:rPr>
              <w:t>分位</w:t>
            </w:r>
          </w:p>
        </w:tc>
        <w:tc>
          <w:tcPr>
            <w:tcW w:w="1021" w:type="pct"/>
            <w:vAlign w:val="center"/>
          </w:tcPr>
          <w:p w14:paraId="0EE3C64E" w14:textId="77777777" w:rsidR="00011D5C" w:rsidRDefault="00000000">
            <w:pPr>
              <w:jc w:val="center"/>
              <w:rPr>
                <w:color w:val="auto"/>
                <w:sz w:val="24"/>
                <w:szCs w:val="24"/>
              </w:rPr>
            </w:pPr>
            <w:r>
              <w:rPr>
                <w:color w:val="auto"/>
                <w:sz w:val="24"/>
                <w:szCs w:val="24"/>
              </w:rPr>
              <w:t>134.8</w:t>
            </w:r>
          </w:p>
        </w:tc>
        <w:tc>
          <w:tcPr>
            <w:tcW w:w="1034" w:type="pct"/>
            <w:vAlign w:val="center"/>
          </w:tcPr>
          <w:p w14:paraId="533B59AE" w14:textId="77777777" w:rsidR="00011D5C" w:rsidRDefault="00000000">
            <w:pPr>
              <w:jc w:val="center"/>
              <w:rPr>
                <w:color w:val="auto"/>
                <w:sz w:val="24"/>
                <w:szCs w:val="24"/>
              </w:rPr>
            </w:pPr>
            <w:r>
              <w:rPr>
                <w:color w:val="auto"/>
                <w:sz w:val="24"/>
                <w:szCs w:val="24"/>
              </w:rPr>
              <w:t>106.6</w:t>
            </w:r>
          </w:p>
        </w:tc>
        <w:tc>
          <w:tcPr>
            <w:tcW w:w="817" w:type="pct"/>
            <w:vAlign w:val="center"/>
          </w:tcPr>
          <w:p w14:paraId="26EC3CA8" w14:textId="77777777" w:rsidR="00011D5C" w:rsidRDefault="00000000">
            <w:pPr>
              <w:jc w:val="center"/>
              <w:rPr>
                <w:color w:val="auto"/>
                <w:sz w:val="24"/>
                <w:szCs w:val="24"/>
              </w:rPr>
            </w:pPr>
            <w:r>
              <w:rPr>
                <w:color w:val="auto"/>
                <w:sz w:val="24"/>
                <w:szCs w:val="24"/>
              </w:rPr>
              <w:t>99.9</w:t>
            </w:r>
          </w:p>
        </w:tc>
        <w:tc>
          <w:tcPr>
            <w:tcW w:w="734" w:type="pct"/>
            <w:vAlign w:val="center"/>
          </w:tcPr>
          <w:p w14:paraId="4FDFC7B5" w14:textId="77777777" w:rsidR="00011D5C" w:rsidRDefault="00000000">
            <w:pPr>
              <w:jc w:val="center"/>
              <w:rPr>
                <w:color w:val="auto"/>
                <w:sz w:val="24"/>
                <w:szCs w:val="24"/>
              </w:rPr>
            </w:pPr>
            <w:r>
              <w:rPr>
                <w:color w:val="auto"/>
                <w:sz w:val="24"/>
                <w:szCs w:val="24"/>
              </w:rPr>
              <w:t>105.5</w:t>
            </w:r>
          </w:p>
        </w:tc>
      </w:tr>
    </w:tbl>
    <w:p w14:paraId="1C024DB0" w14:textId="77777777" w:rsidR="00011D5C" w:rsidRDefault="00011D5C">
      <w:pPr>
        <w:tabs>
          <w:tab w:val="left" w:pos="19"/>
        </w:tabs>
        <w:spacing w:line="360" w:lineRule="auto"/>
        <w:ind w:firstLine="482"/>
        <w:rPr>
          <w:rFonts w:ascii="宋体" w:hAnsi="宋体" w:hint="eastAsia"/>
          <w:b/>
          <w:bCs/>
          <w:color w:val="auto"/>
          <w:sz w:val="24"/>
          <w:szCs w:val="24"/>
        </w:rPr>
      </w:pPr>
    </w:p>
    <w:p w14:paraId="18ACE3BF" w14:textId="02679BB4" w:rsidR="00011D5C" w:rsidRPr="002D1B51" w:rsidRDefault="00AE0EE3" w:rsidP="002D1B51">
      <w:pPr>
        <w:spacing w:line="360" w:lineRule="auto"/>
        <w:jc w:val="center"/>
        <w:rPr>
          <w:rFonts w:ascii="黑体" w:eastAsia="黑体" w:hAnsi="黑体" w:hint="eastAsia"/>
          <w:color w:val="auto"/>
          <w:sz w:val="28"/>
          <w:szCs w:val="24"/>
        </w:rPr>
      </w:pPr>
      <w:r>
        <w:rPr>
          <w:rFonts w:ascii="宋体" w:hAnsi="宋体" w:hint="eastAsia"/>
          <w:color w:val="auto"/>
          <w:sz w:val="24"/>
          <w:szCs w:val="24"/>
        </w:rPr>
        <w:t>表7.</w:t>
      </w:r>
      <w:r w:rsidR="00E41051">
        <w:rPr>
          <w:rFonts w:ascii="宋体" w:hAnsi="宋体" w:hint="eastAsia"/>
          <w:color w:val="auto"/>
          <w:sz w:val="24"/>
          <w:szCs w:val="24"/>
        </w:rPr>
        <w:t>2</w:t>
      </w:r>
      <w:r>
        <w:rPr>
          <w:rFonts w:ascii="宋体" w:hAnsi="宋体" w:hint="eastAsia"/>
          <w:color w:val="auto"/>
          <w:sz w:val="24"/>
          <w:szCs w:val="24"/>
        </w:rPr>
        <w:t>.</w:t>
      </w:r>
      <w:r w:rsidR="00E41051">
        <w:rPr>
          <w:rFonts w:ascii="宋体" w:hAnsi="宋体" w:hint="eastAsia"/>
          <w:color w:val="auto"/>
          <w:sz w:val="24"/>
          <w:szCs w:val="24"/>
        </w:rPr>
        <w:t>1-2</w:t>
      </w:r>
      <w:r>
        <w:rPr>
          <w:rFonts w:ascii="宋体" w:hAnsi="宋体" w:hint="eastAsia"/>
          <w:color w:val="auto"/>
          <w:sz w:val="24"/>
          <w:szCs w:val="24"/>
        </w:rPr>
        <w:t xml:space="preserve"> 商场建筑碳排放强度指标参考</w:t>
      </w:r>
    </w:p>
    <w:tbl>
      <w:tblPr>
        <w:tblStyle w:val="22"/>
        <w:tblW w:w="5234" w:type="pct"/>
        <w:tblLook w:val="04A0" w:firstRow="1" w:lastRow="0" w:firstColumn="1" w:lastColumn="0" w:noHBand="0" w:noVBand="1"/>
      </w:tblPr>
      <w:tblGrid>
        <w:gridCol w:w="1414"/>
        <w:gridCol w:w="1136"/>
        <w:gridCol w:w="1700"/>
        <w:gridCol w:w="1751"/>
        <w:gridCol w:w="1306"/>
        <w:gridCol w:w="1377"/>
      </w:tblGrid>
      <w:tr w:rsidR="00011D5C" w14:paraId="72CAF902" w14:textId="77777777" w:rsidTr="00E41051">
        <w:trPr>
          <w:trHeight w:val="515"/>
        </w:trPr>
        <w:tc>
          <w:tcPr>
            <w:tcW w:w="1468" w:type="pct"/>
            <w:gridSpan w:val="2"/>
            <w:vMerge w:val="restart"/>
            <w:vAlign w:val="center"/>
          </w:tcPr>
          <w:p w14:paraId="3BA9D5C7"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分类</w:t>
            </w:r>
          </w:p>
        </w:tc>
        <w:tc>
          <w:tcPr>
            <w:tcW w:w="3532" w:type="pct"/>
            <w:gridSpan w:val="4"/>
            <w:vAlign w:val="center"/>
          </w:tcPr>
          <w:p w14:paraId="7D7B0064"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碳排放强度指标参考</w:t>
            </w:r>
            <w:r>
              <w:rPr>
                <w:color w:val="auto"/>
                <w:sz w:val="24"/>
                <w:szCs w:val="24"/>
              </w:rPr>
              <w:t>kgCO</w:t>
            </w:r>
            <w:r>
              <w:rPr>
                <w:color w:val="auto"/>
                <w:sz w:val="24"/>
                <w:szCs w:val="24"/>
                <w:vertAlign w:val="subscript"/>
              </w:rPr>
              <w:t>2</w:t>
            </w:r>
            <w:r>
              <w:rPr>
                <w:color w:val="auto"/>
                <w:sz w:val="24"/>
                <w:szCs w:val="24"/>
              </w:rPr>
              <w:t>/(</w:t>
            </w:r>
            <w:r>
              <w:rPr>
                <w:rFonts w:hint="eastAsia"/>
                <w:color w:val="auto"/>
                <w:sz w:val="24"/>
                <w:szCs w:val="24"/>
              </w:rPr>
              <w:t>m</w:t>
            </w:r>
            <w:r>
              <w:rPr>
                <w:rFonts w:hint="eastAsia"/>
                <w:color w:val="auto"/>
                <w:sz w:val="24"/>
                <w:szCs w:val="24"/>
                <w:vertAlign w:val="superscript"/>
              </w:rPr>
              <w:t>2</w:t>
            </w:r>
            <w:r>
              <w:rPr>
                <w:color w:val="auto"/>
                <w:sz w:val="24"/>
                <w:szCs w:val="24"/>
              </w:rPr>
              <w:t>·a)</w:t>
            </w:r>
          </w:p>
        </w:tc>
      </w:tr>
      <w:tr w:rsidR="00011D5C" w14:paraId="529A11D7" w14:textId="77777777" w:rsidTr="00E41051">
        <w:trPr>
          <w:trHeight w:val="436"/>
        </w:trPr>
        <w:tc>
          <w:tcPr>
            <w:tcW w:w="1468" w:type="pct"/>
            <w:gridSpan w:val="2"/>
            <w:vMerge/>
            <w:vAlign w:val="center"/>
          </w:tcPr>
          <w:p w14:paraId="6FBFA527" w14:textId="77777777" w:rsidR="00011D5C" w:rsidRDefault="00011D5C">
            <w:pPr>
              <w:spacing w:line="360" w:lineRule="auto"/>
              <w:jc w:val="center"/>
              <w:rPr>
                <w:rFonts w:ascii="宋体" w:hAnsi="宋体" w:hint="eastAsia"/>
                <w:color w:val="auto"/>
                <w:sz w:val="24"/>
                <w:szCs w:val="24"/>
              </w:rPr>
            </w:pPr>
          </w:p>
        </w:tc>
        <w:tc>
          <w:tcPr>
            <w:tcW w:w="979" w:type="pct"/>
            <w:vAlign w:val="center"/>
          </w:tcPr>
          <w:p w14:paraId="262FCADF"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夏热冬</w:t>
            </w:r>
            <w:proofErr w:type="gramStart"/>
            <w:r>
              <w:rPr>
                <w:rFonts w:ascii="宋体" w:hAnsi="宋体" w:hint="eastAsia"/>
                <w:color w:val="auto"/>
                <w:sz w:val="24"/>
                <w:szCs w:val="24"/>
              </w:rPr>
              <w:t>暖地区</w:t>
            </w:r>
            <w:proofErr w:type="gramEnd"/>
          </w:p>
        </w:tc>
        <w:tc>
          <w:tcPr>
            <w:tcW w:w="1008" w:type="pct"/>
            <w:vAlign w:val="center"/>
          </w:tcPr>
          <w:p w14:paraId="128690AD"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夏热冬</w:t>
            </w:r>
            <w:proofErr w:type="gramStart"/>
            <w:r>
              <w:rPr>
                <w:rFonts w:ascii="宋体" w:hAnsi="宋体" w:hint="eastAsia"/>
                <w:color w:val="auto"/>
                <w:sz w:val="24"/>
                <w:szCs w:val="24"/>
              </w:rPr>
              <w:t>冷地区</w:t>
            </w:r>
            <w:proofErr w:type="gramEnd"/>
          </w:p>
        </w:tc>
        <w:tc>
          <w:tcPr>
            <w:tcW w:w="752" w:type="pct"/>
            <w:vAlign w:val="center"/>
          </w:tcPr>
          <w:p w14:paraId="4F68F126"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寒冷地区</w:t>
            </w:r>
          </w:p>
        </w:tc>
        <w:tc>
          <w:tcPr>
            <w:tcW w:w="793" w:type="pct"/>
            <w:vAlign w:val="center"/>
          </w:tcPr>
          <w:p w14:paraId="07F81068"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严寒地区</w:t>
            </w:r>
          </w:p>
        </w:tc>
      </w:tr>
      <w:tr w:rsidR="00011D5C" w14:paraId="59270722" w14:textId="77777777" w:rsidTr="00E41051">
        <w:trPr>
          <w:trHeight w:val="859"/>
        </w:trPr>
        <w:tc>
          <w:tcPr>
            <w:tcW w:w="814" w:type="pct"/>
            <w:vMerge w:val="restart"/>
            <w:vAlign w:val="center"/>
          </w:tcPr>
          <w:p w14:paraId="7BAB3773"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单位商业建筑</w:t>
            </w:r>
            <w:proofErr w:type="gramStart"/>
            <w:r>
              <w:rPr>
                <w:rFonts w:ascii="宋体" w:hAnsi="宋体" w:hint="eastAsia"/>
                <w:color w:val="auto"/>
                <w:sz w:val="24"/>
                <w:szCs w:val="24"/>
              </w:rPr>
              <w:t>面积总碳排放</w:t>
            </w:r>
            <w:proofErr w:type="gramEnd"/>
            <w:r>
              <w:rPr>
                <w:rFonts w:ascii="宋体" w:hAnsi="宋体" w:hint="eastAsia"/>
                <w:color w:val="auto"/>
                <w:sz w:val="24"/>
                <w:szCs w:val="24"/>
              </w:rPr>
              <w:t>强度</w:t>
            </w:r>
          </w:p>
        </w:tc>
        <w:tc>
          <w:tcPr>
            <w:tcW w:w="654" w:type="pct"/>
            <w:vAlign w:val="center"/>
          </w:tcPr>
          <w:p w14:paraId="727B2884" w14:textId="77777777" w:rsidR="00011D5C" w:rsidRDefault="00000000">
            <w:pPr>
              <w:spacing w:line="360" w:lineRule="auto"/>
              <w:jc w:val="center"/>
              <w:rPr>
                <w:rFonts w:ascii="宋体" w:hAnsi="宋体" w:hint="eastAsia"/>
                <w:color w:val="auto"/>
                <w:sz w:val="24"/>
                <w:szCs w:val="24"/>
              </w:rPr>
            </w:pPr>
            <w:r>
              <w:rPr>
                <w:color w:val="auto"/>
                <w:sz w:val="24"/>
                <w:szCs w:val="24"/>
              </w:rPr>
              <w:t>75</w:t>
            </w:r>
            <w:r>
              <w:rPr>
                <w:rFonts w:ascii="宋体" w:hAnsi="宋体"/>
                <w:color w:val="auto"/>
                <w:sz w:val="24"/>
                <w:szCs w:val="24"/>
              </w:rPr>
              <w:t>分位</w:t>
            </w:r>
          </w:p>
        </w:tc>
        <w:tc>
          <w:tcPr>
            <w:tcW w:w="979" w:type="pct"/>
            <w:vAlign w:val="center"/>
          </w:tcPr>
          <w:p w14:paraId="79CE45F6" w14:textId="77777777" w:rsidR="00011D5C" w:rsidRDefault="00000000">
            <w:pPr>
              <w:spacing w:line="360" w:lineRule="auto"/>
              <w:jc w:val="center"/>
              <w:rPr>
                <w:color w:val="auto"/>
                <w:sz w:val="24"/>
                <w:szCs w:val="24"/>
              </w:rPr>
            </w:pPr>
            <w:r>
              <w:rPr>
                <w:color w:val="auto"/>
                <w:sz w:val="24"/>
                <w:szCs w:val="24"/>
              </w:rPr>
              <w:t>159.9</w:t>
            </w:r>
          </w:p>
        </w:tc>
        <w:tc>
          <w:tcPr>
            <w:tcW w:w="1008" w:type="pct"/>
            <w:vAlign w:val="center"/>
          </w:tcPr>
          <w:p w14:paraId="795EF1DD" w14:textId="77777777" w:rsidR="00011D5C" w:rsidRDefault="00000000">
            <w:pPr>
              <w:spacing w:line="360" w:lineRule="auto"/>
              <w:jc w:val="center"/>
              <w:rPr>
                <w:color w:val="auto"/>
                <w:sz w:val="24"/>
                <w:szCs w:val="24"/>
              </w:rPr>
            </w:pPr>
            <w:r>
              <w:rPr>
                <w:color w:val="auto"/>
                <w:sz w:val="24"/>
                <w:szCs w:val="24"/>
              </w:rPr>
              <w:t>136.3</w:t>
            </w:r>
          </w:p>
        </w:tc>
        <w:tc>
          <w:tcPr>
            <w:tcW w:w="752" w:type="pct"/>
            <w:vAlign w:val="center"/>
          </w:tcPr>
          <w:p w14:paraId="4A71A318" w14:textId="77777777" w:rsidR="00011D5C" w:rsidRDefault="00000000">
            <w:pPr>
              <w:spacing w:line="360" w:lineRule="auto"/>
              <w:jc w:val="center"/>
              <w:rPr>
                <w:color w:val="auto"/>
                <w:sz w:val="24"/>
                <w:szCs w:val="24"/>
              </w:rPr>
            </w:pPr>
            <w:r>
              <w:rPr>
                <w:color w:val="auto"/>
                <w:sz w:val="24"/>
                <w:szCs w:val="24"/>
              </w:rPr>
              <w:t>130.7</w:t>
            </w:r>
          </w:p>
        </w:tc>
        <w:tc>
          <w:tcPr>
            <w:tcW w:w="793" w:type="pct"/>
            <w:vAlign w:val="center"/>
          </w:tcPr>
          <w:p w14:paraId="048ABAA5" w14:textId="77777777" w:rsidR="00011D5C" w:rsidRDefault="00000000">
            <w:pPr>
              <w:spacing w:line="360" w:lineRule="auto"/>
              <w:jc w:val="center"/>
              <w:rPr>
                <w:color w:val="auto"/>
                <w:sz w:val="24"/>
                <w:szCs w:val="24"/>
              </w:rPr>
            </w:pPr>
            <w:r>
              <w:rPr>
                <w:color w:val="auto"/>
                <w:sz w:val="24"/>
                <w:szCs w:val="24"/>
              </w:rPr>
              <w:t xml:space="preserve">163.4 </w:t>
            </w:r>
            <w:r>
              <w:rPr>
                <w:color w:val="auto"/>
                <w:sz w:val="24"/>
                <w:szCs w:val="24"/>
              </w:rPr>
              <w:t>年</w:t>
            </w:r>
          </w:p>
        </w:tc>
      </w:tr>
      <w:tr w:rsidR="00011D5C" w14:paraId="3EC69935" w14:textId="77777777" w:rsidTr="00E41051">
        <w:trPr>
          <w:trHeight w:val="435"/>
        </w:trPr>
        <w:tc>
          <w:tcPr>
            <w:tcW w:w="814" w:type="pct"/>
            <w:vMerge/>
            <w:vAlign w:val="center"/>
          </w:tcPr>
          <w:p w14:paraId="49499039" w14:textId="77777777" w:rsidR="00011D5C" w:rsidRDefault="00011D5C">
            <w:pPr>
              <w:spacing w:line="360" w:lineRule="auto"/>
              <w:jc w:val="center"/>
              <w:rPr>
                <w:rFonts w:ascii="宋体" w:hAnsi="宋体" w:hint="eastAsia"/>
                <w:color w:val="auto"/>
                <w:sz w:val="24"/>
                <w:szCs w:val="24"/>
              </w:rPr>
            </w:pPr>
          </w:p>
        </w:tc>
        <w:tc>
          <w:tcPr>
            <w:tcW w:w="654" w:type="pct"/>
            <w:vAlign w:val="center"/>
          </w:tcPr>
          <w:p w14:paraId="262EB1A0" w14:textId="77777777" w:rsidR="00011D5C" w:rsidRDefault="00000000">
            <w:pPr>
              <w:spacing w:line="360" w:lineRule="auto"/>
              <w:jc w:val="center"/>
              <w:rPr>
                <w:rFonts w:ascii="宋体" w:hAnsi="宋体" w:hint="eastAsia"/>
                <w:color w:val="auto"/>
                <w:sz w:val="24"/>
                <w:szCs w:val="24"/>
              </w:rPr>
            </w:pPr>
            <w:r>
              <w:rPr>
                <w:color w:val="auto"/>
                <w:sz w:val="24"/>
                <w:szCs w:val="24"/>
              </w:rPr>
              <w:t>25</w:t>
            </w:r>
            <w:r>
              <w:rPr>
                <w:rFonts w:ascii="宋体" w:hAnsi="宋体"/>
                <w:color w:val="auto"/>
                <w:sz w:val="24"/>
                <w:szCs w:val="24"/>
              </w:rPr>
              <w:t>分位</w:t>
            </w:r>
          </w:p>
        </w:tc>
        <w:tc>
          <w:tcPr>
            <w:tcW w:w="979" w:type="pct"/>
            <w:vAlign w:val="center"/>
          </w:tcPr>
          <w:p w14:paraId="68611593" w14:textId="77777777" w:rsidR="00011D5C" w:rsidRDefault="00000000">
            <w:pPr>
              <w:spacing w:line="360" w:lineRule="auto"/>
              <w:jc w:val="center"/>
              <w:rPr>
                <w:color w:val="auto"/>
                <w:sz w:val="24"/>
                <w:szCs w:val="24"/>
              </w:rPr>
            </w:pPr>
            <w:r>
              <w:rPr>
                <w:color w:val="auto"/>
                <w:sz w:val="24"/>
                <w:szCs w:val="24"/>
              </w:rPr>
              <w:t>123.8</w:t>
            </w:r>
          </w:p>
        </w:tc>
        <w:tc>
          <w:tcPr>
            <w:tcW w:w="1008" w:type="pct"/>
            <w:vAlign w:val="center"/>
          </w:tcPr>
          <w:p w14:paraId="6F85890F" w14:textId="77777777" w:rsidR="00011D5C" w:rsidRDefault="00000000">
            <w:pPr>
              <w:spacing w:line="360" w:lineRule="auto"/>
              <w:jc w:val="center"/>
              <w:rPr>
                <w:color w:val="auto"/>
                <w:sz w:val="24"/>
                <w:szCs w:val="24"/>
              </w:rPr>
            </w:pPr>
            <w:r>
              <w:rPr>
                <w:color w:val="auto"/>
                <w:sz w:val="24"/>
                <w:szCs w:val="24"/>
              </w:rPr>
              <w:t>119.0</w:t>
            </w:r>
          </w:p>
        </w:tc>
        <w:tc>
          <w:tcPr>
            <w:tcW w:w="752" w:type="pct"/>
            <w:vAlign w:val="center"/>
          </w:tcPr>
          <w:p w14:paraId="70E7EA6D" w14:textId="77777777" w:rsidR="00011D5C" w:rsidRDefault="00000000">
            <w:pPr>
              <w:spacing w:line="360" w:lineRule="auto"/>
              <w:jc w:val="center"/>
              <w:rPr>
                <w:color w:val="auto"/>
                <w:sz w:val="24"/>
                <w:szCs w:val="24"/>
              </w:rPr>
            </w:pPr>
            <w:r>
              <w:rPr>
                <w:color w:val="auto"/>
                <w:sz w:val="24"/>
                <w:szCs w:val="24"/>
              </w:rPr>
              <w:t>106.6</w:t>
            </w:r>
          </w:p>
        </w:tc>
        <w:tc>
          <w:tcPr>
            <w:tcW w:w="793" w:type="pct"/>
            <w:vAlign w:val="center"/>
          </w:tcPr>
          <w:p w14:paraId="0C1939AF" w14:textId="77777777" w:rsidR="00011D5C" w:rsidRDefault="00000000">
            <w:pPr>
              <w:spacing w:line="360" w:lineRule="auto"/>
              <w:jc w:val="center"/>
              <w:rPr>
                <w:color w:val="auto"/>
                <w:sz w:val="24"/>
                <w:szCs w:val="24"/>
              </w:rPr>
            </w:pPr>
            <w:r>
              <w:rPr>
                <w:color w:val="auto"/>
                <w:sz w:val="24"/>
                <w:szCs w:val="24"/>
              </w:rPr>
              <w:t>127.8</w:t>
            </w:r>
          </w:p>
        </w:tc>
      </w:tr>
      <w:tr w:rsidR="00011D5C" w14:paraId="4E83C69F" w14:textId="77777777" w:rsidTr="00E41051">
        <w:trPr>
          <w:trHeight w:val="830"/>
        </w:trPr>
        <w:tc>
          <w:tcPr>
            <w:tcW w:w="814" w:type="pct"/>
            <w:vMerge w:val="restart"/>
            <w:vAlign w:val="center"/>
          </w:tcPr>
          <w:p w14:paraId="63F06DA7"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单位商业建筑面积</w:t>
            </w:r>
            <w:proofErr w:type="gramStart"/>
            <w:r>
              <w:rPr>
                <w:rFonts w:ascii="宋体" w:hAnsi="宋体" w:hint="eastAsia"/>
                <w:color w:val="auto"/>
                <w:sz w:val="24"/>
                <w:szCs w:val="24"/>
              </w:rPr>
              <w:t>公区碳排放</w:t>
            </w:r>
            <w:proofErr w:type="gramEnd"/>
            <w:r>
              <w:rPr>
                <w:rFonts w:ascii="宋体" w:hAnsi="宋体" w:hint="eastAsia"/>
                <w:color w:val="auto"/>
                <w:sz w:val="24"/>
                <w:szCs w:val="24"/>
              </w:rPr>
              <w:t>强度</w:t>
            </w:r>
          </w:p>
        </w:tc>
        <w:tc>
          <w:tcPr>
            <w:tcW w:w="654" w:type="pct"/>
            <w:vAlign w:val="center"/>
          </w:tcPr>
          <w:p w14:paraId="19AB92FC" w14:textId="77777777" w:rsidR="00011D5C" w:rsidRDefault="00000000">
            <w:pPr>
              <w:spacing w:line="360" w:lineRule="auto"/>
              <w:jc w:val="center"/>
              <w:rPr>
                <w:rFonts w:ascii="宋体" w:hAnsi="宋体" w:hint="eastAsia"/>
                <w:color w:val="auto"/>
                <w:sz w:val="24"/>
                <w:szCs w:val="24"/>
              </w:rPr>
            </w:pPr>
            <w:r>
              <w:rPr>
                <w:color w:val="auto"/>
                <w:sz w:val="24"/>
                <w:szCs w:val="24"/>
              </w:rPr>
              <w:t>75</w:t>
            </w:r>
            <w:r>
              <w:rPr>
                <w:rFonts w:ascii="宋体" w:hAnsi="宋体"/>
                <w:color w:val="auto"/>
                <w:sz w:val="24"/>
                <w:szCs w:val="24"/>
              </w:rPr>
              <w:t>分位</w:t>
            </w:r>
          </w:p>
        </w:tc>
        <w:tc>
          <w:tcPr>
            <w:tcW w:w="979" w:type="pct"/>
            <w:vAlign w:val="center"/>
          </w:tcPr>
          <w:p w14:paraId="663295ED" w14:textId="77777777" w:rsidR="00011D5C" w:rsidRDefault="00000000">
            <w:pPr>
              <w:spacing w:line="360" w:lineRule="auto"/>
              <w:jc w:val="center"/>
              <w:rPr>
                <w:color w:val="auto"/>
                <w:sz w:val="24"/>
                <w:szCs w:val="24"/>
              </w:rPr>
            </w:pPr>
            <w:r>
              <w:rPr>
                <w:color w:val="auto"/>
                <w:sz w:val="24"/>
                <w:szCs w:val="24"/>
              </w:rPr>
              <w:t>58.9</w:t>
            </w:r>
          </w:p>
        </w:tc>
        <w:tc>
          <w:tcPr>
            <w:tcW w:w="1008" w:type="pct"/>
            <w:vAlign w:val="center"/>
          </w:tcPr>
          <w:p w14:paraId="3DAE90C5" w14:textId="77777777" w:rsidR="00011D5C" w:rsidRDefault="00000000">
            <w:pPr>
              <w:spacing w:line="360" w:lineRule="auto"/>
              <w:jc w:val="center"/>
              <w:rPr>
                <w:color w:val="auto"/>
                <w:sz w:val="24"/>
                <w:szCs w:val="24"/>
              </w:rPr>
            </w:pPr>
            <w:r>
              <w:rPr>
                <w:color w:val="auto"/>
                <w:sz w:val="24"/>
                <w:szCs w:val="24"/>
              </w:rPr>
              <w:t>41.5</w:t>
            </w:r>
          </w:p>
        </w:tc>
        <w:tc>
          <w:tcPr>
            <w:tcW w:w="752" w:type="pct"/>
            <w:vAlign w:val="center"/>
          </w:tcPr>
          <w:p w14:paraId="6CF4B014" w14:textId="77777777" w:rsidR="00011D5C" w:rsidRDefault="00000000">
            <w:pPr>
              <w:spacing w:line="360" w:lineRule="auto"/>
              <w:jc w:val="center"/>
              <w:rPr>
                <w:color w:val="auto"/>
                <w:sz w:val="24"/>
                <w:szCs w:val="24"/>
              </w:rPr>
            </w:pPr>
            <w:r>
              <w:rPr>
                <w:color w:val="auto"/>
                <w:sz w:val="24"/>
                <w:szCs w:val="24"/>
              </w:rPr>
              <w:t>51.5</w:t>
            </w:r>
          </w:p>
        </w:tc>
        <w:tc>
          <w:tcPr>
            <w:tcW w:w="793" w:type="pct"/>
            <w:vAlign w:val="center"/>
          </w:tcPr>
          <w:p w14:paraId="0213D94B" w14:textId="77777777" w:rsidR="00011D5C" w:rsidRDefault="00000000">
            <w:pPr>
              <w:spacing w:line="360" w:lineRule="auto"/>
              <w:jc w:val="center"/>
              <w:rPr>
                <w:color w:val="auto"/>
                <w:sz w:val="24"/>
                <w:szCs w:val="24"/>
              </w:rPr>
            </w:pPr>
            <w:r>
              <w:rPr>
                <w:color w:val="auto"/>
                <w:sz w:val="24"/>
                <w:szCs w:val="24"/>
              </w:rPr>
              <w:t>67.5</w:t>
            </w:r>
          </w:p>
        </w:tc>
      </w:tr>
      <w:tr w:rsidR="00011D5C" w14:paraId="49A1D3F0" w14:textId="77777777" w:rsidTr="00E41051">
        <w:trPr>
          <w:trHeight w:val="431"/>
        </w:trPr>
        <w:tc>
          <w:tcPr>
            <w:tcW w:w="814" w:type="pct"/>
            <w:vMerge/>
            <w:vAlign w:val="center"/>
          </w:tcPr>
          <w:p w14:paraId="30679A55" w14:textId="77777777" w:rsidR="00011D5C" w:rsidRDefault="00011D5C">
            <w:pPr>
              <w:spacing w:line="360" w:lineRule="auto"/>
              <w:jc w:val="center"/>
              <w:rPr>
                <w:rFonts w:ascii="宋体" w:hAnsi="宋体" w:hint="eastAsia"/>
                <w:color w:val="auto"/>
                <w:sz w:val="24"/>
                <w:szCs w:val="24"/>
              </w:rPr>
            </w:pPr>
          </w:p>
        </w:tc>
        <w:tc>
          <w:tcPr>
            <w:tcW w:w="654" w:type="pct"/>
            <w:vAlign w:val="center"/>
          </w:tcPr>
          <w:p w14:paraId="11986DD2" w14:textId="77777777" w:rsidR="00011D5C" w:rsidRDefault="00000000">
            <w:pPr>
              <w:spacing w:line="360" w:lineRule="auto"/>
              <w:jc w:val="center"/>
              <w:rPr>
                <w:rFonts w:ascii="宋体" w:hAnsi="宋体" w:hint="eastAsia"/>
                <w:color w:val="auto"/>
                <w:sz w:val="24"/>
                <w:szCs w:val="24"/>
              </w:rPr>
            </w:pPr>
            <w:r>
              <w:rPr>
                <w:color w:val="auto"/>
                <w:sz w:val="24"/>
                <w:szCs w:val="24"/>
              </w:rPr>
              <w:t>25</w:t>
            </w:r>
            <w:r>
              <w:rPr>
                <w:rFonts w:ascii="宋体" w:hAnsi="宋体"/>
                <w:color w:val="auto"/>
                <w:sz w:val="24"/>
                <w:szCs w:val="24"/>
              </w:rPr>
              <w:t>分位</w:t>
            </w:r>
          </w:p>
        </w:tc>
        <w:tc>
          <w:tcPr>
            <w:tcW w:w="979" w:type="pct"/>
            <w:vAlign w:val="center"/>
          </w:tcPr>
          <w:p w14:paraId="1FB9DAF2" w14:textId="77777777" w:rsidR="00011D5C" w:rsidRDefault="00000000">
            <w:pPr>
              <w:spacing w:line="360" w:lineRule="auto"/>
              <w:jc w:val="center"/>
              <w:rPr>
                <w:color w:val="auto"/>
                <w:sz w:val="24"/>
                <w:szCs w:val="24"/>
              </w:rPr>
            </w:pPr>
            <w:r>
              <w:rPr>
                <w:color w:val="auto"/>
                <w:sz w:val="24"/>
                <w:szCs w:val="24"/>
              </w:rPr>
              <w:t>44.9</w:t>
            </w:r>
          </w:p>
        </w:tc>
        <w:tc>
          <w:tcPr>
            <w:tcW w:w="1008" w:type="pct"/>
            <w:vAlign w:val="center"/>
          </w:tcPr>
          <w:p w14:paraId="38113E98" w14:textId="77777777" w:rsidR="00011D5C" w:rsidRDefault="00000000">
            <w:pPr>
              <w:spacing w:line="360" w:lineRule="auto"/>
              <w:jc w:val="center"/>
              <w:rPr>
                <w:color w:val="auto"/>
                <w:sz w:val="24"/>
                <w:szCs w:val="24"/>
              </w:rPr>
            </w:pPr>
            <w:r>
              <w:rPr>
                <w:color w:val="auto"/>
                <w:sz w:val="24"/>
                <w:szCs w:val="24"/>
              </w:rPr>
              <w:t>37.0</w:t>
            </w:r>
          </w:p>
        </w:tc>
        <w:tc>
          <w:tcPr>
            <w:tcW w:w="752" w:type="pct"/>
            <w:vAlign w:val="center"/>
          </w:tcPr>
          <w:p w14:paraId="089B2E68" w14:textId="77777777" w:rsidR="00011D5C" w:rsidRDefault="00000000">
            <w:pPr>
              <w:spacing w:line="360" w:lineRule="auto"/>
              <w:jc w:val="center"/>
              <w:rPr>
                <w:color w:val="auto"/>
                <w:sz w:val="24"/>
                <w:szCs w:val="24"/>
              </w:rPr>
            </w:pPr>
            <w:r>
              <w:rPr>
                <w:color w:val="auto"/>
                <w:sz w:val="24"/>
                <w:szCs w:val="24"/>
              </w:rPr>
              <w:t>43.1</w:t>
            </w:r>
          </w:p>
        </w:tc>
        <w:tc>
          <w:tcPr>
            <w:tcW w:w="793" w:type="pct"/>
            <w:vAlign w:val="center"/>
          </w:tcPr>
          <w:p w14:paraId="444FEF72" w14:textId="77777777" w:rsidR="00011D5C" w:rsidRDefault="00000000">
            <w:pPr>
              <w:spacing w:line="360" w:lineRule="auto"/>
              <w:jc w:val="center"/>
              <w:rPr>
                <w:color w:val="auto"/>
                <w:sz w:val="24"/>
                <w:szCs w:val="24"/>
              </w:rPr>
            </w:pPr>
            <w:r>
              <w:rPr>
                <w:color w:val="auto"/>
                <w:sz w:val="24"/>
                <w:szCs w:val="24"/>
              </w:rPr>
              <w:t>59.6</w:t>
            </w:r>
          </w:p>
        </w:tc>
      </w:tr>
      <w:tr w:rsidR="00011D5C" w14:paraId="0B205556" w14:textId="77777777" w:rsidTr="00E41051">
        <w:trPr>
          <w:trHeight w:val="983"/>
        </w:trPr>
        <w:tc>
          <w:tcPr>
            <w:tcW w:w="814" w:type="pct"/>
            <w:vMerge w:val="restart"/>
            <w:vAlign w:val="center"/>
          </w:tcPr>
          <w:p w14:paraId="604C6AC3"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单位商业建筑面积</w:t>
            </w:r>
            <w:proofErr w:type="gramStart"/>
            <w:r>
              <w:rPr>
                <w:rFonts w:ascii="宋体" w:hAnsi="宋体" w:hint="eastAsia"/>
                <w:color w:val="auto"/>
                <w:sz w:val="24"/>
                <w:szCs w:val="24"/>
              </w:rPr>
              <w:t>租区碳</w:t>
            </w:r>
            <w:proofErr w:type="gramEnd"/>
            <w:r>
              <w:rPr>
                <w:rFonts w:ascii="宋体" w:hAnsi="宋体" w:hint="eastAsia"/>
                <w:color w:val="auto"/>
                <w:sz w:val="24"/>
                <w:szCs w:val="24"/>
              </w:rPr>
              <w:t>排放强度</w:t>
            </w:r>
          </w:p>
        </w:tc>
        <w:tc>
          <w:tcPr>
            <w:tcW w:w="654" w:type="pct"/>
            <w:vAlign w:val="center"/>
          </w:tcPr>
          <w:p w14:paraId="6EA8AD1A" w14:textId="77777777" w:rsidR="00011D5C" w:rsidRDefault="00000000">
            <w:pPr>
              <w:spacing w:line="360" w:lineRule="auto"/>
              <w:jc w:val="center"/>
              <w:rPr>
                <w:rFonts w:ascii="宋体" w:hAnsi="宋体" w:hint="eastAsia"/>
                <w:color w:val="auto"/>
                <w:sz w:val="24"/>
                <w:szCs w:val="24"/>
              </w:rPr>
            </w:pPr>
            <w:r>
              <w:rPr>
                <w:color w:val="auto"/>
                <w:sz w:val="24"/>
                <w:szCs w:val="24"/>
              </w:rPr>
              <w:t>75</w:t>
            </w:r>
            <w:r>
              <w:rPr>
                <w:rFonts w:ascii="宋体" w:hAnsi="宋体"/>
                <w:color w:val="auto"/>
                <w:sz w:val="24"/>
                <w:szCs w:val="24"/>
              </w:rPr>
              <w:t>分位</w:t>
            </w:r>
          </w:p>
        </w:tc>
        <w:tc>
          <w:tcPr>
            <w:tcW w:w="979" w:type="pct"/>
            <w:vAlign w:val="center"/>
          </w:tcPr>
          <w:p w14:paraId="5805BEB9" w14:textId="77777777" w:rsidR="00011D5C" w:rsidRDefault="00000000">
            <w:pPr>
              <w:jc w:val="center"/>
              <w:rPr>
                <w:color w:val="auto"/>
                <w:sz w:val="24"/>
                <w:szCs w:val="24"/>
              </w:rPr>
            </w:pPr>
            <w:r>
              <w:rPr>
                <w:color w:val="auto"/>
                <w:sz w:val="24"/>
                <w:szCs w:val="24"/>
              </w:rPr>
              <w:t>101.0</w:t>
            </w:r>
          </w:p>
        </w:tc>
        <w:tc>
          <w:tcPr>
            <w:tcW w:w="1008" w:type="pct"/>
            <w:vAlign w:val="center"/>
          </w:tcPr>
          <w:p w14:paraId="6F7297D8" w14:textId="77777777" w:rsidR="00011D5C" w:rsidRDefault="00000000">
            <w:pPr>
              <w:jc w:val="center"/>
              <w:rPr>
                <w:color w:val="auto"/>
                <w:sz w:val="24"/>
                <w:szCs w:val="24"/>
              </w:rPr>
            </w:pPr>
            <w:r>
              <w:rPr>
                <w:color w:val="auto"/>
                <w:sz w:val="24"/>
                <w:szCs w:val="24"/>
              </w:rPr>
              <w:t>94.9</w:t>
            </w:r>
          </w:p>
        </w:tc>
        <w:tc>
          <w:tcPr>
            <w:tcW w:w="752" w:type="pct"/>
            <w:vAlign w:val="center"/>
          </w:tcPr>
          <w:p w14:paraId="1A38351A" w14:textId="77777777" w:rsidR="00011D5C" w:rsidRDefault="00000000">
            <w:pPr>
              <w:jc w:val="center"/>
              <w:rPr>
                <w:color w:val="auto"/>
                <w:sz w:val="24"/>
                <w:szCs w:val="24"/>
              </w:rPr>
            </w:pPr>
            <w:r>
              <w:rPr>
                <w:color w:val="auto"/>
                <w:sz w:val="24"/>
                <w:szCs w:val="24"/>
              </w:rPr>
              <w:t>79.2</w:t>
            </w:r>
          </w:p>
        </w:tc>
        <w:tc>
          <w:tcPr>
            <w:tcW w:w="793" w:type="pct"/>
            <w:vAlign w:val="center"/>
          </w:tcPr>
          <w:p w14:paraId="7959F531" w14:textId="77777777" w:rsidR="00011D5C" w:rsidRDefault="00000000">
            <w:pPr>
              <w:jc w:val="center"/>
              <w:rPr>
                <w:color w:val="auto"/>
                <w:sz w:val="24"/>
                <w:szCs w:val="24"/>
              </w:rPr>
            </w:pPr>
            <w:r>
              <w:rPr>
                <w:color w:val="auto"/>
                <w:sz w:val="24"/>
                <w:szCs w:val="24"/>
              </w:rPr>
              <w:t>96.0</w:t>
            </w:r>
          </w:p>
        </w:tc>
      </w:tr>
      <w:tr w:rsidR="00011D5C" w14:paraId="6A86B315" w14:textId="77777777" w:rsidTr="00E41051">
        <w:trPr>
          <w:trHeight w:val="241"/>
        </w:trPr>
        <w:tc>
          <w:tcPr>
            <w:tcW w:w="814" w:type="pct"/>
            <w:vMerge/>
            <w:vAlign w:val="center"/>
          </w:tcPr>
          <w:p w14:paraId="72767385" w14:textId="77777777" w:rsidR="00011D5C" w:rsidRDefault="00011D5C">
            <w:pPr>
              <w:spacing w:line="360" w:lineRule="auto"/>
              <w:jc w:val="center"/>
              <w:rPr>
                <w:rFonts w:ascii="宋体" w:hAnsi="宋体" w:hint="eastAsia"/>
                <w:color w:val="auto"/>
                <w:sz w:val="24"/>
                <w:szCs w:val="24"/>
              </w:rPr>
            </w:pPr>
          </w:p>
        </w:tc>
        <w:tc>
          <w:tcPr>
            <w:tcW w:w="654" w:type="pct"/>
            <w:vAlign w:val="center"/>
          </w:tcPr>
          <w:p w14:paraId="453AA6C2" w14:textId="77777777" w:rsidR="00011D5C" w:rsidRDefault="00000000">
            <w:pPr>
              <w:spacing w:line="360" w:lineRule="auto"/>
              <w:jc w:val="center"/>
              <w:rPr>
                <w:rFonts w:ascii="宋体" w:hAnsi="宋体" w:hint="eastAsia"/>
                <w:color w:val="auto"/>
                <w:sz w:val="24"/>
                <w:szCs w:val="24"/>
              </w:rPr>
            </w:pPr>
            <w:r>
              <w:rPr>
                <w:color w:val="auto"/>
                <w:sz w:val="24"/>
                <w:szCs w:val="24"/>
              </w:rPr>
              <w:t>25</w:t>
            </w:r>
            <w:r>
              <w:rPr>
                <w:rFonts w:ascii="宋体" w:hAnsi="宋体"/>
                <w:color w:val="auto"/>
                <w:sz w:val="24"/>
                <w:szCs w:val="24"/>
              </w:rPr>
              <w:t>分位</w:t>
            </w:r>
          </w:p>
        </w:tc>
        <w:tc>
          <w:tcPr>
            <w:tcW w:w="979" w:type="pct"/>
            <w:vAlign w:val="center"/>
          </w:tcPr>
          <w:p w14:paraId="761C3A9D" w14:textId="77777777" w:rsidR="00011D5C" w:rsidRDefault="00000000">
            <w:pPr>
              <w:jc w:val="center"/>
              <w:rPr>
                <w:color w:val="auto"/>
                <w:sz w:val="24"/>
                <w:szCs w:val="24"/>
              </w:rPr>
            </w:pPr>
            <w:r>
              <w:rPr>
                <w:color w:val="auto"/>
                <w:sz w:val="24"/>
                <w:szCs w:val="24"/>
              </w:rPr>
              <w:t>78.9</w:t>
            </w:r>
          </w:p>
        </w:tc>
        <w:tc>
          <w:tcPr>
            <w:tcW w:w="1008" w:type="pct"/>
            <w:vAlign w:val="center"/>
          </w:tcPr>
          <w:p w14:paraId="34018695" w14:textId="77777777" w:rsidR="00011D5C" w:rsidRDefault="00000000">
            <w:pPr>
              <w:jc w:val="center"/>
              <w:rPr>
                <w:color w:val="auto"/>
                <w:sz w:val="24"/>
                <w:szCs w:val="24"/>
              </w:rPr>
            </w:pPr>
            <w:r>
              <w:rPr>
                <w:color w:val="auto"/>
                <w:sz w:val="24"/>
                <w:szCs w:val="24"/>
              </w:rPr>
              <w:t>82.0</w:t>
            </w:r>
          </w:p>
        </w:tc>
        <w:tc>
          <w:tcPr>
            <w:tcW w:w="752" w:type="pct"/>
            <w:vAlign w:val="center"/>
          </w:tcPr>
          <w:p w14:paraId="3994CB2F" w14:textId="77777777" w:rsidR="00011D5C" w:rsidRDefault="00000000">
            <w:pPr>
              <w:jc w:val="center"/>
              <w:rPr>
                <w:color w:val="auto"/>
                <w:sz w:val="24"/>
                <w:szCs w:val="24"/>
              </w:rPr>
            </w:pPr>
            <w:r>
              <w:rPr>
                <w:color w:val="auto"/>
                <w:sz w:val="24"/>
                <w:szCs w:val="24"/>
              </w:rPr>
              <w:t>63.6</w:t>
            </w:r>
          </w:p>
        </w:tc>
        <w:tc>
          <w:tcPr>
            <w:tcW w:w="793" w:type="pct"/>
            <w:vAlign w:val="center"/>
          </w:tcPr>
          <w:p w14:paraId="1C43A7BD" w14:textId="77777777" w:rsidR="00011D5C" w:rsidRDefault="00000000">
            <w:pPr>
              <w:jc w:val="center"/>
              <w:rPr>
                <w:color w:val="auto"/>
                <w:sz w:val="24"/>
                <w:szCs w:val="24"/>
              </w:rPr>
            </w:pPr>
            <w:r>
              <w:rPr>
                <w:color w:val="auto"/>
                <w:sz w:val="24"/>
                <w:szCs w:val="24"/>
              </w:rPr>
              <w:t>68.2</w:t>
            </w:r>
          </w:p>
        </w:tc>
      </w:tr>
    </w:tbl>
    <w:p w14:paraId="17D19C87" w14:textId="77777777" w:rsidR="00E41051" w:rsidRDefault="00E41051" w:rsidP="00E41051">
      <w:pPr>
        <w:spacing w:line="360" w:lineRule="auto"/>
        <w:rPr>
          <w:rFonts w:ascii="宋体" w:hAnsi="宋体" w:hint="eastAsia"/>
          <w:color w:val="auto"/>
        </w:rPr>
      </w:pPr>
      <w:r>
        <w:rPr>
          <w:rFonts w:ascii="宋体" w:hAnsi="宋体" w:hint="eastAsia"/>
          <w:color w:val="auto"/>
        </w:rPr>
        <w:t>【条文说明】</w:t>
      </w:r>
    </w:p>
    <w:p w14:paraId="4DF858A5" w14:textId="2EBD25DC" w:rsidR="00E41051" w:rsidRPr="002D1B51" w:rsidRDefault="00E41051" w:rsidP="00E41051">
      <w:pPr>
        <w:spacing w:line="360" w:lineRule="auto"/>
        <w:rPr>
          <w:rFonts w:ascii="楷体" w:eastAsia="楷体" w:hAnsi="楷体" w:hint="eastAsia"/>
          <w:b/>
          <w:bCs/>
          <w:color w:val="auto"/>
          <w:sz w:val="24"/>
          <w:szCs w:val="24"/>
        </w:rPr>
      </w:pPr>
      <w:r>
        <w:rPr>
          <w:rFonts w:ascii="宋体" w:hAnsi="宋体" w:hint="eastAsia"/>
          <w:color w:val="auto"/>
          <w:sz w:val="24"/>
          <w:szCs w:val="24"/>
        </w:rPr>
        <w:t xml:space="preserve">   </w:t>
      </w:r>
      <w:r w:rsidRPr="002D1B51">
        <w:rPr>
          <w:rFonts w:ascii="楷体" w:eastAsia="楷体" w:hAnsi="楷体" w:hint="eastAsia"/>
          <w:color w:val="auto"/>
          <w:sz w:val="24"/>
          <w:szCs w:val="24"/>
        </w:rPr>
        <w:t xml:space="preserve"> </w:t>
      </w:r>
      <w:r w:rsidRPr="002D1B51">
        <w:rPr>
          <w:rFonts w:ascii="楷体" w:eastAsia="楷体" w:hAnsi="楷体" w:hint="eastAsia"/>
          <w:bCs/>
          <w:color w:val="auto"/>
          <w:sz w:val="24"/>
          <w:szCs w:val="24"/>
        </w:rPr>
        <w:t>本标准商场能耗和</w:t>
      </w:r>
      <w:proofErr w:type="gramStart"/>
      <w:r w:rsidRPr="002D1B51">
        <w:rPr>
          <w:rFonts w:ascii="楷体" w:eastAsia="楷体" w:hAnsi="楷体" w:hint="eastAsia"/>
          <w:bCs/>
          <w:color w:val="auto"/>
          <w:sz w:val="24"/>
          <w:szCs w:val="24"/>
        </w:rPr>
        <w:t>碳排放</w:t>
      </w:r>
      <w:proofErr w:type="gramEnd"/>
      <w:r w:rsidRPr="002D1B51">
        <w:rPr>
          <w:rFonts w:ascii="楷体" w:eastAsia="楷体" w:hAnsi="楷体" w:hint="eastAsia"/>
          <w:bCs/>
          <w:color w:val="auto"/>
          <w:sz w:val="24"/>
          <w:szCs w:val="24"/>
        </w:rPr>
        <w:t>强度指标参考值</w:t>
      </w:r>
      <w:r w:rsidR="00AE47DE" w:rsidRPr="002D1B51">
        <w:rPr>
          <w:rFonts w:ascii="楷体" w:eastAsia="楷体" w:hAnsi="楷体" w:hint="eastAsia"/>
          <w:bCs/>
          <w:color w:val="auto"/>
          <w:sz w:val="24"/>
          <w:szCs w:val="24"/>
        </w:rPr>
        <w:t>是根据实际在</w:t>
      </w:r>
      <w:proofErr w:type="gramStart"/>
      <w:r w:rsidR="00AE47DE" w:rsidRPr="002D1B51">
        <w:rPr>
          <w:rFonts w:ascii="楷体" w:eastAsia="楷体" w:hAnsi="楷体" w:hint="eastAsia"/>
          <w:bCs/>
          <w:color w:val="auto"/>
          <w:sz w:val="24"/>
          <w:szCs w:val="24"/>
        </w:rPr>
        <w:t>营商场</w:t>
      </w:r>
      <w:proofErr w:type="gramEnd"/>
      <w:r w:rsidR="00AE47DE" w:rsidRPr="002D1B51">
        <w:rPr>
          <w:rFonts w:ascii="楷体" w:eastAsia="楷体" w:hAnsi="楷体" w:hint="eastAsia"/>
          <w:bCs/>
          <w:color w:val="auto"/>
          <w:sz w:val="24"/>
          <w:szCs w:val="24"/>
        </w:rPr>
        <w:t>运行能耗实测数据分析总结形成的参考值，</w:t>
      </w:r>
      <w:r w:rsidRPr="002D1B51">
        <w:rPr>
          <w:rFonts w:ascii="楷体" w:eastAsia="楷体" w:hAnsi="楷体" w:hint="eastAsia"/>
          <w:bCs/>
          <w:color w:val="auto"/>
          <w:sz w:val="24"/>
          <w:szCs w:val="24"/>
        </w:rPr>
        <w:t>采样项目是基于以下项目约束条件筛选统计分析而得，突破约束条件的项目可酌情参考。</w:t>
      </w:r>
    </w:p>
    <w:p w14:paraId="4B6D9692" w14:textId="77777777" w:rsidR="00E41051" w:rsidRPr="002D1B51" w:rsidRDefault="00E41051" w:rsidP="00E41051">
      <w:pPr>
        <w:pStyle w:val="12"/>
        <w:ind w:firstLine="480"/>
        <w:rPr>
          <w:rFonts w:ascii="楷体" w:eastAsia="楷体" w:hAnsi="楷体" w:hint="eastAsia"/>
          <w:sz w:val="24"/>
          <w:szCs w:val="24"/>
        </w:rPr>
      </w:pPr>
      <w:r w:rsidRPr="002D1B51">
        <w:rPr>
          <w:rFonts w:ascii="楷体" w:eastAsia="楷体" w:hAnsi="楷体"/>
          <w:sz w:val="24"/>
          <w:szCs w:val="24"/>
        </w:rPr>
        <w:t>1.</w:t>
      </w:r>
      <w:r w:rsidRPr="002D1B51">
        <w:rPr>
          <w:rFonts w:ascii="楷体" w:eastAsia="楷体" w:hAnsi="楷体" w:hint="eastAsia"/>
          <w:sz w:val="24"/>
          <w:szCs w:val="24"/>
        </w:rPr>
        <w:t>适用于《民用建筑能耗标准》中的</w:t>
      </w:r>
      <w:r w:rsidRPr="002D1B51">
        <w:rPr>
          <w:rFonts w:ascii="楷体" w:eastAsia="楷体" w:hAnsi="楷体"/>
          <w:sz w:val="24"/>
          <w:szCs w:val="24"/>
        </w:rPr>
        <w:t>B</w:t>
      </w:r>
      <w:r w:rsidRPr="002D1B51">
        <w:rPr>
          <w:rFonts w:ascii="楷体" w:eastAsia="楷体" w:hAnsi="楷体" w:hint="eastAsia"/>
          <w:sz w:val="24"/>
          <w:szCs w:val="24"/>
        </w:rPr>
        <w:t>类大型购物中心，且为有顶盖的封闭室内型购物中心，商业建筑面积</w:t>
      </w:r>
      <w:r w:rsidRPr="002D1B51">
        <w:rPr>
          <w:rFonts w:ascii="楷体" w:eastAsia="楷体" w:hAnsi="楷体"/>
          <w:sz w:val="24"/>
          <w:szCs w:val="24"/>
        </w:rPr>
        <w:t>GFA</w:t>
      </w:r>
      <w:r w:rsidRPr="002D1B51">
        <w:rPr>
          <w:rFonts w:ascii="楷体" w:eastAsia="楷体" w:hAnsi="楷体" w:hint="eastAsia"/>
          <w:sz w:val="24"/>
          <w:szCs w:val="24"/>
        </w:rPr>
        <w:t>大于</w:t>
      </w:r>
      <w:r w:rsidRPr="002D1B51">
        <w:rPr>
          <w:rFonts w:ascii="楷体" w:eastAsia="楷体" w:hAnsi="楷体"/>
          <w:sz w:val="24"/>
          <w:szCs w:val="24"/>
        </w:rPr>
        <w:t>5</w:t>
      </w:r>
      <w:r w:rsidRPr="002D1B51">
        <w:rPr>
          <w:rFonts w:ascii="楷体" w:eastAsia="楷体" w:hAnsi="楷体" w:hint="eastAsia"/>
          <w:sz w:val="24"/>
          <w:szCs w:val="24"/>
        </w:rPr>
        <w:t>万平方米。</w:t>
      </w:r>
    </w:p>
    <w:p w14:paraId="463636B5" w14:textId="77777777" w:rsidR="00E41051" w:rsidRPr="002D1B51" w:rsidRDefault="00E41051" w:rsidP="00E41051">
      <w:pPr>
        <w:pStyle w:val="12"/>
        <w:ind w:firstLine="480"/>
        <w:rPr>
          <w:rFonts w:ascii="楷体" w:eastAsia="楷体" w:hAnsi="楷体" w:hint="eastAsia"/>
          <w:sz w:val="24"/>
          <w:szCs w:val="24"/>
        </w:rPr>
      </w:pPr>
      <w:r w:rsidRPr="002D1B51">
        <w:rPr>
          <w:rFonts w:ascii="楷体" w:eastAsia="楷体" w:hAnsi="楷体"/>
          <w:sz w:val="24"/>
          <w:szCs w:val="24"/>
        </w:rPr>
        <w:t>2.</w:t>
      </w:r>
      <w:r w:rsidRPr="002D1B51">
        <w:rPr>
          <w:rFonts w:ascii="楷体" w:eastAsia="楷体" w:hAnsi="楷体" w:hint="eastAsia"/>
          <w:sz w:val="24"/>
          <w:szCs w:val="24"/>
        </w:rPr>
        <w:t>经营期满整年且</w:t>
      </w:r>
      <w:proofErr w:type="gramStart"/>
      <w:r w:rsidRPr="002D1B51">
        <w:rPr>
          <w:rFonts w:ascii="楷体" w:eastAsia="楷体" w:hAnsi="楷体" w:hint="eastAsia"/>
          <w:sz w:val="24"/>
          <w:szCs w:val="24"/>
        </w:rPr>
        <w:t>空铺率不</w:t>
      </w:r>
      <w:proofErr w:type="gramEnd"/>
      <w:r w:rsidRPr="002D1B51">
        <w:rPr>
          <w:rFonts w:ascii="楷体" w:eastAsia="楷体" w:hAnsi="楷体" w:hint="eastAsia"/>
          <w:sz w:val="24"/>
          <w:szCs w:val="24"/>
        </w:rPr>
        <w:t>高于</w:t>
      </w:r>
      <w:r w:rsidRPr="002D1B51">
        <w:rPr>
          <w:rFonts w:ascii="楷体" w:eastAsia="楷体" w:hAnsi="楷体"/>
          <w:sz w:val="24"/>
          <w:szCs w:val="24"/>
        </w:rPr>
        <w:t>5%</w:t>
      </w:r>
      <w:r w:rsidRPr="002D1B51">
        <w:rPr>
          <w:rFonts w:ascii="楷体" w:eastAsia="楷体" w:hAnsi="楷体" w:hint="eastAsia"/>
          <w:sz w:val="24"/>
          <w:szCs w:val="24"/>
        </w:rPr>
        <w:t>的商场。</w:t>
      </w:r>
    </w:p>
    <w:p w14:paraId="28DD852A" w14:textId="77777777" w:rsidR="00E41051" w:rsidRDefault="00E41051" w:rsidP="00E41051">
      <w:pPr>
        <w:pStyle w:val="12"/>
        <w:ind w:firstLine="480"/>
        <w:rPr>
          <w:rFonts w:ascii="楷体" w:eastAsia="楷体" w:hAnsi="楷体" w:hint="eastAsia"/>
          <w:sz w:val="24"/>
          <w:szCs w:val="24"/>
        </w:rPr>
      </w:pPr>
      <w:r w:rsidRPr="002D1B51">
        <w:rPr>
          <w:rFonts w:ascii="楷体" w:eastAsia="楷体" w:hAnsi="楷体"/>
          <w:sz w:val="24"/>
          <w:szCs w:val="24"/>
        </w:rPr>
        <w:t>3.</w:t>
      </w:r>
      <w:r w:rsidRPr="002D1B51">
        <w:rPr>
          <w:rFonts w:ascii="楷体" w:eastAsia="楷体" w:hAnsi="楷体" w:hint="eastAsia"/>
          <w:sz w:val="24"/>
          <w:szCs w:val="24"/>
        </w:rPr>
        <w:t>商业可租赁面积</w:t>
      </w:r>
      <w:r w:rsidRPr="002D1B51">
        <w:rPr>
          <w:rFonts w:ascii="楷体" w:eastAsia="楷体" w:hAnsi="楷体"/>
          <w:sz w:val="24"/>
          <w:szCs w:val="24"/>
        </w:rPr>
        <w:t>GLA</w:t>
      </w:r>
      <w:r w:rsidRPr="002D1B51">
        <w:rPr>
          <w:rFonts w:ascii="楷体" w:eastAsia="楷体" w:hAnsi="楷体" w:hint="eastAsia"/>
          <w:sz w:val="24"/>
          <w:szCs w:val="24"/>
        </w:rPr>
        <w:t>占商业建筑面积</w:t>
      </w:r>
      <w:r w:rsidRPr="002D1B51">
        <w:rPr>
          <w:rFonts w:ascii="楷体" w:eastAsia="楷体" w:hAnsi="楷体"/>
          <w:sz w:val="24"/>
          <w:szCs w:val="24"/>
        </w:rPr>
        <w:t>GFA</w:t>
      </w:r>
      <w:r w:rsidRPr="002D1B51">
        <w:rPr>
          <w:rFonts w:ascii="楷体" w:eastAsia="楷体" w:hAnsi="楷体" w:hint="eastAsia"/>
          <w:sz w:val="24"/>
          <w:szCs w:val="24"/>
        </w:rPr>
        <w:t>比例（即得铺率）在</w:t>
      </w:r>
      <w:r w:rsidRPr="002D1B51">
        <w:rPr>
          <w:rFonts w:ascii="楷体" w:eastAsia="楷体" w:hAnsi="楷体"/>
          <w:sz w:val="24"/>
          <w:szCs w:val="24"/>
        </w:rPr>
        <w:t>46%</w:t>
      </w:r>
      <w:r w:rsidRPr="002D1B51">
        <w:rPr>
          <w:rFonts w:ascii="楷体" w:eastAsia="楷体" w:hAnsi="楷体" w:hint="eastAsia"/>
          <w:sz w:val="24"/>
          <w:szCs w:val="24"/>
        </w:rPr>
        <w:t>和</w:t>
      </w:r>
      <w:r w:rsidRPr="002D1B51">
        <w:rPr>
          <w:rFonts w:ascii="楷体" w:eastAsia="楷体" w:hAnsi="楷体"/>
          <w:sz w:val="24"/>
          <w:szCs w:val="24"/>
        </w:rPr>
        <w:t>67%</w:t>
      </w:r>
      <w:r w:rsidRPr="002D1B51">
        <w:rPr>
          <w:rFonts w:ascii="楷体" w:eastAsia="楷体" w:hAnsi="楷体" w:hint="eastAsia"/>
          <w:sz w:val="24"/>
          <w:szCs w:val="24"/>
        </w:rPr>
        <w:t>区间。</w:t>
      </w:r>
    </w:p>
    <w:p w14:paraId="7A06C194" w14:textId="2E27C96F" w:rsidR="00AE47DE" w:rsidRPr="002D1B51" w:rsidRDefault="00AE47DE" w:rsidP="00E41051">
      <w:pPr>
        <w:pStyle w:val="12"/>
        <w:ind w:firstLine="480"/>
        <w:rPr>
          <w:rFonts w:ascii="楷体" w:eastAsia="楷体" w:hAnsi="楷体" w:hint="eastAsia"/>
          <w:sz w:val="24"/>
          <w:szCs w:val="24"/>
        </w:rPr>
      </w:pPr>
      <w:r>
        <w:rPr>
          <w:rFonts w:ascii="楷体" w:eastAsia="楷体" w:hAnsi="楷体" w:hint="eastAsia"/>
          <w:sz w:val="24"/>
          <w:szCs w:val="24"/>
        </w:rPr>
        <w:t>4.针对日运营时间在12h以上的大型购物中心。</w:t>
      </w:r>
    </w:p>
    <w:p w14:paraId="3DCB04A5" w14:textId="1A1BB945" w:rsidR="00AE47DE" w:rsidRPr="002D1B51" w:rsidRDefault="00AE47DE" w:rsidP="002D1B51">
      <w:pPr>
        <w:spacing w:line="360" w:lineRule="auto"/>
        <w:ind w:firstLineChars="200" w:firstLine="480"/>
        <w:rPr>
          <w:rFonts w:ascii="楷体" w:eastAsia="楷体" w:hAnsi="楷体" w:hint="eastAsia"/>
          <w:color w:val="auto"/>
          <w:sz w:val="24"/>
          <w:szCs w:val="24"/>
        </w:rPr>
      </w:pPr>
      <w:r w:rsidRPr="002D1B51">
        <w:rPr>
          <w:rFonts w:ascii="楷体" w:eastAsia="楷体" w:hAnsi="楷体" w:hint="eastAsia"/>
          <w:color w:val="auto"/>
          <w:sz w:val="24"/>
          <w:szCs w:val="24"/>
        </w:rPr>
        <w:t>根据</w:t>
      </w:r>
      <w:r w:rsidRPr="002D1B51">
        <w:rPr>
          <w:rFonts w:ascii="楷体" w:eastAsia="楷体" w:hAnsi="楷体"/>
          <w:color w:val="auto"/>
          <w:sz w:val="24"/>
          <w:szCs w:val="24"/>
        </w:rPr>
        <w:t>所述项目约束条件</w:t>
      </w:r>
      <w:r w:rsidRPr="002D1B51">
        <w:rPr>
          <w:rFonts w:ascii="楷体" w:eastAsia="楷体" w:hAnsi="楷体" w:hint="eastAsia"/>
          <w:color w:val="auto"/>
          <w:sz w:val="24"/>
          <w:szCs w:val="24"/>
        </w:rPr>
        <w:t>统计分析并</w:t>
      </w:r>
      <w:r w:rsidRPr="002D1B51">
        <w:rPr>
          <w:rFonts w:ascii="楷体" w:eastAsia="楷体" w:hAnsi="楷体"/>
          <w:color w:val="auto"/>
          <w:sz w:val="24"/>
          <w:szCs w:val="24"/>
        </w:rPr>
        <w:t>采纳了行业内共计44个购物中心项目的实测</w:t>
      </w:r>
      <w:proofErr w:type="gramStart"/>
      <w:r w:rsidRPr="002D1B51">
        <w:rPr>
          <w:rFonts w:ascii="楷体" w:eastAsia="楷体" w:hAnsi="楷体"/>
          <w:color w:val="auto"/>
          <w:sz w:val="24"/>
          <w:szCs w:val="24"/>
        </w:rPr>
        <w:t>能耗及碳排放</w:t>
      </w:r>
      <w:proofErr w:type="gramEnd"/>
      <w:r w:rsidRPr="002D1B51">
        <w:rPr>
          <w:rFonts w:ascii="楷体" w:eastAsia="楷体" w:hAnsi="楷体"/>
          <w:color w:val="auto"/>
          <w:sz w:val="24"/>
          <w:szCs w:val="24"/>
        </w:rPr>
        <w:t>数据</w:t>
      </w:r>
      <w:r w:rsidRPr="002D1B51">
        <w:rPr>
          <w:rFonts w:ascii="楷体" w:eastAsia="楷体" w:hAnsi="楷体" w:hint="eastAsia"/>
          <w:color w:val="auto"/>
          <w:sz w:val="24"/>
          <w:szCs w:val="24"/>
        </w:rPr>
        <w:t>，并</w:t>
      </w:r>
      <w:r w:rsidRPr="002D1B51">
        <w:rPr>
          <w:rFonts w:ascii="楷体" w:eastAsia="楷体" w:hAnsi="楷体"/>
          <w:color w:val="auto"/>
          <w:sz w:val="24"/>
          <w:szCs w:val="24"/>
        </w:rPr>
        <w:t>根据数据统计学方法排序分别</w:t>
      </w:r>
      <w:r w:rsidRPr="002D1B51">
        <w:rPr>
          <w:rFonts w:ascii="楷体" w:eastAsia="楷体" w:hAnsi="楷体" w:hint="eastAsia"/>
          <w:color w:val="auto"/>
          <w:sz w:val="24"/>
          <w:szCs w:val="24"/>
        </w:rPr>
        <w:t>得到各分项强度的</w:t>
      </w:r>
      <w:r w:rsidRPr="002D1B51">
        <w:rPr>
          <w:rFonts w:ascii="楷体" w:eastAsia="楷体" w:hAnsi="楷体"/>
          <w:color w:val="auto"/>
          <w:sz w:val="24"/>
          <w:szCs w:val="24"/>
        </w:rPr>
        <w:t>25分位数及75</w:t>
      </w:r>
      <w:r w:rsidRPr="002D1B51">
        <w:rPr>
          <w:rFonts w:ascii="楷体" w:eastAsia="楷体" w:hAnsi="楷体" w:hint="eastAsia"/>
          <w:color w:val="auto"/>
          <w:sz w:val="24"/>
          <w:szCs w:val="24"/>
        </w:rPr>
        <w:t>分位数。</w:t>
      </w:r>
      <w:r w:rsidRPr="002D1B51">
        <w:rPr>
          <w:rFonts w:ascii="楷体" w:eastAsia="楷体" w:hAnsi="楷体"/>
          <w:color w:val="auto"/>
          <w:sz w:val="24"/>
          <w:szCs w:val="24"/>
        </w:rPr>
        <w:t>25</w:t>
      </w:r>
      <w:r w:rsidRPr="002D1B51">
        <w:rPr>
          <w:rFonts w:ascii="楷体" w:eastAsia="楷体" w:hAnsi="楷体" w:hint="eastAsia"/>
          <w:color w:val="auto"/>
          <w:sz w:val="24"/>
          <w:szCs w:val="24"/>
        </w:rPr>
        <w:t>分位数表示取样</w:t>
      </w:r>
      <w:r w:rsidRPr="002D1B51">
        <w:rPr>
          <w:rFonts w:ascii="楷体" w:eastAsia="楷体" w:hAnsi="楷体"/>
          <w:color w:val="auto"/>
          <w:sz w:val="24"/>
          <w:szCs w:val="24"/>
        </w:rPr>
        <w:t>项目实测数据</w:t>
      </w:r>
      <w:r w:rsidRPr="002D1B51">
        <w:rPr>
          <w:rFonts w:ascii="楷体" w:eastAsia="楷体" w:hAnsi="楷体" w:hint="eastAsia"/>
          <w:color w:val="auto"/>
          <w:sz w:val="24"/>
          <w:szCs w:val="24"/>
        </w:rPr>
        <w:t>集中</w:t>
      </w:r>
      <w:r w:rsidRPr="002D1B51">
        <w:rPr>
          <w:rFonts w:ascii="楷体" w:eastAsia="楷体" w:hAnsi="楷体"/>
          <w:color w:val="auto"/>
          <w:sz w:val="24"/>
          <w:szCs w:val="24"/>
        </w:rPr>
        <w:t>25%</w:t>
      </w:r>
      <w:r w:rsidRPr="002D1B51">
        <w:rPr>
          <w:rFonts w:ascii="楷体" w:eastAsia="楷体" w:hAnsi="楷体" w:hint="eastAsia"/>
          <w:color w:val="auto"/>
          <w:sz w:val="24"/>
          <w:szCs w:val="24"/>
        </w:rPr>
        <w:t>的项目数据小于</w:t>
      </w:r>
      <w:r w:rsidRPr="002D1B51">
        <w:rPr>
          <w:rFonts w:ascii="楷体" w:eastAsia="楷体" w:hAnsi="楷体" w:hint="eastAsia"/>
          <w:color w:val="auto"/>
          <w:sz w:val="24"/>
          <w:szCs w:val="24"/>
        </w:rPr>
        <w:lastRenderedPageBreak/>
        <w:t>或等于该值，</w:t>
      </w:r>
      <w:r w:rsidRPr="002D1B51">
        <w:rPr>
          <w:rFonts w:ascii="楷体" w:eastAsia="楷体" w:hAnsi="楷体"/>
          <w:color w:val="auto"/>
          <w:sz w:val="24"/>
          <w:szCs w:val="24"/>
        </w:rPr>
        <w:t>75</w:t>
      </w:r>
      <w:r w:rsidRPr="002D1B51">
        <w:rPr>
          <w:rFonts w:ascii="楷体" w:eastAsia="楷体" w:hAnsi="楷体" w:hint="eastAsia"/>
          <w:color w:val="auto"/>
          <w:sz w:val="24"/>
          <w:szCs w:val="24"/>
        </w:rPr>
        <w:t>分位数表示取样</w:t>
      </w:r>
      <w:r w:rsidRPr="002D1B51">
        <w:rPr>
          <w:rFonts w:ascii="楷体" w:eastAsia="楷体" w:hAnsi="楷体"/>
          <w:color w:val="auto"/>
          <w:sz w:val="24"/>
          <w:szCs w:val="24"/>
        </w:rPr>
        <w:t>项目实测数据</w:t>
      </w:r>
      <w:r w:rsidRPr="002D1B51">
        <w:rPr>
          <w:rFonts w:ascii="楷体" w:eastAsia="楷体" w:hAnsi="楷体" w:hint="eastAsia"/>
          <w:color w:val="auto"/>
          <w:sz w:val="24"/>
          <w:szCs w:val="24"/>
        </w:rPr>
        <w:t>集中</w:t>
      </w:r>
      <w:r w:rsidRPr="002D1B51">
        <w:rPr>
          <w:rFonts w:ascii="楷体" w:eastAsia="楷体" w:hAnsi="楷体"/>
          <w:color w:val="auto"/>
          <w:sz w:val="24"/>
          <w:szCs w:val="24"/>
        </w:rPr>
        <w:t>75%</w:t>
      </w:r>
      <w:r w:rsidRPr="002D1B51">
        <w:rPr>
          <w:rFonts w:ascii="楷体" w:eastAsia="楷体" w:hAnsi="楷体" w:hint="eastAsia"/>
          <w:color w:val="auto"/>
          <w:sz w:val="24"/>
          <w:szCs w:val="24"/>
        </w:rPr>
        <w:t>的项目数据小于或等于该值。</w:t>
      </w:r>
    </w:p>
    <w:p w14:paraId="7897C864" w14:textId="11881DEB" w:rsidR="00AE47DE" w:rsidRPr="002D1B51" w:rsidRDefault="00AE47DE" w:rsidP="002D1B51">
      <w:pPr>
        <w:spacing w:line="360" w:lineRule="auto"/>
        <w:ind w:firstLineChars="200" w:firstLine="480"/>
        <w:rPr>
          <w:rFonts w:ascii="楷体" w:eastAsia="楷体" w:hAnsi="楷体" w:hint="eastAsia"/>
          <w:color w:val="auto"/>
          <w:sz w:val="24"/>
          <w:szCs w:val="24"/>
        </w:rPr>
      </w:pPr>
      <w:r w:rsidRPr="002D1B51">
        <w:rPr>
          <w:rFonts w:ascii="楷体" w:eastAsia="楷体" w:hAnsi="楷体" w:hint="eastAsia"/>
          <w:color w:val="auto"/>
          <w:sz w:val="24"/>
          <w:szCs w:val="24"/>
        </w:rPr>
        <w:t>实测数据能耗</w:t>
      </w:r>
      <w:proofErr w:type="gramStart"/>
      <w:r w:rsidRPr="002D1B51">
        <w:rPr>
          <w:rFonts w:ascii="楷体" w:eastAsia="楷体" w:hAnsi="楷体" w:hint="eastAsia"/>
          <w:color w:val="auto"/>
          <w:sz w:val="24"/>
          <w:szCs w:val="24"/>
        </w:rPr>
        <w:t>强度及碳排放</w:t>
      </w:r>
      <w:proofErr w:type="gramEnd"/>
      <w:r w:rsidRPr="002D1B51">
        <w:rPr>
          <w:rFonts w:ascii="楷体" w:eastAsia="楷体" w:hAnsi="楷体" w:hint="eastAsia"/>
          <w:color w:val="auto"/>
          <w:sz w:val="24"/>
          <w:szCs w:val="24"/>
        </w:rPr>
        <w:t>强度数据处理遵循以下原则：</w:t>
      </w:r>
    </w:p>
    <w:p w14:paraId="71EF9AF0" w14:textId="77777777" w:rsidR="00AE47DE" w:rsidRPr="002D1B51" w:rsidRDefault="00AE47DE" w:rsidP="00AE47DE">
      <w:pPr>
        <w:pStyle w:val="12"/>
        <w:ind w:firstLine="480"/>
        <w:rPr>
          <w:rFonts w:ascii="楷体" w:eastAsia="楷体" w:hAnsi="楷体" w:hint="eastAsia"/>
          <w:sz w:val="24"/>
          <w:szCs w:val="24"/>
        </w:rPr>
      </w:pPr>
      <w:r w:rsidRPr="002D1B51">
        <w:rPr>
          <w:rFonts w:ascii="楷体" w:eastAsia="楷体" w:hAnsi="楷体"/>
          <w:sz w:val="24"/>
          <w:szCs w:val="24"/>
        </w:rPr>
        <w:t>1.</w:t>
      </w:r>
      <w:r w:rsidRPr="002D1B51">
        <w:rPr>
          <w:rFonts w:ascii="楷体" w:eastAsia="楷体" w:hAnsi="楷体" w:hint="eastAsia"/>
          <w:sz w:val="24"/>
          <w:szCs w:val="24"/>
        </w:rPr>
        <w:t>停车库充电桩用电不计入能耗和</w:t>
      </w:r>
      <w:proofErr w:type="gramStart"/>
      <w:r w:rsidRPr="002D1B51">
        <w:rPr>
          <w:rFonts w:ascii="楷体" w:eastAsia="楷体" w:hAnsi="楷体" w:hint="eastAsia"/>
          <w:sz w:val="24"/>
          <w:szCs w:val="24"/>
        </w:rPr>
        <w:t>碳排放</w:t>
      </w:r>
      <w:proofErr w:type="gramEnd"/>
      <w:r w:rsidRPr="002D1B51">
        <w:rPr>
          <w:rFonts w:ascii="楷体" w:eastAsia="楷体" w:hAnsi="楷体" w:hint="eastAsia"/>
          <w:sz w:val="24"/>
          <w:szCs w:val="24"/>
        </w:rPr>
        <w:t>强度指标中。</w:t>
      </w:r>
    </w:p>
    <w:p w14:paraId="1017D7B6" w14:textId="77777777" w:rsidR="00AE47DE" w:rsidRPr="002D1B51" w:rsidRDefault="00AE47DE" w:rsidP="00AE47DE">
      <w:pPr>
        <w:pStyle w:val="12"/>
        <w:ind w:firstLine="480"/>
        <w:rPr>
          <w:rFonts w:ascii="楷体" w:eastAsia="楷体" w:hAnsi="楷体" w:hint="eastAsia"/>
          <w:sz w:val="24"/>
          <w:szCs w:val="24"/>
        </w:rPr>
      </w:pPr>
      <w:r w:rsidRPr="002D1B51">
        <w:rPr>
          <w:rFonts w:ascii="楷体" w:eastAsia="楷体" w:hAnsi="楷体"/>
          <w:sz w:val="24"/>
          <w:szCs w:val="24"/>
        </w:rPr>
        <w:t>2.</w:t>
      </w:r>
      <w:r w:rsidRPr="002D1B51">
        <w:rPr>
          <w:rFonts w:ascii="楷体" w:eastAsia="楷体" w:hAnsi="楷体" w:hint="eastAsia"/>
          <w:sz w:val="24"/>
          <w:szCs w:val="24"/>
        </w:rPr>
        <w:t>部分样本项目未能提供租户燃气用量数据、停车库用电数据，在不影响相应强度指标的前提下，该类项目的其他能耗数据仍被使用。</w:t>
      </w:r>
    </w:p>
    <w:p w14:paraId="7DBB1198" w14:textId="77777777" w:rsidR="00AE47DE" w:rsidRPr="002D1B51" w:rsidRDefault="00AE47DE" w:rsidP="00AE47DE">
      <w:pPr>
        <w:pStyle w:val="12"/>
        <w:ind w:firstLine="480"/>
        <w:rPr>
          <w:rFonts w:ascii="楷体" w:eastAsia="楷体" w:hAnsi="楷体" w:hint="eastAsia"/>
          <w:sz w:val="24"/>
          <w:szCs w:val="24"/>
        </w:rPr>
      </w:pPr>
      <w:r w:rsidRPr="002D1B51">
        <w:rPr>
          <w:rFonts w:ascii="楷体" w:eastAsia="楷体" w:hAnsi="楷体"/>
          <w:sz w:val="24"/>
          <w:szCs w:val="24"/>
        </w:rPr>
        <w:t>3.因</w:t>
      </w:r>
      <w:r w:rsidRPr="002D1B51">
        <w:rPr>
          <w:rFonts w:ascii="楷体" w:eastAsia="楷体" w:hAnsi="楷体" w:hint="eastAsia"/>
          <w:sz w:val="24"/>
          <w:szCs w:val="24"/>
        </w:rPr>
        <w:t>部分样本项目未能提供汽油、柴油、制冷剂年消耗量，由于这部分折算碳排放占比极低，对指标影响很小，故此</w:t>
      </w:r>
      <w:proofErr w:type="gramStart"/>
      <w:r w:rsidRPr="002D1B51">
        <w:rPr>
          <w:rFonts w:ascii="楷体" w:eastAsia="楷体" w:hAnsi="楷体" w:hint="eastAsia"/>
          <w:sz w:val="24"/>
          <w:szCs w:val="24"/>
        </w:rPr>
        <w:t>部分碳排未计入</w:t>
      </w:r>
      <w:proofErr w:type="gramEnd"/>
      <w:r w:rsidRPr="002D1B51">
        <w:rPr>
          <w:rFonts w:ascii="楷体" w:eastAsia="楷体" w:hAnsi="楷体" w:hint="eastAsia"/>
          <w:sz w:val="24"/>
          <w:szCs w:val="24"/>
        </w:rPr>
        <w:t>碳排放强度指标中。</w:t>
      </w:r>
      <w:r w:rsidRPr="002D1B51">
        <w:rPr>
          <w:rFonts w:ascii="楷体" w:eastAsia="楷体" w:hAnsi="楷体"/>
          <w:sz w:val="24"/>
          <w:szCs w:val="24"/>
        </w:rPr>
        <w:br/>
        <w:t xml:space="preserve">    4.</w:t>
      </w:r>
      <w:r w:rsidRPr="002D1B51">
        <w:rPr>
          <w:rFonts w:ascii="楷体" w:eastAsia="楷体" w:hAnsi="楷体" w:hint="eastAsia"/>
          <w:sz w:val="24"/>
          <w:szCs w:val="24"/>
        </w:rPr>
        <w:t>部分严寒、寒冷地区的样本项目由于是市政供暖，供暖热量未能准确获取，此类项目供暖热量计算引用《民用建筑能耗标准》</w:t>
      </w:r>
      <w:r w:rsidRPr="002D1B51">
        <w:rPr>
          <w:rFonts w:ascii="楷体" w:eastAsia="楷体" w:hAnsi="楷体"/>
          <w:sz w:val="24"/>
          <w:szCs w:val="24"/>
        </w:rPr>
        <w:t>GB/T51161</w:t>
      </w:r>
      <w:r w:rsidRPr="002D1B51">
        <w:rPr>
          <w:rFonts w:ascii="楷体" w:eastAsia="楷体" w:hAnsi="楷体" w:hint="eastAsia"/>
          <w:sz w:val="24"/>
          <w:szCs w:val="24"/>
        </w:rPr>
        <w:t>的相关指标引导值和约束值的平均值作为供暖能耗指标计算相应碳排放。</w:t>
      </w:r>
    </w:p>
    <w:p w14:paraId="0C9EE211" w14:textId="77777777" w:rsidR="00AE47DE" w:rsidRPr="002D1B51" w:rsidRDefault="00AE47DE" w:rsidP="00AE47DE">
      <w:pPr>
        <w:pStyle w:val="12"/>
        <w:ind w:firstLine="480"/>
        <w:rPr>
          <w:rFonts w:ascii="楷体" w:eastAsia="楷体" w:hAnsi="楷体" w:hint="eastAsia"/>
          <w:sz w:val="24"/>
          <w:szCs w:val="24"/>
        </w:rPr>
      </w:pPr>
      <w:r w:rsidRPr="002D1B51">
        <w:rPr>
          <w:rFonts w:ascii="楷体" w:eastAsia="楷体" w:hAnsi="楷体"/>
          <w:sz w:val="24"/>
          <w:szCs w:val="24"/>
        </w:rPr>
        <w:t>5.</w:t>
      </w:r>
      <w:r w:rsidRPr="002D1B51">
        <w:rPr>
          <w:rFonts w:ascii="楷体" w:eastAsia="楷体" w:hAnsi="楷体" w:hint="eastAsia"/>
          <w:sz w:val="24"/>
          <w:szCs w:val="24"/>
        </w:rPr>
        <w:t>由于温和地区项目样本数量不足，未形成该气候区的能耗强度指标和</w:t>
      </w:r>
      <w:proofErr w:type="gramStart"/>
      <w:r w:rsidRPr="002D1B51">
        <w:rPr>
          <w:rFonts w:ascii="楷体" w:eastAsia="楷体" w:hAnsi="楷体" w:hint="eastAsia"/>
          <w:sz w:val="24"/>
          <w:szCs w:val="24"/>
        </w:rPr>
        <w:t>碳排放</w:t>
      </w:r>
      <w:proofErr w:type="gramEnd"/>
      <w:r w:rsidRPr="002D1B51">
        <w:rPr>
          <w:rFonts w:ascii="楷体" w:eastAsia="楷体" w:hAnsi="楷体" w:hint="eastAsia"/>
          <w:sz w:val="24"/>
          <w:szCs w:val="24"/>
        </w:rPr>
        <w:t>强度指标参考。</w:t>
      </w:r>
    </w:p>
    <w:p w14:paraId="465364BE" w14:textId="77777777" w:rsidR="00AE47DE" w:rsidRPr="002D1B51" w:rsidRDefault="00AE47DE" w:rsidP="00AE47DE">
      <w:pPr>
        <w:pStyle w:val="12"/>
        <w:ind w:firstLine="480"/>
        <w:rPr>
          <w:rFonts w:ascii="楷体" w:eastAsia="楷体" w:hAnsi="楷体" w:hint="eastAsia"/>
          <w:sz w:val="24"/>
          <w:szCs w:val="24"/>
        </w:rPr>
      </w:pPr>
      <w:r w:rsidRPr="002D1B51">
        <w:rPr>
          <w:rFonts w:ascii="楷体" w:eastAsia="楷体" w:hAnsi="楷体"/>
          <w:sz w:val="24"/>
          <w:szCs w:val="24"/>
        </w:rPr>
        <w:t>6.</w:t>
      </w:r>
      <w:r w:rsidRPr="002D1B51">
        <w:rPr>
          <w:rFonts w:ascii="楷体" w:eastAsia="楷体" w:hAnsi="楷体" w:hint="eastAsia"/>
          <w:sz w:val="24"/>
          <w:szCs w:val="24"/>
        </w:rPr>
        <w:t>为便于比较，碳排放强度指标均未纳入屋面光</w:t>
      </w:r>
      <w:proofErr w:type="gramStart"/>
      <w:r w:rsidRPr="002D1B51">
        <w:rPr>
          <w:rFonts w:ascii="楷体" w:eastAsia="楷体" w:hAnsi="楷体" w:hint="eastAsia"/>
          <w:sz w:val="24"/>
          <w:szCs w:val="24"/>
        </w:rPr>
        <w:t>伏及绿化固碳减</w:t>
      </w:r>
      <w:proofErr w:type="gramEnd"/>
      <w:r w:rsidRPr="002D1B51">
        <w:rPr>
          <w:rFonts w:ascii="楷体" w:eastAsia="楷体" w:hAnsi="楷体" w:hint="eastAsia"/>
          <w:sz w:val="24"/>
          <w:szCs w:val="24"/>
        </w:rPr>
        <w:t>排量。</w:t>
      </w:r>
    </w:p>
    <w:p w14:paraId="4C911A06" w14:textId="084C9A34" w:rsidR="00011D5C" w:rsidRPr="00AE47DE" w:rsidRDefault="00011D5C" w:rsidP="002D1B51">
      <w:pPr>
        <w:spacing w:line="360" w:lineRule="auto"/>
        <w:rPr>
          <w:rFonts w:ascii="宋体" w:hAnsi="宋体" w:hint="eastAsia"/>
          <w:color w:val="auto"/>
          <w:sz w:val="24"/>
          <w:szCs w:val="24"/>
        </w:rPr>
      </w:pPr>
    </w:p>
    <w:p w14:paraId="75A03982" w14:textId="7F0C5FAB" w:rsidR="00011D5C" w:rsidRDefault="00000000">
      <w:pPr>
        <w:spacing w:line="360" w:lineRule="auto"/>
        <w:rPr>
          <w:rFonts w:ascii="宋体" w:hAnsi="宋体" w:hint="eastAsia"/>
          <w:color w:val="auto"/>
          <w:sz w:val="24"/>
          <w:szCs w:val="24"/>
        </w:rPr>
      </w:pPr>
      <w:r>
        <w:rPr>
          <w:rFonts w:ascii="宋体" w:hAnsi="宋体"/>
          <w:b/>
          <w:bCs/>
          <w:color w:val="auto"/>
          <w:sz w:val="24"/>
          <w:szCs w:val="24"/>
        </w:rPr>
        <w:t>7</w:t>
      </w:r>
      <w:r>
        <w:rPr>
          <w:rFonts w:ascii="宋体" w:hAnsi="宋体" w:hint="eastAsia"/>
          <w:b/>
          <w:bCs/>
          <w:color w:val="auto"/>
          <w:sz w:val="24"/>
          <w:szCs w:val="24"/>
        </w:rPr>
        <w:t>.</w:t>
      </w:r>
      <w:r w:rsidR="00E41051">
        <w:rPr>
          <w:rFonts w:ascii="宋体" w:hAnsi="宋体" w:hint="eastAsia"/>
          <w:b/>
          <w:bCs/>
          <w:color w:val="auto"/>
          <w:sz w:val="24"/>
          <w:szCs w:val="24"/>
        </w:rPr>
        <w:t>2</w:t>
      </w:r>
      <w:r>
        <w:rPr>
          <w:rFonts w:ascii="宋体" w:hAnsi="宋体"/>
          <w:b/>
          <w:bCs/>
          <w:color w:val="auto"/>
          <w:sz w:val="24"/>
          <w:szCs w:val="24"/>
        </w:rPr>
        <w:t>.</w:t>
      </w:r>
      <w:r w:rsidR="00E41051">
        <w:rPr>
          <w:rFonts w:ascii="宋体" w:hAnsi="宋体" w:hint="eastAsia"/>
          <w:b/>
          <w:bCs/>
          <w:color w:val="auto"/>
          <w:sz w:val="24"/>
          <w:szCs w:val="24"/>
        </w:rPr>
        <w:t>2</w:t>
      </w:r>
      <w:r w:rsidR="00A8458E">
        <w:rPr>
          <w:rFonts w:ascii="宋体" w:hAnsi="宋体" w:hint="eastAsia"/>
          <w:b/>
          <w:bCs/>
          <w:color w:val="auto"/>
          <w:sz w:val="24"/>
          <w:szCs w:val="24"/>
        </w:rPr>
        <w:t xml:space="preserve"> </w:t>
      </w:r>
      <w:r w:rsidR="00AE0EE3" w:rsidRPr="002D1B51">
        <w:rPr>
          <w:rFonts w:ascii="宋体" w:hAnsi="宋体" w:hint="eastAsia"/>
          <w:color w:val="auto"/>
          <w:sz w:val="24"/>
          <w:szCs w:val="24"/>
        </w:rPr>
        <w:t>商场建筑</w:t>
      </w:r>
      <w:r>
        <w:rPr>
          <w:rFonts w:ascii="宋体" w:hAnsi="宋体" w:hint="eastAsia"/>
          <w:color w:val="auto"/>
          <w:sz w:val="24"/>
          <w:szCs w:val="24"/>
        </w:rPr>
        <w:t>停车库能耗强度指标</w:t>
      </w:r>
      <w:r w:rsidR="00AE0EE3">
        <w:rPr>
          <w:rFonts w:ascii="宋体" w:hAnsi="宋体" w:hint="eastAsia"/>
          <w:color w:val="auto"/>
          <w:sz w:val="24"/>
          <w:szCs w:val="24"/>
        </w:rPr>
        <w:t>可按表7.</w:t>
      </w:r>
      <w:r w:rsidR="00E41051">
        <w:rPr>
          <w:rFonts w:ascii="宋体" w:hAnsi="宋体" w:hint="eastAsia"/>
          <w:color w:val="auto"/>
          <w:sz w:val="24"/>
          <w:szCs w:val="24"/>
        </w:rPr>
        <w:t>2</w:t>
      </w:r>
      <w:r w:rsidR="00AE0EE3">
        <w:rPr>
          <w:rFonts w:ascii="宋体" w:hAnsi="宋体" w:hint="eastAsia"/>
          <w:color w:val="auto"/>
          <w:sz w:val="24"/>
          <w:szCs w:val="24"/>
        </w:rPr>
        <w:t>.</w:t>
      </w:r>
      <w:r w:rsidR="00E41051">
        <w:rPr>
          <w:rFonts w:ascii="宋体" w:hAnsi="宋体" w:hint="eastAsia"/>
          <w:color w:val="auto"/>
          <w:sz w:val="24"/>
          <w:szCs w:val="24"/>
        </w:rPr>
        <w:t>2</w:t>
      </w:r>
      <w:r>
        <w:rPr>
          <w:rFonts w:ascii="宋体" w:hAnsi="宋体" w:hint="eastAsia"/>
          <w:color w:val="auto"/>
          <w:sz w:val="24"/>
          <w:szCs w:val="24"/>
        </w:rPr>
        <w:t>参考</w:t>
      </w:r>
      <w:r w:rsidR="00AE0EE3">
        <w:rPr>
          <w:rFonts w:ascii="宋体" w:hAnsi="宋体" w:hint="eastAsia"/>
          <w:color w:val="auto"/>
          <w:sz w:val="24"/>
          <w:szCs w:val="24"/>
        </w:rPr>
        <w:t>。</w:t>
      </w:r>
    </w:p>
    <w:p w14:paraId="1ECB2E8F" w14:textId="0D7491B9" w:rsidR="00011D5C" w:rsidRDefault="00AE0EE3" w:rsidP="002D1B51">
      <w:pPr>
        <w:spacing w:line="360" w:lineRule="auto"/>
        <w:ind w:firstLine="480"/>
        <w:jc w:val="center"/>
        <w:rPr>
          <w:rFonts w:ascii="宋体" w:hAnsi="宋体" w:hint="eastAsia"/>
          <w:color w:val="auto"/>
          <w:sz w:val="24"/>
          <w:szCs w:val="24"/>
        </w:rPr>
      </w:pPr>
      <w:r w:rsidRPr="00AE0EE3">
        <w:rPr>
          <w:rFonts w:ascii="宋体" w:hAnsi="宋体" w:hint="eastAsia"/>
          <w:color w:val="auto"/>
          <w:sz w:val="24"/>
          <w:szCs w:val="24"/>
        </w:rPr>
        <w:t>表7.</w:t>
      </w:r>
      <w:r w:rsidR="00E41051">
        <w:rPr>
          <w:rFonts w:ascii="宋体" w:hAnsi="宋体" w:hint="eastAsia"/>
          <w:color w:val="auto"/>
          <w:sz w:val="24"/>
          <w:szCs w:val="24"/>
        </w:rPr>
        <w:t>2</w:t>
      </w:r>
      <w:r w:rsidRPr="00AE0EE3">
        <w:rPr>
          <w:rFonts w:ascii="宋体" w:hAnsi="宋体" w:hint="eastAsia"/>
          <w:color w:val="auto"/>
          <w:sz w:val="24"/>
          <w:szCs w:val="24"/>
        </w:rPr>
        <w:t>.</w:t>
      </w:r>
      <w:r w:rsidR="00E41051">
        <w:rPr>
          <w:rFonts w:ascii="宋体" w:hAnsi="宋体" w:hint="eastAsia"/>
          <w:color w:val="auto"/>
          <w:sz w:val="24"/>
          <w:szCs w:val="24"/>
        </w:rPr>
        <w:t>2</w:t>
      </w:r>
      <w:r w:rsidRPr="00AE0EE3">
        <w:rPr>
          <w:rFonts w:ascii="宋体" w:hAnsi="宋体" w:hint="eastAsia"/>
          <w:color w:val="auto"/>
          <w:sz w:val="24"/>
          <w:szCs w:val="24"/>
        </w:rPr>
        <w:t xml:space="preserve"> 商场建筑碳排放强度指标参考</w:t>
      </w:r>
    </w:p>
    <w:tbl>
      <w:tblPr>
        <w:tblStyle w:val="22"/>
        <w:tblW w:w="4619" w:type="pct"/>
        <w:jc w:val="center"/>
        <w:tblLook w:val="04A0" w:firstRow="1" w:lastRow="0" w:firstColumn="1" w:lastColumn="0" w:noHBand="0" w:noVBand="1"/>
      </w:tblPr>
      <w:tblGrid>
        <w:gridCol w:w="1346"/>
        <w:gridCol w:w="2708"/>
        <w:gridCol w:w="3610"/>
      </w:tblGrid>
      <w:tr w:rsidR="00011D5C" w14:paraId="4ABE1C9C" w14:textId="77777777">
        <w:trPr>
          <w:trHeight w:val="393"/>
          <w:jc w:val="center"/>
        </w:trPr>
        <w:tc>
          <w:tcPr>
            <w:tcW w:w="2645" w:type="pct"/>
            <w:gridSpan w:val="2"/>
            <w:vAlign w:val="center"/>
          </w:tcPr>
          <w:p w14:paraId="73C5E103" w14:textId="77777777" w:rsidR="00011D5C" w:rsidRDefault="00000000">
            <w:pPr>
              <w:spacing w:line="360" w:lineRule="auto"/>
              <w:jc w:val="center"/>
              <w:rPr>
                <w:rFonts w:ascii="宋体" w:hAnsi="宋体" w:hint="eastAsia"/>
                <w:color w:val="auto"/>
                <w:sz w:val="24"/>
                <w:szCs w:val="24"/>
              </w:rPr>
            </w:pPr>
            <w:r>
              <w:rPr>
                <w:rFonts w:ascii="宋体" w:hAnsi="宋体"/>
                <w:color w:val="auto"/>
                <w:sz w:val="24"/>
                <w:szCs w:val="24"/>
              </w:rPr>
              <w:t>分类</w:t>
            </w:r>
          </w:p>
        </w:tc>
        <w:tc>
          <w:tcPr>
            <w:tcW w:w="2355" w:type="pct"/>
            <w:vAlign w:val="center"/>
          </w:tcPr>
          <w:p w14:paraId="095631B8" w14:textId="77777777" w:rsidR="00011D5C" w:rsidRDefault="00000000">
            <w:pPr>
              <w:spacing w:line="360" w:lineRule="auto"/>
              <w:jc w:val="center"/>
              <w:rPr>
                <w:rFonts w:ascii="宋体" w:hAnsi="宋体" w:hint="eastAsia"/>
                <w:color w:val="auto"/>
                <w:sz w:val="24"/>
                <w:szCs w:val="24"/>
              </w:rPr>
            </w:pPr>
            <w:r>
              <w:rPr>
                <w:rFonts w:ascii="宋体" w:hAnsi="宋体" w:hint="eastAsia"/>
                <w:color w:val="auto"/>
                <w:sz w:val="24"/>
                <w:szCs w:val="24"/>
              </w:rPr>
              <w:t>能耗强度指标参考</w:t>
            </w:r>
            <w:r>
              <w:rPr>
                <w:color w:val="auto"/>
                <w:sz w:val="24"/>
                <w:szCs w:val="24"/>
              </w:rPr>
              <w:t>kWh/(m</w:t>
            </w:r>
            <w:r>
              <w:rPr>
                <w:color w:val="auto"/>
                <w:sz w:val="24"/>
                <w:szCs w:val="24"/>
                <w:vertAlign w:val="superscript"/>
              </w:rPr>
              <w:t>2</w:t>
            </w:r>
            <w:r>
              <w:rPr>
                <w:color w:val="auto"/>
                <w:sz w:val="24"/>
                <w:szCs w:val="24"/>
              </w:rPr>
              <w:t>·a)</w:t>
            </w:r>
          </w:p>
        </w:tc>
      </w:tr>
      <w:tr w:rsidR="00011D5C" w14:paraId="18734446" w14:textId="77777777" w:rsidTr="00AE0EE3">
        <w:trPr>
          <w:trHeight w:val="767"/>
          <w:jc w:val="center"/>
        </w:trPr>
        <w:tc>
          <w:tcPr>
            <w:tcW w:w="878" w:type="pct"/>
            <w:vMerge w:val="restart"/>
            <w:vAlign w:val="center"/>
          </w:tcPr>
          <w:p w14:paraId="7A5C726C" w14:textId="77777777" w:rsidR="00011D5C" w:rsidRDefault="00000000">
            <w:pPr>
              <w:spacing w:line="360" w:lineRule="auto"/>
              <w:jc w:val="center"/>
              <w:rPr>
                <w:rFonts w:ascii="宋体" w:hAnsi="宋体" w:hint="eastAsia"/>
                <w:color w:val="auto"/>
                <w:sz w:val="24"/>
                <w:szCs w:val="24"/>
              </w:rPr>
            </w:pPr>
            <w:r>
              <w:rPr>
                <w:rFonts w:hint="eastAsia"/>
                <w:color w:val="auto"/>
                <w:sz w:val="24"/>
                <w:szCs w:val="24"/>
              </w:rPr>
              <w:t>单位停车库面积电耗强度</w:t>
            </w:r>
          </w:p>
        </w:tc>
        <w:tc>
          <w:tcPr>
            <w:tcW w:w="1767" w:type="pct"/>
            <w:vAlign w:val="center"/>
          </w:tcPr>
          <w:p w14:paraId="479E8CB3" w14:textId="77777777" w:rsidR="00011D5C" w:rsidRDefault="00000000">
            <w:pPr>
              <w:spacing w:line="360" w:lineRule="auto"/>
              <w:jc w:val="center"/>
              <w:rPr>
                <w:rFonts w:ascii="宋体" w:hAnsi="宋体" w:hint="eastAsia"/>
                <w:color w:val="auto"/>
                <w:sz w:val="24"/>
                <w:szCs w:val="24"/>
              </w:rPr>
            </w:pPr>
            <w:r>
              <w:rPr>
                <w:color w:val="auto"/>
                <w:sz w:val="24"/>
                <w:szCs w:val="24"/>
              </w:rPr>
              <w:t>75</w:t>
            </w:r>
            <w:r>
              <w:rPr>
                <w:rFonts w:ascii="宋体" w:hAnsi="宋体"/>
                <w:color w:val="auto"/>
                <w:sz w:val="24"/>
                <w:szCs w:val="24"/>
              </w:rPr>
              <w:t>分位</w:t>
            </w:r>
          </w:p>
        </w:tc>
        <w:tc>
          <w:tcPr>
            <w:tcW w:w="2355" w:type="pct"/>
            <w:vAlign w:val="center"/>
          </w:tcPr>
          <w:p w14:paraId="2888856C" w14:textId="77777777" w:rsidR="00011D5C" w:rsidRDefault="00000000">
            <w:pPr>
              <w:spacing w:line="360" w:lineRule="auto"/>
              <w:jc w:val="center"/>
              <w:rPr>
                <w:color w:val="auto"/>
                <w:sz w:val="24"/>
                <w:szCs w:val="24"/>
              </w:rPr>
            </w:pPr>
            <w:r>
              <w:rPr>
                <w:color w:val="auto"/>
                <w:sz w:val="24"/>
                <w:szCs w:val="24"/>
              </w:rPr>
              <w:t>11.1</w:t>
            </w:r>
          </w:p>
        </w:tc>
      </w:tr>
      <w:tr w:rsidR="00011D5C" w14:paraId="0AC9ACE9" w14:textId="77777777" w:rsidTr="00AE0EE3">
        <w:trPr>
          <w:trHeight w:val="435"/>
          <w:jc w:val="center"/>
        </w:trPr>
        <w:tc>
          <w:tcPr>
            <w:tcW w:w="878" w:type="pct"/>
            <w:vMerge/>
            <w:vAlign w:val="center"/>
          </w:tcPr>
          <w:p w14:paraId="190EE236" w14:textId="77777777" w:rsidR="00011D5C" w:rsidRDefault="00011D5C">
            <w:pPr>
              <w:spacing w:line="360" w:lineRule="auto"/>
              <w:jc w:val="center"/>
              <w:rPr>
                <w:rFonts w:ascii="宋体" w:hAnsi="宋体" w:hint="eastAsia"/>
                <w:color w:val="auto"/>
                <w:sz w:val="24"/>
                <w:szCs w:val="24"/>
              </w:rPr>
            </w:pPr>
          </w:p>
        </w:tc>
        <w:tc>
          <w:tcPr>
            <w:tcW w:w="1767" w:type="pct"/>
            <w:vAlign w:val="center"/>
          </w:tcPr>
          <w:p w14:paraId="6B08EE9B" w14:textId="77777777" w:rsidR="00011D5C" w:rsidRDefault="00000000">
            <w:pPr>
              <w:spacing w:line="360" w:lineRule="auto"/>
              <w:jc w:val="center"/>
              <w:rPr>
                <w:rFonts w:ascii="宋体" w:hAnsi="宋体" w:hint="eastAsia"/>
                <w:color w:val="auto"/>
                <w:sz w:val="24"/>
                <w:szCs w:val="24"/>
              </w:rPr>
            </w:pPr>
            <w:r>
              <w:rPr>
                <w:color w:val="auto"/>
                <w:sz w:val="24"/>
                <w:szCs w:val="24"/>
              </w:rPr>
              <w:t>25</w:t>
            </w:r>
            <w:r>
              <w:rPr>
                <w:rFonts w:ascii="宋体" w:hAnsi="宋体"/>
                <w:color w:val="auto"/>
                <w:sz w:val="24"/>
                <w:szCs w:val="24"/>
              </w:rPr>
              <w:t>分位</w:t>
            </w:r>
          </w:p>
        </w:tc>
        <w:tc>
          <w:tcPr>
            <w:tcW w:w="2355" w:type="pct"/>
            <w:vAlign w:val="center"/>
          </w:tcPr>
          <w:p w14:paraId="50B6AAF7" w14:textId="77777777" w:rsidR="00011D5C" w:rsidRDefault="00000000">
            <w:pPr>
              <w:spacing w:line="360" w:lineRule="auto"/>
              <w:jc w:val="center"/>
              <w:rPr>
                <w:color w:val="auto"/>
                <w:sz w:val="24"/>
                <w:szCs w:val="24"/>
              </w:rPr>
            </w:pPr>
            <w:r>
              <w:rPr>
                <w:color w:val="auto"/>
                <w:sz w:val="24"/>
                <w:szCs w:val="24"/>
              </w:rPr>
              <w:t>7.5</w:t>
            </w:r>
          </w:p>
        </w:tc>
      </w:tr>
    </w:tbl>
    <w:p w14:paraId="363E0A5B" w14:textId="77777777" w:rsidR="00AE0EE3" w:rsidRDefault="00AE0EE3" w:rsidP="00AE0EE3">
      <w:pPr>
        <w:spacing w:line="360" w:lineRule="auto"/>
        <w:rPr>
          <w:rFonts w:ascii="宋体" w:hAnsi="宋体" w:hint="eastAsia"/>
          <w:color w:val="auto"/>
        </w:rPr>
      </w:pPr>
      <w:r>
        <w:rPr>
          <w:rFonts w:ascii="宋体" w:hAnsi="宋体" w:hint="eastAsia"/>
          <w:color w:val="auto"/>
        </w:rPr>
        <w:t>【条文说明】</w:t>
      </w:r>
    </w:p>
    <w:p w14:paraId="3DD5410C" w14:textId="4C072F09" w:rsidR="00011D5C" w:rsidRPr="002D1B51" w:rsidRDefault="00AE0EE3" w:rsidP="002D1B51">
      <w:pPr>
        <w:spacing w:line="360" w:lineRule="auto"/>
        <w:ind w:firstLine="482"/>
        <w:rPr>
          <w:rFonts w:ascii="宋体" w:hAnsi="宋体" w:hint="eastAsia"/>
          <w:color w:val="auto"/>
        </w:rPr>
      </w:pPr>
      <w:r w:rsidRPr="002D1B51">
        <w:rPr>
          <w:rFonts w:ascii="宋体" w:hAnsi="宋体" w:hint="eastAsia"/>
          <w:color w:val="auto"/>
        </w:rPr>
        <w:t>大多数商业建筑均设置有机动车停车库，而机动车停车库实际用能强度远低于建筑主体部分用能强度，</w:t>
      </w:r>
      <w:r>
        <w:rPr>
          <w:rFonts w:ascii="宋体" w:hAnsi="宋体" w:hint="eastAsia"/>
          <w:color w:val="auto"/>
        </w:rPr>
        <w:t>因此本条文</w:t>
      </w:r>
      <w:r w:rsidRPr="002D1B51">
        <w:rPr>
          <w:rFonts w:ascii="宋体" w:hAnsi="宋体" w:hint="eastAsia"/>
          <w:color w:val="auto"/>
        </w:rPr>
        <w:t>单独给出停车库能耗指标</w:t>
      </w:r>
      <w:r>
        <w:rPr>
          <w:rFonts w:ascii="宋体" w:hAnsi="宋体" w:hint="eastAsia"/>
          <w:color w:val="auto"/>
        </w:rPr>
        <w:t>。</w:t>
      </w:r>
    </w:p>
    <w:p w14:paraId="7974B156" w14:textId="77777777" w:rsidR="00011D5C" w:rsidRDefault="00011D5C">
      <w:pPr>
        <w:tabs>
          <w:tab w:val="left" w:pos="19"/>
        </w:tabs>
        <w:spacing w:line="360" w:lineRule="auto"/>
        <w:ind w:firstLine="482"/>
        <w:rPr>
          <w:rFonts w:ascii="宋体" w:hAnsi="宋体" w:hint="eastAsia"/>
          <w:b/>
          <w:bCs/>
          <w:color w:val="auto"/>
          <w:sz w:val="24"/>
          <w:szCs w:val="24"/>
        </w:rPr>
        <w:sectPr w:rsidR="00011D5C">
          <w:pgSz w:w="11906" w:h="16838"/>
          <w:pgMar w:top="1440" w:right="1800" w:bottom="1440" w:left="1800" w:header="851" w:footer="992" w:gutter="0"/>
          <w:cols w:space="425"/>
          <w:docGrid w:type="lines" w:linePitch="312"/>
        </w:sectPr>
      </w:pPr>
    </w:p>
    <w:p w14:paraId="61BE2933" w14:textId="77777777" w:rsidR="00011D5C" w:rsidRDefault="00000000">
      <w:pPr>
        <w:spacing w:after="240"/>
        <w:ind w:firstLine="720"/>
        <w:jc w:val="center"/>
        <w:outlineLvl w:val="0"/>
        <w:rPr>
          <w:rFonts w:ascii="黑体" w:eastAsia="黑体" w:hAnsi="黑体" w:hint="eastAsia"/>
          <w:bCs/>
          <w:color w:val="auto"/>
          <w:sz w:val="36"/>
          <w:szCs w:val="32"/>
        </w:rPr>
      </w:pPr>
      <w:bookmarkStart w:id="80" w:name="_Toc162010729"/>
      <w:bookmarkStart w:id="81" w:name="_Toc185241386"/>
      <w:bookmarkStart w:id="82" w:name="_Toc185241469"/>
      <w:r>
        <w:rPr>
          <w:rFonts w:ascii="黑体" w:eastAsia="黑体" w:hAnsi="黑体" w:hint="eastAsia"/>
          <w:bCs/>
          <w:color w:val="auto"/>
          <w:sz w:val="36"/>
          <w:szCs w:val="32"/>
        </w:rPr>
        <w:lastRenderedPageBreak/>
        <w:t>附录</w:t>
      </w:r>
      <w:r>
        <w:rPr>
          <w:rFonts w:eastAsia="黑体"/>
          <w:bCs/>
          <w:color w:val="auto"/>
          <w:sz w:val="36"/>
          <w:szCs w:val="32"/>
        </w:rPr>
        <w:t>A</w:t>
      </w:r>
      <w:r>
        <w:rPr>
          <w:rFonts w:ascii="黑体" w:eastAsia="黑体" w:hAnsi="黑体"/>
          <w:bCs/>
          <w:color w:val="auto"/>
          <w:sz w:val="36"/>
          <w:szCs w:val="32"/>
        </w:rPr>
        <w:t xml:space="preserve"> </w:t>
      </w:r>
      <w:r>
        <w:rPr>
          <w:rFonts w:ascii="黑体" w:eastAsia="黑体" w:hAnsi="黑体" w:hint="eastAsia"/>
          <w:bCs/>
          <w:color w:val="auto"/>
          <w:sz w:val="36"/>
          <w:szCs w:val="32"/>
        </w:rPr>
        <w:t>主要能源碳排放因子</w:t>
      </w:r>
      <w:bookmarkEnd w:id="80"/>
      <w:bookmarkEnd w:id="81"/>
      <w:bookmarkEnd w:id="82"/>
    </w:p>
    <w:p w14:paraId="404C9BBD" w14:textId="2F88AD81" w:rsidR="00011D5C" w:rsidRDefault="00542F63" w:rsidP="002D1B51">
      <w:pPr>
        <w:rPr>
          <w:rFonts w:ascii="Cambria Math" w:hAnsi="Cambria Math"/>
          <w:color w:val="auto"/>
          <w:sz w:val="24"/>
        </w:rPr>
      </w:pPr>
      <w:bookmarkStart w:id="83" w:name="_Toc185241387"/>
      <w:r w:rsidRPr="002D1B51">
        <w:rPr>
          <w:rFonts w:ascii="Cambria Math" w:hAnsi="Cambria Math" w:hint="eastAsia"/>
          <w:b/>
          <w:bCs/>
          <w:color w:val="auto"/>
          <w:sz w:val="24"/>
        </w:rPr>
        <w:t>A.0.1</w:t>
      </w:r>
      <w:r w:rsidRPr="002D1B51">
        <w:rPr>
          <w:rFonts w:ascii="Cambria Math" w:hAnsi="Cambria Math" w:hint="eastAsia"/>
          <w:color w:val="auto"/>
          <w:sz w:val="24"/>
        </w:rPr>
        <w:t xml:space="preserve"> </w:t>
      </w:r>
      <w:r>
        <w:rPr>
          <w:rFonts w:ascii="Cambria Math" w:hAnsi="Cambria Math" w:hint="eastAsia"/>
          <w:color w:val="auto"/>
          <w:sz w:val="24"/>
        </w:rPr>
        <w:t xml:space="preserve"> </w:t>
      </w:r>
      <w:r w:rsidRPr="002D1B51">
        <w:rPr>
          <w:rFonts w:ascii="Cambria Math" w:hAnsi="Cambria Math" w:hint="eastAsia"/>
          <w:color w:val="auto"/>
          <w:sz w:val="24"/>
        </w:rPr>
        <w:t>主要能源碳排放因子应按表</w:t>
      </w:r>
      <w:r w:rsidRPr="002D1B51">
        <w:rPr>
          <w:rFonts w:ascii="Cambria Math" w:hAnsi="Cambria Math" w:hint="eastAsia"/>
          <w:color w:val="auto"/>
          <w:sz w:val="24"/>
        </w:rPr>
        <w:t>A.0.1</w:t>
      </w:r>
      <w:r w:rsidRPr="002D1B51">
        <w:rPr>
          <w:rFonts w:ascii="Cambria Math" w:hAnsi="Cambria Math" w:hint="eastAsia"/>
          <w:color w:val="auto"/>
          <w:sz w:val="24"/>
        </w:rPr>
        <w:t>选取。</w:t>
      </w:r>
      <w:bookmarkEnd w:id="83"/>
    </w:p>
    <w:p w14:paraId="381BDC1B" w14:textId="23A7AD2D" w:rsidR="00542F63" w:rsidRPr="002D1B51" w:rsidRDefault="00542F63" w:rsidP="002D1B51">
      <w:pPr>
        <w:tabs>
          <w:tab w:val="left" w:pos="19"/>
        </w:tabs>
        <w:spacing w:line="360" w:lineRule="auto"/>
        <w:ind w:firstLine="480"/>
        <w:jc w:val="center"/>
        <w:rPr>
          <w:rFonts w:ascii="Cambria Math" w:hAnsi="Cambria Math"/>
          <w:color w:val="auto"/>
          <w:sz w:val="24"/>
        </w:rPr>
      </w:pPr>
      <w:r>
        <w:rPr>
          <w:rFonts w:ascii="Cambria Math" w:hAnsi="Cambria Math" w:hint="eastAsia"/>
          <w:color w:val="auto"/>
          <w:sz w:val="24"/>
        </w:rPr>
        <w:t>表</w:t>
      </w:r>
      <w:r>
        <w:rPr>
          <w:rFonts w:ascii="Cambria Math" w:hAnsi="Cambria Math" w:hint="eastAsia"/>
          <w:color w:val="auto"/>
          <w:sz w:val="24"/>
        </w:rPr>
        <w:t xml:space="preserve">A.0.1 </w:t>
      </w:r>
      <w:r>
        <w:rPr>
          <w:rFonts w:ascii="Cambria Math" w:hAnsi="Cambria Math" w:hint="eastAsia"/>
          <w:color w:val="auto"/>
          <w:sz w:val="24"/>
        </w:rPr>
        <w:t>主要能源碳排放因子</w:t>
      </w:r>
    </w:p>
    <w:tbl>
      <w:tblPr>
        <w:tblStyle w:val="af6"/>
        <w:tblW w:w="8389" w:type="dxa"/>
        <w:jc w:val="center"/>
        <w:tblLook w:val="04A0" w:firstRow="1" w:lastRow="0" w:firstColumn="1" w:lastColumn="0" w:noHBand="0" w:noVBand="1"/>
      </w:tblPr>
      <w:tblGrid>
        <w:gridCol w:w="1413"/>
        <w:gridCol w:w="1497"/>
        <w:gridCol w:w="2037"/>
        <w:gridCol w:w="3442"/>
      </w:tblGrid>
      <w:tr w:rsidR="00011D5C" w14:paraId="356D89BA" w14:textId="77777777">
        <w:trPr>
          <w:jc w:val="center"/>
        </w:trPr>
        <w:tc>
          <w:tcPr>
            <w:tcW w:w="1413" w:type="dxa"/>
            <w:vAlign w:val="center"/>
          </w:tcPr>
          <w:p w14:paraId="573F6610" w14:textId="77777777" w:rsidR="00011D5C" w:rsidRDefault="00000000">
            <w:pPr>
              <w:pStyle w:val="12"/>
              <w:ind w:firstLineChars="0" w:firstLine="0"/>
              <w:jc w:val="center"/>
              <w:rPr>
                <w:rFonts w:hint="eastAsia"/>
              </w:rPr>
            </w:pPr>
            <w:r>
              <w:rPr>
                <w:rFonts w:hint="eastAsia"/>
              </w:rPr>
              <w:t>能源种类</w:t>
            </w:r>
          </w:p>
        </w:tc>
        <w:tc>
          <w:tcPr>
            <w:tcW w:w="1497" w:type="dxa"/>
            <w:vAlign w:val="center"/>
          </w:tcPr>
          <w:p w14:paraId="363B5A2A" w14:textId="77777777" w:rsidR="00011D5C" w:rsidRDefault="00000000">
            <w:pPr>
              <w:pStyle w:val="12"/>
              <w:ind w:firstLineChars="0" w:firstLine="0"/>
              <w:jc w:val="center"/>
              <w:rPr>
                <w:rFonts w:hint="eastAsia"/>
              </w:rPr>
            </w:pPr>
            <w:r>
              <w:rPr>
                <w:rFonts w:hint="eastAsia"/>
              </w:rPr>
              <w:t>碳排放因子</w:t>
            </w:r>
          </w:p>
        </w:tc>
        <w:tc>
          <w:tcPr>
            <w:tcW w:w="2037" w:type="dxa"/>
            <w:vAlign w:val="center"/>
          </w:tcPr>
          <w:p w14:paraId="1DFEDBBF" w14:textId="77777777" w:rsidR="00011D5C" w:rsidRDefault="00000000">
            <w:pPr>
              <w:pStyle w:val="12"/>
              <w:ind w:firstLineChars="0" w:firstLine="0"/>
              <w:jc w:val="center"/>
              <w:rPr>
                <w:rFonts w:hint="eastAsia"/>
              </w:rPr>
            </w:pPr>
            <w:r>
              <w:rPr>
                <w:rFonts w:hint="eastAsia"/>
              </w:rPr>
              <w:t>单位</w:t>
            </w:r>
          </w:p>
        </w:tc>
        <w:tc>
          <w:tcPr>
            <w:tcW w:w="3442" w:type="dxa"/>
            <w:vAlign w:val="center"/>
          </w:tcPr>
          <w:p w14:paraId="5540E3BC" w14:textId="77777777" w:rsidR="00011D5C" w:rsidRDefault="00000000">
            <w:pPr>
              <w:pStyle w:val="12"/>
              <w:ind w:firstLineChars="0" w:firstLine="0"/>
              <w:jc w:val="center"/>
              <w:rPr>
                <w:rFonts w:hint="eastAsia"/>
              </w:rPr>
            </w:pPr>
            <w:r>
              <w:rPr>
                <w:rFonts w:hint="eastAsia"/>
              </w:rPr>
              <w:t>数据来源</w:t>
            </w:r>
          </w:p>
        </w:tc>
      </w:tr>
      <w:tr w:rsidR="00011D5C" w14:paraId="05FDCA9E" w14:textId="77777777">
        <w:trPr>
          <w:jc w:val="center"/>
        </w:trPr>
        <w:tc>
          <w:tcPr>
            <w:tcW w:w="1413" w:type="dxa"/>
            <w:vAlign w:val="center"/>
          </w:tcPr>
          <w:p w14:paraId="464963A9" w14:textId="77777777" w:rsidR="00011D5C" w:rsidRDefault="00000000">
            <w:pPr>
              <w:pStyle w:val="12"/>
              <w:ind w:firstLineChars="0" w:firstLine="0"/>
              <w:jc w:val="center"/>
              <w:rPr>
                <w:rFonts w:hint="eastAsia"/>
              </w:rPr>
            </w:pPr>
            <w:r>
              <w:rPr>
                <w:rFonts w:hint="eastAsia"/>
              </w:rPr>
              <w:t>电力</w:t>
            </w:r>
          </w:p>
        </w:tc>
        <w:tc>
          <w:tcPr>
            <w:tcW w:w="1497" w:type="dxa"/>
            <w:vAlign w:val="center"/>
          </w:tcPr>
          <w:p w14:paraId="088121FD" w14:textId="77777777" w:rsidR="00011D5C" w:rsidRDefault="00000000">
            <w:pPr>
              <w:pStyle w:val="12"/>
              <w:ind w:firstLineChars="0" w:firstLine="0"/>
              <w:jc w:val="center"/>
              <w:rPr>
                <w:rFonts w:ascii="Times New Roman" w:hAnsi="Times New Roman"/>
              </w:rPr>
            </w:pPr>
            <w:r>
              <w:rPr>
                <w:rFonts w:ascii="Times New Roman" w:hAnsi="Times New Roman"/>
              </w:rPr>
              <w:t>0.5703</w:t>
            </w:r>
          </w:p>
          <w:p w14:paraId="5D01A759" w14:textId="77777777" w:rsidR="00011D5C" w:rsidRDefault="00000000">
            <w:pPr>
              <w:pStyle w:val="12"/>
              <w:ind w:firstLineChars="0" w:firstLine="0"/>
              <w:jc w:val="center"/>
              <w:rPr>
                <w:rFonts w:hint="eastAsia"/>
              </w:rPr>
            </w:pPr>
            <w:r>
              <w:rPr>
                <w:rFonts w:hint="eastAsia"/>
              </w:rPr>
              <w:t>（</w:t>
            </w:r>
            <w:r>
              <w:rPr>
                <w:rFonts w:ascii="Times New Roman" w:hAnsi="Times New Roman"/>
              </w:rPr>
              <w:t>2022</w:t>
            </w:r>
            <w:r>
              <w:rPr>
                <w:rFonts w:hint="eastAsia"/>
              </w:rPr>
              <w:t>年）</w:t>
            </w:r>
          </w:p>
        </w:tc>
        <w:tc>
          <w:tcPr>
            <w:tcW w:w="2037" w:type="dxa"/>
            <w:vAlign w:val="center"/>
          </w:tcPr>
          <w:p w14:paraId="237DE344" w14:textId="77777777" w:rsidR="00011D5C" w:rsidRDefault="00000000">
            <w:pPr>
              <w:pStyle w:val="12"/>
              <w:ind w:firstLineChars="0" w:firstLine="0"/>
              <w:jc w:val="center"/>
              <w:rPr>
                <w:rFonts w:ascii="Times New Roman" w:hAnsi="Times New Roman"/>
              </w:rPr>
            </w:pPr>
            <w:r>
              <w:rPr>
                <w:rFonts w:ascii="Times New Roman" w:hAnsi="Times New Roman"/>
              </w:rPr>
              <w:t>tCO2/MWh</w:t>
            </w:r>
          </w:p>
        </w:tc>
        <w:tc>
          <w:tcPr>
            <w:tcW w:w="3442" w:type="dxa"/>
            <w:vAlign w:val="center"/>
          </w:tcPr>
          <w:p w14:paraId="2F846AB1" w14:textId="77777777" w:rsidR="00011D5C" w:rsidRDefault="00000000">
            <w:pPr>
              <w:pStyle w:val="12"/>
              <w:ind w:firstLineChars="0" w:firstLine="0"/>
              <w:jc w:val="center"/>
              <w:rPr>
                <w:rFonts w:hint="eastAsia"/>
              </w:rPr>
            </w:pPr>
            <w:r>
              <w:rPr>
                <w:rFonts w:hint="eastAsia"/>
              </w:rPr>
              <w:t>应采用生态环境部对温室气体排放报告要求中最新公布的全国电网平均碳排放因子</w:t>
            </w:r>
          </w:p>
        </w:tc>
      </w:tr>
      <w:tr w:rsidR="00011D5C" w14:paraId="54C9199A" w14:textId="77777777">
        <w:trPr>
          <w:jc w:val="center"/>
        </w:trPr>
        <w:tc>
          <w:tcPr>
            <w:tcW w:w="1413" w:type="dxa"/>
            <w:vAlign w:val="center"/>
          </w:tcPr>
          <w:p w14:paraId="7452B95B" w14:textId="77777777" w:rsidR="00011D5C" w:rsidRDefault="00000000">
            <w:pPr>
              <w:pStyle w:val="12"/>
              <w:ind w:firstLineChars="0" w:firstLine="0"/>
              <w:jc w:val="center"/>
              <w:rPr>
                <w:rFonts w:hint="eastAsia"/>
              </w:rPr>
            </w:pPr>
            <w:r>
              <w:rPr>
                <w:rFonts w:hint="eastAsia"/>
              </w:rPr>
              <w:t>热力</w:t>
            </w:r>
          </w:p>
        </w:tc>
        <w:tc>
          <w:tcPr>
            <w:tcW w:w="1497" w:type="dxa"/>
            <w:vAlign w:val="center"/>
          </w:tcPr>
          <w:p w14:paraId="249DCD79" w14:textId="77777777" w:rsidR="00011D5C" w:rsidRDefault="00000000">
            <w:pPr>
              <w:pStyle w:val="12"/>
              <w:ind w:firstLineChars="0" w:firstLine="0"/>
              <w:jc w:val="center"/>
              <w:rPr>
                <w:rFonts w:ascii="Times New Roman" w:hAnsi="Times New Roman"/>
              </w:rPr>
            </w:pPr>
            <w:r>
              <w:rPr>
                <w:rFonts w:ascii="Times New Roman" w:hAnsi="Times New Roman" w:hint="eastAsia"/>
              </w:rPr>
              <w:t>0</w:t>
            </w:r>
            <w:r>
              <w:rPr>
                <w:rFonts w:ascii="Times New Roman" w:hAnsi="Times New Roman"/>
              </w:rPr>
              <w:t>.11</w:t>
            </w:r>
          </w:p>
        </w:tc>
        <w:tc>
          <w:tcPr>
            <w:tcW w:w="2037" w:type="dxa"/>
            <w:vAlign w:val="center"/>
          </w:tcPr>
          <w:p w14:paraId="54E066B5" w14:textId="77777777" w:rsidR="00011D5C" w:rsidRDefault="00000000">
            <w:pPr>
              <w:pStyle w:val="12"/>
              <w:ind w:firstLineChars="0" w:firstLine="0"/>
              <w:jc w:val="center"/>
              <w:rPr>
                <w:rFonts w:ascii="Times New Roman" w:hAnsi="Times New Roman"/>
              </w:rPr>
            </w:pPr>
            <w:r>
              <w:rPr>
                <w:rFonts w:ascii="Times New Roman" w:hAnsi="Times New Roman"/>
              </w:rPr>
              <w:t>tCO2/GJ</w:t>
            </w:r>
          </w:p>
        </w:tc>
        <w:tc>
          <w:tcPr>
            <w:tcW w:w="3442" w:type="dxa"/>
            <w:vAlign w:val="center"/>
          </w:tcPr>
          <w:p w14:paraId="3FD12018" w14:textId="77777777" w:rsidR="00011D5C" w:rsidRDefault="00000000">
            <w:pPr>
              <w:pStyle w:val="12"/>
              <w:ind w:firstLineChars="0" w:firstLine="0"/>
              <w:jc w:val="center"/>
              <w:rPr>
                <w:rFonts w:hint="eastAsia"/>
              </w:rPr>
            </w:pPr>
            <w:r>
              <w:t>《公共建筑运营企业温室气体排放核算方法和报告指南》</w:t>
            </w:r>
          </w:p>
        </w:tc>
      </w:tr>
      <w:tr w:rsidR="00011D5C" w14:paraId="06E77858" w14:textId="77777777">
        <w:trPr>
          <w:jc w:val="center"/>
        </w:trPr>
        <w:tc>
          <w:tcPr>
            <w:tcW w:w="1413" w:type="dxa"/>
            <w:vAlign w:val="center"/>
          </w:tcPr>
          <w:p w14:paraId="41E7FD77" w14:textId="77777777" w:rsidR="00011D5C" w:rsidRDefault="00000000">
            <w:pPr>
              <w:pStyle w:val="12"/>
              <w:ind w:firstLineChars="0" w:firstLine="0"/>
              <w:jc w:val="center"/>
              <w:rPr>
                <w:rFonts w:hint="eastAsia"/>
              </w:rPr>
            </w:pPr>
            <w:r>
              <w:rPr>
                <w:rFonts w:hint="eastAsia"/>
              </w:rPr>
              <w:t>天然气</w:t>
            </w:r>
          </w:p>
        </w:tc>
        <w:tc>
          <w:tcPr>
            <w:tcW w:w="1497" w:type="dxa"/>
            <w:vAlign w:val="center"/>
          </w:tcPr>
          <w:p w14:paraId="7BF393DF" w14:textId="77777777" w:rsidR="00011D5C" w:rsidRDefault="00000000">
            <w:pPr>
              <w:pStyle w:val="12"/>
              <w:ind w:firstLineChars="0" w:firstLine="0"/>
              <w:jc w:val="center"/>
              <w:rPr>
                <w:rFonts w:ascii="Times New Roman" w:hAnsi="Times New Roman"/>
              </w:rPr>
            </w:pPr>
            <w:r>
              <w:rPr>
                <w:rFonts w:ascii="Times New Roman" w:hAnsi="Times New Roman" w:hint="eastAsia"/>
              </w:rPr>
              <w:t>0</w:t>
            </w:r>
            <w:r>
              <w:rPr>
                <w:rFonts w:ascii="Times New Roman" w:hAnsi="Times New Roman"/>
              </w:rPr>
              <w:t>.00216</w:t>
            </w:r>
          </w:p>
        </w:tc>
        <w:tc>
          <w:tcPr>
            <w:tcW w:w="2037" w:type="dxa"/>
            <w:vAlign w:val="center"/>
          </w:tcPr>
          <w:p w14:paraId="4A7CC374" w14:textId="77777777" w:rsidR="00011D5C" w:rsidRDefault="00000000">
            <w:pPr>
              <w:pStyle w:val="12"/>
              <w:ind w:firstLineChars="0" w:firstLine="0"/>
              <w:jc w:val="center"/>
              <w:rPr>
                <w:rFonts w:ascii="Times New Roman" w:hAnsi="Times New Roman"/>
              </w:rPr>
            </w:pPr>
            <w:r>
              <w:rPr>
                <w:rFonts w:ascii="Times New Roman" w:hAnsi="Times New Roman"/>
              </w:rPr>
              <w:t>tCO2/ Nm</w:t>
            </w:r>
            <w:r>
              <w:rPr>
                <w:rFonts w:ascii="Times New Roman" w:hAnsi="Times New Roman" w:hint="eastAsia"/>
                <w:vertAlign w:val="superscript"/>
              </w:rPr>
              <w:t>3</w:t>
            </w:r>
          </w:p>
        </w:tc>
        <w:tc>
          <w:tcPr>
            <w:tcW w:w="3442" w:type="dxa"/>
            <w:vAlign w:val="center"/>
          </w:tcPr>
          <w:p w14:paraId="2F631348" w14:textId="77777777" w:rsidR="00011D5C" w:rsidRDefault="00000000">
            <w:pPr>
              <w:pStyle w:val="12"/>
              <w:ind w:firstLineChars="0" w:firstLine="0"/>
              <w:jc w:val="center"/>
              <w:rPr>
                <w:rFonts w:hint="eastAsia"/>
              </w:rPr>
            </w:pPr>
            <w:r>
              <w:rPr>
                <w:rFonts w:hint="eastAsia"/>
              </w:rPr>
              <w:t>根据</w:t>
            </w:r>
            <w:r>
              <w:t>《公共建筑运营企业温室气体排放核算方法和报告指南》</w:t>
            </w:r>
            <w:r>
              <w:rPr>
                <w:rFonts w:hint="eastAsia"/>
              </w:rPr>
              <w:t>附录表</w:t>
            </w:r>
            <w:r>
              <w:rPr>
                <w:rFonts w:ascii="Times New Roman" w:hAnsi="Times New Roman"/>
              </w:rPr>
              <w:t>1</w:t>
            </w:r>
            <w:r>
              <w:rPr>
                <w:rFonts w:hint="eastAsia"/>
              </w:rPr>
              <w:t>计算得到</w:t>
            </w:r>
          </w:p>
        </w:tc>
      </w:tr>
      <w:tr w:rsidR="00011D5C" w14:paraId="18A5D361" w14:textId="77777777">
        <w:trPr>
          <w:jc w:val="center"/>
        </w:trPr>
        <w:tc>
          <w:tcPr>
            <w:tcW w:w="1413" w:type="dxa"/>
            <w:vAlign w:val="center"/>
          </w:tcPr>
          <w:p w14:paraId="79006A82" w14:textId="77777777" w:rsidR="00011D5C" w:rsidRDefault="00000000">
            <w:pPr>
              <w:pStyle w:val="12"/>
              <w:ind w:firstLineChars="0" w:firstLine="0"/>
              <w:jc w:val="center"/>
              <w:rPr>
                <w:rFonts w:hint="eastAsia"/>
              </w:rPr>
            </w:pPr>
            <w:r>
              <w:rPr>
                <w:rFonts w:hint="eastAsia"/>
              </w:rPr>
              <w:t>汽油</w:t>
            </w:r>
          </w:p>
        </w:tc>
        <w:tc>
          <w:tcPr>
            <w:tcW w:w="1497" w:type="dxa"/>
            <w:vAlign w:val="center"/>
          </w:tcPr>
          <w:p w14:paraId="2002F351" w14:textId="77777777" w:rsidR="00011D5C" w:rsidRDefault="00000000">
            <w:pPr>
              <w:pStyle w:val="12"/>
              <w:ind w:firstLineChars="0" w:firstLine="0"/>
              <w:jc w:val="center"/>
              <w:rPr>
                <w:rFonts w:ascii="Times New Roman" w:hAnsi="Times New Roman"/>
              </w:rPr>
            </w:pPr>
            <w:r>
              <w:rPr>
                <w:rFonts w:ascii="Times New Roman" w:hAnsi="Times New Roman"/>
              </w:rPr>
              <w:t>3.043</w:t>
            </w:r>
          </w:p>
        </w:tc>
        <w:tc>
          <w:tcPr>
            <w:tcW w:w="2037" w:type="dxa"/>
            <w:vAlign w:val="center"/>
          </w:tcPr>
          <w:p w14:paraId="2C3D2818" w14:textId="77777777" w:rsidR="00011D5C" w:rsidRDefault="00000000">
            <w:pPr>
              <w:pStyle w:val="12"/>
              <w:ind w:firstLineChars="0" w:firstLine="0"/>
              <w:jc w:val="center"/>
              <w:rPr>
                <w:rFonts w:ascii="Times New Roman" w:hAnsi="Times New Roman"/>
              </w:rPr>
            </w:pPr>
            <w:r>
              <w:rPr>
                <w:rFonts w:ascii="Times New Roman" w:hAnsi="Times New Roman"/>
              </w:rPr>
              <w:t>tCO2/ t</w:t>
            </w:r>
          </w:p>
        </w:tc>
        <w:tc>
          <w:tcPr>
            <w:tcW w:w="3442" w:type="dxa"/>
            <w:vAlign w:val="center"/>
          </w:tcPr>
          <w:p w14:paraId="4137E700" w14:textId="77777777" w:rsidR="00011D5C" w:rsidRDefault="00000000">
            <w:pPr>
              <w:pStyle w:val="12"/>
              <w:ind w:firstLineChars="0" w:firstLine="0"/>
              <w:jc w:val="center"/>
              <w:rPr>
                <w:rFonts w:hint="eastAsia"/>
              </w:rPr>
            </w:pPr>
            <w:r>
              <w:rPr>
                <w:rFonts w:hint="eastAsia"/>
              </w:rPr>
              <w:t>根据</w:t>
            </w:r>
            <w:r>
              <w:t>《公共建筑运营企业温室气体排放核算方法和报告指南》</w:t>
            </w:r>
            <w:r>
              <w:rPr>
                <w:rFonts w:hint="eastAsia"/>
              </w:rPr>
              <w:t>附录表</w:t>
            </w:r>
            <w:r>
              <w:rPr>
                <w:rFonts w:ascii="Times New Roman" w:hAnsi="Times New Roman"/>
              </w:rPr>
              <w:t>1</w:t>
            </w:r>
            <w:r>
              <w:rPr>
                <w:rFonts w:hint="eastAsia"/>
              </w:rPr>
              <w:t>计算得到</w:t>
            </w:r>
          </w:p>
        </w:tc>
      </w:tr>
      <w:tr w:rsidR="00011D5C" w14:paraId="2A01C7E6" w14:textId="77777777">
        <w:trPr>
          <w:jc w:val="center"/>
        </w:trPr>
        <w:tc>
          <w:tcPr>
            <w:tcW w:w="1413" w:type="dxa"/>
            <w:vAlign w:val="center"/>
          </w:tcPr>
          <w:p w14:paraId="2CAAE4B1" w14:textId="77777777" w:rsidR="00011D5C" w:rsidRDefault="00000000">
            <w:pPr>
              <w:pStyle w:val="12"/>
              <w:ind w:firstLineChars="0" w:firstLine="0"/>
              <w:jc w:val="center"/>
              <w:rPr>
                <w:rFonts w:hint="eastAsia"/>
              </w:rPr>
            </w:pPr>
            <w:r>
              <w:rPr>
                <w:rFonts w:hint="eastAsia"/>
              </w:rPr>
              <w:t>柴油</w:t>
            </w:r>
          </w:p>
        </w:tc>
        <w:tc>
          <w:tcPr>
            <w:tcW w:w="1497" w:type="dxa"/>
            <w:vAlign w:val="center"/>
          </w:tcPr>
          <w:p w14:paraId="33141379" w14:textId="77777777" w:rsidR="00011D5C" w:rsidRDefault="00000000">
            <w:pPr>
              <w:pStyle w:val="12"/>
              <w:ind w:firstLineChars="0" w:firstLine="0"/>
              <w:jc w:val="center"/>
              <w:rPr>
                <w:rFonts w:ascii="Times New Roman" w:hAnsi="Times New Roman"/>
              </w:rPr>
            </w:pPr>
            <w:r>
              <w:rPr>
                <w:rFonts w:ascii="Times New Roman" w:hAnsi="Times New Roman" w:hint="eastAsia"/>
              </w:rPr>
              <w:t>3</w:t>
            </w:r>
            <w:r>
              <w:rPr>
                <w:rFonts w:ascii="Times New Roman" w:hAnsi="Times New Roman"/>
              </w:rPr>
              <w:t>.143</w:t>
            </w:r>
          </w:p>
        </w:tc>
        <w:tc>
          <w:tcPr>
            <w:tcW w:w="2037" w:type="dxa"/>
            <w:vAlign w:val="center"/>
          </w:tcPr>
          <w:p w14:paraId="243BD323" w14:textId="77777777" w:rsidR="00011D5C" w:rsidRDefault="00000000">
            <w:pPr>
              <w:pStyle w:val="12"/>
              <w:ind w:firstLineChars="0" w:firstLine="0"/>
              <w:jc w:val="center"/>
              <w:rPr>
                <w:rFonts w:ascii="Times New Roman" w:hAnsi="Times New Roman"/>
              </w:rPr>
            </w:pPr>
            <w:r>
              <w:rPr>
                <w:rFonts w:ascii="Times New Roman" w:hAnsi="Times New Roman"/>
              </w:rPr>
              <w:t>tCO2/ t</w:t>
            </w:r>
          </w:p>
        </w:tc>
        <w:tc>
          <w:tcPr>
            <w:tcW w:w="3442" w:type="dxa"/>
            <w:vAlign w:val="center"/>
          </w:tcPr>
          <w:p w14:paraId="261FB8D0" w14:textId="77777777" w:rsidR="00011D5C" w:rsidRDefault="00000000">
            <w:pPr>
              <w:pStyle w:val="12"/>
              <w:ind w:firstLineChars="0" w:firstLine="0"/>
              <w:jc w:val="center"/>
              <w:rPr>
                <w:rFonts w:hint="eastAsia"/>
                <w:b/>
                <w:bCs/>
              </w:rPr>
            </w:pPr>
            <w:r>
              <w:rPr>
                <w:rFonts w:hint="eastAsia"/>
              </w:rPr>
              <w:t>根据</w:t>
            </w:r>
            <w:r>
              <w:t>《公共建筑运营企业温室气体排放核算方法和报告指南》</w:t>
            </w:r>
            <w:r>
              <w:rPr>
                <w:rFonts w:hint="eastAsia"/>
              </w:rPr>
              <w:t>附录表</w:t>
            </w:r>
            <w:r>
              <w:rPr>
                <w:rFonts w:ascii="Times New Roman" w:hAnsi="Times New Roman"/>
              </w:rPr>
              <w:t>1</w:t>
            </w:r>
            <w:r>
              <w:rPr>
                <w:rFonts w:hint="eastAsia"/>
              </w:rPr>
              <w:t>计算得到</w:t>
            </w:r>
          </w:p>
        </w:tc>
      </w:tr>
      <w:tr w:rsidR="00011D5C" w14:paraId="6824EAF9" w14:textId="77777777">
        <w:trPr>
          <w:trHeight w:val="1634"/>
          <w:jc w:val="center"/>
        </w:trPr>
        <w:tc>
          <w:tcPr>
            <w:tcW w:w="1413" w:type="dxa"/>
            <w:vAlign w:val="center"/>
          </w:tcPr>
          <w:p w14:paraId="215E8F35" w14:textId="77777777" w:rsidR="00011D5C" w:rsidRDefault="00000000">
            <w:pPr>
              <w:pStyle w:val="12"/>
              <w:ind w:firstLineChars="0" w:firstLine="0"/>
              <w:jc w:val="center"/>
              <w:rPr>
                <w:rFonts w:hint="eastAsia"/>
              </w:rPr>
            </w:pPr>
            <w:r>
              <w:rPr>
                <w:rFonts w:hint="eastAsia"/>
              </w:rPr>
              <w:t>外购冷量</w:t>
            </w:r>
          </w:p>
        </w:tc>
        <w:tc>
          <w:tcPr>
            <w:tcW w:w="1497" w:type="dxa"/>
            <w:vAlign w:val="center"/>
          </w:tcPr>
          <w:p w14:paraId="3A861C6B" w14:textId="77777777" w:rsidR="00011D5C" w:rsidRDefault="00000000">
            <w:pPr>
              <w:pStyle w:val="12"/>
              <w:ind w:firstLineChars="0" w:firstLine="0"/>
              <w:jc w:val="center"/>
              <w:rPr>
                <w:rFonts w:ascii="Times New Roman" w:hAnsi="Times New Roman"/>
              </w:rPr>
            </w:pPr>
            <w:r>
              <w:rPr>
                <w:rFonts w:ascii="Times New Roman" w:hAnsi="Times New Roman" w:hint="eastAsia"/>
              </w:rPr>
              <w:t>0.127</w:t>
            </w:r>
          </w:p>
        </w:tc>
        <w:tc>
          <w:tcPr>
            <w:tcW w:w="2037" w:type="dxa"/>
            <w:vAlign w:val="center"/>
          </w:tcPr>
          <w:p w14:paraId="45FD0DE3" w14:textId="77777777" w:rsidR="00011D5C" w:rsidRDefault="00000000">
            <w:pPr>
              <w:pStyle w:val="12"/>
              <w:ind w:firstLineChars="0" w:firstLine="0"/>
              <w:jc w:val="center"/>
              <w:rPr>
                <w:rFonts w:ascii="Times New Roman" w:hAnsi="Times New Roman"/>
              </w:rPr>
            </w:pPr>
            <w:r>
              <w:rPr>
                <w:rFonts w:ascii="Times New Roman" w:hAnsi="Times New Roman"/>
              </w:rPr>
              <w:t>tCO2/MW</w:t>
            </w:r>
          </w:p>
        </w:tc>
        <w:tc>
          <w:tcPr>
            <w:tcW w:w="3442" w:type="dxa"/>
            <w:vAlign w:val="center"/>
          </w:tcPr>
          <w:p w14:paraId="180A8F37" w14:textId="77777777" w:rsidR="00011D5C" w:rsidRDefault="00000000">
            <w:pPr>
              <w:pStyle w:val="12"/>
              <w:ind w:firstLineChars="0" w:firstLine="0"/>
              <w:jc w:val="center"/>
              <w:rPr>
                <w:rFonts w:hint="eastAsia"/>
              </w:rPr>
            </w:pPr>
            <w:r>
              <w:rPr>
                <w:rFonts w:hint="eastAsia"/>
              </w:rPr>
              <w:t>通过对大量商场建筑项目调研统计得到全年</w:t>
            </w:r>
            <w:r>
              <w:rPr>
                <w:rFonts w:ascii="Times New Roman" w:hAnsi="Times New Roman"/>
              </w:rPr>
              <w:t>EER</w:t>
            </w:r>
            <w:r>
              <w:rPr>
                <w:rFonts w:hint="eastAsia"/>
              </w:rPr>
              <w:t>平均值约为</w:t>
            </w:r>
            <w:r>
              <w:rPr>
                <w:rFonts w:ascii="Times New Roman" w:hAnsi="Times New Roman"/>
              </w:rPr>
              <w:t>4.48</w:t>
            </w:r>
            <w:r>
              <w:rPr>
                <w:rFonts w:hint="eastAsia"/>
              </w:rPr>
              <w:t>，基于</w:t>
            </w:r>
            <w:r>
              <w:rPr>
                <w:rFonts w:ascii="Times New Roman" w:hAnsi="Times New Roman"/>
              </w:rPr>
              <w:t>EER</w:t>
            </w:r>
            <w:r>
              <w:rPr>
                <w:rFonts w:hint="eastAsia"/>
              </w:rPr>
              <w:t>和电力碳排放因子的关系计算得到，供参考。</w:t>
            </w:r>
            <w:proofErr w:type="gramStart"/>
            <w:r>
              <w:rPr>
                <w:rFonts w:hint="eastAsia"/>
              </w:rPr>
              <w:t>若项目</w:t>
            </w:r>
            <w:proofErr w:type="gramEnd"/>
            <w:r>
              <w:rPr>
                <w:rFonts w:hint="eastAsia"/>
              </w:rPr>
              <w:t>能提供冷站的能效证明，以实际能效为主。</w:t>
            </w:r>
          </w:p>
        </w:tc>
      </w:tr>
    </w:tbl>
    <w:p w14:paraId="40A118FC" w14:textId="77777777" w:rsidR="00011D5C" w:rsidRDefault="00011D5C">
      <w:pPr>
        <w:spacing w:after="240"/>
        <w:ind w:firstLine="720"/>
        <w:jc w:val="center"/>
        <w:outlineLvl w:val="0"/>
        <w:rPr>
          <w:rFonts w:ascii="黑体" w:eastAsia="黑体" w:hAnsi="黑体" w:hint="eastAsia"/>
          <w:bCs/>
          <w:color w:val="auto"/>
          <w:sz w:val="36"/>
          <w:szCs w:val="32"/>
        </w:rPr>
        <w:sectPr w:rsidR="00011D5C">
          <w:footerReference w:type="default" r:id="rId15"/>
          <w:pgSz w:w="11906" w:h="16838"/>
          <w:pgMar w:top="1440" w:right="1800" w:bottom="1440" w:left="1800" w:header="851" w:footer="992" w:gutter="0"/>
          <w:cols w:space="425"/>
          <w:docGrid w:type="lines" w:linePitch="312"/>
        </w:sectPr>
      </w:pPr>
      <w:bookmarkStart w:id="84" w:name="_Toc149208128"/>
    </w:p>
    <w:p w14:paraId="2CC7745E" w14:textId="77777777" w:rsidR="00011D5C" w:rsidRDefault="00000000">
      <w:pPr>
        <w:spacing w:after="240" w:line="360" w:lineRule="auto"/>
        <w:ind w:firstLine="720"/>
        <w:jc w:val="center"/>
        <w:outlineLvl w:val="0"/>
        <w:rPr>
          <w:rFonts w:ascii="黑体" w:eastAsia="黑体" w:hAnsi="黑体" w:hint="eastAsia"/>
          <w:bCs/>
          <w:color w:val="auto"/>
          <w:sz w:val="36"/>
          <w:szCs w:val="32"/>
        </w:rPr>
      </w:pPr>
      <w:bookmarkStart w:id="85" w:name="_Toc162010730"/>
      <w:bookmarkStart w:id="86" w:name="_Toc185241388"/>
      <w:bookmarkStart w:id="87" w:name="_Toc185241470"/>
      <w:r>
        <w:rPr>
          <w:rFonts w:ascii="黑体" w:eastAsia="黑体" w:hAnsi="黑体" w:hint="eastAsia"/>
          <w:bCs/>
          <w:color w:val="auto"/>
          <w:sz w:val="36"/>
          <w:szCs w:val="32"/>
        </w:rPr>
        <w:lastRenderedPageBreak/>
        <w:t>附录</w:t>
      </w:r>
      <w:r>
        <w:rPr>
          <w:rFonts w:eastAsia="黑体"/>
          <w:bCs/>
          <w:color w:val="auto"/>
          <w:sz w:val="36"/>
          <w:szCs w:val="32"/>
        </w:rPr>
        <w:t>B</w:t>
      </w:r>
      <w:r>
        <w:rPr>
          <w:rFonts w:ascii="黑体" w:eastAsia="黑体" w:hAnsi="黑体"/>
          <w:bCs/>
          <w:color w:val="auto"/>
          <w:sz w:val="36"/>
          <w:szCs w:val="32"/>
        </w:rPr>
        <w:t xml:space="preserve"> </w:t>
      </w:r>
      <w:r>
        <w:rPr>
          <w:rFonts w:ascii="黑体" w:eastAsia="黑体" w:hAnsi="黑体" w:hint="eastAsia"/>
          <w:bCs/>
          <w:color w:val="auto"/>
          <w:sz w:val="36"/>
          <w:szCs w:val="32"/>
        </w:rPr>
        <w:t>能耗指标修正方法</w:t>
      </w:r>
      <w:bookmarkEnd w:id="84"/>
      <w:bookmarkEnd w:id="85"/>
      <w:bookmarkEnd w:id="86"/>
      <w:bookmarkEnd w:id="87"/>
    </w:p>
    <w:p w14:paraId="7AC80094" w14:textId="77777777" w:rsidR="00011D5C" w:rsidRDefault="00000000">
      <w:pPr>
        <w:spacing w:line="360" w:lineRule="auto"/>
        <w:rPr>
          <w:rFonts w:ascii="Cambria Math" w:hAnsi="Cambria Math"/>
          <w:color w:val="auto"/>
          <w:sz w:val="24"/>
        </w:rPr>
      </w:pPr>
      <w:bookmarkStart w:id="88" w:name="_Toc162010731"/>
      <w:r>
        <w:rPr>
          <w:b/>
          <w:bCs/>
          <w:color w:val="auto"/>
          <w:sz w:val="24"/>
        </w:rPr>
        <w:t>B.</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1</w:t>
      </w:r>
      <w:r>
        <w:rPr>
          <w:rFonts w:hint="eastAsia"/>
          <w:b/>
          <w:bCs/>
          <w:color w:val="auto"/>
          <w:sz w:val="24"/>
        </w:rPr>
        <w:t xml:space="preserve">  </w:t>
      </w:r>
      <w:r>
        <w:rPr>
          <w:color w:val="auto"/>
          <w:sz w:val="22"/>
        </w:rPr>
        <w:t xml:space="preserve"> </w:t>
      </w:r>
      <w:r>
        <w:rPr>
          <w:rFonts w:ascii="Cambria Math" w:hAnsi="Cambria Math"/>
          <w:color w:val="auto"/>
          <w:sz w:val="24"/>
        </w:rPr>
        <w:t>单位商业建筑面积电力年能耗强度</w:t>
      </w:r>
      <w:r>
        <w:rPr>
          <w:rFonts w:ascii="Cambria Math" w:hAnsi="Cambria Math" w:hint="eastAsia"/>
          <w:color w:val="auto"/>
          <w:sz w:val="24"/>
        </w:rPr>
        <w:t>、</w:t>
      </w:r>
      <w:r>
        <w:rPr>
          <w:rFonts w:ascii="Cambria Math" w:hAnsi="Cambria Math"/>
          <w:color w:val="auto"/>
          <w:sz w:val="24"/>
        </w:rPr>
        <w:t>单位商业公区面积电力年能耗强度、单位商业租赁电力面积年能耗强度</w:t>
      </w:r>
      <w:r>
        <w:rPr>
          <w:rFonts w:ascii="Cambria Math" w:hAnsi="Cambria Math" w:hint="eastAsia"/>
          <w:color w:val="auto"/>
          <w:sz w:val="24"/>
        </w:rPr>
        <w:t>超过下列规定指标时，可对能耗指标实测值进行修正：</w:t>
      </w:r>
      <w:bookmarkEnd w:id="88"/>
    </w:p>
    <w:p w14:paraId="65CB2413" w14:textId="77777777" w:rsidR="00011D5C" w:rsidRDefault="00000000">
      <w:pPr>
        <w:tabs>
          <w:tab w:val="left" w:pos="19"/>
        </w:tabs>
        <w:spacing w:line="360" w:lineRule="auto"/>
        <w:ind w:firstLineChars="200" w:firstLine="480"/>
        <w:rPr>
          <w:rFonts w:ascii="Cambria Math" w:hAnsi="Cambria Math"/>
          <w:color w:val="auto"/>
          <w:sz w:val="24"/>
        </w:rPr>
      </w:pPr>
      <w:r>
        <w:rPr>
          <w:rFonts w:ascii="Cambria Math" w:hAnsi="Cambria Math" w:hint="eastAsia"/>
          <w:color w:val="auto"/>
          <w:sz w:val="24"/>
        </w:rPr>
        <w:t>1</w:t>
      </w:r>
      <w:r>
        <w:rPr>
          <w:rFonts w:ascii="Cambria Math" w:hAnsi="Cambria Math"/>
          <w:color w:val="auto"/>
          <w:sz w:val="24"/>
        </w:rPr>
        <w:t>.</w:t>
      </w:r>
      <w:r>
        <w:rPr>
          <w:rFonts w:ascii="Cambria Math" w:hAnsi="Cambria Math" w:hint="eastAsia"/>
          <w:color w:val="auto"/>
          <w:sz w:val="24"/>
        </w:rPr>
        <w:t>年使用时间（</w:t>
      </w:r>
      <m:oMath>
        <m:sSub>
          <m:sSubPr>
            <m:ctrlPr>
              <w:rPr>
                <w:rFonts w:ascii="Cambria Math" w:hAnsi="Cambria Math"/>
                <w:color w:val="auto"/>
                <w:sz w:val="24"/>
              </w:rPr>
            </m:ctrlPr>
          </m:sSubPr>
          <m:e>
            <m:r>
              <w:rPr>
                <w:rFonts w:ascii="Cambria Math" w:hAnsi="Cambria Math"/>
                <w:color w:val="auto"/>
                <w:sz w:val="24"/>
              </w:rPr>
              <m:t>T</m:t>
            </m:r>
          </m:e>
          <m:sub>
            <m:r>
              <m:rPr>
                <m:sty m:val="p"/>
              </m:rPr>
              <w:rPr>
                <w:rFonts w:ascii="Cambria Math" w:hAnsi="Cambria Math"/>
                <w:color w:val="auto"/>
                <w:sz w:val="24"/>
              </w:rPr>
              <m:t>0</m:t>
            </m:r>
          </m:sub>
        </m:sSub>
      </m:oMath>
      <w:r>
        <w:rPr>
          <w:rFonts w:ascii="Cambria Math" w:hAnsi="Cambria Math" w:hint="eastAsia"/>
          <w:color w:val="auto"/>
          <w:sz w:val="24"/>
        </w:rPr>
        <w:t>）</w:t>
      </w:r>
      <w:r>
        <w:rPr>
          <w:color w:val="auto"/>
          <w:sz w:val="24"/>
        </w:rPr>
        <w:t>4570h/a</w:t>
      </w:r>
      <w:r>
        <w:rPr>
          <w:rFonts w:ascii="Cambria Math" w:hAnsi="Cambria Math" w:hint="eastAsia"/>
          <w:color w:val="auto"/>
          <w:sz w:val="24"/>
        </w:rPr>
        <w:t>；</w:t>
      </w:r>
    </w:p>
    <w:p w14:paraId="38ADFB51" w14:textId="77777777" w:rsidR="00011D5C" w:rsidRDefault="00000000">
      <w:pPr>
        <w:tabs>
          <w:tab w:val="left" w:pos="19"/>
        </w:tabs>
        <w:spacing w:line="360" w:lineRule="auto"/>
        <w:ind w:firstLineChars="200" w:firstLine="480"/>
        <w:rPr>
          <w:rFonts w:ascii="Cambria Math" w:hAnsi="Cambria Math"/>
          <w:color w:val="auto"/>
          <w:sz w:val="24"/>
        </w:rPr>
      </w:pPr>
      <w:r>
        <w:rPr>
          <w:rFonts w:ascii="Cambria Math" w:hAnsi="Cambria Math" w:hint="eastAsia"/>
          <w:color w:val="auto"/>
          <w:sz w:val="24"/>
        </w:rPr>
        <w:t>2</w:t>
      </w:r>
      <w:r>
        <w:rPr>
          <w:rFonts w:ascii="Cambria Math" w:hAnsi="Cambria Math"/>
          <w:color w:val="auto"/>
          <w:sz w:val="24"/>
        </w:rPr>
        <w:t>.</w:t>
      </w:r>
      <w:r>
        <w:rPr>
          <w:rFonts w:ascii="Cambria Math" w:hAnsi="Cambria Math" w:hint="eastAsia"/>
          <w:color w:val="auto"/>
          <w:sz w:val="24"/>
        </w:rPr>
        <w:t>采用蓄冷系统。</w:t>
      </w:r>
    </w:p>
    <w:p w14:paraId="058F33FC" w14:textId="77777777" w:rsidR="00011D5C" w:rsidRDefault="00000000">
      <w:pPr>
        <w:spacing w:line="360" w:lineRule="auto"/>
        <w:rPr>
          <w:rFonts w:ascii="Cambria Math" w:hAnsi="Cambria Math"/>
          <w:color w:val="auto"/>
          <w:sz w:val="24"/>
        </w:rPr>
      </w:pPr>
      <w:bookmarkStart w:id="89" w:name="_Toc162010732"/>
      <w:r>
        <w:rPr>
          <w:b/>
          <w:bCs/>
          <w:color w:val="auto"/>
          <w:sz w:val="24"/>
        </w:rPr>
        <w:t>B</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2</w:t>
      </w:r>
      <w:r>
        <w:rPr>
          <w:rFonts w:hint="eastAsia"/>
          <w:b/>
          <w:bCs/>
          <w:color w:val="auto"/>
          <w:sz w:val="24"/>
        </w:rPr>
        <w:t xml:space="preserve">   </w:t>
      </w:r>
      <w:r>
        <w:rPr>
          <w:rFonts w:ascii="Cambria Math" w:hAnsi="Cambria Math" w:hint="eastAsia"/>
          <w:color w:val="auto"/>
          <w:sz w:val="24"/>
        </w:rPr>
        <w:t>商场建筑电力能耗指标实测值的修正值应按下列公式计算：</w:t>
      </w:r>
      <w:bookmarkEnd w:id="89"/>
    </w:p>
    <w:p w14:paraId="61CA110D" w14:textId="77777777" w:rsidR="00011D5C" w:rsidRDefault="00000000">
      <w:pPr>
        <w:tabs>
          <w:tab w:val="left" w:pos="19"/>
        </w:tabs>
        <w:spacing w:line="360" w:lineRule="auto"/>
        <w:ind w:firstLine="480"/>
        <w:rPr>
          <w:rFonts w:ascii="Cambria Math" w:hAnsi="Cambria Math"/>
          <w:color w:val="auto"/>
          <w:sz w:val="24"/>
        </w:rPr>
      </w:pPr>
      <m:oMathPara>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cc</m:t>
              </m:r>
            </m:sub>
          </m:sSub>
          <m:r>
            <m:rPr>
              <m:sty m:val="p"/>
            </m:rPr>
            <w:rPr>
              <w:rFonts w:ascii="Cambria Math" w:hAnsi="Cambria Math"/>
              <w:color w:val="auto"/>
              <w:sz w:val="24"/>
            </w:rPr>
            <m:t>=</m:t>
          </m:r>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c</m:t>
              </m:r>
            </m:sub>
          </m:sSub>
          <m:r>
            <m:rPr>
              <m:sty m:val="p"/>
            </m:rPr>
            <w:rPr>
              <w:rFonts w:ascii="Cambria Math" w:hAnsi="Cambria Math" w:hint="eastAsia"/>
              <w:color w:val="auto"/>
              <w:sz w:val="24"/>
            </w:rPr>
            <m:t>·</m:t>
          </m:r>
          <m:r>
            <w:rPr>
              <w:rFonts w:ascii="Cambria Math" w:hAnsi="Cambria Math" w:hint="eastAsia"/>
              <w:color w:val="auto"/>
              <w:sz w:val="24"/>
            </w:rPr>
            <m:t>δ</m:t>
          </m:r>
        </m:oMath>
      </m:oMathPara>
    </w:p>
    <w:p w14:paraId="3C0AA5BB" w14:textId="77777777" w:rsidR="00011D5C" w:rsidRDefault="00000000">
      <w:pPr>
        <w:tabs>
          <w:tab w:val="left" w:pos="19"/>
        </w:tabs>
        <w:spacing w:line="360" w:lineRule="auto"/>
        <w:ind w:firstLine="480"/>
        <w:rPr>
          <w:rFonts w:ascii="Cambria Math" w:hAnsi="Cambria Math"/>
          <w:color w:val="auto"/>
          <w:sz w:val="24"/>
        </w:rPr>
      </w:pPr>
      <m:oMathPara>
        <m:oMath>
          <m:r>
            <w:rPr>
              <w:rFonts w:ascii="Cambria Math" w:hAnsi="Cambria Math" w:hint="eastAsia"/>
              <w:color w:val="auto"/>
              <w:sz w:val="24"/>
            </w:rPr>
            <m:t>δ</m:t>
          </m:r>
          <m:r>
            <m:rPr>
              <m:sty m:val="p"/>
            </m:rPr>
            <w:rPr>
              <w:rFonts w:ascii="Cambria Math" w:hAnsi="Cambria Math"/>
              <w:color w:val="auto"/>
              <w:sz w:val="24"/>
            </w:rPr>
            <m:t>=0.3+0.7</m:t>
          </m:r>
          <m:f>
            <m:fPr>
              <m:ctrlPr>
                <w:rPr>
                  <w:rFonts w:ascii="Cambria Math" w:hAnsi="Cambria Math"/>
                  <w:color w:val="auto"/>
                  <w:sz w:val="24"/>
                </w:rPr>
              </m:ctrlPr>
            </m:fPr>
            <m:num>
              <m:sSub>
                <m:sSubPr>
                  <m:ctrlPr>
                    <w:rPr>
                      <w:rFonts w:ascii="Cambria Math" w:hAnsi="Cambria Math"/>
                      <w:color w:val="auto"/>
                      <w:sz w:val="24"/>
                    </w:rPr>
                  </m:ctrlPr>
                </m:sSubPr>
                <m:e>
                  <m:r>
                    <w:rPr>
                      <w:rFonts w:ascii="Cambria Math" w:hAnsi="Cambria Math"/>
                      <w:color w:val="auto"/>
                      <w:sz w:val="24"/>
                    </w:rPr>
                    <m:t>T</m:t>
                  </m:r>
                </m:e>
                <m:sub>
                  <m:r>
                    <m:rPr>
                      <m:sty m:val="p"/>
                    </m:rPr>
                    <w:rPr>
                      <w:rFonts w:ascii="Cambria Math" w:hAnsi="Cambria Math"/>
                      <w:color w:val="auto"/>
                      <w:sz w:val="24"/>
                    </w:rPr>
                    <m:t>0</m:t>
                  </m:r>
                </m:sub>
              </m:sSub>
            </m:num>
            <m:den>
              <m:r>
                <w:rPr>
                  <w:rFonts w:ascii="Cambria Math" w:hAnsi="Cambria Math"/>
                  <w:color w:val="auto"/>
                  <w:sz w:val="24"/>
                </w:rPr>
                <m:t>T</m:t>
              </m:r>
            </m:den>
          </m:f>
        </m:oMath>
      </m:oMathPara>
    </w:p>
    <w:p w14:paraId="2046FCDE" w14:textId="77777777" w:rsidR="00011D5C" w:rsidRDefault="00000000">
      <w:pPr>
        <w:tabs>
          <w:tab w:val="left" w:pos="19"/>
        </w:tabs>
        <w:spacing w:line="360" w:lineRule="auto"/>
        <w:ind w:firstLine="480"/>
        <w:rPr>
          <w:rFonts w:ascii="Cambria Math" w:hAnsi="Cambria Math"/>
          <w:color w:val="auto"/>
          <w:sz w:val="24"/>
        </w:rPr>
      </w:pPr>
      <w:r>
        <w:rPr>
          <w:rFonts w:ascii="Cambria Math" w:hAnsi="Cambria Math" w:hint="eastAsia"/>
          <w:color w:val="auto"/>
          <w:sz w:val="24"/>
        </w:rPr>
        <w:t>式中：</w:t>
      </w: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cc</m:t>
            </m:r>
          </m:sub>
        </m:sSub>
      </m:oMath>
      <w:r>
        <w:rPr>
          <w:rFonts w:ascii="Cambria Math" w:hAnsi="Cambria Math" w:hint="eastAsia"/>
          <w:color w:val="auto"/>
          <w:sz w:val="24"/>
        </w:rPr>
        <w:t>——能耗指</w:t>
      </w:r>
      <w:r>
        <w:rPr>
          <w:rFonts w:ascii="Cambria Math" w:hAnsi="Cambria Math"/>
          <w:color w:val="auto"/>
          <w:sz w:val="24"/>
        </w:rPr>
        <w:t>标实测值的修正值，</w:t>
      </w:r>
      <w:r>
        <w:rPr>
          <w:color w:val="auto"/>
          <w:sz w:val="24"/>
        </w:rPr>
        <w:t>kWh/</w:t>
      </w:r>
      <w:r>
        <w:rPr>
          <w:color w:val="auto"/>
          <w:sz w:val="24"/>
        </w:rPr>
        <w:t>（</w:t>
      </w:r>
      <w:r>
        <w:rPr>
          <w:rFonts w:hint="eastAsia"/>
          <w:color w:val="auto"/>
          <w:sz w:val="24"/>
        </w:rPr>
        <w:t>m</w:t>
      </w:r>
      <w:r>
        <w:rPr>
          <w:rFonts w:hint="eastAsia"/>
          <w:color w:val="auto"/>
          <w:sz w:val="24"/>
          <w:vertAlign w:val="superscript"/>
        </w:rPr>
        <w:t>2</w:t>
      </w:r>
      <w:r>
        <w:rPr>
          <w:color w:val="auto"/>
          <w:sz w:val="24"/>
        </w:rPr>
        <w:t>·a</w:t>
      </w:r>
      <w:r>
        <w:rPr>
          <w:color w:val="auto"/>
          <w:sz w:val="24"/>
        </w:rPr>
        <w:t>）</w:t>
      </w:r>
      <w:r>
        <w:rPr>
          <w:rFonts w:ascii="Cambria Math" w:hAnsi="Cambria Math"/>
          <w:color w:val="auto"/>
          <w:sz w:val="24"/>
        </w:rPr>
        <w:t>；</w:t>
      </w:r>
    </w:p>
    <w:p w14:paraId="04C6F1A5" w14:textId="77777777" w:rsidR="00011D5C" w:rsidRDefault="00000000">
      <w:pPr>
        <w:tabs>
          <w:tab w:val="left" w:pos="19"/>
        </w:tabs>
        <w:spacing w:line="360" w:lineRule="auto"/>
        <w:ind w:firstLine="480"/>
        <w:rPr>
          <w:rFonts w:ascii="Cambria Math" w:hAnsi="Cambria Math"/>
          <w:color w:val="auto"/>
          <w:sz w:val="24"/>
        </w:rPr>
      </w:pPr>
      <w:r>
        <w:rPr>
          <w:rFonts w:ascii="Cambria Math" w:hAnsi="Cambria Math"/>
          <w:color w:val="auto"/>
          <w:sz w:val="24"/>
        </w:rPr>
        <w:t xml:space="preserve">               </w:t>
      </w:r>
      <m:oMath>
        <m:sSub>
          <m:sSubPr>
            <m:ctrlPr>
              <w:rPr>
                <w:rFonts w:ascii="Cambria Math" w:hAnsi="Cambria Math"/>
                <w:color w:val="auto"/>
                <w:sz w:val="24"/>
              </w:rPr>
            </m:ctrlPr>
          </m:sSubPr>
          <m:e>
            <m:r>
              <w:rPr>
                <w:rFonts w:ascii="Cambria Math" w:hAnsi="Cambria Math"/>
                <w:color w:val="auto"/>
                <w:sz w:val="24"/>
              </w:rPr>
              <m:t>E</m:t>
            </m:r>
          </m:e>
          <m:sub>
            <m:r>
              <w:rPr>
                <w:rFonts w:ascii="Cambria Math" w:hAnsi="Cambria Math"/>
                <w:color w:val="auto"/>
                <w:sz w:val="24"/>
              </w:rPr>
              <m:t>c</m:t>
            </m:r>
          </m:sub>
        </m:sSub>
      </m:oMath>
      <w:r>
        <w:rPr>
          <w:rFonts w:ascii="Cambria Math" w:hAnsi="Cambria Math"/>
          <w:color w:val="auto"/>
          <w:sz w:val="24"/>
        </w:rPr>
        <w:t>——</w:t>
      </w:r>
      <w:r>
        <w:rPr>
          <w:rFonts w:ascii="Cambria Math" w:hAnsi="Cambria Math"/>
          <w:color w:val="auto"/>
          <w:sz w:val="24"/>
        </w:rPr>
        <w:t>能耗指标实测值，</w:t>
      </w:r>
      <w:r>
        <w:rPr>
          <w:color w:val="auto"/>
          <w:sz w:val="24"/>
        </w:rPr>
        <w:t>kWh/</w:t>
      </w:r>
      <w:r>
        <w:rPr>
          <w:color w:val="auto"/>
          <w:sz w:val="24"/>
        </w:rPr>
        <w:t>（</w:t>
      </w:r>
      <w:r>
        <w:rPr>
          <w:rFonts w:hint="eastAsia"/>
          <w:color w:val="auto"/>
          <w:sz w:val="24"/>
        </w:rPr>
        <w:t>m</w:t>
      </w:r>
      <w:r>
        <w:rPr>
          <w:rFonts w:hint="eastAsia"/>
          <w:color w:val="auto"/>
          <w:sz w:val="24"/>
          <w:vertAlign w:val="superscript"/>
        </w:rPr>
        <w:t>2</w:t>
      </w:r>
      <w:r>
        <w:rPr>
          <w:color w:val="auto"/>
          <w:sz w:val="24"/>
        </w:rPr>
        <w:t>·a</w:t>
      </w:r>
      <w:r>
        <w:rPr>
          <w:color w:val="auto"/>
          <w:sz w:val="24"/>
        </w:rPr>
        <w:t>）</w:t>
      </w:r>
      <w:r>
        <w:rPr>
          <w:rFonts w:ascii="Cambria Math" w:hAnsi="Cambria Math"/>
          <w:color w:val="auto"/>
          <w:sz w:val="24"/>
        </w:rPr>
        <w:t>；</w:t>
      </w:r>
    </w:p>
    <w:p w14:paraId="7911C91F" w14:textId="77777777" w:rsidR="00011D5C" w:rsidRDefault="00000000">
      <w:pPr>
        <w:tabs>
          <w:tab w:val="left" w:pos="19"/>
        </w:tabs>
        <w:spacing w:line="360" w:lineRule="auto"/>
        <w:ind w:firstLineChars="600" w:firstLine="1440"/>
        <w:rPr>
          <w:rFonts w:ascii="Cambria Math" w:hAnsi="Cambria Math"/>
          <w:color w:val="auto"/>
          <w:sz w:val="24"/>
        </w:rPr>
      </w:pPr>
      <m:oMath>
        <m:r>
          <w:rPr>
            <w:rFonts w:ascii="Cambria Math" w:hAnsi="Cambria Math"/>
            <w:color w:val="auto"/>
            <w:sz w:val="24"/>
          </w:rPr>
          <m:t>δ</m:t>
        </m:r>
      </m:oMath>
      <w:r>
        <w:rPr>
          <w:rFonts w:ascii="Cambria Math" w:hAnsi="Cambria Math"/>
          <w:color w:val="auto"/>
          <w:sz w:val="24"/>
        </w:rPr>
        <w:t>——</w:t>
      </w:r>
      <w:r>
        <w:rPr>
          <w:rFonts w:ascii="Cambria Math" w:hAnsi="Cambria Math"/>
          <w:color w:val="auto"/>
          <w:sz w:val="24"/>
        </w:rPr>
        <w:t>使用时间修正系数；</w:t>
      </w:r>
    </w:p>
    <w:p w14:paraId="3A5DA3B9" w14:textId="77777777" w:rsidR="00011D5C" w:rsidRDefault="00000000">
      <w:pPr>
        <w:tabs>
          <w:tab w:val="left" w:pos="19"/>
        </w:tabs>
        <w:spacing w:line="360" w:lineRule="auto"/>
        <w:ind w:firstLineChars="600" w:firstLine="1440"/>
        <w:rPr>
          <w:rFonts w:ascii="Cambria Math" w:hAnsi="Cambria Math"/>
          <w:color w:val="auto"/>
          <w:sz w:val="24"/>
        </w:rPr>
      </w:pPr>
      <m:oMath>
        <m:r>
          <w:rPr>
            <w:rFonts w:ascii="Cambria Math" w:hAnsi="Cambria Math"/>
            <w:color w:val="auto"/>
            <w:sz w:val="24"/>
          </w:rPr>
          <m:t>T</m:t>
        </m:r>
      </m:oMath>
      <w:r>
        <w:rPr>
          <w:rFonts w:ascii="Cambria Math" w:hAnsi="Cambria Math"/>
          <w:color w:val="auto"/>
          <w:sz w:val="24"/>
        </w:rPr>
        <w:t>——</w:t>
      </w:r>
      <w:r>
        <w:rPr>
          <w:rFonts w:ascii="Cambria Math" w:hAnsi="Cambria Math"/>
          <w:color w:val="auto"/>
          <w:sz w:val="24"/>
        </w:rPr>
        <w:t>年实际使用时间，</w:t>
      </w:r>
      <w:r>
        <w:rPr>
          <w:color w:val="auto"/>
          <w:sz w:val="24"/>
        </w:rPr>
        <w:t>h/a</w:t>
      </w:r>
      <w:r>
        <w:rPr>
          <w:rFonts w:ascii="Cambria Math" w:hAnsi="Cambria Math"/>
          <w:color w:val="auto"/>
          <w:sz w:val="24"/>
        </w:rPr>
        <w:t>。</w:t>
      </w:r>
    </w:p>
    <w:p w14:paraId="355EB49E" w14:textId="77777777" w:rsidR="00011D5C" w:rsidRDefault="00000000">
      <w:pPr>
        <w:spacing w:line="360" w:lineRule="auto"/>
        <w:rPr>
          <w:rFonts w:ascii="Cambria Math" w:hAnsi="Cambria Math"/>
          <w:color w:val="auto"/>
          <w:sz w:val="24"/>
        </w:rPr>
      </w:pPr>
      <w:bookmarkStart w:id="90" w:name="_Toc162010733"/>
      <w:r>
        <w:rPr>
          <w:b/>
          <w:bCs/>
          <w:color w:val="auto"/>
          <w:sz w:val="24"/>
        </w:rPr>
        <w:t>B</w:t>
      </w:r>
      <w:r>
        <w:rPr>
          <w:rFonts w:hint="eastAsia"/>
          <w:b/>
          <w:bCs/>
          <w:color w:val="auto"/>
          <w:sz w:val="24"/>
        </w:rPr>
        <w:t xml:space="preserve">. </w:t>
      </w:r>
      <w:r>
        <w:rPr>
          <w:b/>
          <w:bCs/>
          <w:color w:val="auto"/>
          <w:sz w:val="24"/>
        </w:rPr>
        <w:t>0</w:t>
      </w:r>
      <w:r>
        <w:rPr>
          <w:rFonts w:hint="eastAsia"/>
          <w:b/>
          <w:bCs/>
          <w:color w:val="auto"/>
          <w:sz w:val="24"/>
        </w:rPr>
        <w:t xml:space="preserve">. </w:t>
      </w:r>
      <w:r>
        <w:rPr>
          <w:b/>
          <w:bCs/>
          <w:color w:val="auto"/>
          <w:sz w:val="24"/>
        </w:rPr>
        <w:t>3</w:t>
      </w:r>
      <w:r>
        <w:rPr>
          <w:rFonts w:hint="eastAsia"/>
          <w:b/>
          <w:bCs/>
          <w:color w:val="auto"/>
          <w:sz w:val="24"/>
        </w:rPr>
        <w:t xml:space="preserve">   </w:t>
      </w:r>
      <w:r>
        <w:rPr>
          <w:rFonts w:ascii="Cambria Math" w:hAnsi="Cambria Math"/>
          <w:color w:val="auto"/>
          <w:sz w:val="24"/>
        </w:rPr>
        <w:t>采用蓄冷系统电力能耗实测</w:t>
      </w:r>
      <w:r>
        <w:rPr>
          <w:rFonts w:ascii="Cambria Math" w:hAnsi="Cambria Math" w:hint="eastAsia"/>
          <w:color w:val="auto"/>
          <w:sz w:val="24"/>
        </w:rPr>
        <w:t>值</w:t>
      </w:r>
      <w:r>
        <w:rPr>
          <w:rFonts w:ascii="Cambria Math" w:hAnsi="Cambria Math"/>
          <w:color w:val="auto"/>
          <w:sz w:val="24"/>
        </w:rPr>
        <w:t>修正值应按</w:t>
      </w:r>
      <w:r>
        <w:rPr>
          <w:rFonts w:ascii="Cambria Math" w:hAnsi="Cambria Math" w:hint="eastAsia"/>
          <w:color w:val="auto"/>
          <w:sz w:val="24"/>
        </w:rPr>
        <w:t>下式计算：</w:t>
      </w:r>
      <w:bookmarkEnd w:id="90"/>
    </w:p>
    <w:p w14:paraId="5782F3D8" w14:textId="77777777" w:rsidR="00011D5C" w:rsidRDefault="00000000">
      <w:pPr>
        <w:tabs>
          <w:tab w:val="left" w:pos="19"/>
        </w:tabs>
        <w:spacing w:line="360" w:lineRule="auto"/>
        <w:ind w:firstLine="480"/>
        <w:rPr>
          <w:rFonts w:ascii="Cambria Math" w:hAnsi="Cambria Math"/>
          <w:color w:val="auto"/>
          <w:sz w:val="24"/>
        </w:rPr>
      </w:pPr>
      <m:oMathPara>
        <m:oMath>
          <m:sSup>
            <m:sSupPr>
              <m:ctrlPr>
                <w:rPr>
                  <w:rFonts w:ascii="Cambria Math" w:hAnsi="Cambria Math"/>
                  <w:color w:val="auto"/>
                  <w:sz w:val="24"/>
                </w:rPr>
              </m:ctrlPr>
            </m:sSupPr>
            <m:e>
              <m:r>
                <w:rPr>
                  <w:rFonts w:ascii="Cambria Math" w:hAnsi="Cambria Math"/>
                  <w:color w:val="auto"/>
                  <w:sz w:val="24"/>
                </w:rPr>
                <m:t>e</m:t>
              </m:r>
            </m:e>
            <m:sup>
              <m:r>
                <m:rPr>
                  <m:sty m:val="p"/>
                </m:rPr>
                <w:rPr>
                  <w:rFonts w:ascii="Cambria Math" w:hAnsi="Cambria Math"/>
                  <w:color w:val="auto"/>
                  <w:sz w:val="24"/>
                </w:rPr>
                <m:t>'</m:t>
              </m:r>
            </m:sup>
          </m:sSup>
          <m:r>
            <m:rPr>
              <m:sty m:val="p"/>
            </m:rPr>
            <w:rPr>
              <w:rFonts w:ascii="Cambria Math" w:hAnsi="Cambria Math"/>
              <w:color w:val="auto"/>
              <w:sz w:val="24"/>
            </w:rPr>
            <m:t>=</m:t>
          </m:r>
          <m:sSub>
            <m:sSubPr>
              <m:ctrlPr>
                <w:rPr>
                  <w:rFonts w:ascii="Cambria Math" w:hAnsi="Cambria Math"/>
                  <w:color w:val="auto"/>
                  <w:sz w:val="24"/>
                </w:rPr>
              </m:ctrlPr>
            </m:sSubPr>
            <m:e>
              <m:r>
                <w:rPr>
                  <w:rFonts w:ascii="Cambria Math" w:hAnsi="Cambria Math"/>
                  <w:color w:val="auto"/>
                  <w:sz w:val="24"/>
                </w:rPr>
                <m:t>e</m:t>
              </m:r>
            </m:e>
            <m:sub>
              <m:r>
                <m:rPr>
                  <m:sty m:val="p"/>
                </m:rPr>
                <w:rPr>
                  <w:rFonts w:ascii="Cambria Math" w:hAnsi="Cambria Math"/>
                  <w:color w:val="auto"/>
                  <w:sz w:val="24"/>
                </w:rPr>
                <m:t>0</m:t>
              </m:r>
            </m:sub>
          </m:sSub>
          <m:r>
            <m:rPr>
              <m:sty m:val="p"/>
            </m:rPr>
            <w:rPr>
              <w:rFonts w:ascii="Cambria Math" w:hAnsi="Cambria Math"/>
              <w:color w:val="auto"/>
              <w:sz w:val="24"/>
            </w:rPr>
            <m:t>×(1-</m:t>
          </m:r>
          <m:r>
            <w:rPr>
              <w:rFonts w:ascii="Cambria Math" w:hAnsi="Cambria Math"/>
              <w:color w:val="auto"/>
              <w:sz w:val="24"/>
            </w:rPr>
            <m:t>σ</m:t>
          </m:r>
          <m:r>
            <m:rPr>
              <m:sty m:val="p"/>
            </m:rPr>
            <w:rPr>
              <w:rFonts w:ascii="Cambria Math" w:hAnsi="Cambria Math"/>
              <w:color w:val="auto"/>
              <w:sz w:val="24"/>
            </w:rPr>
            <m:t>)</m:t>
          </m:r>
        </m:oMath>
      </m:oMathPara>
    </w:p>
    <w:p w14:paraId="4D335788" w14:textId="77777777" w:rsidR="00011D5C" w:rsidRDefault="00000000">
      <w:pPr>
        <w:tabs>
          <w:tab w:val="left" w:pos="19"/>
        </w:tabs>
        <w:spacing w:line="360" w:lineRule="auto"/>
        <w:ind w:firstLine="480"/>
        <w:rPr>
          <w:rFonts w:ascii="Cambria Math" w:hAnsi="Cambria Math"/>
          <w:color w:val="auto"/>
          <w:sz w:val="24"/>
        </w:rPr>
      </w:pPr>
      <w:r>
        <w:rPr>
          <w:rFonts w:ascii="Cambria Math" w:hAnsi="Cambria Math"/>
          <w:color w:val="auto"/>
          <w:sz w:val="24"/>
        </w:rPr>
        <w:t>式中：</w:t>
      </w:r>
      <m:oMath>
        <m:sSup>
          <m:sSupPr>
            <m:ctrlPr>
              <w:rPr>
                <w:rFonts w:ascii="Cambria Math" w:hAnsi="Cambria Math"/>
                <w:color w:val="auto"/>
                <w:sz w:val="24"/>
              </w:rPr>
            </m:ctrlPr>
          </m:sSupPr>
          <m:e>
            <m:r>
              <w:rPr>
                <w:rFonts w:ascii="Cambria Math" w:hAnsi="Cambria Math"/>
                <w:color w:val="auto"/>
                <w:sz w:val="24"/>
              </w:rPr>
              <m:t>e</m:t>
            </m:r>
          </m:e>
          <m:sup>
            <m:r>
              <m:rPr>
                <m:sty m:val="p"/>
              </m:rPr>
              <w:rPr>
                <w:rFonts w:ascii="Cambria Math" w:hAnsi="Cambria Math"/>
                <w:color w:val="auto"/>
                <w:sz w:val="24"/>
              </w:rPr>
              <m:t>'</m:t>
            </m:r>
          </m:sup>
        </m:sSup>
      </m:oMath>
      <w:r>
        <w:rPr>
          <w:rFonts w:ascii="Cambria Math" w:hAnsi="Cambria Math"/>
          <w:color w:val="auto"/>
          <w:sz w:val="24"/>
        </w:rPr>
        <w:t>——</w:t>
      </w:r>
      <w:r>
        <w:rPr>
          <w:rFonts w:ascii="Cambria Math" w:hAnsi="Cambria Math"/>
          <w:color w:val="auto"/>
          <w:sz w:val="24"/>
        </w:rPr>
        <w:t>采用蓄冷系统的能耗指标实测值的修正值，</w:t>
      </w:r>
      <w:r>
        <w:rPr>
          <w:color w:val="auto"/>
          <w:sz w:val="24"/>
        </w:rPr>
        <w:t>kWh/</w:t>
      </w:r>
      <w:r>
        <w:rPr>
          <w:color w:val="auto"/>
          <w:sz w:val="24"/>
        </w:rPr>
        <w:t>（</w:t>
      </w:r>
      <w:r>
        <w:rPr>
          <w:rFonts w:hint="eastAsia"/>
          <w:color w:val="auto"/>
          <w:sz w:val="24"/>
        </w:rPr>
        <w:t>m</w:t>
      </w:r>
      <w:r>
        <w:rPr>
          <w:rFonts w:hint="eastAsia"/>
          <w:color w:val="auto"/>
          <w:sz w:val="24"/>
          <w:vertAlign w:val="superscript"/>
        </w:rPr>
        <w:t>2</w:t>
      </w:r>
      <w:r>
        <w:rPr>
          <w:color w:val="auto"/>
          <w:sz w:val="24"/>
        </w:rPr>
        <w:t>·a</w:t>
      </w:r>
      <w:r>
        <w:rPr>
          <w:color w:val="auto"/>
          <w:sz w:val="24"/>
        </w:rPr>
        <w:t>）</w:t>
      </w:r>
      <w:r>
        <w:rPr>
          <w:rFonts w:ascii="Cambria Math" w:hAnsi="Cambria Math"/>
          <w:color w:val="auto"/>
          <w:sz w:val="24"/>
        </w:rPr>
        <w:t>；</w:t>
      </w:r>
    </w:p>
    <w:p w14:paraId="3020DA2B" w14:textId="77777777" w:rsidR="00011D5C" w:rsidRDefault="00000000">
      <w:pPr>
        <w:tabs>
          <w:tab w:val="left" w:pos="19"/>
        </w:tabs>
        <w:spacing w:line="360" w:lineRule="auto"/>
        <w:ind w:firstLineChars="100" w:firstLine="240"/>
        <w:rPr>
          <w:rFonts w:ascii="Cambria Math" w:hAnsi="Cambria Math"/>
          <w:color w:val="auto"/>
          <w:sz w:val="24"/>
        </w:rPr>
      </w:pPr>
      <w:r>
        <w:rPr>
          <w:rFonts w:ascii="Cambria Math" w:hAnsi="Cambria Math"/>
          <w:color w:val="auto"/>
          <w:sz w:val="24"/>
        </w:rPr>
        <w:t xml:space="preserve">    </w:t>
      </w:r>
      <w:r>
        <w:rPr>
          <w:rFonts w:ascii="Cambria Math" w:hAnsi="Cambria Math" w:hint="eastAsia"/>
          <w:color w:val="auto"/>
          <w:sz w:val="24"/>
        </w:rPr>
        <w:t xml:space="preserve">            </w:t>
      </w:r>
      <w:r>
        <w:rPr>
          <w:rFonts w:ascii="Cambria Math" w:hAnsi="Cambria Math"/>
          <w:color w:val="auto"/>
          <w:sz w:val="24"/>
        </w:rPr>
        <w:t xml:space="preserve">  </w:t>
      </w:r>
      <m:oMath>
        <m:sSub>
          <m:sSubPr>
            <m:ctrlPr>
              <w:rPr>
                <w:rFonts w:ascii="Cambria Math" w:hAnsi="Cambria Math"/>
                <w:color w:val="auto"/>
                <w:sz w:val="24"/>
              </w:rPr>
            </m:ctrlPr>
          </m:sSubPr>
          <m:e>
            <m:r>
              <w:rPr>
                <w:rFonts w:ascii="Cambria Math" w:hAnsi="Cambria Math"/>
                <w:color w:val="auto"/>
                <w:sz w:val="24"/>
              </w:rPr>
              <m:t>e</m:t>
            </m:r>
          </m:e>
          <m:sub>
            <m:r>
              <m:rPr>
                <m:sty m:val="p"/>
              </m:rPr>
              <w:rPr>
                <w:rFonts w:ascii="Cambria Math" w:hAnsi="Cambria Math"/>
                <w:color w:val="auto"/>
                <w:sz w:val="24"/>
              </w:rPr>
              <m:t>0</m:t>
            </m:r>
          </m:sub>
        </m:sSub>
      </m:oMath>
      <w:r>
        <w:rPr>
          <w:rFonts w:ascii="Cambria Math" w:hAnsi="Cambria Math"/>
          <w:color w:val="auto"/>
          <w:sz w:val="24"/>
        </w:rPr>
        <w:t>——</w:t>
      </w:r>
      <w:r>
        <w:rPr>
          <w:rFonts w:ascii="Cambria Math" w:hAnsi="Cambria Math"/>
          <w:color w:val="auto"/>
          <w:sz w:val="24"/>
        </w:rPr>
        <w:t>采用蓄冷系统的能耗指标实测值；</w:t>
      </w:r>
    </w:p>
    <w:p w14:paraId="4C7F7C41" w14:textId="328A01EA" w:rsidR="00011D5C" w:rsidRDefault="00000000">
      <w:pPr>
        <w:tabs>
          <w:tab w:val="left" w:pos="19"/>
        </w:tabs>
        <w:spacing w:line="360" w:lineRule="auto"/>
        <w:ind w:firstLineChars="500" w:firstLine="1200"/>
        <w:rPr>
          <w:rFonts w:ascii="Cambria Math" w:hAnsi="Cambria Math"/>
          <w:color w:val="auto"/>
          <w:sz w:val="24"/>
        </w:rPr>
      </w:pPr>
      <m:oMath>
        <m:r>
          <m:rPr>
            <m:sty m:val="p"/>
          </m:rPr>
          <w:rPr>
            <w:rFonts w:ascii="Cambria Math" w:hAnsi="Cambria Math"/>
            <w:color w:val="auto"/>
            <w:sz w:val="24"/>
          </w:rPr>
          <m:t xml:space="preserve"> </m:t>
        </m:r>
        <m:r>
          <w:rPr>
            <w:rFonts w:ascii="Cambria Math" w:hAnsi="Cambria Math"/>
            <w:color w:val="auto"/>
            <w:sz w:val="24"/>
          </w:rPr>
          <m:t>σ</m:t>
        </m:r>
      </m:oMath>
      <w:r>
        <w:rPr>
          <w:rFonts w:ascii="Cambria Math" w:hAnsi="Cambria Math"/>
          <w:color w:val="auto"/>
          <w:sz w:val="24"/>
        </w:rPr>
        <w:t>——</w:t>
      </w:r>
      <w:r>
        <w:rPr>
          <w:rFonts w:ascii="Cambria Math" w:hAnsi="Cambria Math" w:hint="eastAsia"/>
          <w:color w:val="auto"/>
          <w:sz w:val="24"/>
        </w:rPr>
        <w:t>蓄冷系统能耗指标实测值的</w:t>
      </w:r>
      <w:r>
        <w:rPr>
          <w:rFonts w:ascii="Cambria Math" w:hAnsi="Cambria Math"/>
          <w:color w:val="auto"/>
          <w:sz w:val="24"/>
        </w:rPr>
        <w:t>修正系数</w:t>
      </w:r>
      <w:r>
        <w:rPr>
          <w:rFonts w:ascii="Cambria Math" w:hAnsi="Cambria Math" w:hint="eastAsia"/>
          <w:color w:val="auto"/>
          <w:sz w:val="24"/>
        </w:rPr>
        <w:t>，按表</w:t>
      </w:r>
      <w:r w:rsidR="00542F63">
        <w:rPr>
          <w:rFonts w:hint="eastAsia"/>
          <w:color w:val="auto"/>
          <w:sz w:val="24"/>
        </w:rPr>
        <w:t>B.0.3</w:t>
      </w:r>
      <w:r>
        <w:rPr>
          <w:rFonts w:ascii="Cambria Math" w:hAnsi="Cambria Math" w:hint="eastAsia"/>
          <w:color w:val="auto"/>
          <w:sz w:val="24"/>
        </w:rPr>
        <w:t>。</w:t>
      </w:r>
    </w:p>
    <w:p w14:paraId="51CE9ECE" w14:textId="7378344A" w:rsidR="00011D5C" w:rsidRDefault="00000000">
      <w:pPr>
        <w:tabs>
          <w:tab w:val="left" w:pos="19"/>
        </w:tabs>
        <w:spacing w:line="360" w:lineRule="auto"/>
        <w:ind w:firstLine="480"/>
        <w:jc w:val="center"/>
        <w:rPr>
          <w:rFonts w:ascii="Cambria Math" w:hAnsi="Cambria Math"/>
          <w:color w:val="auto"/>
          <w:sz w:val="24"/>
        </w:rPr>
      </w:pPr>
      <w:r>
        <w:rPr>
          <w:rFonts w:ascii="Cambria Math" w:hAnsi="Cambria Math"/>
          <w:color w:val="auto"/>
          <w:sz w:val="24"/>
        </w:rPr>
        <w:t>表</w:t>
      </w:r>
      <w:r>
        <w:rPr>
          <w:rFonts w:ascii="Cambria Math" w:hAnsi="Cambria Math"/>
          <w:color w:val="auto"/>
          <w:sz w:val="24"/>
        </w:rPr>
        <w:t xml:space="preserve"> </w:t>
      </w:r>
      <w:r w:rsidR="00542F63">
        <w:rPr>
          <w:rFonts w:hint="eastAsia"/>
          <w:color w:val="auto"/>
          <w:sz w:val="24"/>
        </w:rPr>
        <w:t>B.0.3</w:t>
      </w:r>
      <w:r>
        <w:rPr>
          <w:rFonts w:ascii="Cambria Math" w:hAnsi="Cambria Math"/>
          <w:color w:val="auto"/>
          <w:sz w:val="24"/>
        </w:rPr>
        <w:t xml:space="preserve"> </w:t>
      </w:r>
      <w:r>
        <w:rPr>
          <w:rFonts w:ascii="Cambria Math" w:hAnsi="Cambria Math" w:hint="eastAsia"/>
          <w:color w:val="auto"/>
          <w:sz w:val="24"/>
        </w:rPr>
        <w:t>蓄冷系统能耗指标实测值的修正系数</w:t>
      </w:r>
    </w:p>
    <w:tbl>
      <w:tblPr>
        <w:tblStyle w:val="af6"/>
        <w:tblW w:w="0" w:type="auto"/>
        <w:tblLook w:val="04A0" w:firstRow="1" w:lastRow="0" w:firstColumn="1" w:lastColumn="0" w:noHBand="0" w:noVBand="1"/>
      </w:tblPr>
      <w:tblGrid>
        <w:gridCol w:w="6582"/>
        <w:gridCol w:w="1714"/>
      </w:tblGrid>
      <w:tr w:rsidR="00011D5C" w14:paraId="3B09A05F" w14:textId="77777777">
        <w:tc>
          <w:tcPr>
            <w:tcW w:w="7225" w:type="dxa"/>
            <w:vAlign w:val="center"/>
          </w:tcPr>
          <w:p w14:paraId="7EAF32D4" w14:textId="77777777" w:rsidR="00011D5C" w:rsidRDefault="00000000">
            <w:pPr>
              <w:tabs>
                <w:tab w:val="left" w:pos="19"/>
              </w:tabs>
              <w:spacing w:line="360" w:lineRule="auto"/>
              <w:jc w:val="center"/>
              <w:rPr>
                <w:rFonts w:ascii="Cambria Math" w:hAnsi="Cambria Math"/>
                <w:color w:val="auto"/>
                <w:sz w:val="24"/>
              </w:rPr>
            </w:pPr>
            <w:r>
              <w:rPr>
                <w:rFonts w:ascii="Cambria Math" w:hAnsi="Cambria Math" w:hint="eastAsia"/>
                <w:color w:val="auto"/>
                <w:sz w:val="24"/>
              </w:rPr>
              <w:t>蓄冷系统全年实际</w:t>
            </w:r>
            <w:proofErr w:type="gramStart"/>
            <w:r>
              <w:rPr>
                <w:rFonts w:ascii="Cambria Math" w:hAnsi="Cambria Math" w:hint="eastAsia"/>
                <w:color w:val="auto"/>
                <w:sz w:val="24"/>
              </w:rPr>
              <w:t>蓄</w:t>
            </w:r>
            <w:proofErr w:type="gramEnd"/>
            <w:r>
              <w:rPr>
                <w:rFonts w:ascii="Cambria Math" w:hAnsi="Cambria Math" w:hint="eastAsia"/>
                <w:color w:val="auto"/>
                <w:sz w:val="24"/>
              </w:rPr>
              <w:t>冷量占建筑物全年总供冷量比例</w:t>
            </w:r>
          </w:p>
        </w:tc>
        <w:tc>
          <w:tcPr>
            <w:tcW w:w="1837" w:type="dxa"/>
            <w:vAlign w:val="center"/>
          </w:tcPr>
          <w:p w14:paraId="223DE1BC" w14:textId="77777777" w:rsidR="00011D5C" w:rsidRDefault="00000000">
            <w:pPr>
              <w:tabs>
                <w:tab w:val="left" w:pos="19"/>
              </w:tabs>
              <w:spacing w:line="360" w:lineRule="auto"/>
              <w:jc w:val="center"/>
              <w:rPr>
                <w:color w:val="auto"/>
                <w:sz w:val="24"/>
              </w:rPr>
            </w:pPr>
            <m:oMathPara>
              <m:oMath>
                <m:r>
                  <w:rPr>
                    <w:rFonts w:ascii="Cambria Math" w:hAnsi="Cambria Math"/>
                    <w:color w:val="auto"/>
                    <w:sz w:val="24"/>
                  </w:rPr>
                  <m:t>σ</m:t>
                </m:r>
              </m:oMath>
            </m:oMathPara>
          </w:p>
        </w:tc>
      </w:tr>
      <w:tr w:rsidR="00011D5C" w14:paraId="1D590547" w14:textId="77777777">
        <w:tc>
          <w:tcPr>
            <w:tcW w:w="7225" w:type="dxa"/>
            <w:vAlign w:val="center"/>
          </w:tcPr>
          <w:p w14:paraId="7B5A2364" w14:textId="77777777" w:rsidR="00011D5C" w:rsidRDefault="00000000">
            <w:pPr>
              <w:tabs>
                <w:tab w:val="left" w:pos="19"/>
              </w:tabs>
              <w:spacing w:line="360" w:lineRule="auto"/>
              <w:ind w:firstLine="480"/>
              <w:jc w:val="center"/>
              <w:rPr>
                <w:rFonts w:ascii="Cambria Math" w:hAnsi="Cambria Math"/>
                <w:color w:val="auto"/>
                <w:sz w:val="24"/>
              </w:rPr>
            </w:pPr>
            <w:r>
              <w:rPr>
                <w:rFonts w:ascii="Cambria Math" w:hAnsi="Cambria Math" w:hint="eastAsia"/>
                <w:color w:val="auto"/>
                <w:sz w:val="24"/>
              </w:rPr>
              <w:t>小于等于</w:t>
            </w:r>
            <w:r>
              <w:rPr>
                <w:color w:val="auto"/>
                <w:sz w:val="24"/>
              </w:rPr>
              <w:t>30%</w:t>
            </w:r>
          </w:p>
        </w:tc>
        <w:tc>
          <w:tcPr>
            <w:tcW w:w="1837" w:type="dxa"/>
            <w:vAlign w:val="center"/>
          </w:tcPr>
          <w:p w14:paraId="4C0CAD16" w14:textId="77777777" w:rsidR="00011D5C" w:rsidRDefault="00000000">
            <w:pPr>
              <w:tabs>
                <w:tab w:val="left" w:pos="19"/>
              </w:tabs>
              <w:spacing w:line="360" w:lineRule="auto"/>
              <w:jc w:val="center"/>
              <w:rPr>
                <w:color w:val="auto"/>
                <w:sz w:val="24"/>
              </w:rPr>
            </w:pPr>
            <w:r>
              <w:rPr>
                <w:color w:val="auto"/>
                <w:sz w:val="24"/>
              </w:rPr>
              <w:t>0.02</w:t>
            </w:r>
          </w:p>
        </w:tc>
      </w:tr>
      <w:tr w:rsidR="00011D5C" w14:paraId="11328F47" w14:textId="77777777">
        <w:tc>
          <w:tcPr>
            <w:tcW w:w="7225" w:type="dxa"/>
            <w:vAlign w:val="center"/>
          </w:tcPr>
          <w:p w14:paraId="7B2C37ED" w14:textId="77777777" w:rsidR="00011D5C" w:rsidRDefault="00000000">
            <w:pPr>
              <w:tabs>
                <w:tab w:val="left" w:pos="19"/>
              </w:tabs>
              <w:spacing w:line="360" w:lineRule="auto"/>
              <w:ind w:firstLine="480"/>
              <w:jc w:val="center"/>
              <w:rPr>
                <w:rFonts w:ascii="Cambria Math" w:hAnsi="Cambria Math"/>
                <w:color w:val="auto"/>
                <w:sz w:val="24"/>
              </w:rPr>
            </w:pPr>
            <w:r>
              <w:rPr>
                <w:rFonts w:ascii="Cambria Math" w:hAnsi="Cambria Math" w:hint="eastAsia"/>
                <w:color w:val="auto"/>
                <w:sz w:val="24"/>
              </w:rPr>
              <w:t>大于</w:t>
            </w:r>
            <w:r>
              <w:rPr>
                <w:color w:val="auto"/>
                <w:sz w:val="24"/>
              </w:rPr>
              <w:t>30%</w:t>
            </w:r>
            <w:r>
              <w:rPr>
                <w:rFonts w:ascii="Cambria Math" w:hAnsi="Cambria Math" w:hint="eastAsia"/>
                <w:color w:val="auto"/>
                <w:sz w:val="24"/>
              </w:rPr>
              <w:t>且小于等于</w:t>
            </w:r>
            <w:r>
              <w:rPr>
                <w:color w:val="auto"/>
                <w:sz w:val="24"/>
              </w:rPr>
              <w:t>60%</w:t>
            </w:r>
          </w:p>
        </w:tc>
        <w:tc>
          <w:tcPr>
            <w:tcW w:w="1837" w:type="dxa"/>
            <w:vAlign w:val="center"/>
          </w:tcPr>
          <w:p w14:paraId="6A6A75B5" w14:textId="77777777" w:rsidR="00011D5C" w:rsidRDefault="00000000">
            <w:pPr>
              <w:tabs>
                <w:tab w:val="left" w:pos="19"/>
              </w:tabs>
              <w:spacing w:line="360" w:lineRule="auto"/>
              <w:jc w:val="center"/>
              <w:rPr>
                <w:color w:val="auto"/>
                <w:sz w:val="24"/>
              </w:rPr>
            </w:pPr>
            <w:r>
              <w:rPr>
                <w:color w:val="auto"/>
                <w:sz w:val="24"/>
              </w:rPr>
              <w:t>0.04</w:t>
            </w:r>
          </w:p>
        </w:tc>
      </w:tr>
      <w:tr w:rsidR="00011D5C" w14:paraId="557ED888" w14:textId="77777777">
        <w:tc>
          <w:tcPr>
            <w:tcW w:w="7225" w:type="dxa"/>
            <w:vAlign w:val="center"/>
          </w:tcPr>
          <w:p w14:paraId="5BAF4732" w14:textId="77777777" w:rsidR="00011D5C" w:rsidRDefault="00000000">
            <w:pPr>
              <w:tabs>
                <w:tab w:val="left" w:pos="19"/>
              </w:tabs>
              <w:spacing w:line="360" w:lineRule="auto"/>
              <w:ind w:firstLine="480"/>
              <w:jc w:val="center"/>
              <w:rPr>
                <w:rFonts w:ascii="Cambria Math" w:hAnsi="Cambria Math"/>
                <w:color w:val="auto"/>
                <w:sz w:val="24"/>
              </w:rPr>
            </w:pPr>
            <w:r>
              <w:rPr>
                <w:rFonts w:ascii="Cambria Math" w:hAnsi="Cambria Math" w:hint="eastAsia"/>
                <w:color w:val="auto"/>
                <w:sz w:val="24"/>
              </w:rPr>
              <w:t>大于</w:t>
            </w:r>
            <w:r>
              <w:rPr>
                <w:color w:val="auto"/>
                <w:sz w:val="24"/>
              </w:rPr>
              <w:t>60%</w:t>
            </w:r>
          </w:p>
        </w:tc>
        <w:tc>
          <w:tcPr>
            <w:tcW w:w="1837" w:type="dxa"/>
            <w:vAlign w:val="center"/>
          </w:tcPr>
          <w:p w14:paraId="6E4B300A" w14:textId="77777777" w:rsidR="00011D5C" w:rsidRDefault="00000000">
            <w:pPr>
              <w:tabs>
                <w:tab w:val="left" w:pos="19"/>
              </w:tabs>
              <w:spacing w:line="360" w:lineRule="auto"/>
              <w:jc w:val="center"/>
              <w:rPr>
                <w:color w:val="auto"/>
                <w:sz w:val="24"/>
              </w:rPr>
            </w:pPr>
            <w:r>
              <w:rPr>
                <w:color w:val="auto"/>
                <w:sz w:val="24"/>
              </w:rPr>
              <w:t>0.06</w:t>
            </w:r>
          </w:p>
        </w:tc>
      </w:tr>
    </w:tbl>
    <w:p w14:paraId="7E45BEA2" w14:textId="77777777" w:rsidR="00011D5C" w:rsidRDefault="00011D5C">
      <w:pPr>
        <w:tabs>
          <w:tab w:val="left" w:pos="19"/>
        </w:tabs>
        <w:spacing w:line="360" w:lineRule="auto"/>
        <w:ind w:firstLine="482"/>
        <w:rPr>
          <w:rFonts w:ascii="宋体" w:hAnsi="宋体" w:hint="eastAsia"/>
          <w:b/>
          <w:bCs/>
          <w:color w:val="auto"/>
          <w:sz w:val="24"/>
          <w:szCs w:val="24"/>
        </w:rPr>
      </w:pPr>
    </w:p>
    <w:p w14:paraId="54AF35E6" w14:textId="77777777" w:rsidR="00011D5C" w:rsidRDefault="00011D5C">
      <w:pPr>
        <w:pStyle w:val="12"/>
        <w:rPr>
          <w:rFonts w:hint="eastAsia"/>
        </w:rPr>
      </w:pPr>
    </w:p>
    <w:p w14:paraId="60B3ABDE" w14:textId="77777777" w:rsidR="00011D5C" w:rsidRDefault="00011D5C">
      <w:pPr>
        <w:pStyle w:val="12"/>
        <w:rPr>
          <w:rFonts w:hint="eastAsia"/>
        </w:rPr>
      </w:pPr>
    </w:p>
    <w:p w14:paraId="67D55264" w14:textId="77777777" w:rsidR="00011D5C" w:rsidRDefault="00011D5C">
      <w:pPr>
        <w:pStyle w:val="12"/>
        <w:rPr>
          <w:rFonts w:hint="eastAsia"/>
        </w:rPr>
      </w:pPr>
    </w:p>
    <w:p w14:paraId="7DC6B1FF" w14:textId="77777777" w:rsidR="00011D5C" w:rsidRDefault="00011D5C">
      <w:pPr>
        <w:pStyle w:val="12"/>
        <w:rPr>
          <w:rFonts w:hint="eastAsia"/>
        </w:rPr>
      </w:pPr>
    </w:p>
    <w:p w14:paraId="17937F9E" w14:textId="77777777" w:rsidR="00011D5C" w:rsidRDefault="00000000">
      <w:pPr>
        <w:pStyle w:val="1"/>
        <w:spacing w:before="156"/>
        <w:ind w:firstLine="723"/>
        <w:jc w:val="center"/>
        <w:rPr>
          <w:rFonts w:ascii="黑体" w:eastAsia="黑体" w:hAnsi="黑体" w:hint="eastAsia"/>
          <w:color w:val="auto"/>
          <w:sz w:val="36"/>
          <w:szCs w:val="32"/>
        </w:rPr>
      </w:pPr>
      <w:bookmarkStart w:id="91" w:name="_Toc162010734"/>
      <w:bookmarkStart w:id="92" w:name="_Toc185241389"/>
      <w:bookmarkStart w:id="93" w:name="_Toc185241471"/>
      <w:r>
        <w:rPr>
          <w:rFonts w:ascii="黑体" w:eastAsia="黑体" w:hAnsi="黑体" w:hint="eastAsia"/>
          <w:color w:val="auto"/>
          <w:sz w:val="36"/>
          <w:szCs w:val="32"/>
        </w:rPr>
        <w:lastRenderedPageBreak/>
        <w:t>附录</w:t>
      </w:r>
      <w:r>
        <w:rPr>
          <w:rFonts w:eastAsia="黑体"/>
          <w:bCs w:val="0"/>
          <w:color w:val="auto"/>
          <w:sz w:val="36"/>
          <w:szCs w:val="32"/>
        </w:rPr>
        <w:t>C</w:t>
      </w:r>
      <w:r>
        <w:rPr>
          <w:rFonts w:ascii="黑体" w:eastAsia="黑体" w:hAnsi="黑体" w:hint="eastAsia"/>
          <w:color w:val="auto"/>
          <w:sz w:val="36"/>
          <w:szCs w:val="32"/>
        </w:rPr>
        <w:t xml:space="preserve"> 商场建筑能源与碳通用分项计量体系</w:t>
      </w:r>
      <w:bookmarkEnd w:id="91"/>
      <w:bookmarkEnd w:id="92"/>
      <w:bookmarkEnd w:id="93"/>
    </w:p>
    <w:tbl>
      <w:tblPr>
        <w:tblStyle w:val="af6"/>
        <w:tblW w:w="4951" w:type="pct"/>
        <w:jc w:val="center"/>
        <w:tblLook w:val="04A0" w:firstRow="1" w:lastRow="0" w:firstColumn="1" w:lastColumn="0" w:noHBand="0" w:noVBand="1"/>
      </w:tblPr>
      <w:tblGrid>
        <w:gridCol w:w="743"/>
        <w:gridCol w:w="734"/>
        <w:gridCol w:w="1183"/>
        <w:gridCol w:w="1531"/>
        <w:gridCol w:w="1474"/>
        <w:gridCol w:w="1531"/>
        <w:gridCol w:w="1019"/>
      </w:tblGrid>
      <w:tr w:rsidR="00011D5C" w14:paraId="45688CEF" w14:textId="77777777">
        <w:trPr>
          <w:jc w:val="center"/>
        </w:trPr>
        <w:tc>
          <w:tcPr>
            <w:tcW w:w="452" w:type="pct"/>
            <w:vAlign w:val="center"/>
          </w:tcPr>
          <w:p w14:paraId="109384B4" w14:textId="77777777" w:rsidR="00011D5C" w:rsidRDefault="00000000">
            <w:pPr>
              <w:pStyle w:val="WZ"/>
              <w:spacing w:line="240" w:lineRule="auto"/>
              <w:jc w:val="center"/>
              <w:rPr>
                <w:rFonts w:hint="eastAsia"/>
                <w:sz w:val="16"/>
                <w:szCs w:val="16"/>
              </w:rPr>
            </w:pPr>
            <w:r>
              <w:rPr>
                <w:rFonts w:hint="eastAsia"/>
                <w:sz w:val="16"/>
                <w:szCs w:val="16"/>
              </w:rPr>
              <w:t>第一级</w:t>
            </w:r>
          </w:p>
        </w:tc>
        <w:tc>
          <w:tcPr>
            <w:tcW w:w="447" w:type="pct"/>
            <w:tcBorders>
              <w:bottom w:val="single" w:sz="4" w:space="0" w:color="auto"/>
            </w:tcBorders>
            <w:vAlign w:val="center"/>
          </w:tcPr>
          <w:p w14:paraId="065698A1" w14:textId="77777777" w:rsidR="00011D5C" w:rsidRDefault="00000000">
            <w:pPr>
              <w:pStyle w:val="WZ"/>
              <w:spacing w:line="240" w:lineRule="auto"/>
              <w:jc w:val="center"/>
              <w:rPr>
                <w:rFonts w:hint="eastAsia"/>
                <w:sz w:val="16"/>
                <w:szCs w:val="16"/>
              </w:rPr>
            </w:pPr>
            <w:r>
              <w:rPr>
                <w:rFonts w:hint="eastAsia"/>
                <w:sz w:val="16"/>
                <w:szCs w:val="16"/>
              </w:rPr>
              <w:t>第二级</w:t>
            </w:r>
          </w:p>
        </w:tc>
        <w:tc>
          <w:tcPr>
            <w:tcW w:w="720" w:type="pct"/>
            <w:tcBorders>
              <w:bottom w:val="single" w:sz="4" w:space="0" w:color="auto"/>
            </w:tcBorders>
            <w:vAlign w:val="center"/>
          </w:tcPr>
          <w:p w14:paraId="432A048C" w14:textId="77777777" w:rsidR="00011D5C" w:rsidRDefault="00000000">
            <w:pPr>
              <w:pStyle w:val="WZ"/>
              <w:spacing w:line="240" w:lineRule="auto"/>
              <w:jc w:val="center"/>
              <w:rPr>
                <w:rFonts w:hint="eastAsia"/>
                <w:sz w:val="16"/>
                <w:szCs w:val="16"/>
              </w:rPr>
            </w:pPr>
            <w:r>
              <w:rPr>
                <w:rFonts w:hint="eastAsia"/>
                <w:sz w:val="16"/>
                <w:szCs w:val="16"/>
              </w:rPr>
              <w:t>第三级</w:t>
            </w:r>
          </w:p>
        </w:tc>
        <w:tc>
          <w:tcPr>
            <w:tcW w:w="932" w:type="pct"/>
            <w:vAlign w:val="center"/>
          </w:tcPr>
          <w:p w14:paraId="3DFD4135" w14:textId="77777777" w:rsidR="00011D5C" w:rsidRDefault="00000000">
            <w:pPr>
              <w:pStyle w:val="WZ"/>
              <w:spacing w:line="240" w:lineRule="auto"/>
              <w:jc w:val="center"/>
              <w:rPr>
                <w:rFonts w:hint="eastAsia"/>
                <w:sz w:val="16"/>
                <w:szCs w:val="16"/>
              </w:rPr>
            </w:pPr>
            <w:r>
              <w:rPr>
                <w:rFonts w:hint="eastAsia"/>
                <w:sz w:val="16"/>
                <w:szCs w:val="16"/>
              </w:rPr>
              <w:t>第四级</w:t>
            </w:r>
          </w:p>
        </w:tc>
        <w:tc>
          <w:tcPr>
            <w:tcW w:w="897" w:type="pct"/>
            <w:tcBorders>
              <w:bottom w:val="single" w:sz="4" w:space="0" w:color="auto"/>
            </w:tcBorders>
            <w:vAlign w:val="center"/>
          </w:tcPr>
          <w:p w14:paraId="37BB59A2" w14:textId="77777777" w:rsidR="00011D5C" w:rsidRDefault="00000000">
            <w:pPr>
              <w:pStyle w:val="WZ"/>
              <w:spacing w:line="240" w:lineRule="auto"/>
              <w:jc w:val="center"/>
              <w:rPr>
                <w:rFonts w:hint="eastAsia"/>
                <w:sz w:val="16"/>
                <w:szCs w:val="16"/>
              </w:rPr>
            </w:pPr>
            <w:r>
              <w:rPr>
                <w:rFonts w:hint="eastAsia"/>
                <w:sz w:val="16"/>
                <w:szCs w:val="16"/>
              </w:rPr>
              <w:t>第五级</w:t>
            </w:r>
          </w:p>
        </w:tc>
        <w:tc>
          <w:tcPr>
            <w:tcW w:w="932" w:type="pct"/>
            <w:tcBorders>
              <w:bottom w:val="single" w:sz="4" w:space="0" w:color="auto"/>
            </w:tcBorders>
            <w:vAlign w:val="center"/>
          </w:tcPr>
          <w:p w14:paraId="296A6B5A" w14:textId="77777777" w:rsidR="00011D5C" w:rsidRDefault="00000000">
            <w:pPr>
              <w:pStyle w:val="WZ"/>
              <w:spacing w:line="240" w:lineRule="auto"/>
              <w:jc w:val="center"/>
              <w:rPr>
                <w:rFonts w:hint="eastAsia"/>
                <w:sz w:val="16"/>
                <w:szCs w:val="16"/>
              </w:rPr>
            </w:pPr>
            <w:r>
              <w:rPr>
                <w:rFonts w:hint="eastAsia"/>
                <w:sz w:val="16"/>
                <w:szCs w:val="16"/>
              </w:rPr>
              <w:t>第六级</w:t>
            </w:r>
          </w:p>
        </w:tc>
        <w:tc>
          <w:tcPr>
            <w:tcW w:w="620" w:type="pct"/>
            <w:tcBorders>
              <w:bottom w:val="single" w:sz="4" w:space="0" w:color="auto"/>
            </w:tcBorders>
            <w:vAlign w:val="center"/>
          </w:tcPr>
          <w:p w14:paraId="72A52AD1" w14:textId="77777777" w:rsidR="00011D5C" w:rsidRDefault="00000000">
            <w:pPr>
              <w:pStyle w:val="WZ"/>
              <w:spacing w:line="240" w:lineRule="auto"/>
              <w:jc w:val="center"/>
              <w:rPr>
                <w:rFonts w:hint="eastAsia"/>
                <w:sz w:val="16"/>
                <w:szCs w:val="16"/>
              </w:rPr>
            </w:pPr>
            <w:r>
              <w:rPr>
                <w:rFonts w:hint="eastAsia"/>
                <w:sz w:val="16"/>
                <w:szCs w:val="16"/>
              </w:rPr>
              <w:t>第七级</w:t>
            </w:r>
          </w:p>
        </w:tc>
      </w:tr>
      <w:tr w:rsidR="00011D5C" w14:paraId="787E4582" w14:textId="77777777">
        <w:trPr>
          <w:jc w:val="center"/>
        </w:trPr>
        <w:tc>
          <w:tcPr>
            <w:tcW w:w="452" w:type="pct"/>
            <w:tcBorders>
              <w:bottom w:val="single" w:sz="4" w:space="0" w:color="auto"/>
              <w:right w:val="nil"/>
            </w:tcBorders>
            <w:vAlign w:val="center"/>
          </w:tcPr>
          <w:p w14:paraId="56F39426" w14:textId="77777777" w:rsidR="00011D5C" w:rsidRDefault="00000000">
            <w:pPr>
              <w:pStyle w:val="WZ"/>
              <w:spacing w:line="0" w:lineRule="atLeast"/>
              <w:rPr>
                <w:rFonts w:hint="eastAsia"/>
                <w:sz w:val="16"/>
                <w:szCs w:val="16"/>
              </w:rPr>
            </w:pPr>
            <w:r>
              <w:rPr>
                <w:rFonts w:hint="eastAsia"/>
                <w:sz w:val="16"/>
                <w:szCs w:val="16"/>
              </w:rPr>
              <w:t>总排放</w:t>
            </w:r>
          </w:p>
        </w:tc>
        <w:tc>
          <w:tcPr>
            <w:tcW w:w="447" w:type="pct"/>
            <w:tcBorders>
              <w:left w:val="nil"/>
              <w:bottom w:val="nil"/>
              <w:right w:val="nil"/>
            </w:tcBorders>
            <w:vAlign w:val="center"/>
          </w:tcPr>
          <w:p w14:paraId="59876226" w14:textId="77777777" w:rsidR="00011D5C" w:rsidRDefault="00011D5C">
            <w:pPr>
              <w:pStyle w:val="WZ"/>
              <w:spacing w:line="0" w:lineRule="atLeast"/>
              <w:rPr>
                <w:rFonts w:hint="eastAsia"/>
                <w:sz w:val="16"/>
                <w:szCs w:val="16"/>
              </w:rPr>
            </w:pPr>
          </w:p>
        </w:tc>
        <w:tc>
          <w:tcPr>
            <w:tcW w:w="720" w:type="pct"/>
            <w:tcBorders>
              <w:left w:val="nil"/>
              <w:bottom w:val="nil"/>
              <w:right w:val="nil"/>
            </w:tcBorders>
            <w:vAlign w:val="center"/>
          </w:tcPr>
          <w:p w14:paraId="39CD3EAC" w14:textId="77777777" w:rsidR="00011D5C" w:rsidRDefault="00011D5C">
            <w:pPr>
              <w:pStyle w:val="WZ"/>
              <w:spacing w:line="0" w:lineRule="atLeast"/>
              <w:rPr>
                <w:rFonts w:hint="eastAsia"/>
                <w:sz w:val="16"/>
                <w:szCs w:val="16"/>
              </w:rPr>
            </w:pPr>
          </w:p>
        </w:tc>
        <w:tc>
          <w:tcPr>
            <w:tcW w:w="932" w:type="pct"/>
            <w:tcBorders>
              <w:left w:val="nil"/>
              <w:bottom w:val="nil"/>
              <w:right w:val="nil"/>
            </w:tcBorders>
            <w:vAlign w:val="center"/>
          </w:tcPr>
          <w:p w14:paraId="11EA116C" w14:textId="77777777" w:rsidR="00011D5C" w:rsidRDefault="00011D5C">
            <w:pPr>
              <w:pStyle w:val="WZ"/>
              <w:spacing w:line="0" w:lineRule="atLeast"/>
              <w:rPr>
                <w:rFonts w:hint="eastAsia"/>
                <w:sz w:val="16"/>
                <w:szCs w:val="16"/>
              </w:rPr>
            </w:pPr>
          </w:p>
        </w:tc>
        <w:tc>
          <w:tcPr>
            <w:tcW w:w="897" w:type="pct"/>
            <w:tcBorders>
              <w:left w:val="nil"/>
              <w:bottom w:val="nil"/>
              <w:right w:val="nil"/>
            </w:tcBorders>
            <w:vAlign w:val="center"/>
          </w:tcPr>
          <w:p w14:paraId="5BAB13E8" w14:textId="77777777" w:rsidR="00011D5C" w:rsidRDefault="00011D5C">
            <w:pPr>
              <w:pStyle w:val="WZ"/>
              <w:spacing w:line="0" w:lineRule="atLeast"/>
              <w:rPr>
                <w:rFonts w:hint="eastAsia"/>
                <w:sz w:val="16"/>
                <w:szCs w:val="16"/>
              </w:rPr>
            </w:pPr>
          </w:p>
        </w:tc>
        <w:tc>
          <w:tcPr>
            <w:tcW w:w="932" w:type="pct"/>
            <w:tcBorders>
              <w:left w:val="nil"/>
              <w:bottom w:val="nil"/>
              <w:right w:val="nil"/>
            </w:tcBorders>
            <w:vAlign w:val="center"/>
          </w:tcPr>
          <w:p w14:paraId="4D27838C" w14:textId="77777777" w:rsidR="00011D5C" w:rsidRDefault="00011D5C">
            <w:pPr>
              <w:pStyle w:val="WZ"/>
              <w:spacing w:line="0" w:lineRule="atLeast"/>
              <w:rPr>
                <w:rFonts w:hint="eastAsia"/>
                <w:sz w:val="16"/>
                <w:szCs w:val="16"/>
              </w:rPr>
            </w:pPr>
          </w:p>
        </w:tc>
        <w:tc>
          <w:tcPr>
            <w:tcW w:w="620" w:type="pct"/>
            <w:tcBorders>
              <w:left w:val="nil"/>
              <w:bottom w:val="nil"/>
              <w:right w:val="nil"/>
            </w:tcBorders>
            <w:vAlign w:val="center"/>
          </w:tcPr>
          <w:p w14:paraId="7FEE6AA5" w14:textId="77777777" w:rsidR="00011D5C" w:rsidRDefault="00011D5C">
            <w:pPr>
              <w:pStyle w:val="WZ"/>
              <w:spacing w:line="0" w:lineRule="atLeast"/>
              <w:rPr>
                <w:rFonts w:hint="eastAsia"/>
                <w:sz w:val="16"/>
                <w:szCs w:val="16"/>
              </w:rPr>
            </w:pPr>
          </w:p>
        </w:tc>
      </w:tr>
      <w:tr w:rsidR="00011D5C" w14:paraId="7C7BC493" w14:textId="77777777">
        <w:trPr>
          <w:jc w:val="center"/>
        </w:trPr>
        <w:tc>
          <w:tcPr>
            <w:tcW w:w="452" w:type="pct"/>
            <w:tcBorders>
              <w:left w:val="nil"/>
              <w:bottom w:val="nil"/>
              <w:right w:val="single" w:sz="4" w:space="0" w:color="auto"/>
            </w:tcBorders>
            <w:vAlign w:val="center"/>
          </w:tcPr>
          <w:p w14:paraId="1F3D78F3"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single" w:sz="4" w:space="0" w:color="auto"/>
              <w:right w:val="nil"/>
            </w:tcBorders>
            <w:vAlign w:val="center"/>
          </w:tcPr>
          <w:p w14:paraId="1455CB56" w14:textId="77777777" w:rsidR="00011D5C" w:rsidRDefault="00000000">
            <w:pPr>
              <w:pStyle w:val="WZ"/>
              <w:spacing w:line="0" w:lineRule="atLeast"/>
              <w:rPr>
                <w:rFonts w:hint="eastAsia"/>
                <w:sz w:val="16"/>
                <w:szCs w:val="16"/>
              </w:rPr>
            </w:pPr>
            <w:r>
              <w:rPr>
                <w:rFonts w:hint="eastAsia"/>
                <w:sz w:val="16"/>
                <w:szCs w:val="16"/>
              </w:rPr>
              <w:t>直接排放</w:t>
            </w:r>
          </w:p>
        </w:tc>
        <w:tc>
          <w:tcPr>
            <w:tcW w:w="720" w:type="pct"/>
            <w:tcBorders>
              <w:top w:val="nil"/>
              <w:left w:val="nil"/>
              <w:bottom w:val="nil"/>
              <w:right w:val="nil"/>
            </w:tcBorders>
            <w:vAlign w:val="center"/>
          </w:tcPr>
          <w:p w14:paraId="3A66598A"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0385DEED"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41C5CAC4"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5C00A289"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F6839BD" w14:textId="77777777" w:rsidR="00011D5C" w:rsidRDefault="00011D5C">
            <w:pPr>
              <w:pStyle w:val="WZ"/>
              <w:spacing w:line="0" w:lineRule="atLeast"/>
              <w:rPr>
                <w:rFonts w:hint="eastAsia"/>
                <w:sz w:val="16"/>
                <w:szCs w:val="16"/>
              </w:rPr>
            </w:pPr>
          </w:p>
        </w:tc>
      </w:tr>
      <w:tr w:rsidR="00011D5C" w14:paraId="66D9A764" w14:textId="77777777">
        <w:trPr>
          <w:jc w:val="center"/>
        </w:trPr>
        <w:tc>
          <w:tcPr>
            <w:tcW w:w="452" w:type="pct"/>
            <w:tcBorders>
              <w:top w:val="nil"/>
              <w:left w:val="nil"/>
              <w:bottom w:val="nil"/>
              <w:right w:val="single" w:sz="4" w:space="0" w:color="auto"/>
            </w:tcBorders>
            <w:vAlign w:val="center"/>
          </w:tcPr>
          <w:p w14:paraId="33312F18"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00E87095"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single" w:sz="4" w:space="0" w:color="auto"/>
              <w:right w:val="nil"/>
            </w:tcBorders>
            <w:vAlign w:val="center"/>
          </w:tcPr>
          <w:p w14:paraId="7033B4D4" w14:textId="77777777" w:rsidR="00011D5C" w:rsidRDefault="00000000">
            <w:pPr>
              <w:pStyle w:val="WZ"/>
              <w:spacing w:line="0" w:lineRule="atLeast"/>
              <w:rPr>
                <w:rFonts w:hint="eastAsia"/>
                <w:sz w:val="16"/>
                <w:szCs w:val="16"/>
              </w:rPr>
            </w:pPr>
            <w:r>
              <w:rPr>
                <w:rFonts w:hint="eastAsia"/>
                <w:sz w:val="16"/>
                <w:szCs w:val="16"/>
              </w:rPr>
              <w:t>天然气</w:t>
            </w:r>
          </w:p>
        </w:tc>
        <w:tc>
          <w:tcPr>
            <w:tcW w:w="932" w:type="pct"/>
            <w:tcBorders>
              <w:top w:val="nil"/>
              <w:left w:val="nil"/>
              <w:bottom w:val="nil"/>
              <w:right w:val="nil"/>
            </w:tcBorders>
            <w:vAlign w:val="center"/>
          </w:tcPr>
          <w:p w14:paraId="0AAD2BC5"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3074E23C"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0F17DE15"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21AF8DA5" w14:textId="77777777" w:rsidR="00011D5C" w:rsidRDefault="00011D5C">
            <w:pPr>
              <w:pStyle w:val="WZ"/>
              <w:spacing w:line="0" w:lineRule="atLeast"/>
              <w:rPr>
                <w:rFonts w:hint="eastAsia"/>
                <w:sz w:val="16"/>
                <w:szCs w:val="16"/>
              </w:rPr>
            </w:pPr>
          </w:p>
        </w:tc>
      </w:tr>
      <w:tr w:rsidR="00011D5C" w14:paraId="4E416117" w14:textId="77777777">
        <w:trPr>
          <w:jc w:val="center"/>
        </w:trPr>
        <w:tc>
          <w:tcPr>
            <w:tcW w:w="452" w:type="pct"/>
            <w:tcBorders>
              <w:top w:val="nil"/>
              <w:left w:val="nil"/>
              <w:bottom w:val="nil"/>
              <w:right w:val="single" w:sz="4" w:space="0" w:color="auto"/>
            </w:tcBorders>
            <w:vAlign w:val="center"/>
          </w:tcPr>
          <w:p w14:paraId="46F786DD"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tcBorders>
            <w:vAlign w:val="center"/>
          </w:tcPr>
          <w:p w14:paraId="20FD9677" w14:textId="77777777" w:rsidR="00011D5C" w:rsidRDefault="00011D5C">
            <w:pPr>
              <w:pStyle w:val="WZ"/>
              <w:spacing w:line="0" w:lineRule="atLeast"/>
              <w:rPr>
                <w:rFonts w:hint="eastAsia"/>
                <w:sz w:val="16"/>
                <w:szCs w:val="16"/>
              </w:rPr>
            </w:pPr>
          </w:p>
        </w:tc>
        <w:tc>
          <w:tcPr>
            <w:tcW w:w="720" w:type="pct"/>
            <w:tcBorders>
              <w:top w:val="single" w:sz="4" w:space="0" w:color="auto"/>
              <w:bottom w:val="nil"/>
              <w:right w:val="single" w:sz="4" w:space="0" w:color="auto"/>
            </w:tcBorders>
            <w:vAlign w:val="center"/>
          </w:tcPr>
          <w:p w14:paraId="3B822654"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0B0528DB" w14:textId="77777777" w:rsidR="00011D5C" w:rsidRDefault="00000000">
            <w:pPr>
              <w:pStyle w:val="WZ"/>
              <w:spacing w:line="0" w:lineRule="atLeast"/>
              <w:rPr>
                <w:rFonts w:hint="eastAsia"/>
                <w:sz w:val="16"/>
                <w:szCs w:val="16"/>
              </w:rPr>
            </w:pPr>
            <w:r>
              <w:rPr>
                <w:rFonts w:hint="eastAsia"/>
                <w:sz w:val="16"/>
                <w:szCs w:val="16"/>
              </w:rPr>
              <w:t>公区天然气</w:t>
            </w:r>
          </w:p>
        </w:tc>
        <w:tc>
          <w:tcPr>
            <w:tcW w:w="897" w:type="pct"/>
            <w:tcBorders>
              <w:top w:val="nil"/>
              <w:left w:val="nil"/>
              <w:bottom w:val="nil"/>
              <w:right w:val="nil"/>
            </w:tcBorders>
            <w:vAlign w:val="center"/>
          </w:tcPr>
          <w:p w14:paraId="5FFCFFD8"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07EFFAB5"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C71A130" w14:textId="77777777" w:rsidR="00011D5C" w:rsidRDefault="00011D5C">
            <w:pPr>
              <w:pStyle w:val="WZ"/>
              <w:spacing w:line="0" w:lineRule="atLeast"/>
              <w:rPr>
                <w:rFonts w:hint="eastAsia"/>
                <w:sz w:val="16"/>
                <w:szCs w:val="16"/>
              </w:rPr>
            </w:pPr>
          </w:p>
        </w:tc>
      </w:tr>
      <w:tr w:rsidR="00011D5C" w14:paraId="2E101063" w14:textId="77777777">
        <w:trPr>
          <w:jc w:val="center"/>
        </w:trPr>
        <w:tc>
          <w:tcPr>
            <w:tcW w:w="452" w:type="pct"/>
            <w:tcBorders>
              <w:top w:val="nil"/>
              <w:left w:val="nil"/>
              <w:bottom w:val="nil"/>
              <w:right w:val="single" w:sz="4" w:space="0" w:color="auto"/>
            </w:tcBorders>
            <w:vAlign w:val="center"/>
          </w:tcPr>
          <w:p w14:paraId="3D36811A"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6F03A2CD"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98982F0"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2B7123C1"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2E75729D" w14:textId="77777777" w:rsidR="00011D5C" w:rsidRDefault="00000000">
            <w:pPr>
              <w:pStyle w:val="WZ"/>
              <w:spacing w:line="0" w:lineRule="atLeast"/>
              <w:rPr>
                <w:rFonts w:hint="eastAsia"/>
                <w:sz w:val="16"/>
                <w:szCs w:val="16"/>
              </w:rPr>
            </w:pPr>
            <w:r>
              <w:rPr>
                <w:rFonts w:hint="eastAsia"/>
                <w:sz w:val="16"/>
                <w:szCs w:val="16"/>
              </w:rPr>
              <w:t>冷热源及生活热水</w:t>
            </w:r>
          </w:p>
        </w:tc>
        <w:tc>
          <w:tcPr>
            <w:tcW w:w="932" w:type="pct"/>
            <w:tcBorders>
              <w:top w:val="nil"/>
              <w:left w:val="nil"/>
              <w:bottom w:val="nil"/>
              <w:right w:val="nil"/>
            </w:tcBorders>
            <w:vAlign w:val="center"/>
          </w:tcPr>
          <w:p w14:paraId="6ABAC028"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96AB78B" w14:textId="77777777" w:rsidR="00011D5C" w:rsidRDefault="00011D5C">
            <w:pPr>
              <w:pStyle w:val="WZ"/>
              <w:spacing w:line="0" w:lineRule="atLeast"/>
              <w:rPr>
                <w:rFonts w:hint="eastAsia"/>
                <w:sz w:val="16"/>
                <w:szCs w:val="16"/>
              </w:rPr>
            </w:pPr>
          </w:p>
        </w:tc>
      </w:tr>
      <w:tr w:rsidR="00011D5C" w14:paraId="191B0F62" w14:textId="77777777">
        <w:trPr>
          <w:jc w:val="center"/>
        </w:trPr>
        <w:tc>
          <w:tcPr>
            <w:tcW w:w="452" w:type="pct"/>
            <w:tcBorders>
              <w:top w:val="nil"/>
              <w:left w:val="nil"/>
              <w:bottom w:val="nil"/>
              <w:right w:val="single" w:sz="4" w:space="0" w:color="auto"/>
            </w:tcBorders>
            <w:vAlign w:val="center"/>
          </w:tcPr>
          <w:p w14:paraId="395164FB"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029BC1CF"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C66E6C3"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2AF820A"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221C70C8"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381F7683" w14:textId="77777777" w:rsidR="00011D5C" w:rsidRDefault="00000000">
            <w:pPr>
              <w:pStyle w:val="WZ"/>
              <w:spacing w:line="0" w:lineRule="atLeast"/>
              <w:rPr>
                <w:rFonts w:hint="eastAsia"/>
                <w:sz w:val="16"/>
                <w:szCs w:val="16"/>
              </w:rPr>
            </w:pPr>
            <w:r>
              <w:rPr>
                <w:rFonts w:hint="eastAsia"/>
                <w:sz w:val="16"/>
                <w:szCs w:val="16"/>
              </w:rPr>
              <w:t>燃气锅炉</w:t>
            </w:r>
          </w:p>
        </w:tc>
        <w:tc>
          <w:tcPr>
            <w:tcW w:w="620" w:type="pct"/>
            <w:tcBorders>
              <w:top w:val="nil"/>
              <w:left w:val="nil"/>
              <w:bottom w:val="nil"/>
              <w:right w:val="nil"/>
            </w:tcBorders>
            <w:vAlign w:val="center"/>
          </w:tcPr>
          <w:p w14:paraId="2A123F81" w14:textId="77777777" w:rsidR="00011D5C" w:rsidRDefault="00011D5C">
            <w:pPr>
              <w:pStyle w:val="WZ"/>
              <w:spacing w:line="0" w:lineRule="atLeast"/>
              <w:rPr>
                <w:rFonts w:hint="eastAsia"/>
                <w:sz w:val="16"/>
                <w:szCs w:val="16"/>
              </w:rPr>
            </w:pPr>
          </w:p>
        </w:tc>
      </w:tr>
      <w:tr w:rsidR="00011D5C" w14:paraId="0F5AB2A4" w14:textId="77777777">
        <w:trPr>
          <w:jc w:val="center"/>
        </w:trPr>
        <w:tc>
          <w:tcPr>
            <w:tcW w:w="452" w:type="pct"/>
            <w:tcBorders>
              <w:top w:val="nil"/>
              <w:left w:val="nil"/>
              <w:bottom w:val="nil"/>
              <w:right w:val="single" w:sz="4" w:space="0" w:color="auto"/>
            </w:tcBorders>
            <w:vAlign w:val="center"/>
          </w:tcPr>
          <w:p w14:paraId="3E29DC12"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66EC8497"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AA77DD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tcBorders>
            <w:vAlign w:val="center"/>
          </w:tcPr>
          <w:p w14:paraId="26931A37" w14:textId="77777777" w:rsidR="00011D5C" w:rsidRDefault="00011D5C">
            <w:pPr>
              <w:pStyle w:val="WZ"/>
              <w:spacing w:line="0" w:lineRule="atLeast"/>
              <w:rPr>
                <w:rFonts w:hint="eastAsia"/>
                <w:sz w:val="16"/>
                <w:szCs w:val="16"/>
              </w:rPr>
            </w:pPr>
          </w:p>
        </w:tc>
        <w:tc>
          <w:tcPr>
            <w:tcW w:w="897" w:type="pct"/>
            <w:tcBorders>
              <w:top w:val="nil"/>
              <w:bottom w:val="nil"/>
              <w:right w:val="single" w:sz="4" w:space="0" w:color="auto"/>
            </w:tcBorders>
            <w:vAlign w:val="center"/>
          </w:tcPr>
          <w:p w14:paraId="74616E8B"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58DABE09" w14:textId="77777777" w:rsidR="00011D5C" w:rsidRDefault="00000000">
            <w:pPr>
              <w:pStyle w:val="WZ"/>
              <w:spacing w:line="0" w:lineRule="atLeast"/>
              <w:rPr>
                <w:rFonts w:hint="eastAsia"/>
                <w:sz w:val="16"/>
                <w:szCs w:val="16"/>
              </w:rPr>
            </w:pPr>
            <w:r>
              <w:rPr>
                <w:rFonts w:hint="eastAsia"/>
                <w:sz w:val="16"/>
                <w:szCs w:val="16"/>
              </w:rPr>
              <w:t>溴化</w:t>
            </w:r>
            <w:proofErr w:type="gramStart"/>
            <w:r>
              <w:rPr>
                <w:rFonts w:hint="eastAsia"/>
                <w:sz w:val="16"/>
                <w:szCs w:val="16"/>
              </w:rPr>
              <w:t>锂</w:t>
            </w:r>
            <w:proofErr w:type="gramEnd"/>
            <w:r>
              <w:rPr>
                <w:rFonts w:hint="eastAsia"/>
                <w:sz w:val="16"/>
                <w:szCs w:val="16"/>
              </w:rPr>
              <w:t>吸收式冷水机组</w:t>
            </w:r>
          </w:p>
        </w:tc>
        <w:tc>
          <w:tcPr>
            <w:tcW w:w="620" w:type="pct"/>
            <w:tcBorders>
              <w:top w:val="nil"/>
              <w:left w:val="nil"/>
              <w:bottom w:val="nil"/>
              <w:right w:val="nil"/>
            </w:tcBorders>
            <w:vAlign w:val="center"/>
          </w:tcPr>
          <w:p w14:paraId="5AB93CB4" w14:textId="77777777" w:rsidR="00011D5C" w:rsidRDefault="00011D5C">
            <w:pPr>
              <w:pStyle w:val="WZ"/>
              <w:spacing w:line="0" w:lineRule="atLeast"/>
              <w:rPr>
                <w:rFonts w:hint="eastAsia"/>
                <w:sz w:val="16"/>
                <w:szCs w:val="16"/>
              </w:rPr>
            </w:pPr>
          </w:p>
        </w:tc>
      </w:tr>
      <w:tr w:rsidR="00011D5C" w14:paraId="32E22E2B" w14:textId="77777777">
        <w:trPr>
          <w:jc w:val="center"/>
        </w:trPr>
        <w:tc>
          <w:tcPr>
            <w:tcW w:w="452" w:type="pct"/>
            <w:tcBorders>
              <w:top w:val="nil"/>
              <w:left w:val="nil"/>
              <w:bottom w:val="nil"/>
              <w:right w:val="single" w:sz="4" w:space="0" w:color="auto"/>
            </w:tcBorders>
            <w:vAlign w:val="center"/>
          </w:tcPr>
          <w:p w14:paraId="2583EA9D"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50CC42E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72E944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60FAEF6F"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15C06366" w14:textId="77777777" w:rsidR="00011D5C" w:rsidRDefault="00000000">
            <w:pPr>
              <w:pStyle w:val="WZ"/>
              <w:spacing w:line="0" w:lineRule="atLeast"/>
              <w:rPr>
                <w:rFonts w:hint="eastAsia"/>
                <w:sz w:val="16"/>
                <w:szCs w:val="16"/>
              </w:rPr>
            </w:pPr>
            <w:r>
              <w:rPr>
                <w:rFonts w:hint="eastAsia"/>
                <w:sz w:val="16"/>
                <w:szCs w:val="16"/>
              </w:rPr>
              <w:t>餐厨</w:t>
            </w:r>
          </w:p>
        </w:tc>
        <w:tc>
          <w:tcPr>
            <w:tcW w:w="932" w:type="pct"/>
            <w:tcBorders>
              <w:top w:val="single" w:sz="4" w:space="0" w:color="auto"/>
              <w:left w:val="nil"/>
              <w:bottom w:val="nil"/>
              <w:right w:val="nil"/>
            </w:tcBorders>
            <w:vAlign w:val="center"/>
          </w:tcPr>
          <w:p w14:paraId="10B1ED04"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4DE6555" w14:textId="77777777" w:rsidR="00011D5C" w:rsidRDefault="00011D5C">
            <w:pPr>
              <w:pStyle w:val="WZ"/>
              <w:spacing w:line="0" w:lineRule="atLeast"/>
              <w:rPr>
                <w:rFonts w:hint="eastAsia"/>
                <w:sz w:val="16"/>
                <w:szCs w:val="16"/>
              </w:rPr>
            </w:pPr>
          </w:p>
        </w:tc>
      </w:tr>
      <w:tr w:rsidR="00011D5C" w14:paraId="12F61088" w14:textId="77777777">
        <w:trPr>
          <w:jc w:val="center"/>
        </w:trPr>
        <w:tc>
          <w:tcPr>
            <w:tcW w:w="452" w:type="pct"/>
            <w:tcBorders>
              <w:top w:val="nil"/>
              <w:left w:val="nil"/>
              <w:bottom w:val="nil"/>
              <w:right w:val="single" w:sz="4" w:space="0" w:color="auto"/>
            </w:tcBorders>
            <w:vAlign w:val="center"/>
          </w:tcPr>
          <w:p w14:paraId="2A11FB9E"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0EEEA7A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4A18D0C"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nil"/>
            </w:tcBorders>
            <w:vAlign w:val="center"/>
          </w:tcPr>
          <w:p w14:paraId="74AD0316" w14:textId="77777777" w:rsidR="00011D5C" w:rsidRDefault="00011D5C">
            <w:pPr>
              <w:pStyle w:val="WZ"/>
              <w:spacing w:line="0" w:lineRule="atLeast"/>
              <w:rPr>
                <w:rFonts w:hint="eastAsia"/>
                <w:sz w:val="16"/>
                <w:szCs w:val="16"/>
              </w:rPr>
            </w:pPr>
          </w:p>
        </w:tc>
        <w:tc>
          <w:tcPr>
            <w:tcW w:w="897" w:type="pct"/>
            <w:tcBorders>
              <w:top w:val="single" w:sz="4" w:space="0" w:color="auto"/>
              <w:left w:val="nil"/>
              <w:bottom w:val="nil"/>
              <w:right w:val="single" w:sz="4" w:space="0" w:color="auto"/>
            </w:tcBorders>
            <w:vAlign w:val="center"/>
          </w:tcPr>
          <w:p w14:paraId="2C5C5B6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6E2B545C" w14:textId="77777777" w:rsidR="00011D5C" w:rsidRDefault="00000000">
            <w:pPr>
              <w:pStyle w:val="WZ"/>
              <w:spacing w:line="0" w:lineRule="atLeast"/>
              <w:rPr>
                <w:rFonts w:hint="eastAsia"/>
                <w:sz w:val="16"/>
                <w:szCs w:val="16"/>
              </w:rPr>
            </w:pPr>
            <w:r>
              <w:rPr>
                <w:rFonts w:hint="eastAsia"/>
                <w:sz w:val="16"/>
                <w:szCs w:val="16"/>
              </w:rPr>
              <w:t>公区燃气灶</w:t>
            </w:r>
          </w:p>
        </w:tc>
        <w:tc>
          <w:tcPr>
            <w:tcW w:w="620" w:type="pct"/>
            <w:tcBorders>
              <w:top w:val="nil"/>
              <w:left w:val="nil"/>
              <w:bottom w:val="nil"/>
              <w:right w:val="nil"/>
            </w:tcBorders>
            <w:vAlign w:val="center"/>
          </w:tcPr>
          <w:p w14:paraId="0F503460" w14:textId="77777777" w:rsidR="00011D5C" w:rsidRDefault="00011D5C">
            <w:pPr>
              <w:pStyle w:val="WZ"/>
              <w:spacing w:line="0" w:lineRule="atLeast"/>
              <w:rPr>
                <w:rFonts w:hint="eastAsia"/>
                <w:sz w:val="16"/>
                <w:szCs w:val="16"/>
              </w:rPr>
            </w:pPr>
          </w:p>
        </w:tc>
      </w:tr>
      <w:tr w:rsidR="00011D5C" w14:paraId="00ACDB30" w14:textId="77777777">
        <w:trPr>
          <w:jc w:val="center"/>
        </w:trPr>
        <w:tc>
          <w:tcPr>
            <w:tcW w:w="452" w:type="pct"/>
            <w:tcBorders>
              <w:top w:val="nil"/>
              <w:left w:val="nil"/>
              <w:bottom w:val="nil"/>
              <w:right w:val="single" w:sz="4" w:space="0" w:color="auto"/>
            </w:tcBorders>
            <w:vAlign w:val="center"/>
          </w:tcPr>
          <w:p w14:paraId="04E4FA17"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5F5AFF2C"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0FC2B61"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2518ED66" w14:textId="77777777" w:rsidR="00011D5C" w:rsidRDefault="00000000">
            <w:pPr>
              <w:pStyle w:val="WZ"/>
              <w:spacing w:line="0" w:lineRule="atLeast"/>
              <w:rPr>
                <w:rFonts w:hint="eastAsia"/>
                <w:sz w:val="16"/>
                <w:szCs w:val="16"/>
              </w:rPr>
            </w:pPr>
            <w:proofErr w:type="gramStart"/>
            <w:r>
              <w:rPr>
                <w:rFonts w:hint="eastAsia"/>
                <w:sz w:val="16"/>
                <w:szCs w:val="16"/>
              </w:rPr>
              <w:t>租区天然气</w:t>
            </w:r>
            <w:proofErr w:type="gramEnd"/>
          </w:p>
        </w:tc>
        <w:tc>
          <w:tcPr>
            <w:tcW w:w="897" w:type="pct"/>
            <w:tcBorders>
              <w:top w:val="nil"/>
              <w:left w:val="nil"/>
              <w:bottom w:val="nil"/>
              <w:right w:val="nil"/>
            </w:tcBorders>
            <w:vAlign w:val="center"/>
          </w:tcPr>
          <w:p w14:paraId="48582EA2" w14:textId="77777777" w:rsidR="00011D5C" w:rsidRDefault="00011D5C">
            <w:pPr>
              <w:pStyle w:val="WZ"/>
              <w:spacing w:line="0" w:lineRule="atLeast"/>
              <w:rPr>
                <w:rFonts w:hint="eastAsia"/>
                <w:sz w:val="16"/>
                <w:szCs w:val="16"/>
              </w:rPr>
            </w:pPr>
          </w:p>
        </w:tc>
        <w:tc>
          <w:tcPr>
            <w:tcW w:w="932" w:type="pct"/>
            <w:tcBorders>
              <w:top w:val="single" w:sz="4" w:space="0" w:color="auto"/>
              <w:left w:val="nil"/>
              <w:bottom w:val="nil"/>
              <w:right w:val="nil"/>
            </w:tcBorders>
            <w:vAlign w:val="center"/>
          </w:tcPr>
          <w:p w14:paraId="7A01C8C0"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317F6E07" w14:textId="77777777" w:rsidR="00011D5C" w:rsidRDefault="00011D5C">
            <w:pPr>
              <w:pStyle w:val="WZ"/>
              <w:spacing w:line="0" w:lineRule="atLeast"/>
              <w:rPr>
                <w:rFonts w:hint="eastAsia"/>
                <w:sz w:val="16"/>
                <w:szCs w:val="16"/>
              </w:rPr>
            </w:pPr>
          </w:p>
        </w:tc>
      </w:tr>
      <w:tr w:rsidR="00011D5C" w14:paraId="2EA41C68" w14:textId="77777777">
        <w:trPr>
          <w:jc w:val="center"/>
        </w:trPr>
        <w:tc>
          <w:tcPr>
            <w:tcW w:w="452" w:type="pct"/>
            <w:tcBorders>
              <w:top w:val="nil"/>
              <w:left w:val="nil"/>
              <w:bottom w:val="nil"/>
              <w:right w:val="single" w:sz="4" w:space="0" w:color="auto"/>
            </w:tcBorders>
            <w:vAlign w:val="center"/>
          </w:tcPr>
          <w:p w14:paraId="02616F59"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6EF9519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nil"/>
            </w:tcBorders>
            <w:vAlign w:val="center"/>
          </w:tcPr>
          <w:p w14:paraId="6DBB21C4" w14:textId="77777777" w:rsidR="00011D5C" w:rsidRDefault="00011D5C">
            <w:pPr>
              <w:pStyle w:val="WZ"/>
              <w:spacing w:line="0" w:lineRule="atLeast"/>
              <w:rPr>
                <w:rFonts w:hint="eastAsia"/>
                <w:sz w:val="16"/>
                <w:szCs w:val="16"/>
              </w:rPr>
            </w:pPr>
          </w:p>
        </w:tc>
        <w:tc>
          <w:tcPr>
            <w:tcW w:w="932" w:type="pct"/>
            <w:tcBorders>
              <w:top w:val="single" w:sz="4" w:space="0" w:color="auto"/>
              <w:left w:val="nil"/>
              <w:bottom w:val="nil"/>
              <w:right w:val="single" w:sz="4" w:space="0" w:color="auto"/>
            </w:tcBorders>
            <w:vAlign w:val="center"/>
          </w:tcPr>
          <w:p w14:paraId="3F0B580F"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313E1B08" w14:textId="77777777" w:rsidR="00011D5C" w:rsidRDefault="00000000">
            <w:pPr>
              <w:pStyle w:val="WZ"/>
              <w:spacing w:line="0" w:lineRule="atLeast"/>
              <w:rPr>
                <w:rFonts w:hint="eastAsia"/>
                <w:sz w:val="16"/>
                <w:szCs w:val="16"/>
              </w:rPr>
            </w:pPr>
            <w:r>
              <w:rPr>
                <w:rFonts w:hint="eastAsia"/>
                <w:sz w:val="16"/>
                <w:szCs w:val="16"/>
              </w:rPr>
              <w:t>餐厨</w:t>
            </w:r>
          </w:p>
        </w:tc>
        <w:tc>
          <w:tcPr>
            <w:tcW w:w="932" w:type="pct"/>
            <w:tcBorders>
              <w:top w:val="nil"/>
              <w:left w:val="nil"/>
              <w:bottom w:val="nil"/>
              <w:right w:val="nil"/>
            </w:tcBorders>
            <w:vAlign w:val="center"/>
          </w:tcPr>
          <w:p w14:paraId="369FC4BE"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2A4B87C3" w14:textId="77777777" w:rsidR="00011D5C" w:rsidRDefault="00011D5C">
            <w:pPr>
              <w:pStyle w:val="WZ"/>
              <w:spacing w:line="0" w:lineRule="atLeast"/>
              <w:rPr>
                <w:rFonts w:hint="eastAsia"/>
                <w:sz w:val="16"/>
                <w:szCs w:val="16"/>
              </w:rPr>
            </w:pPr>
          </w:p>
        </w:tc>
      </w:tr>
      <w:tr w:rsidR="00011D5C" w14:paraId="019EFC5F" w14:textId="77777777">
        <w:trPr>
          <w:jc w:val="center"/>
        </w:trPr>
        <w:tc>
          <w:tcPr>
            <w:tcW w:w="452" w:type="pct"/>
            <w:tcBorders>
              <w:top w:val="nil"/>
              <w:left w:val="nil"/>
              <w:bottom w:val="nil"/>
              <w:right w:val="single" w:sz="4" w:space="0" w:color="auto"/>
            </w:tcBorders>
            <w:vAlign w:val="center"/>
          </w:tcPr>
          <w:p w14:paraId="68E29014"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56BE4859"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nil"/>
            </w:tcBorders>
            <w:vAlign w:val="center"/>
          </w:tcPr>
          <w:p w14:paraId="5CEA6C8D"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28533E7B" w14:textId="77777777" w:rsidR="00011D5C" w:rsidRDefault="00011D5C">
            <w:pPr>
              <w:pStyle w:val="WZ"/>
              <w:spacing w:line="0" w:lineRule="atLeast"/>
              <w:rPr>
                <w:rFonts w:hint="eastAsia"/>
                <w:sz w:val="16"/>
                <w:szCs w:val="16"/>
              </w:rPr>
            </w:pPr>
          </w:p>
        </w:tc>
        <w:tc>
          <w:tcPr>
            <w:tcW w:w="897" w:type="pct"/>
            <w:tcBorders>
              <w:top w:val="single" w:sz="4" w:space="0" w:color="auto"/>
              <w:left w:val="nil"/>
              <w:bottom w:val="nil"/>
              <w:right w:val="single" w:sz="4" w:space="0" w:color="auto"/>
            </w:tcBorders>
            <w:vAlign w:val="center"/>
          </w:tcPr>
          <w:p w14:paraId="1C90C5AF"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8FC8B9C" w14:textId="77777777" w:rsidR="00011D5C" w:rsidRDefault="00000000">
            <w:pPr>
              <w:pStyle w:val="WZ"/>
              <w:spacing w:line="0" w:lineRule="atLeast"/>
              <w:rPr>
                <w:rFonts w:hint="eastAsia"/>
                <w:sz w:val="16"/>
                <w:szCs w:val="16"/>
              </w:rPr>
            </w:pPr>
            <w:proofErr w:type="gramStart"/>
            <w:r>
              <w:rPr>
                <w:rFonts w:hint="eastAsia"/>
                <w:sz w:val="16"/>
                <w:szCs w:val="16"/>
              </w:rPr>
              <w:t>租区燃气</w:t>
            </w:r>
            <w:proofErr w:type="gramEnd"/>
            <w:r>
              <w:rPr>
                <w:rFonts w:hint="eastAsia"/>
                <w:sz w:val="16"/>
                <w:szCs w:val="16"/>
              </w:rPr>
              <w:t>灶</w:t>
            </w:r>
          </w:p>
        </w:tc>
        <w:tc>
          <w:tcPr>
            <w:tcW w:w="620" w:type="pct"/>
            <w:tcBorders>
              <w:top w:val="nil"/>
              <w:left w:val="nil"/>
              <w:bottom w:val="nil"/>
              <w:right w:val="nil"/>
            </w:tcBorders>
            <w:vAlign w:val="center"/>
          </w:tcPr>
          <w:p w14:paraId="0B84D2FD" w14:textId="77777777" w:rsidR="00011D5C" w:rsidRDefault="00011D5C">
            <w:pPr>
              <w:pStyle w:val="WZ"/>
              <w:spacing w:line="0" w:lineRule="atLeast"/>
              <w:rPr>
                <w:rFonts w:hint="eastAsia"/>
                <w:sz w:val="16"/>
                <w:szCs w:val="16"/>
              </w:rPr>
            </w:pPr>
          </w:p>
        </w:tc>
      </w:tr>
      <w:tr w:rsidR="00011D5C" w14:paraId="5F5A25C3" w14:textId="77777777">
        <w:trPr>
          <w:jc w:val="center"/>
        </w:trPr>
        <w:tc>
          <w:tcPr>
            <w:tcW w:w="452" w:type="pct"/>
            <w:tcBorders>
              <w:top w:val="nil"/>
              <w:left w:val="nil"/>
              <w:bottom w:val="nil"/>
              <w:right w:val="single" w:sz="4" w:space="0" w:color="auto"/>
            </w:tcBorders>
            <w:vAlign w:val="center"/>
          </w:tcPr>
          <w:p w14:paraId="4B446E6D"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tcBorders>
            <w:vAlign w:val="center"/>
          </w:tcPr>
          <w:p w14:paraId="1B4D21FE" w14:textId="77777777" w:rsidR="00011D5C" w:rsidRDefault="00011D5C">
            <w:pPr>
              <w:pStyle w:val="WZ"/>
              <w:spacing w:line="0" w:lineRule="atLeast"/>
              <w:rPr>
                <w:rFonts w:hint="eastAsia"/>
                <w:sz w:val="16"/>
                <w:szCs w:val="16"/>
              </w:rPr>
            </w:pPr>
          </w:p>
        </w:tc>
        <w:tc>
          <w:tcPr>
            <w:tcW w:w="720" w:type="pct"/>
            <w:tcBorders>
              <w:top w:val="nil"/>
              <w:bottom w:val="single" w:sz="4" w:space="0" w:color="auto"/>
              <w:right w:val="nil"/>
            </w:tcBorders>
            <w:vAlign w:val="center"/>
          </w:tcPr>
          <w:p w14:paraId="791DDCC5" w14:textId="77777777" w:rsidR="00011D5C" w:rsidRDefault="00000000">
            <w:pPr>
              <w:pStyle w:val="WZ"/>
              <w:spacing w:line="0" w:lineRule="atLeast"/>
              <w:rPr>
                <w:rFonts w:hint="eastAsia"/>
                <w:sz w:val="16"/>
                <w:szCs w:val="16"/>
              </w:rPr>
            </w:pPr>
            <w:r>
              <w:rPr>
                <w:rFonts w:hint="eastAsia"/>
                <w:sz w:val="16"/>
                <w:szCs w:val="16"/>
              </w:rPr>
              <w:t>柴油</w:t>
            </w:r>
          </w:p>
        </w:tc>
        <w:tc>
          <w:tcPr>
            <w:tcW w:w="932" w:type="pct"/>
            <w:tcBorders>
              <w:top w:val="nil"/>
              <w:left w:val="nil"/>
              <w:bottom w:val="nil"/>
              <w:right w:val="nil"/>
            </w:tcBorders>
            <w:vAlign w:val="center"/>
          </w:tcPr>
          <w:p w14:paraId="09AB670F"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0F9D56BC" w14:textId="77777777" w:rsidR="00011D5C" w:rsidRDefault="00011D5C">
            <w:pPr>
              <w:pStyle w:val="WZ"/>
              <w:spacing w:line="0" w:lineRule="atLeast"/>
              <w:rPr>
                <w:rFonts w:hint="eastAsia"/>
                <w:sz w:val="16"/>
                <w:szCs w:val="16"/>
              </w:rPr>
            </w:pPr>
          </w:p>
        </w:tc>
        <w:tc>
          <w:tcPr>
            <w:tcW w:w="932" w:type="pct"/>
            <w:tcBorders>
              <w:top w:val="single" w:sz="4" w:space="0" w:color="auto"/>
              <w:left w:val="nil"/>
              <w:bottom w:val="nil"/>
              <w:right w:val="nil"/>
            </w:tcBorders>
            <w:vAlign w:val="center"/>
          </w:tcPr>
          <w:p w14:paraId="22152B30"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21268F74" w14:textId="77777777" w:rsidR="00011D5C" w:rsidRDefault="00011D5C">
            <w:pPr>
              <w:pStyle w:val="WZ"/>
              <w:spacing w:line="0" w:lineRule="atLeast"/>
              <w:rPr>
                <w:rFonts w:hint="eastAsia"/>
                <w:sz w:val="16"/>
                <w:szCs w:val="16"/>
              </w:rPr>
            </w:pPr>
          </w:p>
        </w:tc>
      </w:tr>
      <w:tr w:rsidR="00011D5C" w14:paraId="714D1909" w14:textId="77777777">
        <w:trPr>
          <w:jc w:val="center"/>
        </w:trPr>
        <w:tc>
          <w:tcPr>
            <w:tcW w:w="452" w:type="pct"/>
            <w:tcBorders>
              <w:top w:val="nil"/>
              <w:left w:val="nil"/>
              <w:bottom w:val="nil"/>
              <w:right w:val="single" w:sz="4" w:space="0" w:color="auto"/>
            </w:tcBorders>
            <w:vAlign w:val="center"/>
          </w:tcPr>
          <w:p w14:paraId="206794C4"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tcBorders>
            <w:vAlign w:val="center"/>
          </w:tcPr>
          <w:p w14:paraId="40C2DE66" w14:textId="77777777" w:rsidR="00011D5C" w:rsidRDefault="00011D5C">
            <w:pPr>
              <w:pStyle w:val="WZ"/>
              <w:spacing w:line="0" w:lineRule="atLeast"/>
              <w:rPr>
                <w:rFonts w:hint="eastAsia"/>
                <w:sz w:val="16"/>
                <w:szCs w:val="16"/>
              </w:rPr>
            </w:pPr>
          </w:p>
        </w:tc>
        <w:tc>
          <w:tcPr>
            <w:tcW w:w="720" w:type="pct"/>
            <w:tcBorders>
              <w:top w:val="single" w:sz="4" w:space="0" w:color="auto"/>
              <w:bottom w:val="nil"/>
              <w:right w:val="single" w:sz="4" w:space="0" w:color="auto"/>
            </w:tcBorders>
            <w:vAlign w:val="center"/>
          </w:tcPr>
          <w:p w14:paraId="0EDAB591"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7742C3A" w14:textId="77777777" w:rsidR="00011D5C" w:rsidRDefault="00000000">
            <w:pPr>
              <w:pStyle w:val="WZ"/>
              <w:spacing w:line="0" w:lineRule="atLeast"/>
              <w:rPr>
                <w:rFonts w:hint="eastAsia"/>
                <w:sz w:val="16"/>
                <w:szCs w:val="16"/>
              </w:rPr>
            </w:pPr>
            <w:r>
              <w:rPr>
                <w:rFonts w:hint="eastAsia"/>
                <w:sz w:val="16"/>
                <w:szCs w:val="16"/>
              </w:rPr>
              <w:t>公区柴油</w:t>
            </w:r>
          </w:p>
        </w:tc>
        <w:tc>
          <w:tcPr>
            <w:tcW w:w="897" w:type="pct"/>
            <w:tcBorders>
              <w:top w:val="nil"/>
              <w:left w:val="nil"/>
              <w:bottom w:val="nil"/>
              <w:right w:val="nil"/>
            </w:tcBorders>
            <w:vAlign w:val="center"/>
          </w:tcPr>
          <w:p w14:paraId="3ED1A1E2"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0B3C3BD6"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20D04754" w14:textId="77777777" w:rsidR="00011D5C" w:rsidRDefault="00011D5C">
            <w:pPr>
              <w:pStyle w:val="WZ"/>
              <w:spacing w:line="0" w:lineRule="atLeast"/>
              <w:rPr>
                <w:rFonts w:hint="eastAsia"/>
                <w:sz w:val="16"/>
                <w:szCs w:val="16"/>
              </w:rPr>
            </w:pPr>
          </w:p>
        </w:tc>
      </w:tr>
      <w:tr w:rsidR="00011D5C" w14:paraId="6B21C13F" w14:textId="77777777">
        <w:trPr>
          <w:jc w:val="center"/>
        </w:trPr>
        <w:tc>
          <w:tcPr>
            <w:tcW w:w="452" w:type="pct"/>
            <w:tcBorders>
              <w:top w:val="nil"/>
              <w:left w:val="nil"/>
              <w:bottom w:val="nil"/>
              <w:right w:val="single" w:sz="4" w:space="0" w:color="auto"/>
            </w:tcBorders>
            <w:vAlign w:val="center"/>
          </w:tcPr>
          <w:p w14:paraId="35C65EF6"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1635E467"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nil"/>
            </w:tcBorders>
            <w:vAlign w:val="center"/>
          </w:tcPr>
          <w:p w14:paraId="2C87FF83" w14:textId="77777777" w:rsidR="00011D5C" w:rsidRDefault="00011D5C">
            <w:pPr>
              <w:pStyle w:val="WZ"/>
              <w:spacing w:line="0" w:lineRule="atLeast"/>
              <w:rPr>
                <w:rFonts w:hint="eastAsia"/>
                <w:sz w:val="16"/>
                <w:szCs w:val="16"/>
              </w:rPr>
            </w:pPr>
          </w:p>
        </w:tc>
        <w:tc>
          <w:tcPr>
            <w:tcW w:w="932" w:type="pct"/>
            <w:tcBorders>
              <w:top w:val="single" w:sz="4" w:space="0" w:color="auto"/>
              <w:left w:val="nil"/>
              <w:bottom w:val="nil"/>
              <w:right w:val="single" w:sz="4" w:space="0" w:color="auto"/>
            </w:tcBorders>
            <w:vAlign w:val="center"/>
          </w:tcPr>
          <w:p w14:paraId="786211FD"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65590919" w14:textId="77777777" w:rsidR="00011D5C" w:rsidRDefault="00000000">
            <w:pPr>
              <w:pStyle w:val="WZ"/>
              <w:spacing w:line="0" w:lineRule="atLeast"/>
              <w:rPr>
                <w:rFonts w:hint="eastAsia"/>
                <w:sz w:val="16"/>
                <w:szCs w:val="16"/>
              </w:rPr>
            </w:pPr>
            <w:r>
              <w:rPr>
                <w:rFonts w:hint="eastAsia"/>
                <w:sz w:val="16"/>
                <w:szCs w:val="16"/>
              </w:rPr>
              <w:t>应急发电</w:t>
            </w:r>
          </w:p>
        </w:tc>
        <w:tc>
          <w:tcPr>
            <w:tcW w:w="932" w:type="pct"/>
            <w:tcBorders>
              <w:top w:val="nil"/>
              <w:left w:val="nil"/>
              <w:bottom w:val="nil"/>
              <w:right w:val="nil"/>
            </w:tcBorders>
            <w:vAlign w:val="center"/>
          </w:tcPr>
          <w:p w14:paraId="23BEFD65"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710BC216" w14:textId="77777777" w:rsidR="00011D5C" w:rsidRDefault="00011D5C">
            <w:pPr>
              <w:pStyle w:val="WZ"/>
              <w:spacing w:line="0" w:lineRule="atLeast"/>
              <w:rPr>
                <w:rFonts w:hint="eastAsia"/>
                <w:sz w:val="16"/>
                <w:szCs w:val="16"/>
              </w:rPr>
            </w:pPr>
          </w:p>
        </w:tc>
      </w:tr>
      <w:tr w:rsidR="00011D5C" w14:paraId="1DA29C39" w14:textId="77777777">
        <w:trPr>
          <w:jc w:val="center"/>
        </w:trPr>
        <w:tc>
          <w:tcPr>
            <w:tcW w:w="452" w:type="pct"/>
            <w:tcBorders>
              <w:top w:val="nil"/>
              <w:left w:val="nil"/>
              <w:bottom w:val="nil"/>
              <w:right w:val="single" w:sz="4" w:space="0" w:color="auto"/>
            </w:tcBorders>
            <w:vAlign w:val="center"/>
          </w:tcPr>
          <w:p w14:paraId="08FF8673"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4DD5A74B"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nil"/>
            </w:tcBorders>
            <w:vAlign w:val="center"/>
          </w:tcPr>
          <w:p w14:paraId="187FC6F5"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79006F41" w14:textId="77777777" w:rsidR="00011D5C" w:rsidRDefault="00011D5C">
            <w:pPr>
              <w:pStyle w:val="WZ"/>
              <w:spacing w:line="0" w:lineRule="atLeast"/>
              <w:rPr>
                <w:rFonts w:hint="eastAsia"/>
                <w:sz w:val="16"/>
                <w:szCs w:val="16"/>
              </w:rPr>
            </w:pPr>
          </w:p>
        </w:tc>
        <w:tc>
          <w:tcPr>
            <w:tcW w:w="897" w:type="pct"/>
            <w:tcBorders>
              <w:top w:val="single" w:sz="4" w:space="0" w:color="auto"/>
              <w:left w:val="nil"/>
              <w:bottom w:val="nil"/>
              <w:right w:val="single" w:sz="4" w:space="0" w:color="auto"/>
            </w:tcBorders>
            <w:vAlign w:val="center"/>
          </w:tcPr>
          <w:p w14:paraId="20B9110B"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6CF935B" w14:textId="77777777" w:rsidR="00011D5C" w:rsidRDefault="00000000">
            <w:pPr>
              <w:pStyle w:val="WZ"/>
              <w:spacing w:line="0" w:lineRule="atLeast"/>
              <w:rPr>
                <w:rFonts w:hint="eastAsia"/>
                <w:sz w:val="16"/>
                <w:szCs w:val="16"/>
              </w:rPr>
            </w:pPr>
            <w:r>
              <w:rPr>
                <w:rFonts w:hint="eastAsia"/>
                <w:sz w:val="16"/>
                <w:szCs w:val="16"/>
              </w:rPr>
              <w:t>柴油发电机</w:t>
            </w:r>
          </w:p>
        </w:tc>
        <w:tc>
          <w:tcPr>
            <w:tcW w:w="620" w:type="pct"/>
            <w:tcBorders>
              <w:top w:val="nil"/>
              <w:left w:val="nil"/>
              <w:bottom w:val="nil"/>
              <w:right w:val="nil"/>
            </w:tcBorders>
            <w:vAlign w:val="center"/>
          </w:tcPr>
          <w:p w14:paraId="14550B63" w14:textId="77777777" w:rsidR="00011D5C" w:rsidRDefault="00011D5C">
            <w:pPr>
              <w:pStyle w:val="WZ"/>
              <w:spacing w:line="0" w:lineRule="atLeast"/>
              <w:rPr>
                <w:rFonts w:hint="eastAsia"/>
                <w:sz w:val="16"/>
                <w:szCs w:val="16"/>
              </w:rPr>
            </w:pPr>
          </w:p>
        </w:tc>
      </w:tr>
      <w:tr w:rsidR="00011D5C" w14:paraId="53A0964A" w14:textId="77777777">
        <w:trPr>
          <w:jc w:val="center"/>
        </w:trPr>
        <w:tc>
          <w:tcPr>
            <w:tcW w:w="452" w:type="pct"/>
            <w:tcBorders>
              <w:top w:val="nil"/>
              <w:left w:val="nil"/>
              <w:bottom w:val="nil"/>
              <w:right w:val="single" w:sz="4" w:space="0" w:color="auto"/>
            </w:tcBorders>
            <w:vAlign w:val="center"/>
          </w:tcPr>
          <w:p w14:paraId="02500696"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nil"/>
              <w:right w:val="single" w:sz="4" w:space="0" w:color="auto"/>
            </w:tcBorders>
            <w:vAlign w:val="center"/>
          </w:tcPr>
          <w:p w14:paraId="53194DBB"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single" w:sz="4" w:space="0" w:color="auto"/>
              <w:right w:val="nil"/>
            </w:tcBorders>
            <w:vAlign w:val="center"/>
          </w:tcPr>
          <w:p w14:paraId="0CC7E358" w14:textId="77777777" w:rsidR="00011D5C" w:rsidRDefault="00000000">
            <w:pPr>
              <w:pStyle w:val="WZ"/>
              <w:spacing w:line="0" w:lineRule="atLeast"/>
              <w:rPr>
                <w:rFonts w:hint="eastAsia"/>
                <w:sz w:val="16"/>
                <w:szCs w:val="16"/>
              </w:rPr>
            </w:pPr>
            <w:r>
              <w:rPr>
                <w:rFonts w:hint="eastAsia"/>
                <w:sz w:val="16"/>
                <w:szCs w:val="16"/>
              </w:rPr>
              <w:t>制冷系统的制冷剂逸散</w:t>
            </w:r>
          </w:p>
        </w:tc>
        <w:tc>
          <w:tcPr>
            <w:tcW w:w="932" w:type="pct"/>
            <w:tcBorders>
              <w:top w:val="nil"/>
              <w:left w:val="nil"/>
              <w:bottom w:val="nil"/>
              <w:right w:val="nil"/>
            </w:tcBorders>
            <w:vAlign w:val="center"/>
          </w:tcPr>
          <w:p w14:paraId="6B695A5E"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43BCB937" w14:textId="77777777" w:rsidR="00011D5C" w:rsidRDefault="00011D5C">
            <w:pPr>
              <w:pStyle w:val="WZ"/>
              <w:spacing w:line="0" w:lineRule="atLeast"/>
              <w:rPr>
                <w:rFonts w:hint="eastAsia"/>
                <w:sz w:val="16"/>
                <w:szCs w:val="16"/>
              </w:rPr>
            </w:pPr>
          </w:p>
        </w:tc>
        <w:tc>
          <w:tcPr>
            <w:tcW w:w="932" w:type="pct"/>
            <w:tcBorders>
              <w:top w:val="single" w:sz="4" w:space="0" w:color="auto"/>
              <w:left w:val="nil"/>
              <w:bottom w:val="nil"/>
              <w:right w:val="nil"/>
            </w:tcBorders>
            <w:vAlign w:val="center"/>
          </w:tcPr>
          <w:p w14:paraId="3A1A5091"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E919F7F" w14:textId="77777777" w:rsidR="00011D5C" w:rsidRDefault="00011D5C">
            <w:pPr>
              <w:pStyle w:val="WZ"/>
              <w:spacing w:line="0" w:lineRule="atLeast"/>
              <w:rPr>
                <w:rFonts w:hint="eastAsia"/>
                <w:sz w:val="16"/>
                <w:szCs w:val="16"/>
              </w:rPr>
            </w:pPr>
          </w:p>
        </w:tc>
      </w:tr>
      <w:tr w:rsidR="00011D5C" w14:paraId="0E81FD94" w14:textId="77777777">
        <w:trPr>
          <w:jc w:val="center"/>
        </w:trPr>
        <w:tc>
          <w:tcPr>
            <w:tcW w:w="452" w:type="pct"/>
            <w:tcBorders>
              <w:top w:val="nil"/>
              <w:left w:val="nil"/>
              <w:bottom w:val="nil"/>
              <w:right w:val="single" w:sz="4" w:space="0" w:color="auto"/>
            </w:tcBorders>
            <w:vAlign w:val="center"/>
          </w:tcPr>
          <w:p w14:paraId="52B275D7" w14:textId="77777777" w:rsidR="00011D5C" w:rsidRDefault="00011D5C">
            <w:pPr>
              <w:pStyle w:val="WZ"/>
              <w:spacing w:line="0" w:lineRule="atLeast"/>
              <w:rPr>
                <w:rFonts w:hint="eastAsia"/>
                <w:sz w:val="16"/>
                <w:szCs w:val="16"/>
              </w:rPr>
            </w:pPr>
          </w:p>
        </w:tc>
        <w:tc>
          <w:tcPr>
            <w:tcW w:w="447" w:type="pct"/>
            <w:tcBorders>
              <w:top w:val="nil"/>
              <w:left w:val="single" w:sz="4" w:space="0" w:color="auto"/>
              <w:bottom w:val="single" w:sz="4" w:space="0" w:color="auto"/>
              <w:right w:val="nil"/>
            </w:tcBorders>
            <w:vAlign w:val="center"/>
          </w:tcPr>
          <w:p w14:paraId="235F9498" w14:textId="77777777" w:rsidR="00011D5C" w:rsidRDefault="00000000">
            <w:pPr>
              <w:pStyle w:val="WZ"/>
              <w:spacing w:line="0" w:lineRule="atLeast"/>
              <w:rPr>
                <w:rFonts w:hint="eastAsia"/>
                <w:sz w:val="16"/>
                <w:szCs w:val="16"/>
              </w:rPr>
            </w:pPr>
            <w:r>
              <w:rPr>
                <w:rFonts w:hint="eastAsia"/>
                <w:sz w:val="16"/>
                <w:szCs w:val="16"/>
              </w:rPr>
              <w:t>间接排放</w:t>
            </w:r>
          </w:p>
        </w:tc>
        <w:tc>
          <w:tcPr>
            <w:tcW w:w="720" w:type="pct"/>
            <w:tcBorders>
              <w:top w:val="nil"/>
              <w:left w:val="nil"/>
              <w:bottom w:val="nil"/>
              <w:right w:val="nil"/>
            </w:tcBorders>
            <w:vAlign w:val="center"/>
          </w:tcPr>
          <w:p w14:paraId="24D45CBE"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01F6B07B"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6FDD0EC9"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0E8D2664"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58068DFD" w14:textId="77777777" w:rsidR="00011D5C" w:rsidRDefault="00011D5C">
            <w:pPr>
              <w:pStyle w:val="WZ"/>
              <w:spacing w:line="0" w:lineRule="atLeast"/>
              <w:rPr>
                <w:rFonts w:hint="eastAsia"/>
                <w:sz w:val="16"/>
                <w:szCs w:val="16"/>
              </w:rPr>
            </w:pPr>
          </w:p>
        </w:tc>
      </w:tr>
      <w:tr w:rsidR="00011D5C" w14:paraId="65CA98F3" w14:textId="77777777">
        <w:trPr>
          <w:jc w:val="center"/>
        </w:trPr>
        <w:tc>
          <w:tcPr>
            <w:tcW w:w="452" w:type="pct"/>
            <w:tcBorders>
              <w:top w:val="nil"/>
              <w:left w:val="nil"/>
              <w:bottom w:val="nil"/>
              <w:right w:val="nil"/>
            </w:tcBorders>
            <w:vAlign w:val="center"/>
          </w:tcPr>
          <w:p w14:paraId="2BE9C200" w14:textId="77777777" w:rsidR="00011D5C" w:rsidRDefault="00011D5C">
            <w:pPr>
              <w:pStyle w:val="WZ"/>
              <w:spacing w:line="0" w:lineRule="atLeast"/>
              <w:rPr>
                <w:rFonts w:hint="eastAsia"/>
                <w:sz w:val="16"/>
                <w:szCs w:val="16"/>
              </w:rPr>
            </w:pPr>
          </w:p>
        </w:tc>
        <w:tc>
          <w:tcPr>
            <w:tcW w:w="447" w:type="pct"/>
            <w:tcBorders>
              <w:top w:val="single" w:sz="4" w:space="0" w:color="auto"/>
              <w:left w:val="nil"/>
              <w:bottom w:val="nil"/>
              <w:right w:val="single" w:sz="4" w:space="0" w:color="auto"/>
            </w:tcBorders>
            <w:vAlign w:val="center"/>
          </w:tcPr>
          <w:p w14:paraId="41C44C6C"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single" w:sz="4" w:space="0" w:color="auto"/>
              <w:right w:val="nil"/>
            </w:tcBorders>
            <w:vAlign w:val="center"/>
          </w:tcPr>
          <w:p w14:paraId="22B49D95" w14:textId="77777777" w:rsidR="00011D5C" w:rsidRDefault="00000000">
            <w:pPr>
              <w:pStyle w:val="WZ"/>
              <w:spacing w:line="0" w:lineRule="atLeast"/>
              <w:rPr>
                <w:rFonts w:hint="eastAsia"/>
                <w:sz w:val="16"/>
                <w:szCs w:val="16"/>
              </w:rPr>
            </w:pPr>
            <w:r>
              <w:rPr>
                <w:rFonts w:hint="eastAsia"/>
                <w:sz w:val="16"/>
                <w:szCs w:val="16"/>
              </w:rPr>
              <w:t>电力</w:t>
            </w:r>
          </w:p>
        </w:tc>
        <w:tc>
          <w:tcPr>
            <w:tcW w:w="932" w:type="pct"/>
            <w:tcBorders>
              <w:top w:val="nil"/>
              <w:left w:val="nil"/>
              <w:bottom w:val="nil"/>
              <w:right w:val="nil"/>
            </w:tcBorders>
            <w:vAlign w:val="center"/>
          </w:tcPr>
          <w:p w14:paraId="060E2883"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6834D2B9"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4D84F8B2"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01459750" w14:textId="77777777" w:rsidR="00011D5C" w:rsidRDefault="00011D5C">
            <w:pPr>
              <w:pStyle w:val="WZ"/>
              <w:spacing w:line="0" w:lineRule="atLeast"/>
              <w:rPr>
                <w:rFonts w:hint="eastAsia"/>
                <w:sz w:val="16"/>
                <w:szCs w:val="16"/>
              </w:rPr>
            </w:pPr>
          </w:p>
        </w:tc>
      </w:tr>
      <w:tr w:rsidR="00011D5C" w14:paraId="297E7BA9" w14:textId="77777777">
        <w:trPr>
          <w:jc w:val="center"/>
        </w:trPr>
        <w:tc>
          <w:tcPr>
            <w:tcW w:w="452" w:type="pct"/>
            <w:tcBorders>
              <w:top w:val="nil"/>
              <w:left w:val="nil"/>
              <w:bottom w:val="nil"/>
              <w:right w:val="nil"/>
            </w:tcBorders>
            <w:vAlign w:val="center"/>
          </w:tcPr>
          <w:p w14:paraId="285A87A9"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413141F"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AF7A5C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69A0A0AE" w14:textId="77777777" w:rsidR="00011D5C" w:rsidRDefault="00000000">
            <w:pPr>
              <w:pStyle w:val="WZ"/>
              <w:spacing w:line="0" w:lineRule="atLeast"/>
              <w:rPr>
                <w:rFonts w:hint="eastAsia"/>
                <w:sz w:val="16"/>
                <w:szCs w:val="16"/>
              </w:rPr>
            </w:pPr>
            <w:r>
              <w:rPr>
                <w:rFonts w:hint="eastAsia"/>
                <w:sz w:val="16"/>
                <w:szCs w:val="16"/>
              </w:rPr>
              <w:t>公区用电</w:t>
            </w:r>
          </w:p>
        </w:tc>
        <w:tc>
          <w:tcPr>
            <w:tcW w:w="897" w:type="pct"/>
            <w:tcBorders>
              <w:top w:val="nil"/>
              <w:left w:val="nil"/>
              <w:bottom w:val="nil"/>
              <w:right w:val="nil"/>
            </w:tcBorders>
            <w:vAlign w:val="center"/>
          </w:tcPr>
          <w:p w14:paraId="5241330A"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2A4FDBD4"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54B11BA5" w14:textId="77777777" w:rsidR="00011D5C" w:rsidRDefault="00011D5C">
            <w:pPr>
              <w:pStyle w:val="WZ"/>
              <w:spacing w:line="0" w:lineRule="atLeast"/>
              <w:rPr>
                <w:rFonts w:hint="eastAsia"/>
                <w:sz w:val="16"/>
                <w:szCs w:val="16"/>
              </w:rPr>
            </w:pPr>
          </w:p>
        </w:tc>
      </w:tr>
      <w:tr w:rsidR="00011D5C" w14:paraId="088E55E3" w14:textId="77777777">
        <w:trPr>
          <w:jc w:val="center"/>
        </w:trPr>
        <w:tc>
          <w:tcPr>
            <w:tcW w:w="452" w:type="pct"/>
            <w:tcBorders>
              <w:top w:val="nil"/>
              <w:left w:val="nil"/>
              <w:bottom w:val="nil"/>
              <w:right w:val="nil"/>
            </w:tcBorders>
            <w:vAlign w:val="center"/>
          </w:tcPr>
          <w:p w14:paraId="745AB964"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787179B"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4A16CE6"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6FDB9A5B"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56BD76FD" w14:textId="77777777" w:rsidR="00011D5C" w:rsidRDefault="00000000">
            <w:pPr>
              <w:pStyle w:val="WZ"/>
              <w:spacing w:line="0" w:lineRule="atLeast"/>
              <w:rPr>
                <w:rFonts w:hint="eastAsia"/>
                <w:sz w:val="16"/>
                <w:szCs w:val="16"/>
              </w:rPr>
            </w:pPr>
            <w:r>
              <w:rPr>
                <w:rFonts w:hint="eastAsia"/>
                <w:sz w:val="16"/>
                <w:szCs w:val="16"/>
              </w:rPr>
              <w:t>冷站</w:t>
            </w:r>
          </w:p>
        </w:tc>
        <w:tc>
          <w:tcPr>
            <w:tcW w:w="932" w:type="pct"/>
            <w:tcBorders>
              <w:top w:val="nil"/>
              <w:left w:val="nil"/>
              <w:bottom w:val="nil"/>
              <w:right w:val="nil"/>
            </w:tcBorders>
            <w:vAlign w:val="center"/>
          </w:tcPr>
          <w:p w14:paraId="3D8AB156"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0CC1F987" w14:textId="77777777" w:rsidR="00011D5C" w:rsidRDefault="00011D5C">
            <w:pPr>
              <w:pStyle w:val="WZ"/>
              <w:spacing w:line="0" w:lineRule="atLeast"/>
              <w:rPr>
                <w:rFonts w:hint="eastAsia"/>
                <w:sz w:val="16"/>
                <w:szCs w:val="16"/>
              </w:rPr>
            </w:pPr>
          </w:p>
        </w:tc>
      </w:tr>
      <w:tr w:rsidR="00011D5C" w14:paraId="55C133DD" w14:textId="77777777">
        <w:trPr>
          <w:jc w:val="center"/>
        </w:trPr>
        <w:tc>
          <w:tcPr>
            <w:tcW w:w="452" w:type="pct"/>
            <w:tcBorders>
              <w:top w:val="nil"/>
              <w:left w:val="nil"/>
              <w:bottom w:val="nil"/>
              <w:right w:val="nil"/>
            </w:tcBorders>
            <w:vAlign w:val="center"/>
          </w:tcPr>
          <w:p w14:paraId="57818E86"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045993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913104C"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B64F41F"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4AF63229"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61EF341F" w14:textId="77777777" w:rsidR="00011D5C" w:rsidRDefault="00000000">
            <w:pPr>
              <w:pStyle w:val="WZ"/>
              <w:spacing w:line="0" w:lineRule="atLeast"/>
              <w:rPr>
                <w:rFonts w:hint="eastAsia"/>
                <w:sz w:val="16"/>
                <w:szCs w:val="16"/>
              </w:rPr>
            </w:pPr>
            <w:r>
              <w:rPr>
                <w:rFonts w:hint="eastAsia"/>
                <w:sz w:val="16"/>
                <w:szCs w:val="16"/>
              </w:rPr>
              <w:t>冷水机组</w:t>
            </w:r>
          </w:p>
        </w:tc>
        <w:tc>
          <w:tcPr>
            <w:tcW w:w="620" w:type="pct"/>
            <w:tcBorders>
              <w:top w:val="nil"/>
              <w:left w:val="nil"/>
              <w:bottom w:val="nil"/>
              <w:right w:val="nil"/>
            </w:tcBorders>
            <w:vAlign w:val="center"/>
          </w:tcPr>
          <w:p w14:paraId="30AF7250" w14:textId="77777777" w:rsidR="00011D5C" w:rsidRDefault="00011D5C">
            <w:pPr>
              <w:pStyle w:val="WZ"/>
              <w:spacing w:line="0" w:lineRule="atLeast"/>
              <w:rPr>
                <w:rFonts w:hint="eastAsia"/>
                <w:sz w:val="16"/>
                <w:szCs w:val="16"/>
              </w:rPr>
            </w:pPr>
          </w:p>
        </w:tc>
      </w:tr>
      <w:tr w:rsidR="00011D5C" w14:paraId="2DE88FCA" w14:textId="77777777">
        <w:trPr>
          <w:jc w:val="center"/>
        </w:trPr>
        <w:tc>
          <w:tcPr>
            <w:tcW w:w="452" w:type="pct"/>
            <w:tcBorders>
              <w:top w:val="nil"/>
              <w:left w:val="nil"/>
              <w:bottom w:val="nil"/>
              <w:right w:val="nil"/>
            </w:tcBorders>
            <w:vAlign w:val="center"/>
          </w:tcPr>
          <w:p w14:paraId="6FEF8617"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2F81445"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22E74E9"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1B47B9F5"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29B59F08"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37A2C422" w14:textId="77777777" w:rsidR="00011D5C" w:rsidRDefault="00000000">
            <w:pPr>
              <w:pStyle w:val="WZ"/>
              <w:spacing w:line="0" w:lineRule="atLeast"/>
              <w:rPr>
                <w:rFonts w:hint="eastAsia"/>
                <w:sz w:val="16"/>
                <w:szCs w:val="16"/>
              </w:rPr>
            </w:pPr>
            <w:r>
              <w:rPr>
                <w:rFonts w:hint="eastAsia"/>
                <w:sz w:val="16"/>
                <w:szCs w:val="16"/>
              </w:rPr>
              <w:t>冷却塔</w:t>
            </w:r>
          </w:p>
        </w:tc>
        <w:tc>
          <w:tcPr>
            <w:tcW w:w="620" w:type="pct"/>
            <w:tcBorders>
              <w:top w:val="nil"/>
              <w:left w:val="nil"/>
              <w:bottom w:val="nil"/>
              <w:right w:val="nil"/>
            </w:tcBorders>
            <w:vAlign w:val="center"/>
          </w:tcPr>
          <w:p w14:paraId="7A4B181A" w14:textId="77777777" w:rsidR="00011D5C" w:rsidRDefault="00011D5C">
            <w:pPr>
              <w:pStyle w:val="WZ"/>
              <w:spacing w:line="0" w:lineRule="atLeast"/>
              <w:rPr>
                <w:rFonts w:hint="eastAsia"/>
                <w:sz w:val="16"/>
                <w:szCs w:val="16"/>
              </w:rPr>
            </w:pPr>
          </w:p>
        </w:tc>
      </w:tr>
      <w:tr w:rsidR="00011D5C" w14:paraId="760D4325" w14:textId="77777777">
        <w:trPr>
          <w:jc w:val="center"/>
        </w:trPr>
        <w:tc>
          <w:tcPr>
            <w:tcW w:w="452" w:type="pct"/>
            <w:tcBorders>
              <w:top w:val="nil"/>
              <w:left w:val="nil"/>
              <w:bottom w:val="nil"/>
              <w:right w:val="nil"/>
            </w:tcBorders>
            <w:vAlign w:val="center"/>
          </w:tcPr>
          <w:p w14:paraId="4DE0F30D"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49D91C2E"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91ADE1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6C7CA5E"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39AB24BB"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75ACF6B1" w14:textId="77777777" w:rsidR="00011D5C" w:rsidRDefault="00000000">
            <w:pPr>
              <w:pStyle w:val="WZ"/>
              <w:spacing w:line="0" w:lineRule="atLeast"/>
              <w:rPr>
                <w:rFonts w:hint="eastAsia"/>
                <w:sz w:val="16"/>
                <w:szCs w:val="16"/>
              </w:rPr>
            </w:pPr>
            <w:r>
              <w:rPr>
                <w:rFonts w:hint="eastAsia"/>
                <w:sz w:val="16"/>
                <w:szCs w:val="16"/>
              </w:rPr>
              <w:t>供冷冷冻水泵</w:t>
            </w:r>
          </w:p>
        </w:tc>
        <w:tc>
          <w:tcPr>
            <w:tcW w:w="620" w:type="pct"/>
            <w:tcBorders>
              <w:top w:val="nil"/>
              <w:left w:val="nil"/>
              <w:bottom w:val="nil"/>
              <w:right w:val="nil"/>
            </w:tcBorders>
            <w:vAlign w:val="center"/>
          </w:tcPr>
          <w:p w14:paraId="0780DF90" w14:textId="77777777" w:rsidR="00011D5C" w:rsidRDefault="00011D5C">
            <w:pPr>
              <w:pStyle w:val="WZ"/>
              <w:spacing w:line="0" w:lineRule="atLeast"/>
              <w:rPr>
                <w:rFonts w:hint="eastAsia"/>
                <w:sz w:val="16"/>
                <w:szCs w:val="16"/>
              </w:rPr>
            </w:pPr>
          </w:p>
        </w:tc>
      </w:tr>
      <w:tr w:rsidR="00011D5C" w14:paraId="6D1DF0FD" w14:textId="77777777">
        <w:trPr>
          <w:jc w:val="center"/>
        </w:trPr>
        <w:tc>
          <w:tcPr>
            <w:tcW w:w="452" w:type="pct"/>
            <w:tcBorders>
              <w:top w:val="nil"/>
              <w:left w:val="nil"/>
              <w:bottom w:val="nil"/>
              <w:right w:val="nil"/>
            </w:tcBorders>
            <w:vAlign w:val="center"/>
          </w:tcPr>
          <w:p w14:paraId="75D5C63E"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52336A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2F38CF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6472B3D8"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1F6A4B73"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4BDD366B" w14:textId="77777777" w:rsidR="00011D5C" w:rsidRDefault="00000000">
            <w:pPr>
              <w:pStyle w:val="WZ"/>
              <w:spacing w:line="0" w:lineRule="atLeast"/>
              <w:rPr>
                <w:rFonts w:hint="eastAsia"/>
                <w:sz w:val="16"/>
                <w:szCs w:val="16"/>
              </w:rPr>
            </w:pPr>
            <w:r>
              <w:rPr>
                <w:rFonts w:hint="eastAsia"/>
                <w:sz w:val="16"/>
                <w:szCs w:val="16"/>
              </w:rPr>
              <w:t>供冷冷却水泵</w:t>
            </w:r>
          </w:p>
        </w:tc>
        <w:tc>
          <w:tcPr>
            <w:tcW w:w="620" w:type="pct"/>
            <w:tcBorders>
              <w:top w:val="nil"/>
              <w:left w:val="nil"/>
              <w:bottom w:val="nil"/>
              <w:right w:val="nil"/>
            </w:tcBorders>
            <w:vAlign w:val="center"/>
          </w:tcPr>
          <w:p w14:paraId="007D9731" w14:textId="77777777" w:rsidR="00011D5C" w:rsidRDefault="00011D5C">
            <w:pPr>
              <w:pStyle w:val="WZ"/>
              <w:spacing w:line="0" w:lineRule="atLeast"/>
              <w:rPr>
                <w:rFonts w:hint="eastAsia"/>
                <w:sz w:val="16"/>
                <w:szCs w:val="16"/>
              </w:rPr>
            </w:pPr>
          </w:p>
        </w:tc>
      </w:tr>
      <w:tr w:rsidR="00011D5C" w14:paraId="1148341C" w14:textId="77777777">
        <w:trPr>
          <w:jc w:val="center"/>
        </w:trPr>
        <w:tc>
          <w:tcPr>
            <w:tcW w:w="452" w:type="pct"/>
            <w:tcBorders>
              <w:top w:val="nil"/>
              <w:left w:val="nil"/>
              <w:bottom w:val="nil"/>
              <w:right w:val="nil"/>
            </w:tcBorders>
            <w:vAlign w:val="center"/>
          </w:tcPr>
          <w:p w14:paraId="30B310F9"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09EF799"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D8D8BF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4A3E4A7B"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52BC37C9"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19B4F177" w14:textId="77777777" w:rsidR="00011D5C" w:rsidRDefault="00000000">
            <w:pPr>
              <w:pStyle w:val="WZ"/>
              <w:spacing w:line="0" w:lineRule="atLeast"/>
              <w:rPr>
                <w:rFonts w:hint="eastAsia"/>
                <w:sz w:val="16"/>
                <w:szCs w:val="16"/>
              </w:rPr>
            </w:pPr>
            <w:r>
              <w:rPr>
                <w:rFonts w:hint="eastAsia"/>
                <w:sz w:val="16"/>
                <w:szCs w:val="16"/>
              </w:rPr>
              <w:t>供冷乙二醇泵</w:t>
            </w:r>
          </w:p>
        </w:tc>
        <w:tc>
          <w:tcPr>
            <w:tcW w:w="620" w:type="pct"/>
            <w:tcBorders>
              <w:top w:val="nil"/>
              <w:left w:val="nil"/>
              <w:bottom w:val="nil"/>
              <w:right w:val="nil"/>
            </w:tcBorders>
            <w:vAlign w:val="center"/>
          </w:tcPr>
          <w:p w14:paraId="4DA014BB" w14:textId="77777777" w:rsidR="00011D5C" w:rsidRDefault="00011D5C">
            <w:pPr>
              <w:pStyle w:val="WZ"/>
              <w:spacing w:line="0" w:lineRule="atLeast"/>
              <w:rPr>
                <w:rFonts w:hint="eastAsia"/>
                <w:sz w:val="16"/>
                <w:szCs w:val="16"/>
              </w:rPr>
            </w:pPr>
          </w:p>
        </w:tc>
      </w:tr>
      <w:tr w:rsidR="00011D5C" w14:paraId="1678B464" w14:textId="77777777">
        <w:trPr>
          <w:jc w:val="center"/>
        </w:trPr>
        <w:tc>
          <w:tcPr>
            <w:tcW w:w="452" w:type="pct"/>
            <w:tcBorders>
              <w:top w:val="nil"/>
              <w:left w:val="nil"/>
              <w:bottom w:val="nil"/>
              <w:right w:val="nil"/>
            </w:tcBorders>
            <w:vAlign w:val="center"/>
          </w:tcPr>
          <w:p w14:paraId="1A03D869"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091FD80"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BB6EAAC"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35593C9"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151374EB" w14:textId="77777777" w:rsidR="00011D5C" w:rsidRDefault="00000000">
            <w:pPr>
              <w:pStyle w:val="WZ"/>
              <w:spacing w:line="0" w:lineRule="atLeast"/>
              <w:rPr>
                <w:rFonts w:hint="eastAsia"/>
                <w:sz w:val="16"/>
                <w:szCs w:val="16"/>
              </w:rPr>
            </w:pPr>
            <w:r>
              <w:rPr>
                <w:rFonts w:hint="eastAsia"/>
                <w:sz w:val="16"/>
                <w:szCs w:val="16"/>
              </w:rPr>
              <w:t>热站</w:t>
            </w:r>
          </w:p>
        </w:tc>
        <w:tc>
          <w:tcPr>
            <w:tcW w:w="932" w:type="pct"/>
            <w:tcBorders>
              <w:top w:val="single" w:sz="4" w:space="0" w:color="auto"/>
              <w:left w:val="nil"/>
              <w:bottom w:val="nil"/>
              <w:right w:val="nil"/>
            </w:tcBorders>
            <w:vAlign w:val="center"/>
          </w:tcPr>
          <w:p w14:paraId="538A03E0"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70C37BFE" w14:textId="77777777" w:rsidR="00011D5C" w:rsidRDefault="00011D5C">
            <w:pPr>
              <w:pStyle w:val="WZ"/>
              <w:spacing w:line="0" w:lineRule="atLeast"/>
              <w:rPr>
                <w:rFonts w:hint="eastAsia"/>
                <w:sz w:val="16"/>
                <w:szCs w:val="16"/>
              </w:rPr>
            </w:pPr>
          </w:p>
        </w:tc>
      </w:tr>
      <w:tr w:rsidR="00011D5C" w14:paraId="7E4EF2FE" w14:textId="77777777">
        <w:trPr>
          <w:jc w:val="center"/>
        </w:trPr>
        <w:tc>
          <w:tcPr>
            <w:tcW w:w="452" w:type="pct"/>
            <w:tcBorders>
              <w:top w:val="nil"/>
              <w:left w:val="nil"/>
              <w:bottom w:val="nil"/>
              <w:right w:val="nil"/>
            </w:tcBorders>
            <w:vAlign w:val="center"/>
          </w:tcPr>
          <w:p w14:paraId="2FAD1035"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D539DB8"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BD654D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88284E4"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2230FA2B"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4BFA0735" w14:textId="77777777" w:rsidR="00011D5C" w:rsidRDefault="00000000">
            <w:pPr>
              <w:pStyle w:val="WZ"/>
              <w:spacing w:line="0" w:lineRule="atLeast"/>
              <w:rPr>
                <w:rFonts w:hint="eastAsia"/>
                <w:sz w:val="16"/>
                <w:szCs w:val="16"/>
              </w:rPr>
            </w:pPr>
            <w:r>
              <w:rPr>
                <w:rFonts w:hint="eastAsia"/>
                <w:sz w:val="16"/>
                <w:szCs w:val="16"/>
              </w:rPr>
              <w:t>电锅炉</w:t>
            </w:r>
          </w:p>
        </w:tc>
        <w:tc>
          <w:tcPr>
            <w:tcW w:w="620" w:type="pct"/>
            <w:tcBorders>
              <w:top w:val="nil"/>
              <w:left w:val="nil"/>
              <w:bottom w:val="nil"/>
              <w:right w:val="nil"/>
            </w:tcBorders>
            <w:vAlign w:val="center"/>
          </w:tcPr>
          <w:p w14:paraId="51F34FF3" w14:textId="77777777" w:rsidR="00011D5C" w:rsidRDefault="00011D5C">
            <w:pPr>
              <w:pStyle w:val="WZ"/>
              <w:spacing w:line="0" w:lineRule="atLeast"/>
              <w:rPr>
                <w:rFonts w:hint="eastAsia"/>
                <w:sz w:val="16"/>
                <w:szCs w:val="16"/>
              </w:rPr>
            </w:pPr>
          </w:p>
        </w:tc>
      </w:tr>
      <w:tr w:rsidR="00011D5C" w14:paraId="48C2DF91" w14:textId="77777777">
        <w:trPr>
          <w:jc w:val="center"/>
        </w:trPr>
        <w:tc>
          <w:tcPr>
            <w:tcW w:w="452" w:type="pct"/>
            <w:tcBorders>
              <w:top w:val="nil"/>
              <w:left w:val="nil"/>
              <w:bottom w:val="nil"/>
              <w:right w:val="nil"/>
            </w:tcBorders>
            <w:vAlign w:val="center"/>
          </w:tcPr>
          <w:p w14:paraId="35CCF2AF"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286F985"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F1F23E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48B144C9"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53A8B420"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0A13190D" w14:textId="77777777" w:rsidR="00011D5C" w:rsidRDefault="00000000">
            <w:pPr>
              <w:pStyle w:val="WZ"/>
              <w:spacing w:line="0" w:lineRule="atLeast"/>
              <w:rPr>
                <w:rFonts w:hint="eastAsia"/>
                <w:sz w:val="16"/>
                <w:szCs w:val="16"/>
              </w:rPr>
            </w:pPr>
            <w:r>
              <w:rPr>
                <w:rFonts w:hint="eastAsia"/>
                <w:sz w:val="16"/>
                <w:szCs w:val="16"/>
              </w:rPr>
              <w:t>空气源热泵</w:t>
            </w:r>
          </w:p>
        </w:tc>
        <w:tc>
          <w:tcPr>
            <w:tcW w:w="620" w:type="pct"/>
            <w:tcBorders>
              <w:top w:val="nil"/>
              <w:left w:val="nil"/>
              <w:bottom w:val="nil"/>
              <w:right w:val="nil"/>
            </w:tcBorders>
            <w:vAlign w:val="center"/>
          </w:tcPr>
          <w:p w14:paraId="19B4D101" w14:textId="77777777" w:rsidR="00011D5C" w:rsidRDefault="00011D5C">
            <w:pPr>
              <w:pStyle w:val="WZ"/>
              <w:spacing w:line="0" w:lineRule="atLeast"/>
              <w:rPr>
                <w:rFonts w:hint="eastAsia"/>
                <w:sz w:val="16"/>
                <w:szCs w:val="16"/>
              </w:rPr>
            </w:pPr>
          </w:p>
        </w:tc>
      </w:tr>
      <w:tr w:rsidR="00011D5C" w14:paraId="3C541276" w14:textId="77777777">
        <w:trPr>
          <w:jc w:val="center"/>
        </w:trPr>
        <w:tc>
          <w:tcPr>
            <w:tcW w:w="452" w:type="pct"/>
            <w:tcBorders>
              <w:top w:val="nil"/>
              <w:left w:val="nil"/>
              <w:bottom w:val="nil"/>
              <w:right w:val="nil"/>
            </w:tcBorders>
            <w:vAlign w:val="center"/>
          </w:tcPr>
          <w:p w14:paraId="778D2016"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C14E0B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7FE3FC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FE160AC"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446AD36"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266F9482" w14:textId="77777777" w:rsidR="00011D5C" w:rsidRDefault="00000000">
            <w:pPr>
              <w:pStyle w:val="WZ"/>
              <w:spacing w:line="0" w:lineRule="atLeast"/>
              <w:rPr>
                <w:rFonts w:hint="eastAsia"/>
                <w:sz w:val="16"/>
                <w:szCs w:val="16"/>
              </w:rPr>
            </w:pPr>
            <w:r>
              <w:rPr>
                <w:rFonts w:hint="eastAsia"/>
                <w:sz w:val="16"/>
                <w:szCs w:val="16"/>
              </w:rPr>
              <w:t>地源热泵</w:t>
            </w:r>
          </w:p>
        </w:tc>
        <w:tc>
          <w:tcPr>
            <w:tcW w:w="620" w:type="pct"/>
            <w:tcBorders>
              <w:top w:val="nil"/>
              <w:left w:val="nil"/>
              <w:bottom w:val="nil"/>
              <w:right w:val="nil"/>
            </w:tcBorders>
            <w:vAlign w:val="center"/>
          </w:tcPr>
          <w:p w14:paraId="21A1194B" w14:textId="77777777" w:rsidR="00011D5C" w:rsidRDefault="00011D5C">
            <w:pPr>
              <w:pStyle w:val="WZ"/>
              <w:spacing w:line="0" w:lineRule="atLeast"/>
              <w:rPr>
                <w:rFonts w:hint="eastAsia"/>
                <w:sz w:val="16"/>
                <w:szCs w:val="16"/>
              </w:rPr>
            </w:pPr>
          </w:p>
        </w:tc>
      </w:tr>
      <w:tr w:rsidR="00011D5C" w14:paraId="68D58D32" w14:textId="77777777">
        <w:trPr>
          <w:jc w:val="center"/>
        </w:trPr>
        <w:tc>
          <w:tcPr>
            <w:tcW w:w="452" w:type="pct"/>
            <w:tcBorders>
              <w:top w:val="nil"/>
              <w:left w:val="nil"/>
              <w:bottom w:val="nil"/>
              <w:right w:val="nil"/>
            </w:tcBorders>
            <w:vAlign w:val="center"/>
          </w:tcPr>
          <w:p w14:paraId="77078D19"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7BCE699"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4E778CA"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F11A4F0"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42F176EF"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446C904E" w14:textId="77777777" w:rsidR="00011D5C" w:rsidRDefault="00000000">
            <w:pPr>
              <w:pStyle w:val="WZ"/>
              <w:spacing w:line="0" w:lineRule="atLeast"/>
              <w:rPr>
                <w:rFonts w:hint="eastAsia"/>
                <w:sz w:val="16"/>
                <w:szCs w:val="16"/>
              </w:rPr>
            </w:pPr>
            <w:r>
              <w:rPr>
                <w:rFonts w:hint="eastAsia"/>
                <w:sz w:val="16"/>
                <w:szCs w:val="16"/>
              </w:rPr>
              <w:t>供热水泵</w:t>
            </w:r>
          </w:p>
        </w:tc>
        <w:tc>
          <w:tcPr>
            <w:tcW w:w="620" w:type="pct"/>
            <w:tcBorders>
              <w:top w:val="nil"/>
              <w:left w:val="nil"/>
              <w:bottom w:val="nil"/>
              <w:right w:val="nil"/>
            </w:tcBorders>
            <w:vAlign w:val="center"/>
          </w:tcPr>
          <w:p w14:paraId="13E8E63E" w14:textId="77777777" w:rsidR="00011D5C" w:rsidRDefault="00011D5C">
            <w:pPr>
              <w:pStyle w:val="WZ"/>
              <w:spacing w:line="0" w:lineRule="atLeast"/>
              <w:rPr>
                <w:rFonts w:hint="eastAsia"/>
                <w:sz w:val="16"/>
                <w:szCs w:val="16"/>
              </w:rPr>
            </w:pPr>
          </w:p>
        </w:tc>
      </w:tr>
      <w:tr w:rsidR="00011D5C" w14:paraId="3C490D10" w14:textId="77777777">
        <w:trPr>
          <w:jc w:val="center"/>
        </w:trPr>
        <w:tc>
          <w:tcPr>
            <w:tcW w:w="452" w:type="pct"/>
            <w:tcBorders>
              <w:top w:val="nil"/>
              <w:left w:val="nil"/>
              <w:bottom w:val="nil"/>
              <w:right w:val="nil"/>
            </w:tcBorders>
            <w:vAlign w:val="center"/>
          </w:tcPr>
          <w:p w14:paraId="6396AB9A"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6421720"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07DFAD8"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C0D109B"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6C42BF81" w14:textId="77777777" w:rsidR="00011D5C" w:rsidRDefault="00000000">
            <w:pPr>
              <w:pStyle w:val="WZ"/>
              <w:spacing w:line="0" w:lineRule="atLeast"/>
              <w:rPr>
                <w:rFonts w:hint="eastAsia"/>
                <w:sz w:val="16"/>
                <w:szCs w:val="16"/>
              </w:rPr>
            </w:pPr>
            <w:r>
              <w:rPr>
                <w:rFonts w:hint="eastAsia"/>
                <w:sz w:val="16"/>
                <w:szCs w:val="16"/>
              </w:rPr>
              <w:t>空调末端用电</w:t>
            </w:r>
          </w:p>
        </w:tc>
        <w:tc>
          <w:tcPr>
            <w:tcW w:w="932" w:type="pct"/>
            <w:tcBorders>
              <w:top w:val="single" w:sz="4" w:space="0" w:color="auto"/>
              <w:left w:val="nil"/>
              <w:bottom w:val="nil"/>
              <w:right w:val="nil"/>
            </w:tcBorders>
            <w:vAlign w:val="center"/>
          </w:tcPr>
          <w:p w14:paraId="57B9B6B7"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0AA37841" w14:textId="77777777" w:rsidR="00011D5C" w:rsidRDefault="00011D5C">
            <w:pPr>
              <w:pStyle w:val="WZ"/>
              <w:spacing w:line="0" w:lineRule="atLeast"/>
              <w:rPr>
                <w:rFonts w:hint="eastAsia"/>
                <w:sz w:val="16"/>
                <w:szCs w:val="16"/>
              </w:rPr>
            </w:pPr>
          </w:p>
        </w:tc>
      </w:tr>
      <w:tr w:rsidR="00011D5C" w14:paraId="6325E136" w14:textId="77777777">
        <w:trPr>
          <w:jc w:val="center"/>
        </w:trPr>
        <w:tc>
          <w:tcPr>
            <w:tcW w:w="452" w:type="pct"/>
            <w:tcBorders>
              <w:top w:val="nil"/>
              <w:left w:val="nil"/>
              <w:bottom w:val="nil"/>
              <w:right w:val="nil"/>
            </w:tcBorders>
            <w:vAlign w:val="center"/>
          </w:tcPr>
          <w:p w14:paraId="5986E22C"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69F972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375FBCC"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0499208"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51741D5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6E9663C0" w14:textId="77777777" w:rsidR="00011D5C" w:rsidRDefault="00000000">
            <w:pPr>
              <w:pStyle w:val="WZ"/>
              <w:spacing w:line="0" w:lineRule="atLeast"/>
              <w:rPr>
                <w:rFonts w:hint="eastAsia"/>
                <w:sz w:val="16"/>
                <w:szCs w:val="16"/>
              </w:rPr>
            </w:pPr>
            <w:r>
              <w:rPr>
                <w:rFonts w:hint="eastAsia"/>
                <w:sz w:val="16"/>
                <w:szCs w:val="16"/>
              </w:rPr>
              <w:t>空调机组</w:t>
            </w:r>
          </w:p>
        </w:tc>
        <w:tc>
          <w:tcPr>
            <w:tcW w:w="620" w:type="pct"/>
            <w:tcBorders>
              <w:top w:val="nil"/>
              <w:left w:val="nil"/>
              <w:bottom w:val="nil"/>
              <w:right w:val="nil"/>
            </w:tcBorders>
            <w:vAlign w:val="center"/>
          </w:tcPr>
          <w:p w14:paraId="1A7DB217" w14:textId="77777777" w:rsidR="00011D5C" w:rsidRDefault="00011D5C">
            <w:pPr>
              <w:pStyle w:val="WZ"/>
              <w:spacing w:line="0" w:lineRule="atLeast"/>
              <w:rPr>
                <w:rFonts w:hint="eastAsia"/>
                <w:sz w:val="16"/>
                <w:szCs w:val="16"/>
              </w:rPr>
            </w:pPr>
          </w:p>
        </w:tc>
      </w:tr>
      <w:tr w:rsidR="00011D5C" w14:paraId="506B727A" w14:textId="77777777">
        <w:trPr>
          <w:jc w:val="center"/>
        </w:trPr>
        <w:tc>
          <w:tcPr>
            <w:tcW w:w="452" w:type="pct"/>
            <w:tcBorders>
              <w:top w:val="nil"/>
              <w:left w:val="nil"/>
              <w:bottom w:val="nil"/>
              <w:right w:val="nil"/>
            </w:tcBorders>
            <w:vAlign w:val="center"/>
          </w:tcPr>
          <w:p w14:paraId="3F3DD20C"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41AFF2BF"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60061C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27B4DC33"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60706B7D"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53D887E1" w14:textId="77777777" w:rsidR="00011D5C" w:rsidRDefault="00000000">
            <w:pPr>
              <w:pStyle w:val="WZ"/>
              <w:spacing w:line="0" w:lineRule="atLeast"/>
              <w:rPr>
                <w:rFonts w:hint="eastAsia"/>
                <w:sz w:val="16"/>
                <w:szCs w:val="16"/>
              </w:rPr>
            </w:pPr>
            <w:r>
              <w:rPr>
                <w:rFonts w:hint="eastAsia"/>
                <w:sz w:val="16"/>
                <w:szCs w:val="16"/>
              </w:rPr>
              <w:t>新风机组</w:t>
            </w:r>
          </w:p>
        </w:tc>
        <w:tc>
          <w:tcPr>
            <w:tcW w:w="620" w:type="pct"/>
            <w:tcBorders>
              <w:top w:val="nil"/>
              <w:left w:val="nil"/>
              <w:bottom w:val="nil"/>
              <w:right w:val="nil"/>
            </w:tcBorders>
            <w:vAlign w:val="center"/>
          </w:tcPr>
          <w:p w14:paraId="34E1AB0A" w14:textId="77777777" w:rsidR="00011D5C" w:rsidRDefault="00011D5C">
            <w:pPr>
              <w:pStyle w:val="WZ"/>
              <w:spacing w:line="0" w:lineRule="atLeast"/>
              <w:rPr>
                <w:rFonts w:hint="eastAsia"/>
                <w:sz w:val="16"/>
                <w:szCs w:val="16"/>
              </w:rPr>
            </w:pPr>
          </w:p>
        </w:tc>
      </w:tr>
      <w:tr w:rsidR="00011D5C" w14:paraId="1B50D0B3" w14:textId="77777777">
        <w:trPr>
          <w:jc w:val="center"/>
        </w:trPr>
        <w:tc>
          <w:tcPr>
            <w:tcW w:w="452" w:type="pct"/>
            <w:tcBorders>
              <w:top w:val="nil"/>
              <w:left w:val="nil"/>
              <w:bottom w:val="nil"/>
              <w:right w:val="nil"/>
            </w:tcBorders>
            <w:vAlign w:val="center"/>
          </w:tcPr>
          <w:p w14:paraId="451395FA"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B6D61A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E470DB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16E70AF7"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389C7082"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64950FB4" w14:textId="77777777" w:rsidR="00011D5C" w:rsidRDefault="00000000">
            <w:pPr>
              <w:pStyle w:val="WZ"/>
              <w:spacing w:line="0" w:lineRule="atLeast"/>
              <w:rPr>
                <w:rFonts w:hint="eastAsia"/>
                <w:sz w:val="16"/>
                <w:szCs w:val="16"/>
              </w:rPr>
            </w:pPr>
            <w:r>
              <w:rPr>
                <w:rFonts w:hint="eastAsia"/>
                <w:sz w:val="16"/>
                <w:szCs w:val="16"/>
              </w:rPr>
              <w:t>风机盘管</w:t>
            </w:r>
          </w:p>
        </w:tc>
        <w:tc>
          <w:tcPr>
            <w:tcW w:w="620" w:type="pct"/>
            <w:tcBorders>
              <w:top w:val="nil"/>
              <w:left w:val="nil"/>
              <w:bottom w:val="nil"/>
              <w:right w:val="nil"/>
            </w:tcBorders>
            <w:vAlign w:val="center"/>
          </w:tcPr>
          <w:p w14:paraId="45885C7C" w14:textId="77777777" w:rsidR="00011D5C" w:rsidRDefault="00011D5C">
            <w:pPr>
              <w:pStyle w:val="WZ"/>
              <w:spacing w:line="0" w:lineRule="atLeast"/>
              <w:rPr>
                <w:rFonts w:hint="eastAsia"/>
                <w:sz w:val="16"/>
                <w:szCs w:val="16"/>
              </w:rPr>
            </w:pPr>
          </w:p>
        </w:tc>
      </w:tr>
      <w:tr w:rsidR="00011D5C" w14:paraId="7927C08C" w14:textId="77777777">
        <w:trPr>
          <w:jc w:val="center"/>
        </w:trPr>
        <w:tc>
          <w:tcPr>
            <w:tcW w:w="452" w:type="pct"/>
            <w:tcBorders>
              <w:top w:val="nil"/>
              <w:left w:val="nil"/>
              <w:bottom w:val="nil"/>
              <w:right w:val="nil"/>
            </w:tcBorders>
            <w:vAlign w:val="center"/>
          </w:tcPr>
          <w:p w14:paraId="066319B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2DEBEF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6513E7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5D5ECD8"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7AEBC1E1"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4179C368" w14:textId="77777777" w:rsidR="00011D5C" w:rsidRDefault="00000000">
            <w:pPr>
              <w:pStyle w:val="WZ"/>
              <w:spacing w:line="0" w:lineRule="atLeast"/>
              <w:rPr>
                <w:rFonts w:hint="eastAsia"/>
                <w:sz w:val="16"/>
                <w:szCs w:val="16"/>
              </w:rPr>
            </w:pPr>
            <w:r>
              <w:rPr>
                <w:rFonts w:hint="eastAsia"/>
                <w:sz w:val="16"/>
                <w:szCs w:val="16"/>
              </w:rPr>
              <w:t>其他空调末端用电</w:t>
            </w:r>
          </w:p>
        </w:tc>
        <w:tc>
          <w:tcPr>
            <w:tcW w:w="620" w:type="pct"/>
            <w:tcBorders>
              <w:top w:val="nil"/>
              <w:left w:val="nil"/>
              <w:bottom w:val="nil"/>
              <w:right w:val="nil"/>
            </w:tcBorders>
            <w:vAlign w:val="center"/>
          </w:tcPr>
          <w:p w14:paraId="774A518F" w14:textId="77777777" w:rsidR="00011D5C" w:rsidRDefault="00011D5C">
            <w:pPr>
              <w:pStyle w:val="WZ"/>
              <w:spacing w:line="0" w:lineRule="atLeast"/>
              <w:rPr>
                <w:rFonts w:hint="eastAsia"/>
                <w:sz w:val="16"/>
                <w:szCs w:val="16"/>
              </w:rPr>
            </w:pPr>
          </w:p>
        </w:tc>
      </w:tr>
      <w:tr w:rsidR="00011D5C" w14:paraId="5CD595E0" w14:textId="77777777">
        <w:trPr>
          <w:jc w:val="center"/>
        </w:trPr>
        <w:tc>
          <w:tcPr>
            <w:tcW w:w="452" w:type="pct"/>
            <w:tcBorders>
              <w:top w:val="nil"/>
              <w:left w:val="nil"/>
              <w:bottom w:val="nil"/>
              <w:right w:val="nil"/>
            </w:tcBorders>
            <w:vAlign w:val="center"/>
          </w:tcPr>
          <w:p w14:paraId="0512C6C1"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C5F9263"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97FA34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0A6AC6F"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45320487" w14:textId="77777777" w:rsidR="00011D5C" w:rsidRDefault="00000000">
            <w:pPr>
              <w:pStyle w:val="WZ"/>
              <w:spacing w:line="0" w:lineRule="atLeast"/>
              <w:rPr>
                <w:rFonts w:hint="eastAsia"/>
                <w:sz w:val="16"/>
                <w:szCs w:val="16"/>
              </w:rPr>
            </w:pPr>
            <w:r>
              <w:rPr>
                <w:rFonts w:hint="eastAsia"/>
                <w:sz w:val="16"/>
                <w:szCs w:val="16"/>
              </w:rPr>
              <w:t>照明插座用电</w:t>
            </w:r>
          </w:p>
        </w:tc>
        <w:tc>
          <w:tcPr>
            <w:tcW w:w="932" w:type="pct"/>
            <w:tcBorders>
              <w:top w:val="single" w:sz="4" w:space="0" w:color="auto"/>
              <w:left w:val="nil"/>
              <w:bottom w:val="nil"/>
              <w:right w:val="nil"/>
            </w:tcBorders>
            <w:vAlign w:val="center"/>
          </w:tcPr>
          <w:p w14:paraId="2AE47F98"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AFFA7D0" w14:textId="77777777" w:rsidR="00011D5C" w:rsidRDefault="00011D5C">
            <w:pPr>
              <w:pStyle w:val="WZ"/>
              <w:spacing w:line="0" w:lineRule="atLeast"/>
              <w:rPr>
                <w:rFonts w:hint="eastAsia"/>
                <w:sz w:val="16"/>
                <w:szCs w:val="16"/>
              </w:rPr>
            </w:pPr>
          </w:p>
        </w:tc>
      </w:tr>
      <w:tr w:rsidR="00011D5C" w14:paraId="399ED8C5" w14:textId="77777777">
        <w:trPr>
          <w:jc w:val="center"/>
        </w:trPr>
        <w:tc>
          <w:tcPr>
            <w:tcW w:w="452" w:type="pct"/>
            <w:tcBorders>
              <w:top w:val="nil"/>
              <w:left w:val="nil"/>
              <w:bottom w:val="nil"/>
              <w:right w:val="nil"/>
            </w:tcBorders>
            <w:vAlign w:val="center"/>
          </w:tcPr>
          <w:p w14:paraId="08E39EE0"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F52AB7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1883DD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22B8F32A"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2C55637B"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62D63BA0" w14:textId="77777777" w:rsidR="00011D5C" w:rsidRDefault="00000000">
            <w:pPr>
              <w:pStyle w:val="WZ"/>
              <w:spacing w:line="0" w:lineRule="atLeast"/>
              <w:rPr>
                <w:rFonts w:hint="eastAsia"/>
                <w:sz w:val="16"/>
                <w:szCs w:val="16"/>
              </w:rPr>
            </w:pPr>
            <w:r>
              <w:rPr>
                <w:rFonts w:hint="eastAsia"/>
                <w:sz w:val="16"/>
                <w:szCs w:val="16"/>
              </w:rPr>
              <w:t>普通照明干线</w:t>
            </w:r>
          </w:p>
        </w:tc>
        <w:tc>
          <w:tcPr>
            <w:tcW w:w="620" w:type="pct"/>
            <w:tcBorders>
              <w:top w:val="nil"/>
              <w:left w:val="nil"/>
              <w:bottom w:val="nil"/>
              <w:right w:val="nil"/>
            </w:tcBorders>
            <w:vAlign w:val="center"/>
          </w:tcPr>
          <w:p w14:paraId="4FBA5013" w14:textId="77777777" w:rsidR="00011D5C" w:rsidRDefault="00011D5C">
            <w:pPr>
              <w:pStyle w:val="WZ"/>
              <w:spacing w:line="0" w:lineRule="atLeast"/>
              <w:rPr>
                <w:rFonts w:hint="eastAsia"/>
                <w:sz w:val="16"/>
                <w:szCs w:val="16"/>
              </w:rPr>
            </w:pPr>
          </w:p>
        </w:tc>
      </w:tr>
      <w:tr w:rsidR="00011D5C" w14:paraId="5D332537" w14:textId="77777777">
        <w:trPr>
          <w:jc w:val="center"/>
        </w:trPr>
        <w:tc>
          <w:tcPr>
            <w:tcW w:w="452" w:type="pct"/>
            <w:tcBorders>
              <w:top w:val="nil"/>
              <w:left w:val="nil"/>
              <w:bottom w:val="nil"/>
              <w:right w:val="nil"/>
            </w:tcBorders>
            <w:vAlign w:val="center"/>
          </w:tcPr>
          <w:p w14:paraId="1DEEDEAD"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FE155E8"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2A994E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2EC31473"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CF45D24"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15A5EDFF" w14:textId="77777777" w:rsidR="00011D5C" w:rsidRDefault="00000000">
            <w:pPr>
              <w:pStyle w:val="WZ"/>
              <w:spacing w:line="0" w:lineRule="atLeast"/>
              <w:rPr>
                <w:rFonts w:hint="eastAsia"/>
                <w:sz w:val="16"/>
                <w:szCs w:val="16"/>
              </w:rPr>
            </w:pPr>
            <w:r>
              <w:rPr>
                <w:rFonts w:hint="eastAsia"/>
                <w:sz w:val="16"/>
                <w:szCs w:val="16"/>
              </w:rPr>
              <w:t>应急照明干线</w:t>
            </w:r>
          </w:p>
        </w:tc>
        <w:tc>
          <w:tcPr>
            <w:tcW w:w="620" w:type="pct"/>
            <w:tcBorders>
              <w:top w:val="nil"/>
              <w:left w:val="nil"/>
              <w:bottom w:val="nil"/>
              <w:right w:val="nil"/>
            </w:tcBorders>
            <w:vAlign w:val="center"/>
          </w:tcPr>
          <w:p w14:paraId="19A800CB" w14:textId="77777777" w:rsidR="00011D5C" w:rsidRDefault="00011D5C">
            <w:pPr>
              <w:pStyle w:val="WZ"/>
              <w:spacing w:line="0" w:lineRule="atLeast"/>
              <w:rPr>
                <w:rFonts w:hint="eastAsia"/>
                <w:sz w:val="16"/>
                <w:szCs w:val="16"/>
              </w:rPr>
            </w:pPr>
          </w:p>
        </w:tc>
      </w:tr>
      <w:tr w:rsidR="00011D5C" w14:paraId="0C62661B" w14:textId="77777777">
        <w:trPr>
          <w:jc w:val="center"/>
        </w:trPr>
        <w:tc>
          <w:tcPr>
            <w:tcW w:w="452" w:type="pct"/>
            <w:tcBorders>
              <w:top w:val="nil"/>
              <w:left w:val="nil"/>
              <w:bottom w:val="nil"/>
              <w:right w:val="nil"/>
            </w:tcBorders>
            <w:vAlign w:val="center"/>
          </w:tcPr>
          <w:p w14:paraId="0E279509"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F8D3CE2"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08656FF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368408C1"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250A14B"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6A48712B" w14:textId="77777777" w:rsidR="00011D5C" w:rsidRDefault="00000000">
            <w:pPr>
              <w:pStyle w:val="WZ"/>
              <w:spacing w:line="0" w:lineRule="atLeast"/>
              <w:rPr>
                <w:rFonts w:hint="eastAsia"/>
                <w:sz w:val="16"/>
                <w:szCs w:val="16"/>
              </w:rPr>
            </w:pPr>
            <w:r>
              <w:rPr>
                <w:rFonts w:hint="eastAsia"/>
                <w:sz w:val="16"/>
                <w:szCs w:val="16"/>
              </w:rPr>
              <w:t>立面照明</w:t>
            </w:r>
          </w:p>
        </w:tc>
        <w:tc>
          <w:tcPr>
            <w:tcW w:w="620" w:type="pct"/>
            <w:tcBorders>
              <w:top w:val="nil"/>
              <w:left w:val="nil"/>
              <w:bottom w:val="nil"/>
              <w:right w:val="nil"/>
            </w:tcBorders>
            <w:vAlign w:val="center"/>
          </w:tcPr>
          <w:p w14:paraId="782A5DEE" w14:textId="77777777" w:rsidR="00011D5C" w:rsidRDefault="00011D5C">
            <w:pPr>
              <w:pStyle w:val="WZ"/>
              <w:spacing w:line="0" w:lineRule="atLeast"/>
              <w:rPr>
                <w:rFonts w:hint="eastAsia"/>
                <w:sz w:val="16"/>
                <w:szCs w:val="16"/>
              </w:rPr>
            </w:pPr>
          </w:p>
        </w:tc>
      </w:tr>
      <w:tr w:rsidR="00011D5C" w14:paraId="7217D2DA" w14:textId="77777777">
        <w:trPr>
          <w:jc w:val="center"/>
        </w:trPr>
        <w:tc>
          <w:tcPr>
            <w:tcW w:w="452" w:type="pct"/>
            <w:tcBorders>
              <w:top w:val="nil"/>
              <w:left w:val="nil"/>
              <w:bottom w:val="nil"/>
              <w:right w:val="nil"/>
            </w:tcBorders>
            <w:vAlign w:val="center"/>
          </w:tcPr>
          <w:p w14:paraId="35F3C9FD"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498C0E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32C6D0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6A5E7D1A"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45F2420F"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79DD1DB3" w14:textId="77777777" w:rsidR="00011D5C" w:rsidRDefault="00000000">
            <w:pPr>
              <w:pStyle w:val="WZ"/>
              <w:spacing w:line="0" w:lineRule="atLeast"/>
              <w:rPr>
                <w:rFonts w:hint="eastAsia"/>
                <w:sz w:val="16"/>
                <w:szCs w:val="16"/>
              </w:rPr>
            </w:pPr>
            <w:r>
              <w:rPr>
                <w:rFonts w:hint="eastAsia"/>
                <w:sz w:val="16"/>
                <w:szCs w:val="16"/>
              </w:rPr>
              <w:t>景观照明</w:t>
            </w:r>
          </w:p>
        </w:tc>
        <w:tc>
          <w:tcPr>
            <w:tcW w:w="620" w:type="pct"/>
            <w:tcBorders>
              <w:top w:val="nil"/>
              <w:left w:val="nil"/>
              <w:bottom w:val="nil"/>
              <w:right w:val="nil"/>
            </w:tcBorders>
            <w:vAlign w:val="center"/>
          </w:tcPr>
          <w:p w14:paraId="32C95D94" w14:textId="77777777" w:rsidR="00011D5C" w:rsidRDefault="00011D5C">
            <w:pPr>
              <w:pStyle w:val="WZ"/>
              <w:spacing w:line="0" w:lineRule="atLeast"/>
              <w:rPr>
                <w:rFonts w:hint="eastAsia"/>
                <w:sz w:val="16"/>
                <w:szCs w:val="16"/>
              </w:rPr>
            </w:pPr>
          </w:p>
        </w:tc>
      </w:tr>
      <w:tr w:rsidR="00011D5C" w14:paraId="6CCDABFD" w14:textId="77777777">
        <w:trPr>
          <w:jc w:val="center"/>
        </w:trPr>
        <w:tc>
          <w:tcPr>
            <w:tcW w:w="452" w:type="pct"/>
            <w:tcBorders>
              <w:top w:val="nil"/>
              <w:left w:val="nil"/>
              <w:bottom w:val="nil"/>
              <w:right w:val="nil"/>
            </w:tcBorders>
            <w:vAlign w:val="center"/>
          </w:tcPr>
          <w:p w14:paraId="1700D81A"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66F2E4C"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24FCCB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A6D3750"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1AEFBFB2" w14:textId="77777777" w:rsidR="00011D5C" w:rsidRDefault="00000000">
            <w:pPr>
              <w:pStyle w:val="WZ"/>
              <w:spacing w:line="0" w:lineRule="atLeast"/>
              <w:rPr>
                <w:rFonts w:hint="eastAsia"/>
                <w:sz w:val="16"/>
                <w:szCs w:val="16"/>
              </w:rPr>
            </w:pPr>
            <w:r>
              <w:rPr>
                <w:rFonts w:hint="eastAsia"/>
                <w:sz w:val="16"/>
                <w:szCs w:val="16"/>
              </w:rPr>
              <w:t>动力用电</w:t>
            </w:r>
          </w:p>
        </w:tc>
        <w:tc>
          <w:tcPr>
            <w:tcW w:w="932" w:type="pct"/>
            <w:tcBorders>
              <w:top w:val="single" w:sz="4" w:space="0" w:color="auto"/>
              <w:left w:val="nil"/>
              <w:bottom w:val="nil"/>
              <w:right w:val="nil"/>
            </w:tcBorders>
            <w:vAlign w:val="center"/>
          </w:tcPr>
          <w:p w14:paraId="7A99DC03"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7B9A62CF" w14:textId="77777777" w:rsidR="00011D5C" w:rsidRDefault="00011D5C">
            <w:pPr>
              <w:pStyle w:val="WZ"/>
              <w:spacing w:line="0" w:lineRule="atLeast"/>
              <w:rPr>
                <w:rFonts w:hint="eastAsia"/>
                <w:sz w:val="16"/>
                <w:szCs w:val="16"/>
              </w:rPr>
            </w:pPr>
          </w:p>
        </w:tc>
      </w:tr>
      <w:tr w:rsidR="00011D5C" w14:paraId="00C52752" w14:textId="77777777">
        <w:trPr>
          <w:jc w:val="center"/>
        </w:trPr>
        <w:tc>
          <w:tcPr>
            <w:tcW w:w="452" w:type="pct"/>
            <w:tcBorders>
              <w:top w:val="nil"/>
              <w:left w:val="nil"/>
              <w:bottom w:val="nil"/>
              <w:right w:val="nil"/>
            </w:tcBorders>
            <w:vAlign w:val="center"/>
          </w:tcPr>
          <w:p w14:paraId="294BEE71"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1071D52"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68FCBC7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42D5F2DF"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24D33B3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56937D87" w14:textId="77777777" w:rsidR="00011D5C" w:rsidRDefault="00000000">
            <w:pPr>
              <w:pStyle w:val="WZ"/>
              <w:spacing w:line="0" w:lineRule="atLeast"/>
              <w:rPr>
                <w:rFonts w:hint="eastAsia"/>
                <w:sz w:val="16"/>
                <w:szCs w:val="16"/>
              </w:rPr>
            </w:pPr>
            <w:r>
              <w:rPr>
                <w:rFonts w:hint="eastAsia"/>
                <w:sz w:val="16"/>
                <w:szCs w:val="16"/>
              </w:rPr>
              <w:t>电梯</w:t>
            </w:r>
          </w:p>
        </w:tc>
        <w:tc>
          <w:tcPr>
            <w:tcW w:w="620" w:type="pct"/>
            <w:tcBorders>
              <w:top w:val="nil"/>
              <w:left w:val="nil"/>
              <w:bottom w:val="nil"/>
              <w:right w:val="nil"/>
            </w:tcBorders>
            <w:vAlign w:val="center"/>
          </w:tcPr>
          <w:p w14:paraId="734387FF" w14:textId="77777777" w:rsidR="00011D5C" w:rsidRDefault="00011D5C">
            <w:pPr>
              <w:pStyle w:val="WZ"/>
              <w:spacing w:line="0" w:lineRule="atLeast"/>
              <w:rPr>
                <w:rFonts w:hint="eastAsia"/>
                <w:sz w:val="16"/>
                <w:szCs w:val="16"/>
              </w:rPr>
            </w:pPr>
          </w:p>
        </w:tc>
      </w:tr>
      <w:tr w:rsidR="00011D5C" w14:paraId="4DA106F4" w14:textId="77777777">
        <w:trPr>
          <w:jc w:val="center"/>
        </w:trPr>
        <w:tc>
          <w:tcPr>
            <w:tcW w:w="452" w:type="pct"/>
            <w:tcBorders>
              <w:top w:val="nil"/>
              <w:left w:val="nil"/>
              <w:bottom w:val="nil"/>
              <w:right w:val="nil"/>
            </w:tcBorders>
            <w:vAlign w:val="center"/>
          </w:tcPr>
          <w:p w14:paraId="268214A3"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75E6C42"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C6C0A6A"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47D84BFD"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4FE80DB0"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1461FE8B" w14:textId="77777777" w:rsidR="00011D5C" w:rsidRDefault="00011D5C">
            <w:pPr>
              <w:pStyle w:val="WZ"/>
              <w:spacing w:line="0" w:lineRule="atLeast"/>
              <w:rPr>
                <w:rFonts w:hint="eastAsia"/>
                <w:sz w:val="16"/>
                <w:szCs w:val="16"/>
              </w:rPr>
            </w:pPr>
          </w:p>
        </w:tc>
        <w:tc>
          <w:tcPr>
            <w:tcW w:w="620" w:type="pct"/>
            <w:tcBorders>
              <w:top w:val="nil"/>
              <w:left w:val="single" w:sz="4" w:space="0" w:color="auto"/>
              <w:bottom w:val="single" w:sz="4" w:space="0" w:color="auto"/>
              <w:right w:val="nil"/>
            </w:tcBorders>
            <w:vAlign w:val="center"/>
          </w:tcPr>
          <w:p w14:paraId="0E6ED9AA" w14:textId="77777777" w:rsidR="00011D5C" w:rsidRDefault="00000000">
            <w:pPr>
              <w:pStyle w:val="WZ"/>
              <w:spacing w:line="0" w:lineRule="atLeast"/>
              <w:rPr>
                <w:rFonts w:hint="eastAsia"/>
                <w:sz w:val="16"/>
                <w:szCs w:val="16"/>
              </w:rPr>
            </w:pPr>
            <w:proofErr w:type="gramStart"/>
            <w:r>
              <w:rPr>
                <w:rFonts w:hint="eastAsia"/>
                <w:sz w:val="16"/>
                <w:szCs w:val="16"/>
              </w:rPr>
              <w:t>直梯</w:t>
            </w:r>
            <w:proofErr w:type="gramEnd"/>
          </w:p>
        </w:tc>
      </w:tr>
      <w:tr w:rsidR="00011D5C" w14:paraId="122EC351" w14:textId="77777777">
        <w:trPr>
          <w:jc w:val="center"/>
        </w:trPr>
        <w:tc>
          <w:tcPr>
            <w:tcW w:w="452" w:type="pct"/>
            <w:tcBorders>
              <w:top w:val="nil"/>
              <w:left w:val="nil"/>
              <w:bottom w:val="nil"/>
              <w:right w:val="nil"/>
            </w:tcBorders>
            <w:vAlign w:val="center"/>
          </w:tcPr>
          <w:p w14:paraId="3594A152"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1FDA919"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B4CE38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6FC245ED"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B018DA9"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5A449E9"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1AB44E5B" w14:textId="77777777" w:rsidR="00011D5C" w:rsidRDefault="00000000">
            <w:pPr>
              <w:pStyle w:val="WZ"/>
              <w:spacing w:line="0" w:lineRule="atLeast"/>
              <w:rPr>
                <w:rFonts w:hint="eastAsia"/>
                <w:sz w:val="16"/>
                <w:szCs w:val="16"/>
              </w:rPr>
            </w:pPr>
            <w:r>
              <w:rPr>
                <w:rFonts w:hint="eastAsia"/>
                <w:sz w:val="16"/>
                <w:szCs w:val="16"/>
              </w:rPr>
              <w:t>扶梯</w:t>
            </w:r>
          </w:p>
        </w:tc>
      </w:tr>
      <w:tr w:rsidR="00011D5C" w14:paraId="3FEACC97" w14:textId="77777777">
        <w:trPr>
          <w:jc w:val="center"/>
        </w:trPr>
        <w:tc>
          <w:tcPr>
            <w:tcW w:w="452" w:type="pct"/>
            <w:tcBorders>
              <w:top w:val="nil"/>
              <w:left w:val="nil"/>
              <w:bottom w:val="nil"/>
              <w:right w:val="nil"/>
            </w:tcBorders>
            <w:vAlign w:val="center"/>
          </w:tcPr>
          <w:p w14:paraId="2707AE21"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CAFE833"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36BDFEB"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4C7A09B8"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0D3BF6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56626094" w14:textId="77777777" w:rsidR="00011D5C" w:rsidRDefault="00000000">
            <w:pPr>
              <w:pStyle w:val="WZ"/>
              <w:spacing w:line="0" w:lineRule="atLeast"/>
              <w:rPr>
                <w:rFonts w:hint="eastAsia"/>
                <w:sz w:val="16"/>
                <w:szCs w:val="16"/>
              </w:rPr>
            </w:pPr>
            <w:r>
              <w:rPr>
                <w:rFonts w:hint="eastAsia"/>
                <w:sz w:val="16"/>
                <w:szCs w:val="16"/>
              </w:rPr>
              <w:t>生活给水用电</w:t>
            </w:r>
          </w:p>
        </w:tc>
        <w:tc>
          <w:tcPr>
            <w:tcW w:w="620" w:type="pct"/>
            <w:tcBorders>
              <w:top w:val="single" w:sz="4" w:space="0" w:color="auto"/>
              <w:left w:val="nil"/>
              <w:bottom w:val="nil"/>
              <w:right w:val="nil"/>
            </w:tcBorders>
            <w:vAlign w:val="center"/>
          </w:tcPr>
          <w:p w14:paraId="171FF446" w14:textId="77777777" w:rsidR="00011D5C" w:rsidRDefault="00011D5C">
            <w:pPr>
              <w:pStyle w:val="WZ"/>
              <w:spacing w:line="0" w:lineRule="atLeast"/>
              <w:rPr>
                <w:rFonts w:hint="eastAsia"/>
                <w:sz w:val="16"/>
                <w:szCs w:val="16"/>
              </w:rPr>
            </w:pPr>
          </w:p>
        </w:tc>
      </w:tr>
      <w:tr w:rsidR="00011D5C" w14:paraId="5AABEE58" w14:textId="77777777">
        <w:trPr>
          <w:jc w:val="center"/>
        </w:trPr>
        <w:tc>
          <w:tcPr>
            <w:tcW w:w="452" w:type="pct"/>
            <w:tcBorders>
              <w:top w:val="nil"/>
              <w:left w:val="nil"/>
              <w:bottom w:val="nil"/>
              <w:right w:val="nil"/>
            </w:tcBorders>
            <w:vAlign w:val="center"/>
          </w:tcPr>
          <w:p w14:paraId="2DB7884F"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4F5152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939DD9F"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3BF81639"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37794D1E"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43904B85" w14:textId="77777777" w:rsidR="00011D5C" w:rsidRDefault="00000000">
            <w:pPr>
              <w:pStyle w:val="WZ"/>
              <w:spacing w:line="0" w:lineRule="atLeast"/>
              <w:rPr>
                <w:rFonts w:hint="eastAsia"/>
                <w:sz w:val="16"/>
                <w:szCs w:val="16"/>
              </w:rPr>
            </w:pPr>
            <w:r>
              <w:rPr>
                <w:rFonts w:hint="eastAsia"/>
                <w:sz w:val="16"/>
                <w:szCs w:val="16"/>
              </w:rPr>
              <w:t>其他给排水用电</w:t>
            </w:r>
          </w:p>
        </w:tc>
        <w:tc>
          <w:tcPr>
            <w:tcW w:w="620" w:type="pct"/>
            <w:tcBorders>
              <w:top w:val="nil"/>
              <w:left w:val="nil"/>
              <w:bottom w:val="nil"/>
              <w:right w:val="nil"/>
            </w:tcBorders>
            <w:vAlign w:val="center"/>
          </w:tcPr>
          <w:p w14:paraId="11ADFC12" w14:textId="77777777" w:rsidR="00011D5C" w:rsidRDefault="00011D5C">
            <w:pPr>
              <w:pStyle w:val="WZ"/>
              <w:spacing w:line="0" w:lineRule="atLeast"/>
              <w:rPr>
                <w:rFonts w:hint="eastAsia"/>
                <w:sz w:val="16"/>
                <w:szCs w:val="16"/>
              </w:rPr>
            </w:pPr>
          </w:p>
        </w:tc>
      </w:tr>
      <w:tr w:rsidR="00011D5C" w14:paraId="75CDDB4C" w14:textId="77777777">
        <w:trPr>
          <w:jc w:val="center"/>
        </w:trPr>
        <w:tc>
          <w:tcPr>
            <w:tcW w:w="452" w:type="pct"/>
            <w:tcBorders>
              <w:top w:val="nil"/>
              <w:left w:val="nil"/>
              <w:bottom w:val="nil"/>
              <w:right w:val="nil"/>
            </w:tcBorders>
            <w:vAlign w:val="center"/>
          </w:tcPr>
          <w:p w14:paraId="10E37B77"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02044160"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84CBBB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32CB46E3"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3B6B3B5F"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1BD17B3D" w14:textId="77777777" w:rsidR="00011D5C" w:rsidRDefault="00000000">
            <w:pPr>
              <w:pStyle w:val="WZ"/>
              <w:spacing w:line="0" w:lineRule="atLeast"/>
              <w:rPr>
                <w:rFonts w:hint="eastAsia"/>
                <w:sz w:val="16"/>
                <w:szCs w:val="16"/>
              </w:rPr>
            </w:pPr>
            <w:r>
              <w:rPr>
                <w:rFonts w:hint="eastAsia"/>
                <w:sz w:val="16"/>
                <w:szCs w:val="16"/>
              </w:rPr>
              <w:t>送排风用电</w:t>
            </w:r>
          </w:p>
        </w:tc>
        <w:tc>
          <w:tcPr>
            <w:tcW w:w="620" w:type="pct"/>
            <w:tcBorders>
              <w:top w:val="nil"/>
              <w:left w:val="nil"/>
              <w:bottom w:val="nil"/>
              <w:right w:val="nil"/>
            </w:tcBorders>
            <w:vAlign w:val="center"/>
          </w:tcPr>
          <w:p w14:paraId="4E7190D3" w14:textId="77777777" w:rsidR="00011D5C" w:rsidRDefault="00011D5C">
            <w:pPr>
              <w:pStyle w:val="WZ"/>
              <w:spacing w:line="0" w:lineRule="atLeast"/>
              <w:rPr>
                <w:rFonts w:hint="eastAsia"/>
                <w:sz w:val="16"/>
                <w:szCs w:val="16"/>
              </w:rPr>
            </w:pPr>
          </w:p>
        </w:tc>
      </w:tr>
      <w:tr w:rsidR="00011D5C" w14:paraId="489F555A" w14:textId="77777777">
        <w:trPr>
          <w:jc w:val="center"/>
        </w:trPr>
        <w:tc>
          <w:tcPr>
            <w:tcW w:w="452" w:type="pct"/>
            <w:tcBorders>
              <w:top w:val="nil"/>
              <w:left w:val="nil"/>
              <w:bottom w:val="nil"/>
              <w:right w:val="nil"/>
            </w:tcBorders>
            <w:vAlign w:val="center"/>
          </w:tcPr>
          <w:p w14:paraId="7562DAF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C77D06F"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B8418E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25BC2305"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3D984D22"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16D3F4C9" w14:textId="77777777" w:rsidR="00011D5C" w:rsidRDefault="00000000">
            <w:pPr>
              <w:pStyle w:val="WZ"/>
              <w:spacing w:line="0" w:lineRule="atLeast"/>
              <w:rPr>
                <w:rFonts w:hint="eastAsia"/>
                <w:sz w:val="16"/>
                <w:szCs w:val="16"/>
              </w:rPr>
            </w:pPr>
            <w:r>
              <w:rPr>
                <w:rFonts w:hint="eastAsia"/>
                <w:sz w:val="16"/>
                <w:szCs w:val="16"/>
              </w:rPr>
              <w:t>排油烟用电</w:t>
            </w:r>
          </w:p>
        </w:tc>
        <w:tc>
          <w:tcPr>
            <w:tcW w:w="620" w:type="pct"/>
            <w:tcBorders>
              <w:top w:val="nil"/>
              <w:left w:val="nil"/>
              <w:bottom w:val="nil"/>
              <w:right w:val="nil"/>
            </w:tcBorders>
            <w:vAlign w:val="center"/>
          </w:tcPr>
          <w:p w14:paraId="5C6277EB" w14:textId="77777777" w:rsidR="00011D5C" w:rsidRDefault="00011D5C">
            <w:pPr>
              <w:pStyle w:val="WZ"/>
              <w:spacing w:line="0" w:lineRule="atLeast"/>
              <w:rPr>
                <w:rFonts w:hint="eastAsia"/>
                <w:sz w:val="16"/>
                <w:szCs w:val="16"/>
              </w:rPr>
            </w:pPr>
          </w:p>
        </w:tc>
      </w:tr>
      <w:tr w:rsidR="00011D5C" w14:paraId="34D47476" w14:textId="77777777">
        <w:trPr>
          <w:jc w:val="center"/>
        </w:trPr>
        <w:tc>
          <w:tcPr>
            <w:tcW w:w="452" w:type="pct"/>
            <w:tcBorders>
              <w:top w:val="nil"/>
              <w:left w:val="nil"/>
              <w:bottom w:val="nil"/>
              <w:right w:val="nil"/>
            </w:tcBorders>
            <w:vAlign w:val="center"/>
          </w:tcPr>
          <w:p w14:paraId="239A3583"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E03B7EE"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FB4216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C71E3F3"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1842CD54"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55CBC025" w14:textId="77777777" w:rsidR="00011D5C" w:rsidRDefault="00000000">
            <w:pPr>
              <w:pStyle w:val="WZ"/>
              <w:spacing w:line="0" w:lineRule="atLeast"/>
              <w:rPr>
                <w:rFonts w:hint="eastAsia"/>
                <w:sz w:val="16"/>
                <w:szCs w:val="16"/>
              </w:rPr>
            </w:pPr>
            <w:r>
              <w:rPr>
                <w:rFonts w:hint="eastAsia"/>
                <w:sz w:val="16"/>
                <w:szCs w:val="16"/>
              </w:rPr>
              <w:t>其他动力用电</w:t>
            </w:r>
          </w:p>
        </w:tc>
        <w:tc>
          <w:tcPr>
            <w:tcW w:w="620" w:type="pct"/>
            <w:tcBorders>
              <w:top w:val="nil"/>
              <w:left w:val="nil"/>
              <w:bottom w:val="nil"/>
              <w:right w:val="nil"/>
            </w:tcBorders>
            <w:vAlign w:val="center"/>
          </w:tcPr>
          <w:p w14:paraId="049720DD" w14:textId="77777777" w:rsidR="00011D5C" w:rsidRDefault="00011D5C">
            <w:pPr>
              <w:pStyle w:val="WZ"/>
              <w:spacing w:line="0" w:lineRule="atLeast"/>
              <w:rPr>
                <w:rFonts w:hint="eastAsia"/>
                <w:sz w:val="16"/>
                <w:szCs w:val="16"/>
              </w:rPr>
            </w:pPr>
          </w:p>
        </w:tc>
      </w:tr>
      <w:tr w:rsidR="00011D5C" w14:paraId="7E7E28C8" w14:textId="77777777">
        <w:trPr>
          <w:jc w:val="center"/>
        </w:trPr>
        <w:tc>
          <w:tcPr>
            <w:tcW w:w="452" w:type="pct"/>
            <w:tcBorders>
              <w:top w:val="nil"/>
              <w:left w:val="nil"/>
              <w:bottom w:val="nil"/>
              <w:right w:val="nil"/>
            </w:tcBorders>
            <w:vAlign w:val="center"/>
          </w:tcPr>
          <w:p w14:paraId="558492D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A02BA0B"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5A813B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C08ED2F"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4D7FE32A" w14:textId="77777777" w:rsidR="00011D5C" w:rsidRDefault="00000000">
            <w:pPr>
              <w:pStyle w:val="WZ"/>
              <w:spacing w:line="0" w:lineRule="atLeast"/>
              <w:rPr>
                <w:rFonts w:hint="eastAsia"/>
                <w:sz w:val="16"/>
                <w:szCs w:val="16"/>
              </w:rPr>
            </w:pPr>
            <w:r>
              <w:rPr>
                <w:rFonts w:hint="eastAsia"/>
                <w:sz w:val="16"/>
                <w:szCs w:val="16"/>
              </w:rPr>
              <w:t>消防用电</w:t>
            </w:r>
          </w:p>
        </w:tc>
        <w:tc>
          <w:tcPr>
            <w:tcW w:w="932" w:type="pct"/>
            <w:tcBorders>
              <w:top w:val="single" w:sz="4" w:space="0" w:color="auto"/>
              <w:left w:val="nil"/>
              <w:bottom w:val="nil"/>
              <w:right w:val="nil"/>
            </w:tcBorders>
            <w:vAlign w:val="center"/>
          </w:tcPr>
          <w:p w14:paraId="3E3A99D9"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692D00A2" w14:textId="77777777" w:rsidR="00011D5C" w:rsidRDefault="00011D5C">
            <w:pPr>
              <w:pStyle w:val="WZ"/>
              <w:spacing w:line="0" w:lineRule="atLeast"/>
              <w:rPr>
                <w:rFonts w:hint="eastAsia"/>
                <w:sz w:val="16"/>
                <w:szCs w:val="16"/>
              </w:rPr>
            </w:pPr>
          </w:p>
        </w:tc>
      </w:tr>
      <w:tr w:rsidR="00011D5C" w14:paraId="74226E6B" w14:textId="77777777">
        <w:trPr>
          <w:jc w:val="center"/>
        </w:trPr>
        <w:tc>
          <w:tcPr>
            <w:tcW w:w="452" w:type="pct"/>
            <w:tcBorders>
              <w:top w:val="nil"/>
              <w:left w:val="nil"/>
              <w:bottom w:val="nil"/>
              <w:right w:val="nil"/>
            </w:tcBorders>
            <w:vAlign w:val="center"/>
          </w:tcPr>
          <w:p w14:paraId="48EF6A01"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3C2913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A48BCB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37BE5D5"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532D0F3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02AEA8D3" w14:textId="77777777" w:rsidR="00011D5C" w:rsidRDefault="00000000">
            <w:pPr>
              <w:pStyle w:val="WZ"/>
              <w:spacing w:line="0" w:lineRule="atLeast"/>
              <w:rPr>
                <w:rFonts w:hint="eastAsia"/>
                <w:sz w:val="16"/>
                <w:szCs w:val="16"/>
              </w:rPr>
            </w:pPr>
            <w:r>
              <w:rPr>
                <w:rFonts w:hint="eastAsia"/>
                <w:sz w:val="16"/>
                <w:szCs w:val="16"/>
              </w:rPr>
              <w:t>防排烟设备及卷帘</w:t>
            </w:r>
          </w:p>
        </w:tc>
        <w:tc>
          <w:tcPr>
            <w:tcW w:w="620" w:type="pct"/>
            <w:tcBorders>
              <w:top w:val="nil"/>
              <w:left w:val="nil"/>
              <w:bottom w:val="nil"/>
              <w:right w:val="nil"/>
            </w:tcBorders>
            <w:vAlign w:val="center"/>
          </w:tcPr>
          <w:p w14:paraId="018F5E54" w14:textId="77777777" w:rsidR="00011D5C" w:rsidRDefault="00011D5C">
            <w:pPr>
              <w:pStyle w:val="WZ"/>
              <w:spacing w:line="0" w:lineRule="atLeast"/>
              <w:rPr>
                <w:rFonts w:hint="eastAsia"/>
                <w:sz w:val="16"/>
                <w:szCs w:val="16"/>
              </w:rPr>
            </w:pPr>
          </w:p>
        </w:tc>
      </w:tr>
      <w:tr w:rsidR="00011D5C" w14:paraId="7398F26F" w14:textId="77777777">
        <w:trPr>
          <w:jc w:val="center"/>
        </w:trPr>
        <w:tc>
          <w:tcPr>
            <w:tcW w:w="452" w:type="pct"/>
            <w:tcBorders>
              <w:top w:val="nil"/>
              <w:left w:val="nil"/>
              <w:bottom w:val="nil"/>
              <w:right w:val="nil"/>
            </w:tcBorders>
            <w:vAlign w:val="center"/>
          </w:tcPr>
          <w:p w14:paraId="67F2EEA8"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DBA9080"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94666C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CE29A52"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6C46F914"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79CE646E" w14:textId="77777777" w:rsidR="00011D5C" w:rsidRDefault="00000000">
            <w:pPr>
              <w:pStyle w:val="WZ"/>
              <w:spacing w:line="0" w:lineRule="atLeast"/>
              <w:rPr>
                <w:rFonts w:hint="eastAsia"/>
                <w:sz w:val="16"/>
                <w:szCs w:val="16"/>
              </w:rPr>
            </w:pPr>
            <w:r>
              <w:rPr>
                <w:rFonts w:hint="eastAsia"/>
                <w:sz w:val="16"/>
                <w:szCs w:val="16"/>
              </w:rPr>
              <w:t>消防水泵</w:t>
            </w:r>
          </w:p>
        </w:tc>
        <w:tc>
          <w:tcPr>
            <w:tcW w:w="620" w:type="pct"/>
            <w:tcBorders>
              <w:top w:val="nil"/>
              <w:left w:val="nil"/>
              <w:bottom w:val="nil"/>
              <w:right w:val="nil"/>
            </w:tcBorders>
            <w:vAlign w:val="center"/>
          </w:tcPr>
          <w:p w14:paraId="7DEFCD03" w14:textId="77777777" w:rsidR="00011D5C" w:rsidRDefault="00011D5C">
            <w:pPr>
              <w:pStyle w:val="WZ"/>
              <w:spacing w:line="0" w:lineRule="atLeast"/>
              <w:rPr>
                <w:rFonts w:hint="eastAsia"/>
                <w:sz w:val="16"/>
                <w:szCs w:val="16"/>
              </w:rPr>
            </w:pPr>
          </w:p>
        </w:tc>
      </w:tr>
      <w:tr w:rsidR="00011D5C" w14:paraId="778FB017" w14:textId="77777777">
        <w:trPr>
          <w:jc w:val="center"/>
        </w:trPr>
        <w:tc>
          <w:tcPr>
            <w:tcW w:w="452" w:type="pct"/>
            <w:tcBorders>
              <w:top w:val="nil"/>
              <w:left w:val="nil"/>
              <w:bottom w:val="nil"/>
              <w:right w:val="nil"/>
            </w:tcBorders>
            <w:vAlign w:val="center"/>
          </w:tcPr>
          <w:p w14:paraId="4D998063"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4DF3DBE"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3506B74"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4F371B47"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101E6057" w14:textId="77777777" w:rsidR="00011D5C" w:rsidRDefault="00000000">
            <w:pPr>
              <w:pStyle w:val="WZ"/>
              <w:spacing w:line="0" w:lineRule="atLeast"/>
              <w:rPr>
                <w:rFonts w:hint="eastAsia"/>
                <w:sz w:val="16"/>
                <w:szCs w:val="16"/>
              </w:rPr>
            </w:pPr>
            <w:r>
              <w:rPr>
                <w:rFonts w:hint="eastAsia"/>
                <w:sz w:val="16"/>
                <w:szCs w:val="16"/>
              </w:rPr>
              <w:t>其他公区用电</w:t>
            </w:r>
          </w:p>
        </w:tc>
        <w:tc>
          <w:tcPr>
            <w:tcW w:w="932" w:type="pct"/>
            <w:tcBorders>
              <w:top w:val="single" w:sz="4" w:space="0" w:color="auto"/>
              <w:left w:val="nil"/>
              <w:bottom w:val="nil"/>
              <w:right w:val="nil"/>
            </w:tcBorders>
            <w:vAlign w:val="center"/>
          </w:tcPr>
          <w:p w14:paraId="7862B282"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7D671B4F" w14:textId="77777777" w:rsidR="00011D5C" w:rsidRDefault="00011D5C">
            <w:pPr>
              <w:pStyle w:val="WZ"/>
              <w:spacing w:line="0" w:lineRule="atLeast"/>
              <w:rPr>
                <w:rFonts w:hint="eastAsia"/>
                <w:sz w:val="16"/>
                <w:szCs w:val="16"/>
              </w:rPr>
            </w:pPr>
          </w:p>
        </w:tc>
      </w:tr>
      <w:tr w:rsidR="00011D5C" w14:paraId="312D6428" w14:textId="77777777">
        <w:trPr>
          <w:jc w:val="center"/>
        </w:trPr>
        <w:tc>
          <w:tcPr>
            <w:tcW w:w="452" w:type="pct"/>
            <w:tcBorders>
              <w:top w:val="nil"/>
              <w:left w:val="nil"/>
              <w:bottom w:val="nil"/>
              <w:right w:val="nil"/>
            </w:tcBorders>
            <w:vAlign w:val="center"/>
          </w:tcPr>
          <w:p w14:paraId="5E634F13"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2DD7B53"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5D0D674"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7BFD590"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7570E2B4"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06B61B17" w14:textId="77777777" w:rsidR="00011D5C" w:rsidRDefault="00000000">
            <w:pPr>
              <w:pStyle w:val="WZ"/>
              <w:spacing w:line="0" w:lineRule="atLeast"/>
              <w:rPr>
                <w:rFonts w:hint="eastAsia"/>
                <w:sz w:val="16"/>
                <w:szCs w:val="16"/>
              </w:rPr>
            </w:pPr>
            <w:r>
              <w:rPr>
                <w:rFonts w:hint="eastAsia"/>
                <w:sz w:val="16"/>
                <w:szCs w:val="16"/>
              </w:rPr>
              <w:t>LED显示屏</w:t>
            </w:r>
          </w:p>
        </w:tc>
        <w:tc>
          <w:tcPr>
            <w:tcW w:w="620" w:type="pct"/>
            <w:tcBorders>
              <w:top w:val="nil"/>
              <w:left w:val="nil"/>
              <w:bottom w:val="nil"/>
              <w:right w:val="nil"/>
            </w:tcBorders>
            <w:vAlign w:val="center"/>
          </w:tcPr>
          <w:p w14:paraId="1339F309" w14:textId="77777777" w:rsidR="00011D5C" w:rsidRDefault="00011D5C">
            <w:pPr>
              <w:pStyle w:val="WZ"/>
              <w:spacing w:line="0" w:lineRule="atLeast"/>
              <w:rPr>
                <w:rFonts w:hint="eastAsia"/>
                <w:sz w:val="16"/>
                <w:szCs w:val="16"/>
              </w:rPr>
            </w:pPr>
          </w:p>
        </w:tc>
      </w:tr>
      <w:tr w:rsidR="00011D5C" w14:paraId="636D6AF6" w14:textId="77777777">
        <w:trPr>
          <w:jc w:val="center"/>
        </w:trPr>
        <w:tc>
          <w:tcPr>
            <w:tcW w:w="452" w:type="pct"/>
            <w:tcBorders>
              <w:top w:val="nil"/>
              <w:left w:val="nil"/>
              <w:bottom w:val="nil"/>
              <w:right w:val="nil"/>
            </w:tcBorders>
            <w:vAlign w:val="center"/>
          </w:tcPr>
          <w:p w14:paraId="35681BBD"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5FCE6E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0232B2B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6DFFC484"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822DD37"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3C8D48B1" w14:textId="77777777" w:rsidR="00011D5C" w:rsidRDefault="00000000">
            <w:pPr>
              <w:pStyle w:val="WZ"/>
              <w:spacing w:line="0" w:lineRule="atLeast"/>
              <w:rPr>
                <w:rFonts w:hint="eastAsia"/>
                <w:sz w:val="16"/>
                <w:szCs w:val="16"/>
              </w:rPr>
            </w:pPr>
            <w:r>
              <w:rPr>
                <w:rFonts w:hint="eastAsia"/>
                <w:sz w:val="16"/>
                <w:szCs w:val="16"/>
              </w:rPr>
              <w:t>强弱电机房</w:t>
            </w:r>
          </w:p>
        </w:tc>
        <w:tc>
          <w:tcPr>
            <w:tcW w:w="620" w:type="pct"/>
            <w:tcBorders>
              <w:top w:val="nil"/>
              <w:left w:val="nil"/>
              <w:bottom w:val="nil"/>
              <w:right w:val="nil"/>
            </w:tcBorders>
            <w:vAlign w:val="center"/>
          </w:tcPr>
          <w:p w14:paraId="132A939B" w14:textId="77777777" w:rsidR="00011D5C" w:rsidRDefault="00011D5C">
            <w:pPr>
              <w:pStyle w:val="WZ"/>
              <w:spacing w:line="0" w:lineRule="atLeast"/>
              <w:rPr>
                <w:rFonts w:hint="eastAsia"/>
                <w:sz w:val="16"/>
                <w:szCs w:val="16"/>
              </w:rPr>
            </w:pPr>
          </w:p>
        </w:tc>
      </w:tr>
      <w:tr w:rsidR="00011D5C" w14:paraId="7A07BCE6" w14:textId="77777777">
        <w:trPr>
          <w:jc w:val="center"/>
        </w:trPr>
        <w:tc>
          <w:tcPr>
            <w:tcW w:w="452" w:type="pct"/>
            <w:tcBorders>
              <w:top w:val="nil"/>
              <w:left w:val="nil"/>
              <w:bottom w:val="nil"/>
              <w:right w:val="nil"/>
            </w:tcBorders>
            <w:vAlign w:val="center"/>
          </w:tcPr>
          <w:p w14:paraId="77AD4E68"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4EA5F353"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F74A79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494F4AE3"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1F8D54A"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421B1DCC" w14:textId="77777777" w:rsidR="00011D5C" w:rsidRDefault="00000000">
            <w:pPr>
              <w:pStyle w:val="WZ"/>
              <w:spacing w:line="0" w:lineRule="atLeast"/>
              <w:rPr>
                <w:rFonts w:hint="eastAsia"/>
                <w:sz w:val="16"/>
                <w:szCs w:val="16"/>
              </w:rPr>
            </w:pPr>
            <w:r>
              <w:rPr>
                <w:rFonts w:hint="eastAsia"/>
                <w:sz w:val="16"/>
                <w:szCs w:val="16"/>
              </w:rPr>
              <w:t>物业用房</w:t>
            </w:r>
          </w:p>
        </w:tc>
        <w:tc>
          <w:tcPr>
            <w:tcW w:w="620" w:type="pct"/>
            <w:tcBorders>
              <w:top w:val="nil"/>
              <w:left w:val="nil"/>
              <w:bottom w:val="nil"/>
              <w:right w:val="nil"/>
            </w:tcBorders>
            <w:vAlign w:val="center"/>
          </w:tcPr>
          <w:p w14:paraId="2552F182" w14:textId="77777777" w:rsidR="00011D5C" w:rsidRDefault="00011D5C">
            <w:pPr>
              <w:pStyle w:val="WZ"/>
              <w:spacing w:line="0" w:lineRule="atLeast"/>
              <w:rPr>
                <w:rFonts w:hint="eastAsia"/>
                <w:sz w:val="16"/>
                <w:szCs w:val="16"/>
              </w:rPr>
            </w:pPr>
          </w:p>
        </w:tc>
      </w:tr>
      <w:tr w:rsidR="00011D5C" w14:paraId="3CD38DB4" w14:textId="77777777">
        <w:trPr>
          <w:jc w:val="center"/>
        </w:trPr>
        <w:tc>
          <w:tcPr>
            <w:tcW w:w="452" w:type="pct"/>
            <w:tcBorders>
              <w:top w:val="nil"/>
              <w:left w:val="nil"/>
              <w:bottom w:val="nil"/>
              <w:right w:val="nil"/>
            </w:tcBorders>
            <w:vAlign w:val="center"/>
          </w:tcPr>
          <w:p w14:paraId="15E6B7FF"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4F2D6F9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D1F491B"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4444256"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59B1B98D"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12284E09" w14:textId="77777777" w:rsidR="00011D5C" w:rsidRDefault="00000000">
            <w:pPr>
              <w:pStyle w:val="WZ"/>
              <w:spacing w:line="0" w:lineRule="atLeast"/>
              <w:rPr>
                <w:rFonts w:hint="eastAsia"/>
                <w:sz w:val="16"/>
                <w:szCs w:val="16"/>
              </w:rPr>
            </w:pPr>
            <w:r>
              <w:rPr>
                <w:rFonts w:hint="eastAsia"/>
                <w:sz w:val="16"/>
                <w:szCs w:val="16"/>
              </w:rPr>
              <w:t>制冷/制热零星</w:t>
            </w:r>
          </w:p>
        </w:tc>
        <w:tc>
          <w:tcPr>
            <w:tcW w:w="620" w:type="pct"/>
            <w:tcBorders>
              <w:top w:val="nil"/>
              <w:left w:val="nil"/>
              <w:bottom w:val="nil"/>
              <w:right w:val="nil"/>
            </w:tcBorders>
            <w:vAlign w:val="center"/>
          </w:tcPr>
          <w:p w14:paraId="2F4673C1" w14:textId="77777777" w:rsidR="00011D5C" w:rsidRDefault="00011D5C">
            <w:pPr>
              <w:pStyle w:val="WZ"/>
              <w:spacing w:line="0" w:lineRule="atLeast"/>
              <w:rPr>
                <w:rFonts w:hint="eastAsia"/>
                <w:sz w:val="16"/>
                <w:szCs w:val="16"/>
              </w:rPr>
            </w:pPr>
          </w:p>
        </w:tc>
      </w:tr>
      <w:tr w:rsidR="00011D5C" w14:paraId="2E794402" w14:textId="77777777">
        <w:trPr>
          <w:jc w:val="center"/>
        </w:trPr>
        <w:tc>
          <w:tcPr>
            <w:tcW w:w="452" w:type="pct"/>
            <w:tcBorders>
              <w:top w:val="nil"/>
              <w:left w:val="nil"/>
              <w:bottom w:val="nil"/>
              <w:right w:val="nil"/>
            </w:tcBorders>
            <w:vAlign w:val="center"/>
          </w:tcPr>
          <w:p w14:paraId="1AEFFD06"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03CA7F5D"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0A84BE6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2188F798"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1E8F3FF6"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78958D9D" w14:textId="77777777" w:rsidR="00011D5C" w:rsidRDefault="00000000">
            <w:pPr>
              <w:pStyle w:val="WZ"/>
              <w:spacing w:line="0" w:lineRule="atLeast"/>
              <w:rPr>
                <w:rFonts w:hint="eastAsia"/>
                <w:sz w:val="16"/>
                <w:szCs w:val="16"/>
              </w:rPr>
            </w:pPr>
            <w:r>
              <w:rPr>
                <w:rFonts w:hint="eastAsia"/>
                <w:sz w:val="16"/>
                <w:szCs w:val="16"/>
              </w:rPr>
              <w:t>推广用电</w:t>
            </w:r>
          </w:p>
        </w:tc>
        <w:tc>
          <w:tcPr>
            <w:tcW w:w="620" w:type="pct"/>
            <w:tcBorders>
              <w:top w:val="nil"/>
              <w:left w:val="nil"/>
              <w:bottom w:val="nil"/>
              <w:right w:val="nil"/>
            </w:tcBorders>
            <w:vAlign w:val="center"/>
          </w:tcPr>
          <w:p w14:paraId="1C66CAA8" w14:textId="77777777" w:rsidR="00011D5C" w:rsidRDefault="00011D5C">
            <w:pPr>
              <w:pStyle w:val="WZ"/>
              <w:spacing w:line="0" w:lineRule="atLeast"/>
              <w:rPr>
                <w:rFonts w:hint="eastAsia"/>
                <w:sz w:val="16"/>
                <w:szCs w:val="16"/>
              </w:rPr>
            </w:pPr>
          </w:p>
        </w:tc>
      </w:tr>
      <w:tr w:rsidR="00011D5C" w14:paraId="05457F0D" w14:textId="77777777">
        <w:trPr>
          <w:jc w:val="center"/>
        </w:trPr>
        <w:tc>
          <w:tcPr>
            <w:tcW w:w="452" w:type="pct"/>
            <w:tcBorders>
              <w:top w:val="nil"/>
              <w:left w:val="nil"/>
              <w:bottom w:val="nil"/>
              <w:right w:val="nil"/>
            </w:tcBorders>
            <w:vAlign w:val="center"/>
          </w:tcPr>
          <w:p w14:paraId="7D32C44F"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FA204C2"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59D5C4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20E99C15"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3D15A360"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02297A3D" w14:textId="77777777" w:rsidR="00011D5C" w:rsidRDefault="00000000">
            <w:pPr>
              <w:pStyle w:val="WZ"/>
              <w:spacing w:line="0" w:lineRule="atLeast"/>
              <w:rPr>
                <w:rFonts w:hint="eastAsia"/>
                <w:sz w:val="16"/>
                <w:szCs w:val="16"/>
              </w:rPr>
            </w:pPr>
            <w:r>
              <w:rPr>
                <w:rFonts w:hint="eastAsia"/>
                <w:sz w:val="16"/>
                <w:szCs w:val="16"/>
              </w:rPr>
              <w:t>无功补偿</w:t>
            </w:r>
          </w:p>
        </w:tc>
        <w:tc>
          <w:tcPr>
            <w:tcW w:w="620" w:type="pct"/>
            <w:tcBorders>
              <w:top w:val="nil"/>
              <w:left w:val="nil"/>
              <w:bottom w:val="nil"/>
              <w:right w:val="nil"/>
            </w:tcBorders>
            <w:vAlign w:val="center"/>
          </w:tcPr>
          <w:p w14:paraId="0C4319E8" w14:textId="77777777" w:rsidR="00011D5C" w:rsidRDefault="00011D5C">
            <w:pPr>
              <w:pStyle w:val="WZ"/>
              <w:spacing w:line="0" w:lineRule="atLeast"/>
              <w:rPr>
                <w:rFonts w:hint="eastAsia"/>
                <w:sz w:val="16"/>
                <w:szCs w:val="16"/>
              </w:rPr>
            </w:pPr>
          </w:p>
        </w:tc>
      </w:tr>
      <w:tr w:rsidR="00011D5C" w14:paraId="12535177" w14:textId="77777777">
        <w:trPr>
          <w:jc w:val="center"/>
        </w:trPr>
        <w:tc>
          <w:tcPr>
            <w:tcW w:w="452" w:type="pct"/>
            <w:tcBorders>
              <w:top w:val="nil"/>
              <w:left w:val="nil"/>
              <w:bottom w:val="nil"/>
              <w:right w:val="nil"/>
            </w:tcBorders>
            <w:vAlign w:val="center"/>
          </w:tcPr>
          <w:p w14:paraId="5627CECF"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035B58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781657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A1F52C2"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1EB6E154"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68EF08F0" w14:textId="77777777" w:rsidR="00011D5C" w:rsidRDefault="00000000">
            <w:pPr>
              <w:pStyle w:val="WZ"/>
              <w:spacing w:line="0" w:lineRule="atLeast"/>
              <w:rPr>
                <w:rFonts w:hint="eastAsia"/>
                <w:sz w:val="16"/>
                <w:szCs w:val="16"/>
              </w:rPr>
            </w:pPr>
            <w:r>
              <w:rPr>
                <w:rFonts w:hint="eastAsia"/>
                <w:sz w:val="16"/>
                <w:szCs w:val="16"/>
              </w:rPr>
              <w:t>备用回路</w:t>
            </w:r>
          </w:p>
        </w:tc>
        <w:tc>
          <w:tcPr>
            <w:tcW w:w="620" w:type="pct"/>
            <w:tcBorders>
              <w:top w:val="nil"/>
              <w:left w:val="nil"/>
              <w:bottom w:val="nil"/>
              <w:right w:val="nil"/>
            </w:tcBorders>
            <w:vAlign w:val="center"/>
          </w:tcPr>
          <w:p w14:paraId="3536CC95" w14:textId="77777777" w:rsidR="00011D5C" w:rsidRDefault="00011D5C">
            <w:pPr>
              <w:pStyle w:val="WZ"/>
              <w:spacing w:line="0" w:lineRule="atLeast"/>
              <w:rPr>
                <w:rFonts w:hint="eastAsia"/>
                <w:sz w:val="16"/>
                <w:szCs w:val="16"/>
              </w:rPr>
            </w:pPr>
          </w:p>
        </w:tc>
      </w:tr>
      <w:tr w:rsidR="00011D5C" w14:paraId="7E574D2C" w14:textId="77777777">
        <w:trPr>
          <w:jc w:val="center"/>
        </w:trPr>
        <w:tc>
          <w:tcPr>
            <w:tcW w:w="452" w:type="pct"/>
            <w:tcBorders>
              <w:top w:val="nil"/>
              <w:left w:val="nil"/>
              <w:bottom w:val="nil"/>
              <w:right w:val="nil"/>
            </w:tcBorders>
            <w:vAlign w:val="center"/>
          </w:tcPr>
          <w:p w14:paraId="2168F3D6"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25F15A8"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4CEC1B9"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2AEA9B11"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054BB23F" w14:textId="77777777" w:rsidR="00011D5C" w:rsidRDefault="00000000">
            <w:pPr>
              <w:pStyle w:val="WZ"/>
              <w:spacing w:line="0" w:lineRule="atLeast"/>
              <w:rPr>
                <w:rFonts w:hint="eastAsia"/>
                <w:sz w:val="16"/>
                <w:szCs w:val="16"/>
              </w:rPr>
            </w:pPr>
            <w:r>
              <w:rPr>
                <w:rFonts w:hint="eastAsia"/>
                <w:sz w:val="16"/>
                <w:szCs w:val="16"/>
              </w:rPr>
              <w:t>储能</w:t>
            </w:r>
          </w:p>
        </w:tc>
        <w:tc>
          <w:tcPr>
            <w:tcW w:w="932" w:type="pct"/>
            <w:tcBorders>
              <w:top w:val="single" w:sz="4" w:space="0" w:color="auto"/>
              <w:left w:val="nil"/>
              <w:bottom w:val="nil"/>
              <w:right w:val="nil"/>
            </w:tcBorders>
            <w:vAlign w:val="center"/>
          </w:tcPr>
          <w:p w14:paraId="4401D0E9"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4B85310" w14:textId="77777777" w:rsidR="00011D5C" w:rsidRDefault="00011D5C">
            <w:pPr>
              <w:pStyle w:val="WZ"/>
              <w:spacing w:line="0" w:lineRule="atLeast"/>
              <w:rPr>
                <w:rFonts w:hint="eastAsia"/>
                <w:sz w:val="16"/>
                <w:szCs w:val="16"/>
              </w:rPr>
            </w:pPr>
          </w:p>
        </w:tc>
      </w:tr>
      <w:tr w:rsidR="00011D5C" w14:paraId="748082B8" w14:textId="77777777">
        <w:trPr>
          <w:jc w:val="center"/>
        </w:trPr>
        <w:tc>
          <w:tcPr>
            <w:tcW w:w="452" w:type="pct"/>
            <w:tcBorders>
              <w:top w:val="nil"/>
              <w:left w:val="nil"/>
              <w:bottom w:val="nil"/>
              <w:right w:val="nil"/>
            </w:tcBorders>
            <w:vAlign w:val="center"/>
          </w:tcPr>
          <w:p w14:paraId="7638924F"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351CE5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464EFB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nil"/>
            </w:tcBorders>
            <w:vAlign w:val="center"/>
          </w:tcPr>
          <w:p w14:paraId="4F4DF84E" w14:textId="77777777" w:rsidR="00011D5C" w:rsidRDefault="00011D5C">
            <w:pPr>
              <w:pStyle w:val="WZ"/>
              <w:spacing w:line="0" w:lineRule="atLeast"/>
              <w:rPr>
                <w:rFonts w:hint="eastAsia"/>
                <w:sz w:val="16"/>
                <w:szCs w:val="16"/>
              </w:rPr>
            </w:pPr>
          </w:p>
        </w:tc>
        <w:tc>
          <w:tcPr>
            <w:tcW w:w="897" w:type="pct"/>
            <w:tcBorders>
              <w:top w:val="single" w:sz="4" w:space="0" w:color="auto"/>
              <w:left w:val="nil"/>
              <w:bottom w:val="nil"/>
              <w:right w:val="single" w:sz="4" w:space="0" w:color="auto"/>
            </w:tcBorders>
            <w:vAlign w:val="center"/>
          </w:tcPr>
          <w:p w14:paraId="7D3BAF9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5CBF2DE" w14:textId="77777777" w:rsidR="00011D5C" w:rsidRDefault="00000000">
            <w:pPr>
              <w:pStyle w:val="WZ"/>
              <w:spacing w:line="0" w:lineRule="atLeast"/>
              <w:rPr>
                <w:rFonts w:hint="eastAsia"/>
                <w:sz w:val="16"/>
                <w:szCs w:val="16"/>
              </w:rPr>
            </w:pPr>
            <w:r>
              <w:rPr>
                <w:rFonts w:hint="eastAsia"/>
                <w:sz w:val="16"/>
                <w:szCs w:val="16"/>
              </w:rPr>
              <w:t>储能充电</w:t>
            </w:r>
          </w:p>
        </w:tc>
        <w:tc>
          <w:tcPr>
            <w:tcW w:w="620" w:type="pct"/>
            <w:tcBorders>
              <w:top w:val="nil"/>
              <w:left w:val="nil"/>
              <w:bottom w:val="nil"/>
              <w:right w:val="nil"/>
            </w:tcBorders>
            <w:vAlign w:val="center"/>
          </w:tcPr>
          <w:p w14:paraId="2C3125B6" w14:textId="77777777" w:rsidR="00011D5C" w:rsidRDefault="00011D5C">
            <w:pPr>
              <w:pStyle w:val="WZ"/>
              <w:spacing w:line="0" w:lineRule="atLeast"/>
              <w:rPr>
                <w:rFonts w:hint="eastAsia"/>
                <w:sz w:val="16"/>
                <w:szCs w:val="16"/>
              </w:rPr>
            </w:pPr>
          </w:p>
        </w:tc>
      </w:tr>
      <w:tr w:rsidR="00011D5C" w14:paraId="1E8FD061" w14:textId="77777777">
        <w:trPr>
          <w:jc w:val="center"/>
        </w:trPr>
        <w:tc>
          <w:tcPr>
            <w:tcW w:w="452" w:type="pct"/>
            <w:tcBorders>
              <w:top w:val="nil"/>
              <w:left w:val="nil"/>
              <w:bottom w:val="nil"/>
              <w:right w:val="nil"/>
            </w:tcBorders>
            <w:vAlign w:val="center"/>
          </w:tcPr>
          <w:p w14:paraId="0123B140"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153A703"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13AF1D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nil"/>
            </w:tcBorders>
            <w:vAlign w:val="center"/>
          </w:tcPr>
          <w:p w14:paraId="1D5D6D13" w14:textId="77777777" w:rsidR="00011D5C" w:rsidRDefault="00011D5C">
            <w:pPr>
              <w:pStyle w:val="WZ"/>
              <w:spacing w:line="0" w:lineRule="atLeast"/>
              <w:rPr>
                <w:rFonts w:hint="eastAsia"/>
                <w:sz w:val="16"/>
                <w:szCs w:val="16"/>
              </w:rPr>
            </w:pPr>
          </w:p>
        </w:tc>
        <w:tc>
          <w:tcPr>
            <w:tcW w:w="897" w:type="pct"/>
            <w:tcBorders>
              <w:top w:val="nil"/>
              <w:left w:val="nil"/>
              <w:bottom w:val="nil"/>
              <w:right w:val="single" w:sz="4" w:space="0" w:color="auto"/>
            </w:tcBorders>
            <w:vAlign w:val="center"/>
          </w:tcPr>
          <w:p w14:paraId="242E37D0"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1C1FEC19" w14:textId="77777777" w:rsidR="00011D5C" w:rsidRDefault="00000000">
            <w:pPr>
              <w:pStyle w:val="WZ"/>
              <w:spacing w:line="0" w:lineRule="atLeast"/>
              <w:rPr>
                <w:rFonts w:hint="eastAsia"/>
                <w:sz w:val="16"/>
                <w:szCs w:val="16"/>
              </w:rPr>
            </w:pPr>
            <w:r>
              <w:rPr>
                <w:rFonts w:hint="eastAsia"/>
                <w:sz w:val="16"/>
                <w:szCs w:val="16"/>
              </w:rPr>
              <w:t>储能放电</w:t>
            </w:r>
          </w:p>
        </w:tc>
        <w:tc>
          <w:tcPr>
            <w:tcW w:w="620" w:type="pct"/>
            <w:tcBorders>
              <w:top w:val="nil"/>
              <w:left w:val="nil"/>
              <w:bottom w:val="nil"/>
              <w:right w:val="nil"/>
            </w:tcBorders>
            <w:vAlign w:val="center"/>
          </w:tcPr>
          <w:p w14:paraId="0FB14424" w14:textId="77777777" w:rsidR="00011D5C" w:rsidRDefault="00011D5C">
            <w:pPr>
              <w:pStyle w:val="WZ"/>
              <w:spacing w:line="0" w:lineRule="atLeast"/>
              <w:rPr>
                <w:rFonts w:hint="eastAsia"/>
                <w:sz w:val="16"/>
                <w:szCs w:val="16"/>
              </w:rPr>
            </w:pPr>
          </w:p>
        </w:tc>
      </w:tr>
      <w:tr w:rsidR="00011D5C" w14:paraId="24F2017F" w14:textId="77777777">
        <w:trPr>
          <w:jc w:val="center"/>
        </w:trPr>
        <w:tc>
          <w:tcPr>
            <w:tcW w:w="452" w:type="pct"/>
            <w:tcBorders>
              <w:top w:val="nil"/>
              <w:left w:val="nil"/>
              <w:bottom w:val="nil"/>
              <w:right w:val="nil"/>
            </w:tcBorders>
            <w:vAlign w:val="center"/>
          </w:tcPr>
          <w:p w14:paraId="0E39CEAA"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ABA16C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00924B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69D25872" w14:textId="77777777" w:rsidR="00011D5C" w:rsidRDefault="00000000">
            <w:pPr>
              <w:pStyle w:val="WZ"/>
              <w:spacing w:line="0" w:lineRule="atLeast"/>
              <w:rPr>
                <w:rFonts w:hint="eastAsia"/>
                <w:sz w:val="16"/>
                <w:szCs w:val="16"/>
              </w:rPr>
            </w:pPr>
            <w:proofErr w:type="gramStart"/>
            <w:r>
              <w:rPr>
                <w:rFonts w:hint="eastAsia"/>
                <w:sz w:val="16"/>
                <w:szCs w:val="16"/>
              </w:rPr>
              <w:t>租区用电</w:t>
            </w:r>
            <w:proofErr w:type="gramEnd"/>
          </w:p>
        </w:tc>
        <w:tc>
          <w:tcPr>
            <w:tcW w:w="897" w:type="pct"/>
            <w:tcBorders>
              <w:top w:val="nil"/>
              <w:left w:val="nil"/>
              <w:bottom w:val="nil"/>
              <w:right w:val="nil"/>
            </w:tcBorders>
            <w:vAlign w:val="center"/>
          </w:tcPr>
          <w:p w14:paraId="4597F0B2" w14:textId="77777777" w:rsidR="00011D5C" w:rsidRDefault="00011D5C">
            <w:pPr>
              <w:pStyle w:val="WZ"/>
              <w:spacing w:line="0" w:lineRule="atLeast"/>
              <w:rPr>
                <w:rFonts w:hint="eastAsia"/>
                <w:sz w:val="16"/>
                <w:szCs w:val="16"/>
              </w:rPr>
            </w:pPr>
          </w:p>
        </w:tc>
        <w:tc>
          <w:tcPr>
            <w:tcW w:w="932" w:type="pct"/>
            <w:tcBorders>
              <w:top w:val="single" w:sz="4" w:space="0" w:color="auto"/>
              <w:left w:val="nil"/>
              <w:bottom w:val="nil"/>
              <w:right w:val="nil"/>
            </w:tcBorders>
            <w:vAlign w:val="center"/>
          </w:tcPr>
          <w:p w14:paraId="70F9A9FD"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34FB3A22" w14:textId="77777777" w:rsidR="00011D5C" w:rsidRDefault="00011D5C">
            <w:pPr>
              <w:pStyle w:val="WZ"/>
              <w:spacing w:line="0" w:lineRule="atLeast"/>
              <w:rPr>
                <w:rFonts w:hint="eastAsia"/>
                <w:sz w:val="16"/>
                <w:szCs w:val="16"/>
              </w:rPr>
            </w:pPr>
          </w:p>
        </w:tc>
      </w:tr>
      <w:tr w:rsidR="00011D5C" w14:paraId="0B6E1B52" w14:textId="77777777">
        <w:trPr>
          <w:jc w:val="center"/>
        </w:trPr>
        <w:tc>
          <w:tcPr>
            <w:tcW w:w="452" w:type="pct"/>
            <w:tcBorders>
              <w:top w:val="nil"/>
              <w:left w:val="nil"/>
              <w:bottom w:val="nil"/>
              <w:right w:val="nil"/>
            </w:tcBorders>
            <w:vAlign w:val="center"/>
          </w:tcPr>
          <w:p w14:paraId="73302220"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89A2049"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6BD55155"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719E0849"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56B0D3A0" w14:textId="77777777" w:rsidR="00011D5C" w:rsidRDefault="00000000">
            <w:pPr>
              <w:pStyle w:val="WZ"/>
              <w:spacing w:line="0" w:lineRule="atLeast"/>
              <w:rPr>
                <w:rFonts w:hint="eastAsia"/>
                <w:sz w:val="16"/>
                <w:szCs w:val="16"/>
              </w:rPr>
            </w:pPr>
            <w:r>
              <w:rPr>
                <w:rFonts w:hint="eastAsia"/>
                <w:sz w:val="16"/>
                <w:szCs w:val="16"/>
              </w:rPr>
              <w:t>多</w:t>
            </w:r>
            <w:proofErr w:type="gramStart"/>
            <w:r>
              <w:rPr>
                <w:rFonts w:hint="eastAsia"/>
                <w:sz w:val="16"/>
                <w:szCs w:val="16"/>
              </w:rPr>
              <w:t>经用电</w:t>
            </w:r>
            <w:proofErr w:type="gramEnd"/>
          </w:p>
        </w:tc>
        <w:tc>
          <w:tcPr>
            <w:tcW w:w="932" w:type="pct"/>
            <w:tcBorders>
              <w:top w:val="nil"/>
              <w:left w:val="nil"/>
              <w:bottom w:val="nil"/>
              <w:right w:val="nil"/>
            </w:tcBorders>
            <w:vAlign w:val="center"/>
          </w:tcPr>
          <w:p w14:paraId="58B38BBF"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7B050A6E" w14:textId="77777777" w:rsidR="00011D5C" w:rsidRDefault="00011D5C">
            <w:pPr>
              <w:pStyle w:val="WZ"/>
              <w:spacing w:line="0" w:lineRule="atLeast"/>
              <w:rPr>
                <w:rFonts w:hint="eastAsia"/>
                <w:sz w:val="16"/>
                <w:szCs w:val="16"/>
              </w:rPr>
            </w:pPr>
          </w:p>
        </w:tc>
      </w:tr>
      <w:tr w:rsidR="00011D5C" w14:paraId="479EBD72" w14:textId="77777777">
        <w:trPr>
          <w:jc w:val="center"/>
        </w:trPr>
        <w:tc>
          <w:tcPr>
            <w:tcW w:w="452" w:type="pct"/>
            <w:tcBorders>
              <w:top w:val="nil"/>
              <w:left w:val="nil"/>
              <w:bottom w:val="nil"/>
              <w:right w:val="nil"/>
            </w:tcBorders>
            <w:vAlign w:val="center"/>
          </w:tcPr>
          <w:p w14:paraId="1A1AC7EC"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07465E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C75249B"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150A2D2C"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single" w:sz="4" w:space="0" w:color="auto"/>
              <w:right w:val="nil"/>
            </w:tcBorders>
            <w:vAlign w:val="center"/>
          </w:tcPr>
          <w:p w14:paraId="4273A2D0" w14:textId="77777777" w:rsidR="00011D5C" w:rsidRDefault="00000000">
            <w:pPr>
              <w:pStyle w:val="WZ"/>
              <w:spacing w:line="0" w:lineRule="atLeast"/>
              <w:rPr>
                <w:rFonts w:hint="eastAsia"/>
                <w:sz w:val="16"/>
                <w:szCs w:val="16"/>
              </w:rPr>
            </w:pPr>
            <w:r>
              <w:rPr>
                <w:rFonts w:hint="eastAsia"/>
                <w:sz w:val="16"/>
                <w:szCs w:val="16"/>
              </w:rPr>
              <w:t>小商铺</w:t>
            </w:r>
          </w:p>
        </w:tc>
        <w:tc>
          <w:tcPr>
            <w:tcW w:w="932" w:type="pct"/>
            <w:tcBorders>
              <w:top w:val="nil"/>
              <w:left w:val="nil"/>
              <w:bottom w:val="nil"/>
              <w:right w:val="nil"/>
            </w:tcBorders>
            <w:vAlign w:val="center"/>
          </w:tcPr>
          <w:p w14:paraId="6939D762"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6B08B1ED" w14:textId="77777777" w:rsidR="00011D5C" w:rsidRDefault="00011D5C">
            <w:pPr>
              <w:pStyle w:val="WZ"/>
              <w:spacing w:line="0" w:lineRule="atLeast"/>
              <w:rPr>
                <w:rFonts w:hint="eastAsia"/>
                <w:sz w:val="16"/>
                <w:szCs w:val="16"/>
              </w:rPr>
            </w:pPr>
          </w:p>
        </w:tc>
      </w:tr>
      <w:tr w:rsidR="00011D5C" w14:paraId="6E3FD758" w14:textId="77777777">
        <w:trPr>
          <w:jc w:val="center"/>
        </w:trPr>
        <w:tc>
          <w:tcPr>
            <w:tcW w:w="452" w:type="pct"/>
            <w:tcBorders>
              <w:top w:val="nil"/>
              <w:left w:val="nil"/>
              <w:bottom w:val="nil"/>
              <w:right w:val="nil"/>
            </w:tcBorders>
            <w:vAlign w:val="center"/>
          </w:tcPr>
          <w:p w14:paraId="2FD68B11"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4A1DE0C"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60D0482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316CD92F"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37D4B1D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5B6A5A5" w14:textId="77777777" w:rsidR="00011D5C" w:rsidRDefault="00000000">
            <w:pPr>
              <w:pStyle w:val="WZ"/>
              <w:spacing w:line="0" w:lineRule="atLeast"/>
              <w:rPr>
                <w:rFonts w:hint="eastAsia"/>
                <w:sz w:val="16"/>
                <w:szCs w:val="16"/>
              </w:rPr>
            </w:pPr>
            <w:r>
              <w:rPr>
                <w:rFonts w:hint="eastAsia"/>
                <w:sz w:val="16"/>
                <w:szCs w:val="16"/>
              </w:rPr>
              <w:t>照明和插座用电</w:t>
            </w:r>
          </w:p>
        </w:tc>
        <w:tc>
          <w:tcPr>
            <w:tcW w:w="620" w:type="pct"/>
            <w:tcBorders>
              <w:top w:val="nil"/>
              <w:left w:val="nil"/>
              <w:bottom w:val="nil"/>
              <w:right w:val="nil"/>
            </w:tcBorders>
            <w:vAlign w:val="center"/>
          </w:tcPr>
          <w:p w14:paraId="7AFD9B68" w14:textId="77777777" w:rsidR="00011D5C" w:rsidRDefault="00011D5C">
            <w:pPr>
              <w:pStyle w:val="WZ"/>
              <w:spacing w:line="0" w:lineRule="atLeast"/>
              <w:rPr>
                <w:rFonts w:hint="eastAsia"/>
                <w:sz w:val="16"/>
                <w:szCs w:val="16"/>
              </w:rPr>
            </w:pPr>
          </w:p>
        </w:tc>
      </w:tr>
      <w:tr w:rsidR="00011D5C" w14:paraId="412374C8" w14:textId="77777777">
        <w:trPr>
          <w:jc w:val="center"/>
        </w:trPr>
        <w:tc>
          <w:tcPr>
            <w:tcW w:w="452" w:type="pct"/>
            <w:tcBorders>
              <w:top w:val="nil"/>
              <w:left w:val="nil"/>
              <w:bottom w:val="nil"/>
              <w:right w:val="nil"/>
            </w:tcBorders>
            <w:vAlign w:val="center"/>
          </w:tcPr>
          <w:p w14:paraId="223540D5"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004FA93"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0A0DD96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059415E"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B2D98E8"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6F4FA304" w14:textId="77777777" w:rsidR="00011D5C" w:rsidRDefault="00000000">
            <w:pPr>
              <w:pStyle w:val="WZ"/>
              <w:spacing w:line="0" w:lineRule="atLeast"/>
              <w:rPr>
                <w:rFonts w:hint="eastAsia"/>
                <w:sz w:val="16"/>
                <w:szCs w:val="16"/>
              </w:rPr>
            </w:pPr>
            <w:r>
              <w:rPr>
                <w:rFonts w:hint="eastAsia"/>
                <w:sz w:val="16"/>
                <w:szCs w:val="16"/>
              </w:rPr>
              <w:t>空调用电</w:t>
            </w:r>
          </w:p>
        </w:tc>
        <w:tc>
          <w:tcPr>
            <w:tcW w:w="620" w:type="pct"/>
            <w:tcBorders>
              <w:top w:val="nil"/>
              <w:left w:val="nil"/>
              <w:bottom w:val="nil"/>
              <w:right w:val="nil"/>
            </w:tcBorders>
            <w:vAlign w:val="center"/>
          </w:tcPr>
          <w:p w14:paraId="5D2DCD22" w14:textId="77777777" w:rsidR="00011D5C" w:rsidRDefault="00011D5C">
            <w:pPr>
              <w:pStyle w:val="WZ"/>
              <w:spacing w:line="0" w:lineRule="atLeast"/>
              <w:rPr>
                <w:rFonts w:hint="eastAsia"/>
                <w:sz w:val="16"/>
                <w:szCs w:val="16"/>
              </w:rPr>
            </w:pPr>
          </w:p>
        </w:tc>
      </w:tr>
      <w:tr w:rsidR="00011D5C" w14:paraId="05CB4026" w14:textId="77777777">
        <w:trPr>
          <w:jc w:val="center"/>
        </w:trPr>
        <w:tc>
          <w:tcPr>
            <w:tcW w:w="452" w:type="pct"/>
            <w:tcBorders>
              <w:top w:val="nil"/>
              <w:left w:val="nil"/>
              <w:bottom w:val="nil"/>
              <w:right w:val="nil"/>
            </w:tcBorders>
            <w:vAlign w:val="center"/>
          </w:tcPr>
          <w:p w14:paraId="0843F7EC"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28AD55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327B584"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56B37EE"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2D4DA165"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163563F4" w14:textId="77777777" w:rsidR="00011D5C" w:rsidRDefault="00000000">
            <w:pPr>
              <w:pStyle w:val="WZ"/>
              <w:spacing w:line="0" w:lineRule="atLeast"/>
              <w:rPr>
                <w:rFonts w:hint="eastAsia"/>
                <w:sz w:val="16"/>
                <w:szCs w:val="16"/>
              </w:rPr>
            </w:pPr>
            <w:r>
              <w:rPr>
                <w:rFonts w:hint="eastAsia"/>
                <w:sz w:val="16"/>
                <w:szCs w:val="16"/>
              </w:rPr>
              <w:t>厨房用电</w:t>
            </w:r>
          </w:p>
        </w:tc>
        <w:tc>
          <w:tcPr>
            <w:tcW w:w="620" w:type="pct"/>
            <w:tcBorders>
              <w:top w:val="nil"/>
              <w:left w:val="nil"/>
              <w:bottom w:val="nil"/>
              <w:right w:val="nil"/>
            </w:tcBorders>
            <w:vAlign w:val="center"/>
          </w:tcPr>
          <w:p w14:paraId="19484D54" w14:textId="77777777" w:rsidR="00011D5C" w:rsidRDefault="00011D5C">
            <w:pPr>
              <w:pStyle w:val="WZ"/>
              <w:spacing w:line="0" w:lineRule="atLeast"/>
              <w:rPr>
                <w:rFonts w:hint="eastAsia"/>
                <w:sz w:val="16"/>
                <w:szCs w:val="16"/>
              </w:rPr>
            </w:pPr>
          </w:p>
        </w:tc>
      </w:tr>
      <w:tr w:rsidR="00011D5C" w14:paraId="01EA19DA" w14:textId="77777777">
        <w:trPr>
          <w:jc w:val="center"/>
        </w:trPr>
        <w:tc>
          <w:tcPr>
            <w:tcW w:w="452" w:type="pct"/>
            <w:tcBorders>
              <w:top w:val="nil"/>
              <w:left w:val="nil"/>
              <w:bottom w:val="nil"/>
              <w:right w:val="nil"/>
            </w:tcBorders>
            <w:vAlign w:val="center"/>
          </w:tcPr>
          <w:p w14:paraId="6168A0DC"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05EFF476"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618212DB"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61A3A0B"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473193B5" w14:textId="77777777" w:rsidR="00011D5C" w:rsidRDefault="00000000">
            <w:pPr>
              <w:pStyle w:val="WZ"/>
              <w:spacing w:line="0" w:lineRule="atLeast"/>
              <w:rPr>
                <w:rFonts w:hint="eastAsia"/>
                <w:sz w:val="16"/>
                <w:szCs w:val="16"/>
              </w:rPr>
            </w:pPr>
            <w:proofErr w:type="gramStart"/>
            <w:r>
              <w:rPr>
                <w:rFonts w:hint="eastAsia"/>
                <w:sz w:val="16"/>
                <w:szCs w:val="16"/>
              </w:rPr>
              <w:t>主次力店</w:t>
            </w:r>
            <w:proofErr w:type="gramEnd"/>
          </w:p>
        </w:tc>
        <w:tc>
          <w:tcPr>
            <w:tcW w:w="932" w:type="pct"/>
            <w:tcBorders>
              <w:top w:val="single" w:sz="4" w:space="0" w:color="auto"/>
              <w:left w:val="nil"/>
              <w:bottom w:val="nil"/>
              <w:right w:val="nil"/>
            </w:tcBorders>
            <w:vAlign w:val="center"/>
          </w:tcPr>
          <w:p w14:paraId="53FC6D2E"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5F5632B" w14:textId="77777777" w:rsidR="00011D5C" w:rsidRDefault="00011D5C">
            <w:pPr>
              <w:pStyle w:val="WZ"/>
              <w:spacing w:line="0" w:lineRule="atLeast"/>
              <w:rPr>
                <w:rFonts w:hint="eastAsia"/>
                <w:sz w:val="16"/>
                <w:szCs w:val="16"/>
              </w:rPr>
            </w:pPr>
          </w:p>
        </w:tc>
      </w:tr>
      <w:tr w:rsidR="00011D5C" w14:paraId="66D95126" w14:textId="77777777">
        <w:trPr>
          <w:jc w:val="center"/>
        </w:trPr>
        <w:tc>
          <w:tcPr>
            <w:tcW w:w="452" w:type="pct"/>
            <w:tcBorders>
              <w:top w:val="nil"/>
              <w:left w:val="nil"/>
              <w:bottom w:val="nil"/>
              <w:right w:val="nil"/>
            </w:tcBorders>
            <w:vAlign w:val="center"/>
          </w:tcPr>
          <w:p w14:paraId="0CEE80A3"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4C9A8C9"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75D010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5FC2D5D"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nil"/>
              <w:right w:val="single" w:sz="4" w:space="0" w:color="auto"/>
            </w:tcBorders>
            <w:vAlign w:val="center"/>
          </w:tcPr>
          <w:p w14:paraId="3665082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5CF77373" w14:textId="77777777" w:rsidR="00011D5C" w:rsidRDefault="00000000">
            <w:pPr>
              <w:pStyle w:val="WZ"/>
              <w:spacing w:line="0" w:lineRule="atLeast"/>
              <w:rPr>
                <w:rFonts w:hint="eastAsia"/>
                <w:sz w:val="16"/>
                <w:szCs w:val="16"/>
              </w:rPr>
            </w:pPr>
            <w:r>
              <w:rPr>
                <w:rFonts w:hint="eastAsia"/>
                <w:sz w:val="16"/>
                <w:szCs w:val="16"/>
              </w:rPr>
              <w:t>超市</w:t>
            </w:r>
          </w:p>
        </w:tc>
        <w:tc>
          <w:tcPr>
            <w:tcW w:w="620" w:type="pct"/>
            <w:tcBorders>
              <w:top w:val="nil"/>
              <w:left w:val="nil"/>
              <w:bottom w:val="nil"/>
              <w:right w:val="nil"/>
            </w:tcBorders>
            <w:vAlign w:val="center"/>
          </w:tcPr>
          <w:p w14:paraId="1C14D919" w14:textId="77777777" w:rsidR="00011D5C" w:rsidRDefault="00011D5C">
            <w:pPr>
              <w:pStyle w:val="WZ"/>
              <w:spacing w:line="0" w:lineRule="atLeast"/>
              <w:rPr>
                <w:rFonts w:hint="eastAsia"/>
                <w:sz w:val="16"/>
                <w:szCs w:val="16"/>
              </w:rPr>
            </w:pPr>
          </w:p>
        </w:tc>
      </w:tr>
      <w:tr w:rsidR="00011D5C" w14:paraId="42CE0DB9" w14:textId="77777777">
        <w:trPr>
          <w:jc w:val="center"/>
        </w:trPr>
        <w:tc>
          <w:tcPr>
            <w:tcW w:w="452" w:type="pct"/>
            <w:tcBorders>
              <w:top w:val="nil"/>
              <w:left w:val="nil"/>
              <w:bottom w:val="nil"/>
              <w:right w:val="nil"/>
            </w:tcBorders>
            <w:vAlign w:val="center"/>
          </w:tcPr>
          <w:p w14:paraId="3A0AFA11"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2284128"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6D587358"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54DF2AC"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4A63AC7E"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6CDD28ED" w14:textId="77777777" w:rsidR="00011D5C" w:rsidRDefault="00011D5C">
            <w:pPr>
              <w:pStyle w:val="WZ"/>
              <w:spacing w:line="0" w:lineRule="atLeast"/>
              <w:rPr>
                <w:rFonts w:hint="eastAsia"/>
                <w:sz w:val="16"/>
                <w:szCs w:val="16"/>
              </w:rPr>
            </w:pPr>
          </w:p>
        </w:tc>
        <w:tc>
          <w:tcPr>
            <w:tcW w:w="620" w:type="pct"/>
            <w:tcBorders>
              <w:top w:val="nil"/>
              <w:left w:val="single" w:sz="4" w:space="0" w:color="auto"/>
              <w:bottom w:val="single" w:sz="4" w:space="0" w:color="auto"/>
              <w:right w:val="nil"/>
            </w:tcBorders>
            <w:vAlign w:val="center"/>
          </w:tcPr>
          <w:p w14:paraId="7B77ED0D" w14:textId="77777777" w:rsidR="00011D5C" w:rsidRDefault="00000000">
            <w:pPr>
              <w:pStyle w:val="WZ"/>
              <w:spacing w:line="0" w:lineRule="atLeast"/>
              <w:rPr>
                <w:rFonts w:hint="eastAsia"/>
                <w:sz w:val="16"/>
                <w:szCs w:val="16"/>
              </w:rPr>
            </w:pPr>
            <w:r>
              <w:rPr>
                <w:rFonts w:hint="eastAsia"/>
                <w:sz w:val="16"/>
                <w:szCs w:val="16"/>
              </w:rPr>
              <w:t>普通照明</w:t>
            </w:r>
          </w:p>
        </w:tc>
      </w:tr>
      <w:tr w:rsidR="00011D5C" w14:paraId="48A6FA5C" w14:textId="77777777">
        <w:trPr>
          <w:jc w:val="center"/>
        </w:trPr>
        <w:tc>
          <w:tcPr>
            <w:tcW w:w="452" w:type="pct"/>
            <w:tcBorders>
              <w:top w:val="nil"/>
              <w:left w:val="nil"/>
              <w:bottom w:val="nil"/>
              <w:right w:val="nil"/>
            </w:tcBorders>
            <w:vAlign w:val="center"/>
          </w:tcPr>
          <w:p w14:paraId="75F151BD"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45D9B03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B498E23"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FDEA6FC"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7BB8FC51"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2B4A96A"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67D3EFE4" w14:textId="77777777" w:rsidR="00011D5C" w:rsidRDefault="00000000">
            <w:pPr>
              <w:pStyle w:val="WZ"/>
              <w:spacing w:line="0" w:lineRule="atLeast"/>
              <w:rPr>
                <w:rFonts w:hint="eastAsia"/>
                <w:sz w:val="16"/>
                <w:szCs w:val="16"/>
              </w:rPr>
            </w:pPr>
            <w:r>
              <w:rPr>
                <w:rFonts w:hint="eastAsia"/>
                <w:sz w:val="16"/>
                <w:szCs w:val="16"/>
              </w:rPr>
              <w:t>应急照明</w:t>
            </w:r>
          </w:p>
        </w:tc>
      </w:tr>
      <w:tr w:rsidR="00011D5C" w14:paraId="2833AAC2" w14:textId="77777777">
        <w:trPr>
          <w:jc w:val="center"/>
        </w:trPr>
        <w:tc>
          <w:tcPr>
            <w:tcW w:w="452" w:type="pct"/>
            <w:tcBorders>
              <w:top w:val="nil"/>
              <w:left w:val="nil"/>
              <w:bottom w:val="nil"/>
              <w:right w:val="nil"/>
            </w:tcBorders>
            <w:vAlign w:val="center"/>
          </w:tcPr>
          <w:p w14:paraId="48DF87E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426E1CCF"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554144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599E066"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B427A48"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1059CBBD"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5FE9D23F" w14:textId="77777777" w:rsidR="00011D5C" w:rsidRDefault="00000000">
            <w:pPr>
              <w:pStyle w:val="WZ"/>
              <w:spacing w:line="0" w:lineRule="atLeast"/>
              <w:rPr>
                <w:rFonts w:hint="eastAsia"/>
                <w:sz w:val="16"/>
                <w:szCs w:val="16"/>
              </w:rPr>
            </w:pPr>
            <w:r>
              <w:rPr>
                <w:rFonts w:hint="eastAsia"/>
                <w:sz w:val="16"/>
                <w:szCs w:val="16"/>
              </w:rPr>
              <w:t>空调</w:t>
            </w:r>
          </w:p>
        </w:tc>
      </w:tr>
      <w:tr w:rsidR="00011D5C" w14:paraId="2FC8E224" w14:textId="77777777">
        <w:trPr>
          <w:jc w:val="center"/>
        </w:trPr>
        <w:tc>
          <w:tcPr>
            <w:tcW w:w="452" w:type="pct"/>
            <w:tcBorders>
              <w:top w:val="nil"/>
              <w:left w:val="nil"/>
              <w:bottom w:val="nil"/>
              <w:right w:val="nil"/>
            </w:tcBorders>
            <w:vAlign w:val="center"/>
          </w:tcPr>
          <w:p w14:paraId="612A8F38"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8C540C5"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02528EDA"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343EE709"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6C3213B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82A72D2"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6F83D680" w14:textId="77777777" w:rsidR="00011D5C" w:rsidRDefault="00000000">
            <w:pPr>
              <w:pStyle w:val="WZ"/>
              <w:spacing w:line="0" w:lineRule="atLeast"/>
              <w:rPr>
                <w:rFonts w:hint="eastAsia"/>
                <w:sz w:val="16"/>
                <w:szCs w:val="16"/>
              </w:rPr>
            </w:pPr>
            <w:r>
              <w:rPr>
                <w:rFonts w:hint="eastAsia"/>
                <w:sz w:val="16"/>
                <w:szCs w:val="16"/>
              </w:rPr>
              <w:t>冷库</w:t>
            </w:r>
          </w:p>
        </w:tc>
      </w:tr>
      <w:tr w:rsidR="00011D5C" w14:paraId="44AE09B9" w14:textId="77777777">
        <w:trPr>
          <w:jc w:val="center"/>
        </w:trPr>
        <w:tc>
          <w:tcPr>
            <w:tcW w:w="452" w:type="pct"/>
            <w:tcBorders>
              <w:top w:val="nil"/>
              <w:left w:val="nil"/>
              <w:bottom w:val="nil"/>
              <w:right w:val="nil"/>
            </w:tcBorders>
            <w:vAlign w:val="center"/>
          </w:tcPr>
          <w:p w14:paraId="48983972"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2E0B75D"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1E7224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2B1BFB08"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6B7A1C93"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46A715DC"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12FE667A" w14:textId="77777777" w:rsidR="00011D5C" w:rsidRDefault="00000000">
            <w:pPr>
              <w:pStyle w:val="WZ"/>
              <w:spacing w:line="0" w:lineRule="atLeast"/>
              <w:rPr>
                <w:rFonts w:hint="eastAsia"/>
                <w:sz w:val="16"/>
                <w:szCs w:val="16"/>
              </w:rPr>
            </w:pPr>
            <w:r>
              <w:rPr>
                <w:rFonts w:hint="eastAsia"/>
                <w:sz w:val="16"/>
                <w:szCs w:val="16"/>
              </w:rPr>
              <w:t>其他动力</w:t>
            </w:r>
          </w:p>
        </w:tc>
      </w:tr>
      <w:tr w:rsidR="00011D5C" w14:paraId="699B71C2" w14:textId="77777777">
        <w:trPr>
          <w:jc w:val="center"/>
        </w:trPr>
        <w:tc>
          <w:tcPr>
            <w:tcW w:w="452" w:type="pct"/>
            <w:tcBorders>
              <w:top w:val="nil"/>
              <w:left w:val="nil"/>
              <w:bottom w:val="nil"/>
              <w:right w:val="nil"/>
            </w:tcBorders>
            <w:vAlign w:val="center"/>
          </w:tcPr>
          <w:p w14:paraId="63B7C8E9"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CA37028"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5127C6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13A8ADF"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6DEE93F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4AEFD16" w14:textId="77777777" w:rsidR="00011D5C" w:rsidRDefault="00000000">
            <w:pPr>
              <w:pStyle w:val="WZ"/>
              <w:spacing w:line="0" w:lineRule="atLeast"/>
              <w:rPr>
                <w:rFonts w:hint="eastAsia"/>
                <w:sz w:val="16"/>
                <w:szCs w:val="16"/>
              </w:rPr>
            </w:pPr>
            <w:r>
              <w:rPr>
                <w:rFonts w:hint="eastAsia"/>
                <w:sz w:val="16"/>
                <w:szCs w:val="16"/>
              </w:rPr>
              <w:t>影院</w:t>
            </w:r>
          </w:p>
        </w:tc>
        <w:tc>
          <w:tcPr>
            <w:tcW w:w="620" w:type="pct"/>
            <w:tcBorders>
              <w:top w:val="single" w:sz="4" w:space="0" w:color="auto"/>
              <w:left w:val="nil"/>
              <w:bottom w:val="nil"/>
              <w:right w:val="nil"/>
            </w:tcBorders>
            <w:vAlign w:val="center"/>
          </w:tcPr>
          <w:p w14:paraId="78302229" w14:textId="77777777" w:rsidR="00011D5C" w:rsidRDefault="00011D5C">
            <w:pPr>
              <w:pStyle w:val="WZ"/>
              <w:spacing w:line="0" w:lineRule="atLeast"/>
              <w:rPr>
                <w:rFonts w:hint="eastAsia"/>
                <w:sz w:val="16"/>
                <w:szCs w:val="16"/>
              </w:rPr>
            </w:pPr>
          </w:p>
        </w:tc>
      </w:tr>
      <w:tr w:rsidR="00011D5C" w14:paraId="23D4508A" w14:textId="77777777">
        <w:trPr>
          <w:jc w:val="center"/>
        </w:trPr>
        <w:tc>
          <w:tcPr>
            <w:tcW w:w="452" w:type="pct"/>
            <w:tcBorders>
              <w:top w:val="nil"/>
              <w:left w:val="nil"/>
              <w:bottom w:val="nil"/>
              <w:right w:val="nil"/>
            </w:tcBorders>
            <w:vAlign w:val="center"/>
          </w:tcPr>
          <w:p w14:paraId="0B680ADA"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1750BD6"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253E4E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1780B1A2"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3F2B4D52"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7B4228D7" w14:textId="77777777" w:rsidR="00011D5C" w:rsidRDefault="00011D5C">
            <w:pPr>
              <w:pStyle w:val="WZ"/>
              <w:spacing w:line="0" w:lineRule="atLeast"/>
              <w:rPr>
                <w:rFonts w:hint="eastAsia"/>
                <w:sz w:val="16"/>
                <w:szCs w:val="16"/>
              </w:rPr>
            </w:pPr>
          </w:p>
        </w:tc>
        <w:tc>
          <w:tcPr>
            <w:tcW w:w="620" w:type="pct"/>
            <w:tcBorders>
              <w:top w:val="nil"/>
              <w:left w:val="single" w:sz="4" w:space="0" w:color="auto"/>
              <w:bottom w:val="single" w:sz="4" w:space="0" w:color="auto"/>
              <w:right w:val="nil"/>
            </w:tcBorders>
            <w:vAlign w:val="center"/>
          </w:tcPr>
          <w:p w14:paraId="3425A915" w14:textId="77777777" w:rsidR="00011D5C" w:rsidRDefault="00000000">
            <w:pPr>
              <w:pStyle w:val="WZ"/>
              <w:spacing w:line="0" w:lineRule="atLeast"/>
              <w:rPr>
                <w:rFonts w:hint="eastAsia"/>
                <w:sz w:val="16"/>
                <w:szCs w:val="16"/>
              </w:rPr>
            </w:pPr>
            <w:r>
              <w:rPr>
                <w:rFonts w:hint="eastAsia"/>
                <w:sz w:val="16"/>
                <w:szCs w:val="16"/>
              </w:rPr>
              <w:t>普通照明</w:t>
            </w:r>
          </w:p>
        </w:tc>
      </w:tr>
      <w:tr w:rsidR="00011D5C" w14:paraId="4F68D680" w14:textId="77777777">
        <w:trPr>
          <w:jc w:val="center"/>
        </w:trPr>
        <w:tc>
          <w:tcPr>
            <w:tcW w:w="452" w:type="pct"/>
            <w:tcBorders>
              <w:top w:val="nil"/>
              <w:left w:val="nil"/>
              <w:bottom w:val="nil"/>
              <w:right w:val="nil"/>
            </w:tcBorders>
            <w:vAlign w:val="center"/>
          </w:tcPr>
          <w:p w14:paraId="232283A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E22002C"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96D9C01"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D06D4A9"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A1952C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88A629C"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3FF5AFDF" w14:textId="77777777" w:rsidR="00011D5C" w:rsidRDefault="00000000">
            <w:pPr>
              <w:pStyle w:val="WZ"/>
              <w:spacing w:line="0" w:lineRule="atLeast"/>
              <w:rPr>
                <w:rFonts w:hint="eastAsia"/>
                <w:sz w:val="16"/>
                <w:szCs w:val="16"/>
              </w:rPr>
            </w:pPr>
            <w:r>
              <w:rPr>
                <w:rFonts w:hint="eastAsia"/>
                <w:sz w:val="16"/>
                <w:szCs w:val="16"/>
              </w:rPr>
              <w:t>应急照明</w:t>
            </w:r>
          </w:p>
        </w:tc>
      </w:tr>
      <w:tr w:rsidR="00011D5C" w14:paraId="0F5C4C2B" w14:textId="77777777">
        <w:trPr>
          <w:jc w:val="center"/>
        </w:trPr>
        <w:tc>
          <w:tcPr>
            <w:tcW w:w="452" w:type="pct"/>
            <w:tcBorders>
              <w:top w:val="nil"/>
              <w:left w:val="nil"/>
              <w:bottom w:val="nil"/>
              <w:right w:val="nil"/>
            </w:tcBorders>
            <w:vAlign w:val="center"/>
          </w:tcPr>
          <w:p w14:paraId="03F9DA33"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3348702"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12C1F3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4B61909"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58EB2D8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13DB9C1"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480BFFAC" w14:textId="77777777" w:rsidR="00011D5C" w:rsidRDefault="00000000">
            <w:pPr>
              <w:pStyle w:val="WZ"/>
              <w:spacing w:line="0" w:lineRule="atLeast"/>
              <w:rPr>
                <w:rFonts w:hint="eastAsia"/>
                <w:sz w:val="16"/>
                <w:szCs w:val="16"/>
              </w:rPr>
            </w:pPr>
            <w:r>
              <w:rPr>
                <w:rFonts w:hint="eastAsia"/>
                <w:sz w:val="16"/>
                <w:szCs w:val="16"/>
              </w:rPr>
              <w:t>空调</w:t>
            </w:r>
          </w:p>
        </w:tc>
      </w:tr>
      <w:tr w:rsidR="00011D5C" w14:paraId="1F8C0FEB" w14:textId="77777777">
        <w:trPr>
          <w:jc w:val="center"/>
        </w:trPr>
        <w:tc>
          <w:tcPr>
            <w:tcW w:w="452" w:type="pct"/>
            <w:tcBorders>
              <w:top w:val="nil"/>
              <w:left w:val="nil"/>
              <w:bottom w:val="nil"/>
              <w:right w:val="nil"/>
            </w:tcBorders>
            <w:vAlign w:val="center"/>
          </w:tcPr>
          <w:p w14:paraId="62E2C990"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15B7F2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E295C2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33C0F001"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0BC413CF"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7C389D93"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23020525" w14:textId="77777777" w:rsidR="00011D5C" w:rsidRDefault="00000000">
            <w:pPr>
              <w:pStyle w:val="WZ"/>
              <w:spacing w:line="0" w:lineRule="atLeast"/>
              <w:rPr>
                <w:rFonts w:hint="eastAsia"/>
                <w:sz w:val="16"/>
                <w:szCs w:val="16"/>
              </w:rPr>
            </w:pPr>
            <w:r>
              <w:rPr>
                <w:rFonts w:hint="eastAsia"/>
                <w:sz w:val="16"/>
                <w:szCs w:val="16"/>
              </w:rPr>
              <w:t>其他动力</w:t>
            </w:r>
          </w:p>
        </w:tc>
      </w:tr>
      <w:tr w:rsidR="00011D5C" w14:paraId="2EB30BA7" w14:textId="77777777">
        <w:trPr>
          <w:jc w:val="center"/>
        </w:trPr>
        <w:tc>
          <w:tcPr>
            <w:tcW w:w="452" w:type="pct"/>
            <w:tcBorders>
              <w:top w:val="nil"/>
              <w:left w:val="nil"/>
              <w:bottom w:val="nil"/>
              <w:right w:val="nil"/>
            </w:tcBorders>
            <w:vAlign w:val="center"/>
          </w:tcPr>
          <w:p w14:paraId="5B4B7C0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9E28B62"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030A233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36F4DA8E"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6A71459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16869D33" w14:textId="77777777" w:rsidR="00011D5C" w:rsidRDefault="00000000">
            <w:pPr>
              <w:pStyle w:val="WZ"/>
              <w:spacing w:line="0" w:lineRule="atLeast"/>
              <w:rPr>
                <w:rFonts w:hint="eastAsia"/>
                <w:sz w:val="16"/>
                <w:szCs w:val="16"/>
              </w:rPr>
            </w:pPr>
            <w:r>
              <w:rPr>
                <w:rFonts w:hint="eastAsia"/>
                <w:sz w:val="16"/>
                <w:szCs w:val="16"/>
              </w:rPr>
              <w:t>滑冰场</w:t>
            </w:r>
          </w:p>
        </w:tc>
        <w:tc>
          <w:tcPr>
            <w:tcW w:w="620" w:type="pct"/>
            <w:tcBorders>
              <w:top w:val="single" w:sz="4" w:space="0" w:color="auto"/>
              <w:left w:val="nil"/>
              <w:bottom w:val="nil"/>
              <w:right w:val="nil"/>
            </w:tcBorders>
            <w:shd w:val="clear" w:color="auto" w:fill="auto"/>
            <w:vAlign w:val="center"/>
          </w:tcPr>
          <w:p w14:paraId="454978FB" w14:textId="77777777" w:rsidR="00011D5C" w:rsidRDefault="00011D5C">
            <w:pPr>
              <w:pStyle w:val="WZ"/>
              <w:spacing w:line="0" w:lineRule="atLeast"/>
              <w:rPr>
                <w:rFonts w:hint="eastAsia"/>
                <w:sz w:val="16"/>
                <w:szCs w:val="16"/>
                <w:highlight w:val="yellow"/>
              </w:rPr>
            </w:pPr>
          </w:p>
        </w:tc>
      </w:tr>
      <w:tr w:rsidR="00011D5C" w14:paraId="0C15E24D" w14:textId="77777777">
        <w:trPr>
          <w:jc w:val="center"/>
        </w:trPr>
        <w:tc>
          <w:tcPr>
            <w:tcW w:w="452" w:type="pct"/>
            <w:tcBorders>
              <w:top w:val="nil"/>
              <w:left w:val="nil"/>
              <w:bottom w:val="nil"/>
              <w:right w:val="nil"/>
            </w:tcBorders>
            <w:vAlign w:val="center"/>
          </w:tcPr>
          <w:p w14:paraId="25D2D0AC"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39C2982"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8F11D98"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150920FF"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1A4382C6"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2AFC98E2" w14:textId="77777777" w:rsidR="00011D5C" w:rsidRDefault="00011D5C">
            <w:pPr>
              <w:pStyle w:val="WZ"/>
              <w:spacing w:line="0" w:lineRule="atLeast"/>
              <w:rPr>
                <w:rFonts w:hint="eastAsia"/>
                <w:sz w:val="16"/>
                <w:szCs w:val="16"/>
              </w:rPr>
            </w:pPr>
          </w:p>
        </w:tc>
        <w:tc>
          <w:tcPr>
            <w:tcW w:w="620" w:type="pct"/>
            <w:tcBorders>
              <w:top w:val="nil"/>
              <w:left w:val="single" w:sz="4" w:space="0" w:color="auto"/>
              <w:bottom w:val="single" w:sz="4" w:space="0" w:color="auto"/>
              <w:right w:val="nil"/>
            </w:tcBorders>
            <w:shd w:val="clear" w:color="auto" w:fill="auto"/>
            <w:vAlign w:val="center"/>
          </w:tcPr>
          <w:p w14:paraId="3781DD5C" w14:textId="77777777" w:rsidR="00011D5C" w:rsidRDefault="00000000">
            <w:pPr>
              <w:pStyle w:val="WZ"/>
              <w:spacing w:line="0" w:lineRule="atLeast"/>
              <w:rPr>
                <w:rFonts w:hint="eastAsia"/>
                <w:sz w:val="16"/>
                <w:szCs w:val="16"/>
                <w:highlight w:val="yellow"/>
              </w:rPr>
            </w:pPr>
            <w:r>
              <w:rPr>
                <w:rFonts w:hint="eastAsia"/>
                <w:sz w:val="16"/>
                <w:szCs w:val="16"/>
              </w:rPr>
              <w:t>冰场</w:t>
            </w:r>
            <w:proofErr w:type="gramStart"/>
            <w:r>
              <w:rPr>
                <w:rFonts w:hint="eastAsia"/>
                <w:sz w:val="16"/>
                <w:szCs w:val="16"/>
              </w:rPr>
              <w:t>制冰站</w:t>
            </w:r>
            <w:proofErr w:type="gramEnd"/>
          </w:p>
        </w:tc>
      </w:tr>
      <w:tr w:rsidR="00011D5C" w14:paraId="1F347F74" w14:textId="77777777">
        <w:trPr>
          <w:jc w:val="center"/>
        </w:trPr>
        <w:tc>
          <w:tcPr>
            <w:tcW w:w="452" w:type="pct"/>
            <w:tcBorders>
              <w:top w:val="nil"/>
              <w:left w:val="nil"/>
              <w:bottom w:val="nil"/>
              <w:right w:val="nil"/>
            </w:tcBorders>
            <w:vAlign w:val="center"/>
          </w:tcPr>
          <w:p w14:paraId="3E974936"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4CE08105"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BC285F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0994252"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2292207A"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AF4B63F" w14:textId="77777777" w:rsidR="00011D5C" w:rsidRDefault="00011D5C">
            <w:pPr>
              <w:pStyle w:val="WZ"/>
              <w:spacing w:line="0" w:lineRule="atLeast"/>
              <w:rPr>
                <w:rFonts w:hint="eastAsia"/>
                <w:sz w:val="16"/>
                <w:szCs w:val="16"/>
              </w:rPr>
            </w:pPr>
          </w:p>
        </w:tc>
        <w:tc>
          <w:tcPr>
            <w:tcW w:w="620" w:type="pct"/>
            <w:tcBorders>
              <w:top w:val="nil"/>
              <w:left w:val="single" w:sz="4" w:space="0" w:color="auto"/>
              <w:bottom w:val="single" w:sz="4" w:space="0" w:color="auto"/>
              <w:right w:val="nil"/>
            </w:tcBorders>
            <w:shd w:val="clear" w:color="auto" w:fill="auto"/>
            <w:vAlign w:val="center"/>
          </w:tcPr>
          <w:p w14:paraId="79006520" w14:textId="77777777" w:rsidR="00011D5C" w:rsidRDefault="00000000">
            <w:pPr>
              <w:pStyle w:val="WZ"/>
              <w:spacing w:line="0" w:lineRule="atLeast"/>
              <w:rPr>
                <w:rFonts w:hint="eastAsia"/>
                <w:sz w:val="16"/>
                <w:szCs w:val="16"/>
                <w:highlight w:val="yellow"/>
              </w:rPr>
            </w:pPr>
            <w:r>
              <w:rPr>
                <w:rFonts w:hint="eastAsia"/>
                <w:sz w:val="16"/>
                <w:szCs w:val="16"/>
              </w:rPr>
              <w:t>冰场后勤</w:t>
            </w:r>
          </w:p>
        </w:tc>
      </w:tr>
      <w:tr w:rsidR="00011D5C" w14:paraId="5A8AA1D6" w14:textId="77777777">
        <w:trPr>
          <w:jc w:val="center"/>
        </w:trPr>
        <w:tc>
          <w:tcPr>
            <w:tcW w:w="452" w:type="pct"/>
            <w:tcBorders>
              <w:top w:val="nil"/>
              <w:left w:val="nil"/>
              <w:bottom w:val="nil"/>
              <w:right w:val="nil"/>
            </w:tcBorders>
            <w:vAlign w:val="center"/>
          </w:tcPr>
          <w:p w14:paraId="3C0A3E50"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0054D3D"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671169F"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B7D962D"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nil"/>
              <w:right w:val="single" w:sz="4" w:space="0" w:color="auto"/>
            </w:tcBorders>
            <w:vAlign w:val="center"/>
          </w:tcPr>
          <w:p w14:paraId="6BF6E99A"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A6CAE0E" w14:textId="77777777" w:rsidR="00011D5C" w:rsidRDefault="00000000">
            <w:pPr>
              <w:pStyle w:val="WZ"/>
              <w:spacing w:line="0" w:lineRule="atLeast"/>
              <w:rPr>
                <w:rFonts w:hint="eastAsia"/>
                <w:sz w:val="16"/>
                <w:szCs w:val="16"/>
              </w:rPr>
            </w:pPr>
            <w:r>
              <w:rPr>
                <w:rFonts w:hint="eastAsia"/>
                <w:sz w:val="16"/>
                <w:szCs w:val="16"/>
              </w:rPr>
              <w:t>其他</w:t>
            </w:r>
            <w:proofErr w:type="gramStart"/>
            <w:r>
              <w:rPr>
                <w:rFonts w:hint="eastAsia"/>
                <w:sz w:val="16"/>
                <w:szCs w:val="16"/>
              </w:rPr>
              <w:t>主次力店用电</w:t>
            </w:r>
            <w:proofErr w:type="gramEnd"/>
          </w:p>
        </w:tc>
        <w:tc>
          <w:tcPr>
            <w:tcW w:w="620" w:type="pct"/>
            <w:tcBorders>
              <w:top w:val="single" w:sz="4" w:space="0" w:color="auto"/>
              <w:left w:val="nil"/>
              <w:bottom w:val="nil"/>
              <w:right w:val="nil"/>
            </w:tcBorders>
            <w:shd w:val="clear" w:color="auto" w:fill="auto"/>
            <w:vAlign w:val="center"/>
          </w:tcPr>
          <w:p w14:paraId="365E4BB1" w14:textId="77777777" w:rsidR="00011D5C" w:rsidRDefault="00011D5C">
            <w:pPr>
              <w:pStyle w:val="WZ"/>
              <w:spacing w:line="0" w:lineRule="atLeast"/>
              <w:rPr>
                <w:rFonts w:hint="eastAsia"/>
                <w:sz w:val="16"/>
                <w:szCs w:val="16"/>
                <w:highlight w:val="yellow"/>
              </w:rPr>
            </w:pPr>
          </w:p>
        </w:tc>
      </w:tr>
      <w:tr w:rsidR="00011D5C" w14:paraId="72166AA8" w14:textId="77777777">
        <w:trPr>
          <w:jc w:val="center"/>
        </w:trPr>
        <w:tc>
          <w:tcPr>
            <w:tcW w:w="452" w:type="pct"/>
            <w:tcBorders>
              <w:top w:val="nil"/>
              <w:left w:val="nil"/>
              <w:bottom w:val="nil"/>
              <w:right w:val="nil"/>
            </w:tcBorders>
            <w:vAlign w:val="center"/>
          </w:tcPr>
          <w:p w14:paraId="136F7519"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5EBF83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89DBE9B"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16A60060"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796921F6" w14:textId="77777777" w:rsidR="00011D5C" w:rsidRDefault="00000000">
            <w:pPr>
              <w:pStyle w:val="WZ"/>
              <w:spacing w:line="0" w:lineRule="atLeast"/>
              <w:rPr>
                <w:rFonts w:hint="eastAsia"/>
                <w:sz w:val="16"/>
                <w:szCs w:val="16"/>
              </w:rPr>
            </w:pPr>
            <w:r>
              <w:rPr>
                <w:rFonts w:hint="eastAsia"/>
                <w:sz w:val="16"/>
                <w:szCs w:val="16"/>
              </w:rPr>
              <w:t>其他</w:t>
            </w:r>
            <w:proofErr w:type="gramStart"/>
            <w:r>
              <w:rPr>
                <w:rFonts w:hint="eastAsia"/>
                <w:sz w:val="16"/>
                <w:szCs w:val="16"/>
              </w:rPr>
              <w:t>租区用电</w:t>
            </w:r>
            <w:proofErr w:type="gramEnd"/>
          </w:p>
        </w:tc>
        <w:tc>
          <w:tcPr>
            <w:tcW w:w="932" w:type="pct"/>
            <w:tcBorders>
              <w:top w:val="single" w:sz="4" w:space="0" w:color="auto"/>
              <w:left w:val="nil"/>
              <w:bottom w:val="nil"/>
              <w:right w:val="nil"/>
            </w:tcBorders>
            <w:vAlign w:val="center"/>
          </w:tcPr>
          <w:p w14:paraId="5148D852"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729FA8AA" w14:textId="77777777" w:rsidR="00011D5C" w:rsidRDefault="00011D5C">
            <w:pPr>
              <w:pStyle w:val="WZ"/>
              <w:spacing w:line="0" w:lineRule="atLeast"/>
              <w:rPr>
                <w:rFonts w:hint="eastAsia"/>
                <w:sz w:val="16"/>
                <w:szCs w:val="16"/>
              </w:rPr>
            </w:pPr>
          </w:p>
        </w:tc>
      </w:tr>
      <w:tr w:rsidR="00011D5C" w14:paraId="0699A52B" w14:textId="77777777">
        <w:trPr>
          <w:jc w:val="center"/>
        </w:trPr>
        <w:tc>
          <w:tcPr>
            <w:tcW w:w="452" w:type="pct"/>
            <w:tcBorders>
              <w:top w:val="nil"/>
              <w:left w:val="nil"/>
              <w:bottom w:val="nil"/>
              <w:right w:val="nil"/>
            </w:tcBorders>
            <w:vAlign w:val="center"/>
          </w:tcPr>
          <w:p w14:paraId="61069442"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472911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A35663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D9F28AA" w14:textId="77777777" w:rsidR="00011D5C" w:rsidRDefault="00000000">
            <w:pPr>
              <w:pStyle w:val="WZ"/>
              <w:spacing w:line="0" w:lineRule="atLeast"/>
              <w:rPr>
                <w:rFonts w:hint="eastAsia"/>
                <w:sz w:val="16"/>
                <w:szCs w:val="16"/>
              </w:rPr>
            </w:pPr>
            <w:r>
              <w:rPr>
                <w:rFonts w:hint="eastAsia"/>
                <w:sz w:val="16"/>
                <w:szCs w:val="16"/>
              </w:rPr>
              <w:t>停车库用电</w:t>
            </w:r>
          </w:p>
        </w:tc>
        <w:tc>
          <w:tcPr>
            <w:tcW w:w="897" w:type="pct"/>
            <w:tcBorders>
              <w:top w:val="single" w:sz="4" w:space="0" w:color="auto"/>
              <w:left w:val="nil"/>
              <w:bottom w:val="nil"/>
              <w:right w:val="nil"/>
            </w:tcBorders>
            <w:vAlign w:val="center"/>
          </w:tcPr>
          <w:p w14:paraId="5DE7F60C"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26D7009B"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213EF069" w14:textId="77777777" w:rsidR="00011D5C" w:rsidRDefault="00011D5C">
            <w:pPr>
              <w:pStyle w:val="WZ"/>
              <w:spacing w:line="0" w:lineRule="atLeast"/>
              <w:rPr>
                <w:rFonts w:hint="eastAsia"/>
                <w:sz w:val="16"/>
                <w:szCs w:val="16"/>
              </w:rPr>
            </w:pPr>
          </w:p>
        </w:tc>
      </w:tr>
      <w:tr w:rsidR="00011D5C" w14:paraId="71FBEAB5" w14:textId="77777777">
        <w:trPr>
          <w:jc w:val="center"/>
        </w:trPr>
        <w:tc>
          <w:tcPr>
            <w:tcW w:w="452" w:type="pct"/>
            <w:tcBorders>
              <w:top w:val="nil"/>
              <w:left w:val="nil"/>
              <w:bottom w:val="nil"/>
              <w:right w:val="nil"/>
            </w:tcBorders>
            <w:vAlign w:val="center"/>
          </w:tcPr>
          <w:p w14:paraId="4F621EDD"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0246DFA0"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3FDC0B5"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68D6D9D0"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156EED49" w14:textId="77777777" w:rsidR="00011D5C" w:rsidRDefault="00000000">
            <w:pPr>
              <w:pStyle w:val="WZ"/>
              <w:spacing w:line="0" w:lineRule="atLeast"/>
              <w:rPr>
                <w:rFonts w:hint="eastAsia"/>
                <w:sz w:val="16"/>
                <w:szCs w:val="16"/>
              </w:rPr>
            </w:pPr>
            <w:r>
              <w:rPr>
                <w:rFonts w:hint="eastAsia"/>
                <w:sz w:val="16"/>
                <w:szCs w:val="16"/>
              </w:rPr>
              <w:t>停车库照明用电</w:t>
            </w:r>
          </w:p>
        </w:tc>
        <w:tc>
          <w:tcPr>
            <w:tcW w:w="932" w:type="pct"/>
            <w:tcBorders>
              <w:top w:val="nil"/>
              <w:left w:val="nil"/>
              <w:bottom w:val="nil"/>
              <w:right w:val="nil"/>
            </w:tcBorders>
            <w:vAlign w:val="center"/>
          </w:tcPr>
          <w:p w14:paraId="5B91D280"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04454F32" w14:textId="77777777" w:rsidR="00011D5C" w:rsidRDefault="00011D5C">
            <w:pPr>
              <w:pStyle w:val="WZ"/>
              <w:spacing w:line="0" w:lineRule="atLeast"/>
              <w:rPr>
                <w:rFonts w:hint="eastAsia"/>
                <w:sz w:val="16"/>
                <w:szCs w:val="16"/>
              </w:rPr>
            </w:pPr>
          </w:p>
        </w:tc>
      </w:tr>
      <w:tr w:rsidR="00011D5C" w14:paraId="3D1F1415" w14:textId="77777777">
        <w:trPr>
          <w:jc w:val="center"/>
        </w:trPr>
        <w:tc>
          <w:tcPr>
            <w:tcW w:w="452" w:type="pct"/>
            <w:tcBorders>
              <w:top w:val="nil"/>
              <w:left w:val="nil"/>
              <w:bottom w:val="nil"/>
              <w:right w:val="nil"/>
            </w:tcBorders>
            <w:vAlign w:val="center"/>
          </w:tcPr>
          <w:p w14:paraId="68680EC6"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B0BA6DB"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090D131A"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55A28384"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single" w:sz="4" w:space="0" w:color="auto"/>
              <w:right w:val="nil"/>
            </w:tcBorders>
            <w:vAlign w:val="center"/>
          </w:tcPr>
          <w:p w14:paraId="569C4C33" w14:textId="77777777" w:rsidR="00011D5C" w:rsidRDefault="00000000">
            <w:pPr>
              <w:pStyle w:val="WZ"/>
              <w:spacing w:line="0" w:lineRule="atLeast"/>
              <w:rPr>
                <w:rFonts w:hint="eastAsia"/>
                <w:sz w:val="16"/>
                <w:szCs w:val="16"/>
              </w:rPr>
            </w:pPr>
            <w:r>
              <w:rPr>
                <w:rFonts w:hint="eastAsia"/>
                <w:sz w:val="16"/>
                <w:szCs w:val="16"/>
              </w:rPr>
              <w:t>停</w:t>
            </w:r>
            <w:proofErr w:type="gramStart"/>
            <w:r>
              <w:rPr>
                <w:rFonts w:hint="eastAsia"/>
                <w:sz w:val="16"/>
                <w:szCs w:val="16"/>
              </w:rPr>
              <w:t>车库消防</w:t>
            </w:r>
            <w:proofErr w:type="gramEnd"/>
            <w:r>
              <w:rPr>
                <w:rFonts w:hint="eastAsia"/>
                <w:sz w:val="16"/>
                <w:szCs w:val="16"/>
              </w:rPr>
              <w:t>用电</w:t>
            </w:r>
          </w:p>
        </w:tc>
        <w:tc>
          <w:tcPr>
            <w:tcW w:w="932" w:type="pct"/>
            <w:tcBorders>
              <w:top w:val="nil"/>
              <w:left w:val="nil"/>
              <w:bottom w:val="nil"/>
              <w:right w:val="nil"/>
            </w:tcBorders>
            <w:vAlign w:val="center"/>
          </w:tcPr>
          <w:p w14:paraId="452413EC"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41D24F2" w14:textId="77777777" w:rsidR="00011D5C" w:rsidRDefault="00011D5C">
            <w:pPr>
              <w:pStyle w:val="WZ"/>
              <w:spacing w:line="0" w:lineRule="atLeast"/>
              <w:rPr>
                <w:rFonts w:hint="eastAsia"/>
                <w:sz w:val="16"/>
                <w:szCs w:val="16"/>
              </w:rPr>
            </w:pPr>
          </w:p>
        </w:tc>
      </w:tr>
      <w:tr w:rsidR="00011D5C" w14:paraId="746FB1C4" w14:textId="77777777">
        <w:trPr>
          <w:jc w:val="center"/>
        </w:trPr>
        <w:tc>
          <w:tcPr>
            <w:tcW w:w="452" w:type="pct"/>
            <w:tcBorders>
              <w:top w:val="nil"/>
              <w:left w:val="nil"/>
              <w:bottom w:val="nil"/>
              <w:right w:val="nil"/>
            </w:tcBorders>
            <w:vAlign w:val="center"/>
          </w:tcPr>
          <w:p w14:paraId="6C523DFF"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A214DB5"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5AAEEC2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3A64E04"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single" w:sz="4" w:space="0" w:color="auto"/>
              <w:right w:val="nil"/>
            </w:tcBorders>
            <w:vAlign w:val="center"/>
          </w:tcPr>
          <w:p w14:paraId="1E0BAB9F" w14:textId="77777777" w:rsidR="00011D5C" w:rsidRDefault="00000000">
            <w:pPr>
              <w:pStyle w:val="WZ"/>
              <w:spacing w:line="0" w:lineRule="atLeast"/>
              <w:rPr>
                <w:rFonts w:hint="eastAsia"/>
                <w:sz w:val="16"/>
                <w:szCs w:val="16"/>
              </w:rPr>
            </w:pPr>
            <w:r>
              <w:rPr>
                <w:rFonts w:hint="eastAsia"/>
                <w:sz w:val="16"/>
                <w:szCs w:val="16"/>
              </w:rPr>
              <w:t>停车库动力用电</w:t>
            </w:r>
          </w:p>
        </w:tc>
        <w:tc>
          <w:tcPr>
            <w:tcW w:w="932" w:type="pct"/>
            <w:tcBorders>
              <w:top w:val="nil"/>
              <w:left w:val="nil"/>
              <w:bottom w:val="nil"/>
              <w:right w:val="nil"/>
            </w:tcBorders>
            <w:vAlign w:val="center"/>
          </w:tcPr>
          <w:p w14:paraId="40C3C722"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31BB2B0F" w14:textId="77777777" w:rsidR="00011D5C" w:rsidRDefault="00011D5C">
            <w:pPr>
              <w:pStyle w:val="WZ"/>
              <w:spacing w:line="0" w:lineRule="atLeast"/>
              <w:rPr>
                <w:rFonts w:hint="eastAsia"/>
                <w:sz w:val="16"/>
                <w:szCs w:val="16"/>
              </w:rPr>
            </w:pPr>
          </w:p>
        </w:tc>
      </w:tr>
      <w:tr w:rsidR="00011D5C" w14:paraId="5DB56F81" w14:textId="77777777">
        <w:trPr>
          <w:jc w:val="center"/>
        </w:trPr>
        <w:tc>
          <w:tcPr>
            <w:tcW w:w="452" w:type="pct"/>
            <w:tcBorders>
              <w:top w:val="nil"/>
              <w:left w:val="nil"/>
              <w:bottom w:val="nil"/>
              <w:right w:val="nil"/>
            </w:tcBorders>
            <w:vAlign w:val="center"/>
          </w:tcPr>
          <w:p w14:paraId="7C03ABCD"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3E2E490"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267435A"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nil"/>
            </w:tcBorders>
            <w:vAlign w:val="center"/>
          </w:tcPr>
          <w:p w14:paraId="6E8FA1C5" w14:textId="77777777" w:rsidR="00011D5C" w:rsidRDefault="00011D5C">
            <w:pPr>
              <w:pStyle w:val="WZ"/>
              <w:spacing w:line="0" w:lineRule="atLeast"/>
              <w:rPr>
                <w:rFonts w:hint="eastAsia"/>
                <w:sz w:val="16"/>
                <w:szCs w:val="16"/>
              </w:rPr>
            </w:pPr>
          </w:p>
        </w:tc>
        <w:tc>
          <w:tcPr>
            <w:tcW w:w="897" w:type="pct"/>
            <w:tcBorders>
              <w:top w:val="single" w:sz="4" w:space="0" w:color="auto"/>
              <w:left w:val="nil"/>
              <w:bottom w:val="nil"/>
              <w:right w:val="single" w:sz="4" w:space="0" w:color="auto"/>
            </w:tcBorders>
            <w:vAlign w:val="center"/>
          </w:tcPr>
          <w:p w14:paraId="173DE6C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3CCA01AE" w14:textId="77777777" w:rsidR="00011D5C" w:rsidRDefault="00000000">
            <w:pPr>
              <w:pStyle w:val="WZ"/>
              <w:spacing w:line="0" w:lineRule="atLeast"/>
              <w:rPr>
                <w:rFonts w:hint="eastAsia"/>
                <w:sz w:val="16"/>
                <w:szCs w:val="16"/>
              </w:rPr>
            </w:pPr>
            <w:r>
              <w:rPr>
                <w:rFonts w:hint="eastAsia"/>
                <w:sz w:val="16"/>
                <w:szCs w:val="16"/>
              </w:rPr>
              <w:t>停车库普通动力用电</w:t>
            </w:r>
          </w:p>
        </w:tc>
        <w:tc>
          <w:tcPr>
            <w:tcW w:w="620" w:type="pct"/>
            <w:tcBorders>
              <w:top w:val="nil"/>
              <w:left w:val="nil"/>
              <w:bottom w:val="nil"/>
              <w:right w:val="nil"/>
            </w:tcBorders>
            <w:vAlign w:val="center"/>
          </w:tcPr>
          <w:p w14:paraId="2CAF5750" w14:textId="77777777" w:rsidR="00011D5C" w:rsidRDefault="00011D5C">
            <w:pPr>
              <w:pStyle w:val="WZ"/>
              <w:spacing w:line="0" w:lineRule="atLeast"/>
              <w:rPr>
                <w:rFonts w:hint="eastAsia"/>
                <w:sz w:val="16"/>
                <w:szCs w:val="16"/>
              </w:rPr>
            </w:pPr>
          </w:p>
        </w:tc>
      </w:tr>
      <w:tr w:rsidR="00011D5C" w14:paraId="7BF4952B" w14:textId="77777777">
        <w:trPr>
          <w:jc w:val="center"/>
        </w:trPr>
        <w:tc>
          <w:tcPr>
            <w:tcW w:w="452" w:type="pct"/>
            <w:tcBorders>
              <w:top w:val="nil"/>
              <w:left w:val="nil"/>
              <w:bottom w:val="nil"/>
              <w:right w:val="nil"/>
            </w:tcBorders>
            <w:vAlign w:val="center"/>
          </w:tcPr>
          <w:p w14:paraId="148380B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3EE49BF"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78FE6A0"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nil"/>
            </w:tcBorders>
            <w:vAlign w:val="center"/>
          </w:tcPr>
          <w:p w14:paraId="268F517B" w14:textId="77777777" w:rsidR="00011D5C" w:rsidRDefault="00011D5C">
            <w:pPr>
              <w:pStyle w:val="WZ"/>
              <w:spacing w:line="0" w:lineRule="atLeast"/>
              <w:rPr>
                <w:rFonts w:hint="eastAsia"/>
                <w:sz w:val="16"/>
                <w:szCs w:val="16"/>
              </w:rPr>
            </w:pPr>
          </w:p>
        </w:tc>
        <w:tc>
          <w:tcPr>
            <w:tcW w:w="897" w:type="pct"/>
            <w:tcBorders>
              <w:top w:val="nil"/>
              <w:left w:val="nil"/>
              <w:bottom w:val="nil"/>
              <w:right w:val="single" w:sz="4" w:space="0" w:color="auto"/>
            </w:tcBorders>
            <w:vAlign w:val="center"/>
          </w:tcPr>
          <w:p w14:paraId="6335AEDA"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1D81D2DD" w14:textId="77777777" w:rsidR="00011D5C" w:rsidRDefault="00011D5C">
            <w:pPr>
              <w:pStyle w:val="WZ"/>
              <w:spacing w:line="0" w:lineRule="atLeast"/>
              <w:rPr>
                <w:rFonts w:hint="eastAsia"/>
                <w:sz w:val="16"/>
                <w:szCs w:val="16"/>
              </w:rPr>
            </w:pPr>
          </w:p>
        </w:tc>
        <w:tc>
          <w:tcPr>
            <w:tcW w:w="620" w:type="pct"/>
            <w:tcBorders>
              <w:top w:val="nil"/>
              <w:left w:val="single" w:sz="4" w:space="0" w:color="auto"/>
              <w:bottom w:val="single" w:sz="4" w:space="0" w:color="auto"/>
              <w:right w:val="nil"/>
            </w:tcBorders>
            <w:vAlign w:val="center"/>
          </w:tcPr>
          <w:p w14:paraId="188330D2" w14:textId="77777777" w:rsidR="00011D5C" w:rsidRDefault="00000000">
            <w:pPr>
              <w:pStyle w:val="WZ"/>
              <w:spacing w:line="0" w:lineRule="atLeast"/>
              <w:rPr>
                <w:rFonts w:hint="eastAsia"/>
                <w:sz w:val="16"/>
                <w:szCs w:val="16"/>
              </w:rPr>
            </w:pPr>
            <w:r>
              <w:rPr>
                <w:rFonts w:hint="eastAsia"/>
                <w:sz w:val="16"/>
                <w:szCs w:val="16"/>
              </w:rPr>
              <w:t>普通送/排风机</w:t>
            </w:r>
          </w:p>
        </w:tc>
      </w:tr>
      <w:tr w:rsidR="00011D5C" w14:paraId="0812DFB3" w14:textId="77777777">
        <w:trPr>
          <w:jc w:val="center"/>
        </w:trPr>
        <w:tc>
          <w:tcPr>
            <w:tcW w:w="452" w:type="pct"/>
            <w:tcBorders>
              <w:top w:val="nil"/>
              <w:left w:val="nil"/>
              <w:bottom w:val="nil"/>
              <w:right w:val="nil"/>
            </w:tcBorders>
            <w:vAlign w:val="center"/>
          </w:tcPr>
          <w:p w14:paraId="710B8B41"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62EA2789"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BFB9467"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nil"/>
            </w:tcBorders>
            <w:vAlign w:val="center"/>
          </w:tcPr>
          <w:p w14:paraId="0D7900E6" w14:textId="77777777" w:rsidR="00011D5C" w:rsidRDefault="00011D5C">
            <w:pPr>
              <w:pStyle w:val="WZ"/>
              <w:spacing w:line="0" w:lineRule="atLeast"/>
              <w:rPr>
                <w:rFonts w:hint="eastAsia"/>
                <w:sz w:val="16"/>
                <w:szCs w:val="16"/>
              </w:rPr>
            </w:pPr>
          </w:p>
        </w:tc>
        <w:tc>
          <w:tcPr>
            <w:tcW w:w="897" w:type="pct"/>
            <w:tcBorders>
              <w:top w:val="nil"/>
              <w:left w:val="nil"/>
              <w:bottom w:val="nil"/>
              <w:right w:val="single" w:sz="4" w:space="0" w:color="auto"/>
            </w:tcBorders>
            <w:vAlign w:val="center"/>
          </w:tcPr>
          <w:p w14:paraId="762423FC"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63856FBC"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111C5C70" w14:textId="77777777" w:rsidR="00011D5C" w:rsidRDefault="00000000">
            <w:pPr>
              <w:pStyle w:val="WZ"/>
              <w:spacing w:line="0" w:lineRule="atLeast"/>
              <w:rPr>
                <w:rFonts w:hint="eastAsia"/>
                <w:sz w:val="16"/>
                <w:szCs w:val="16"/>
              </w:rPr>
            </w:pPr>
            <w:r>
              <w:rPr>
                <w:rFonts w:hint="eastAsia"/>
                <w:sz w:val="16"/>
                <w:szCs w:val="16"/>
              </w:rPr>
              <w:t>普通排/雨水泵</w:t>
            </w:r>
          </w:p>
        </w:tc>
      </w:tr>
      <w:tr w:rsidR="00011D5C" w14:paraId="649872D6" w14:textId="77777777">
        <w:trPr>
          <w:jc w:val="center"/>
        </w:trPr>
        <w:tc>
          <w:tcPr>
            <w:tcW w:w="452" w:type="pct"/>
            <w:tcBorders>
              <w:top w:val="nil"/>
              <w:left w:val="nil"/>
              <w:bottom w:val="nil"/>
              <w:right w:val="nil"/>
            </w:tcBorders>
            <w:vAlign w:val="center"/>
          </w:tcPr>
          <w:p w14:paraId="571C938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E551A3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21DB2D83"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nil"/>
            </w:tcBorders>
            <w:vAlign w:val="center"/>
          </w:tcPr>
          <w:p w14:paraId="706DAE5D" w14:textId="77777777" w:rsidR="00011D5C" w:rsidRDefault="00011D5C">
            <w:pPr>
              <w:pStyle w:val="WZ"/>
              <w:spacing w:line="0" w:lineRule="atLeast"/>
              <w:rPr>
                <w:rFonts w:hint="eastAsia"/>
                <w:sz w:val="16"/>
                <w:szCs w:val="16"/>
              </w:rPr>
            </w:pPr>
          </w:p>
        </w:tc>
        <w:tc>
          <w:tcPr>
            <w:tcW w:w="897" w:type="pct"/>
            <w:tcBorders>
              <w:top w:val="nil"/>
              <w:left w:val="nil"/>
              <w:bottom w:val="nil"/>
              <w:right w:val="single" w:sz="4" w:space="0" w:color="auto"/>
            </w:tcBorders>
            <w:vAlign w:val="center"/>
          </w:tcPr>
          <w:p w14:paraId="3AC71355"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23D6CF0" w14:textId="77777777" w:rsidR="00011D5C" w:rsidRDefault="00011D5C">
            <w:pPr>
              <w:pStyle w:val="WZ"/>
              <w:spacing w:line="0" w:lineRule="atLeast"/>
              <w:rPr>
                <w:rFonts w:hint="eastAsia"/>
                <w:sz w:val="16"/>
                <w:szCs w:val="16"/>
              </w:rPr>
            </w:pPr>
          </w:p>
        </w:tc>
        <w:tc>
          <w:tcPr>
            <w:tcW w:w="620" w:type="pct"/>
            <w:tcBorders>
              <w:top w:val="single" w:sz="4" w:space="0" w:color="auto"/>
              <w:left w:val="single" w:sz="4" w:space="0" w:color="auto"/>
              <w:bottom w:val="single" w:sz="4" w:space="0" w:color="auto"/>
              <w:right w:val="nil"/>
            </w:tcBorders>
            <w:vAlign w:val="center"/>
          </w:tcPr>
          <w:p w14:paraId="0988EA7D" w14:textId="77777777" w:rsidR="00011D5C" w:rsidRDefault="00000000">
            <w:pPr>
              <w:pStyle w:val="WZ"/>
              <w:spacing w:line="0" w:lineRule="atLeast"/>
              <w:rPr>
                <w:rFonts w:hint="eastAsia"/>
                <w:sz w:val="16"/>
                <w:szCs w:val="16"/>
              </w:rPr>
            </w:pPr>
            <w:r>
              <w:rPr>
                <w:rFonts w:hint="eastAsia"/>
                <w:sz w:val="16"/>
                <w:szCs w:val="16"/>
              </w:rPr>
              <w:t>地库热风幕</w:t>
            </w:r>
          </w:p>
        </w:tc>
      </w:tr>
      <w:tr w:rsidR="00011D5C" w14:paraId="6D91F7EB" w14:textId="77777777">
        <w:trPr>
          <w:jc w:val="center"/>
        </w:trPr>
        <w:tc>
          <w:tcPr>
            <w:tcW w:w="452" w:type="pct"/>
            <w:tcBorders>
              <w:top w:val="nil"/>
              <w:left w:val="nil"/>
              <w:bottom w:val="nil"/>
              <w:right w:val="nil"/>
            </w:tcBorders>
            <w:vAlign w:val="center"/>
          </w:tcPr>
          <w:p w14:paraId="6A0D8FFF"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55A1EF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0D632188"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nil"/>
            </w:tcBorders>
            <w:vAlign w:val="center"/>
          </w:tcPr>
          <w:p w14:paraId="2F0A278A" w14:textId="77777777" w:rsidR="00011D5C" w:rsidRDefault="00011D5C">
            <w:pPr>
              <w:pStyle w:val="WZ"/>
              <w:spacing w:line="0" w:lineRule="atLeast"/>
              <w:rPr>
                <w:rFonts w:hint="eastAsia"/>
                <w:sz w:val="16"/>
                <w:szCs w:val="16"/>
              </w:rPr>
            </w:pPr>
          </w:p>
        </w:tc>
        <w:tc>
          <w:tcPr>
            <w:tcW w:w="897" w:type="pct"/>
            <w:tcBorders>
              <w:top w:val="nil"/>
              <w:left w:val="nil"/>
              <w:bottom w:val="nil"/>
              <w:right w:val="single" w:sz="4" w:space="0" w:color="auto"/>
            </w:tcBorders>
            <w:vAlign w:val="center"/>
          </w:tcPr>
          <w:p w14:paraId="339B9766"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30BFBB8" w14:textId="77777777" w:rsidR="00011D5C" w:rsidRDefault="00000000">
            <w:pPr>
              <w:pStyle w:val="WZ"/>
              <w:spacing w:line="0" w:lineRule="atLeast"/>
              <w:rPr>
                <w:rFonts w:hint="eastAsia"/>
                <w:sz w:val="16"/>
                <w:szCs w:val="16"/>
              </w:rPr>
            </w:pPr>
            <w:r>
              <w:rPr>
                <w:rFonts w:hint="eastAsia"/>
                <w:sz w:val="16"/>
                <w:szCs w:val="16"/>
              </w:rPr>
              <w:t>机械停车用电</w:t>
            </w:r>
          </w:p>
        </w:tc>
        <w:tc>
          <w:tcPr>
            <w:tcW w:w="620" w:type="pct"/>
            <w:tcBorders>
              <w:top w:val="single" w:sz="4" w:space="0" w:color="auto"/>
              <w:left w:val="nil"/>
              <w:bottom w:val="nil"/>
              <w:right w:val="nil"/>
            </w:tcBorders>
            <w:vAlign w:val="center"/>
          </w:tcPr>
          <w:p w14:paraId="2DC4AF9D" w14:textId="77777777" w:rsidR="00011D5C" w:rsidRDefault="00011D5C">
            <w:pPr>
              <w:pStyle w:val="WZ"/>
              <w:spacing w:line="0" w:lineRule="atLeast"/>
              <w:rPr>
                <w:rFonts w:hint="eastAsia"/>
                <w:sz w:val="16"/>
                <w:szCs w:val="16"/>
              </w:rPr>
            </w:pPr>
          </w:p>
        </w:tc>
      </w:tr>
      <w:tr w:rsidR="00011D5C" w14:paraId="22C643BA" w14:textId="77777777">
        <w:trPr>
          <w:jc w:val="center"/>
        </w:trPr>
        <w:tc>
          <w:tcPr>
            <w:tcW w:w="452" w:type="pct"/>
            <w:tcBorders>
              <w:top w:val="nil"/>
              <w:left w:val="nil"/>
              <w:bottom w:val="nil"/>
              <w:right w:val="nil"/>
            </w:tcBorders>
            <w:vAlign w:val="center"/>
          </w:tcPr>
          <w:p w14:paraId="477A59C5"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BD2A38C"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1AD9088E"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1329E922" w14:textId="77777777" w:rsidR="00011D5C" w:rsidRDefault="00000000">
            <w:pPr>
              <w:pStyle w:val="WZ"/>
              <w:spacing w:line="0" w:lineRule="atLeast"/>
              <w:rPr>
                <w:rFonts w:hint="eastAsia"/>
                <w:sz w:val="16"/>
                <w:szCs w:val="16"/>
              </w:rPr>
            </w:pPr>
            <w:r>
              <w:rPr>
                <w:rFonts w:hint="eastAsia"/>
                <w:sz w:val="16"/>
                <w:szCs w:val="16"/>
              </w:rPr>
              <w:t>充电桩</w:t>
            </w:r>
          </w:p>
        </w:tc>
        <w:tc>
          <w:tcPr>
            <w:tcW w:w="897" w:type="pct"/>
            <w:tcBorders>
              <w:top w:val="nil"/>
              <w:left w:val="nil"/>
              <w:bottom w:val="nil"/>
              <w:right w:val="nil"/>
            </w:tcBorders>
            <w:vAlign w:val="center"/>
          </w:tcPr>
          <w:p w14:paraId="49E18402" w14:textId="77777777" w:rsidR="00011D5C" w:rsidRDefault="00011D5C">
            <w:pPr>
              <w:pStyle w:val="WZ"/>
              <w:spacing w:line="0" w:lineRule="atLeast"/>
              <w:rPr>
                <w:rFonts w:hint="eastAsia"/>
                <w:sz w:val="16"/>
                <w:szCs w:val="16"/>
              </w:rPr>
            </w:pPr>
          </w:p>
        </w:tc>
        <w:tc>
          <w:tcPr>
            <w:tcW w:w="932" w:type="pct"/>
            <w:tcBorders>
              <w:top w:val="single" w:sz="4" w:space="0" w:color="auto"/>
              <w:left w:val="nil"/>
              <w:bottom w:val="nil"/>
              <w:right w:val="nil"/>
            </w:tcBorders>
            <w:vAlign w:val="center"/>
          </w:tcPr>
          <w:p w14:paraId="6B922594"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60B88B56" w14:textId="77777777" w:rsidR="00011D5C" w:rsidRDefault="00011D5C">
            <w:pPr>
              <w:pStyle w:val="WZ"/>
              <w:spacing w:line="0" w:lineRule="atLeast"/>
              <w:rPr>
                <w:rFonts w:hint="eastAsia"/>
                <w:sz w:val="16"/>
                <w:szCs w:val="16"/>
              </w:rPr>
            </w:pPr>
          </w:p>
        </w:tc>
      </w:tr>
      <w:tr w:rsidR="00011D5C" w14:paraId="32B8D503" w14:textId="77777777">
        <w:trPr>
          <w:trHeight w:val="77"/>
          <w:jc w:val="center"/>
        </w:trPr>
        <w:tc>
          <w:tcPr>
            <w:tcW w:w="452" w:type="pct"/>
            <w:tcBorders>
              <w:top w:val="nil"/>
              <w:left w:val="nil"/>
              <w:bottom w:val="nil"/>
              <w:right w:val="nil"/>
            </w:tcBorders>
            <w:vAlign w:val="center"/>
          </w:tcPr>
          <w:p w14:paraId="2B20F61C"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2A8E6B36"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34B3C4B2"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nil"/>
              <w:right w:val="single" w:sz="4" w:space="0" w:color="auto"/>
            </w:tcBorders>
            <w:vAlign w:val="center"/>
          </w:tcPr>
          <w:p w14:paraId="6F8D9E7A" w14:textId="77777777" w:rsidR="00011D5C" w:rsidRDefault="00011D5C">
            <w:pPr>
              <w:pStyle w:val="WZ"/>
              <w:spacing w:line="0" w:lineRule="atLeast"/>
              <w:rPr>
                <w:rFonts w:hint="eastAsia"/>
                <w:sz w:val="16"/>
                <w:szCs w:val="16"/>
              </w:rPr>
            </w:pPr>
          </w:p>
        </w:tc>
        <w:tc>
          <w:tcPr>
            <w:tcW w:w="897" w:type="pct"/>
            <w:tcBorders>
              <w:top w:val="nil"/>
              <w:left w:val="single" w:sz="4" w:space="0" w:color="auto"/>
              <w:bottom w:val="single" w:sz="4" w:space="0" w:color="auto"/>
              <w:right w:val="nil"/>
            </w:tcBorders>
            <w:vAlign w:val="center"/>
          </w:tcPr>
          <w:p w14:paraId="2705A8E8" w14:textId="77777777" w:rsidR="00011D5C" w:rsidRDefault="00000000">
            <w:pPr>
              <w:pStyle w:val="WZ"/>
              <w:spacing w:line="0" w:lineRule="atLeast"/>
              <w:rPr>
                <w:rFonts w:hint="eastAsia"/>
                <w:sz w:val="16"/>
                <w:szCs w:val="16"/>
              </w:rPr>
            </w:pPr>
            <w:r>
              <w:rPr>
                <w:rFonts w:hint="eastAsia"/>
                <w:sz w:val="16"/>
                <w:szCs w:val="16"/>
              </w:rPr>
              <w:t>充电桩充电</w:t>
            </w:r>
          </w:p>
        </w:tc>
        <w:tc>
          <w:tcPr>
            <w:tcW w:w="932" w:type="pct"/>
            <w:tcBorders>
              <w:top w:val="nil"/>
              <w:left w:val="nil"/>
              <w:bottom w:val="nil"/>
              <w:right w:val="nil"/>
            </w:tcBorders>
            <w:vAlign w:val="center"/>
          </w:tcPr>
          <w:p w14:paraId="1F2D860E"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307C7C49" w14:textId="77777777" w:rsidR="00011D5C" w:rsidRDefault="00011D5C">
            <w:pPr>
              <w:pStyle w:val="WZ"/>
              <w:spacing w:line="0" w:lineRule="atLeast"/>
              <w:rPr>
                <w:rFonts w:hint="eastAsia"/>
                <w:sz w:val="16"/>
                <w:szCs w:val="16"/>
              </w:rPr>
            </w:pPr>
          </w:p>
        </w:tc>
      </w:tr>
      <w:tr w:rsidR="00011D5C" w14:paraId="0B9FAEFB" w14:textId="77777777">
        <w:trPr>
          <w:jc w:val="center"/>
        </w:trPr>
        <w:tc>
          <w:tcPr>
            <w:tcW w:w="452" w:type="pct"/>
            <w:tcBorders>
              <w:top w:val="nil"/>
              <w:left w:val="nil"/>
              <w:bottom w:val="nil"/>
              <w:right w:val="nil"/>
            </w:tcBorders>
            <w:vAlign w:val="center"/>
          </w:tcPr>
          <w:p w14:paraId="77D09B6B"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18E75514"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7DB7A7D2"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nil"/>
              <w:right w:val="single" w:sz="4" w:space="0" w:color="auto"/>
            </w:tcBorders>
            <w:vAlign w:val="center"/>
          </w:tcPr>
          <w:p w14:paraId="09AE0F0A" w14:textId="77777777" w:rsidR="00011D5C" w:rsidRDefault="00011D5C">
            <w:pPr>
              <w:pStyle w:val="WZ"/>
              <w:spacing w:line="0" w:lineRule="atLeast"/>
              <w:rPr>
                <w:rFonts w:hint="eastAsia"/>
                <w:sz w:val="16"/>
                <w:szCs w:val="16"/>
              </w:rPr>
            </w:pPr>
          </w:p>
        </w:tc>
        <w:tc>
          <w:tcPr>
            <w:tcW w:w="897" w:type="pct"/>
            <w:tcBorders>
              <w:top w:val="single" w:sz="4" w:space="0" w:color="auto"/>
              <w:left w:val="single" w:sz="4" w:space="0" w:color="auto"/>
              <w:bottom w:val="single" w:sz="4" w:space="0" w:color="auto"/>
              <w:right w:val="nil"/>
            </w:tcBorders>
            <w:vAlign w:val="center"/>
          </w:tcPr>
          <w:p w14:paraId="7583ADE6" w14:textId="77777777" w:rsidR="00011D5C" w:rsidRDefault="00000000">
            <w:pPr>
              <w:pStyle w:val="WZ"/>
              <w:spacing w:line="0" w:lineRule="atLeast"/>
              <w:rPr>
                <w:rFonts w:hint="eastAsia"/>
                <w:sz w:val="16"/>
                <w:szCs w:val="16"/>
              </w:rPr>
            </w:pPr>
            <w:r>
              <w:rPr>
                <w:rFonts w:hint="eastAsia"/>
                <w:sz w:val="16"/>
                <w:szCs w:val="16"/>
              </w:rPr>
              <w:t>充电桩放电</w:t>
            </w:r>
          </w:p>
        </w:tc>
        <w:tc>
          <w:tcPr>
            <w:tcW w:w="932" w:type="pct"/>
            <w:tcBorders>
              <w:top w:val="nil"/>
              <w:left w:val="nil"/>
              <w:bottom w:val="nil"/>
              <w:right w:val="nil"/>
            </w:tcBorders>
            <w:vAlign w:val="center"/>
          </w:tcPr>
          <w:p w14:paraId="57B34465"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353A9A4" w14:textId="77777777" w:rsidR="00011D5C" w:rsidRDefault="00011D5C">
            <w:pPr>
              <w:pStyle w:val="WZ"/>
              <w:spacing w:line="0" w:lineRule="atLeast"/>
              <w:rPr>
                <w:rFonts w:hint="eastAsia"/>
                <w:sz w:val="16"/>
                <w:szCs w:val="16"/>
              </w:rPr>
            </w:pPr>
          </w:p>
        </w:tc>
      </w:tr>
      <w:tr w:rsidR="00011D5C" w14:paraId="2FA6CB58" w14:textId="77777777">
        <w:trPr>
          <w:jc w:val="center"/>
        </w:trPr>
        <w:tc>
          <w:tcPr>
            <w:tcW w:w="452" w:type="pct"/>
            <w:tcBorders>
              <w:top w:val="nil"/>
              <w:left w:val="nil"/>
              <w:bottom w:val="nil"/>
              <w:right w:val="nil"/>
            </w:tcBorders>
            <w:vAlign w:val="center"/>
          </w:tcPr>
          <w:p w14:paraId="080881B8"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49651B9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nil"/>
              <w:right w:val="single" w:sz="4" w:space="0" w:color="auto"/>
            </w:tcBorders>
            <w:vAlign w:val="center"/>
          </w:tcPr>
          <w:p w14:paraId="46E0BFC8"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372A3785" w14:textId="77777777" w:rsidR="00011D5C" w:rsidRDefault="00000000">
            <w:pPr>
              <w:pStyle w:val="WZ"/>
              <w:spacing w:line="0" w:lineRule="atLeast"/>
              <w:rPr>
                <w:rFonts w:hint="eastAsia"/>
                <w:sz w:val="16"/>
                <w:szCs w:val="16"/>
              </w:rPr>
            </w:pPr>
            <w:r>
              <w:rPr>
                <w:rFonts w:hint="eastAsia"/>
                <w:sz w:val="16"/>
                <w:szCs w:val="16"/>
              </w:rPr>
              <w:t>分布式光伏发电</w:t>
            </w:r>
          </w:p>
        </w:tc>
        <w:tc>
          <w:tcPr>
            <w:tcW w:w="897" w:type="pct"/>
            <w:tcBorders>
              <w:top w:val="single" w:sz="4" w:space="0" w:color="auto"/>
              <w:left w:val="nil"/>
              <w:bottom w:val="nil"/>
              <w:right w:val="nil"/>
            </w:tcBorders>
            <w:vAlign w:val="center"/>
          </w:tcPr>
          <w:p w14:paraId="69A0B751"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55A57BA3"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4884F48E" w14:textId="77777777" w:rsidR="00011D5C" w:rsidRDefault="00011D5C">
            <w:pPr>
              <w:pStyle w:val="WZ"/>
              <w:spacing w:line="0" w:lineRule="atLeast"/>
              <w:rPr>
                <w:rFonts w:hint="eastAsia"/>
                <w:sz w:val="16"/>
                <w:szCs w:val="16"/>
              </w:rPr>
            </w:pPr>
          </w:p>
        </w:tc>
      </w:tr>
      <w:tr w:rsidR="00011D5C" w14:paraId="7710D000" w14:textId="77777777">
        <w:trPr>
          <w:jc w:val="center"/>
        </w:trPr>
        <w:tc>
          <w:tcPr>
            <w:tcW w:w="452" w:type="pct"/>
            <w:tcBorders>
              <w:top w:val="nil"/>
              <w:left w:val="nil"/>
              <w:bottom w:val="nil"/>
              <w:right w:val="nil"/>
            </w:tcBorders>
            <w:vAlign w:val="center"/>
          </w:tcPr>
          <w:p w14:paraId="2CD3CE0E"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5494B5D1"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single" w:sz="4" w:space="0" w:color="auto"/>
              <w:right w:val="nil"/>
            </w:tcBorders>
            <w:vAlign w:val="center"/>
          </w:tcPr>
          <w:p w14:paraId="680FFEBF" w14:textId="77777777" w:rsidR="00011D5C" w:rsidRDefault="00000000">
            <w:pPr>
              <w:pStyle w:val="WZ"/>
              <w:spacing w:line="0" w:lineRule="atLeast"/>
              <w:rPr>
                <w:rFonts w:hint="eastAsia"/>
                <w:sz w:val="16"/>
                <w:szCs w:val="16"/>
              </w:rPr>
            </w:pPr>
            <w:r>
              <w:rPr>
                <w:rFonts w:hint="eastAsia"/>
                <w:sz w:val="16"/>
                <w:szCs w:val="16"/>
              </w:rPr>
              <w:t>外购热力</w:t>
            </w:r>
          </w:p>
        </w:tc>
        <w:tc>
          <w:tcPr>
            <w:tcW w:w="932" w:type="pct"/>
            <w:tcBorders>
              <w:top w:val="single" w:sz="4" w:space="0" w:color="auto"/>
              <w:left w:val="nil"/>
              <w:bottom w:val="nil"/>
              <w:right w:val="nil"/>
            </w:tcBorders>
            <w:vAlign w:val="center"/>
          </w:tcPr>
          <w:p w14:paraId="48ACCDD6"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28616C86"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3C8D2C18"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0EE15F47" w14:textId="77777777" w:rsidR="00011D5C" w:rsidRDefault="00011D5C">
            <w:pPr>
              <w:pStyle w:val="WZ"/>
              <w:spacing w:line="0" w:lineRule="atLeast"/>
              <w:rPr>
                <w:rFonts w:hint="eastAsia"/>
                <w:sz w:val="16"/>
                <w:szCs w:val="16"/>
              </w:rPr>
            </w:pPr>
          </w:p>
        </w:tc>
      </w:tr>
      <w:tr w:rsidR="00011D5C" w14:paraId="362907AC" w14:textId="77777777">
        <w:trPr>
          <w:jc w:val="center"/>
        </w:trPr>
        <w:tc>
          <w:tcPr>
            <w:tcW w:w="452" w:type="pct"/>
            <w:tcBorders>
              <w:top w:val="nil"/>
              <w:left w:val="nil"/>
              <w:bottom w:val="nil"/>
              <w:right w:val="nil"/>
            </w:tcBorders>
            <w:vAlign w:val="center"/>
          </w:tcPr>
          <w:p w14:paraId="5B088C74"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7201331A"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single" w:sz="4" w:space="0" w:color="auto"/>
              <w:right w:val="nil"/>
            </w:tcBorders>
            <w:vAlign w:val="center"/>
          </w:tcPr>
          <w:p w14:paraId="33125B0A" w14:textId="77777777" w:rsidR="00011D5C" w:rsidRDefault="00000000">
            <w:pPr>
              <w:pStyle w:val="WZ"/>
              <w:spacing w:line="0" w:lineRule="atLeast"/>
              <w:rPr>
                <w:rFonts w:hint="eastAsia"/>
                <w:sz w:val="16"/>
                <w:szCs w:val="16"/>
              </w:rPr>
            </w:pPr>
            <w:r>
              <w:rPr>
                <w:rFonts w:hint="eastAsia"/>
                <w:sz w:val="16"/>
                <w:szCs w:val="16"/>
              </w:rPr>
              <w:t>外购冷量</w:t>
            </w:r>
          </w:p>
        </w:tc>
        <w:tc>
          <w:tcPr>
            <w:tcW w:w="932" w:type="pct"/>
            <w:tcBorders>
              <w:top w:val="nil"/>
              <w:left w:val="nil"/>
              <w:bottom w:val="nil"/>
              <w:right w:val="nil"/>
            </w:tcBorders>
            <w:vAlign w:val="center"/>
          </w:tcPr>
          <w:p w14:paraId="623B6C5E"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1CB934E8"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082F6B32"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E301882" w14:textId="77777777" w:rsidR="00011D5C" w:rsidRDefault="00011D5C">
            <w:pPr>
              <w:pStyle w:val="WZ"/>
              <w:spacing w:line="0" w:lineRule="atLeast"/>
              <w:rPr>
                <w:rFonts w:hint="eastAsia"/>
                <w:sz w:val="16"/>
                <w:szCs w:val="16"/>
              </w:rPr>
            </w:pPr>
          </w:p>
        </w:tc>
      </w:tr>
      <w:tr w:rsidR="00011D5C" w14:paraId="60AD928B" w14:textId="77777777">
        <w:trPr>
          <w:jc w:val="center"/>
        </w:trPr>
        <w:tc>
          <w:tcPr>
            <w:tcW w:w="452" w:type="pct"/>
            <w:tcBorders>
              <w:top w:val="nil"/>
              <w:left w:val="nil"/>
              <w:bottom w:val="nil"/>
              <w:right w:val="nil"/>
            </w:tcBorders>
            <w:vAlign w:val="center"/>
          </w:tcPr>
          <w:p w14:paraId="5F182028" w14:textId="77777777" w:rsidR="00011D5C" w:rsidRDefault="00011D5C">
            <w:pPr>
              <w:pStyle w:val="WZ"/>
              <w:spacing w:line="0" w:lineRule="atLeast"/>
              <w:rPr>
                <w:rFonts w:hint="eastAsia"/>
                <w:sz w:val="16"/>
                <w:szCs w:val="16"/>
              </w:rPr>
            </w:pPr>
          </w:p>
        </w:tc>
        <w:tc>
          <w:tcPr>
            <w:tcW w:w="447" w:type="pct"/>
            <w:tcBorders>
              <w:top w:val="nil"/>
              <w:left w:val="nil"/>
              <w:bottom w:val="nil"/>
              <w:right w:val="single" w:sz="4" w:space="0" w:color="auto"/>
            </w:tcBorders>
            <w:vAlign w:val="center"/>
          </w:tcPr>
          <w:p w14:paraId="3B969418" w14:textId="77777777" w:rsidR="00011D5C" w:rsidRDefault="00011D5C">
            <w:pPr>
              <w:pStyle w:val="WZ"/>
              <w:spacing w:line="0" w:lineRule="atLeast"/>
              <w:rPr>
                <w:rFonts w:hint="eastAsia"/>
                <w:sz w:val="16"/>
                <w:szCs w:val="16"/>
              </w:rPr>
            </w:pPr>
          </w:p>
        </w:tc>
        <w:tc>
          <w:tcPr>
            <w:tcW w:w="720" w:type="pct"/>
            <w:tcBorders>
              <w:top w:val="nil"/>
              <w:left w:val="single" w:sz="4" w:space="0" w:color="auto"/>
              <w:bottom w:val="single" w:sz="4" w:space="0" w:color="auto"/>
              <w:right w:val="nil"/>
            </w:tcBorders>
            <w:vAlign w:val="center"/>
          </w:tcPr>
          <w:p w14:paraId="1ABC3656" w14:textId="77777777" w:rsidR="00011D5C" w:rsidRDefault="00000000">
            <w:pPr>
              <w:pStyle w:val="WZ"/>
              <w:spacing w:line="0" w:lineRule="atLeast"/>
              <w:rPr>
                <w:rFonts w:hint="eastAsia"/>
                <w:sz w:val="16"/>
                <w:szCs w:val="16"/>
              </w:rPr>
            </w:pPr>
            <w:r>
              <w:rPr>
                <w:rFonts w:hint="eastAsia"/>
                <w:sz w:val="16"/>
                <w:szCs w:val="16"/>
              </w:rPr>
              <w:t>其他间接排放</w:t>
            </w:r>
          </w:p>
        </w:tc>
        <w:tc>
          <w:tcPr>
            <w:tcW w:w="932" w:type="pct"/>
            <w:tcBorders>
              <w:top w:val="nil"/>
              <w:left w:val="nil"/>
              <w:bottom w:val="nil"/>
              <w:right w:val="nil"/>
            </w:tcBorders>
            <w:vAlign w:val="center"/>
          </w:tcPr>
          <w:p w14:paraId="417D3E02" w14:textId="77777777" w:rsidR="00011D5C" w:rsidRDefault="00011D5C">
            <w:pPr>
              <w:pStyle w:val="WZ"/>
              <w:spacing w:line="0" w:lineRule="atLeast"/>
              <w:rPr>
                <w:rFonts w:hint="eastAsia"/>
                <w:sz w:val="16"/>
                <w:szCs w:val="16"/>
              </w:rPr>
            </w:pPr>
          </w:p>
        </w:tc>
        <w:tc>
          <w:tcPr>
            <w:tcW w:w="897" w:type="pct"/>
            <w:tcBorders>
              <w:top w:val="nil"/>
              <w:left w:val="nil"/>
              <w:bottom w:val="nil"/>
              <w:right w:val="nil"/>
            </w:tcBorders>
            <w:vAlign w:val="center"/>
          </w:tcPr>
          <w:p w14:paraId="7CC0B87A"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087213CA"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B6DDC6A" w14:textId="77777777" w:rsidR="00011D5C" w:rsidRDefault="00011D5C">
            <w:pPr>
              <w:pStyle w:val="WZ"/>
              <w:spacing w:line="0" w:lineRule="atLeast"/>
              <w:rPr>
                <w:rFonts w:hint="eastAsia"/>
                <w:sz w:val="16"/>
                <w:szCs w:val="16"/>
              </w:rPr>
            </w:pPr>
          </w:p>
        </w:tc>
      </w:tr>
      <w:tr w:rsidR="00011D5C" w14:paraId="51A19610" w14:textId="77777777">
        <w:trPr>
          <w:jc w:val="center"/>
        </w:trPr>
        <w:tc>
          <w:tcPr>
            <w:tcW w:w="452" w:type="pct"/>
            <w:tcBorders>
              <w:top w:val="nil"/>
              <w:left w:val="nil"/>
              <w:bottom w:val="nil"/>
              <w:right w:val="nil"/>
            </w:tcBorders>
            <w:vAlign w:val="center"/>
          </w:tcPr>
          <w:p w14:paraId="7DDBB5A2" w14:textId="77777777" w:rsidR="00011D5C" w:rsidRDefault="00011D5C">
            <w:pPr>
              <w:pStyle w:val="WZ"/>
              <w:spacing w:line="0" w:lineRule="atLeast"/>
              <w:rPr>
                <w:rFonts w:hint="eastAsia"/>
                <w:sz w:val="16"/>
                <w:szCs w:val="16"/>
              </w:rPr>
            </w:pPr>
          </w:p>
        </w:tc>
        <w:tc>
          <w:tcPr>
            <w:tcW w:w="447" w:type="pct"/>
            <w:tcBorders>
              <w:top w:val="nil"/>
              <w:left w:val="nil"/>
              <w:bottom w:val="nil"/>
              <w:right w:val="nil"/>
            </w:tcBorders>
            <w:vAlign w:val="center"/>
          </w:tcPr>
          <w:p w14:paraId="70D41191" w14:textId="77777777" w:rsidR="00011D5C" w:rsidRDefault="00011D5C">
            <w:pPr>
              <w:pStyle w:val="WZ"/>
              <w:spacing w:line="0" w:lineRule="atLeast"/>
              <w:rPr>
                <w:rFonts w:hint="eastAsia"/>
                <w:sz w:val="16"/>
                <w:szCs w:val="16"/>
              </w:rPr>
            </w:pPr>
          </w:p>
        </w:tc>
        <w:tc>
          <w:tcPr>
            <w:tcW w:w="720" w:type="pct"/>
            <w:tcBorders>
              <w:top w:val="single" w:sz="4" w:space="0" w:color="auto"/>
              <w:left w:val="nil"/>
              <w:bottom w:val="nil"/>
              <w:right w:val="single" w:sz="4" w:space="0" w:color="auto"/>
            </w:tcBorders>
            <w:vAlign w:val="center"/>
          </w:tcPr>
          <w:p w14:paraId="12B2E27D" w14:textId="77777777" w:rsidR="00011D5C" w:rsidRDefault="00011D5C">
            <w:pPr>
              <w:pStyle w:val="WZ"/>
              <w:spacing w:line="0" w:lineRule="atLeast"/>
              <w:rPr>
                <w:rFonts w:hint="eastAsia"/>
                <w:sz w:val="16"/>
                <w:szCs w:val="16"/>
              </w:rPr>
            </w:pPr>
          </w:p>
        </w:tc>
        <w:tc>
          <w:tcPr>
            <w:tcW w:w="932" w:type="pct"/>
            <w:tcBorders>
              <w:top w:val="nil"/>
              <w:left w:val="single" w:sz="4" w:space="0" w:color="auto"/>
              <w:bottom w:val="single" w:sz="4" w:space="0" w:color="auto"/>
              <w:right w:val="nil"/>
            </w:tcBorders>
            <w:vAlign w:val="center"/>
          </w:tcPr>
          <w:p w14:paraId="73A77DCB" w14:textId="77777777" w:rsidR="00011D5C" w:rsidRDefault="00000000">
            <w:pPr>
              <w:pStyle w:val="WZ"/>
              <w:spacing w:line="0" w:lineRule="atLeast"/>
              <w:rPr>
                <w:rFonts w:hint="eastAsia"/>
                <w:sz w:val="16"/>
                <w:szCs w:val="16"/>
              </w:rPr>
            </w:pPr>
            <w:r>
              <w:rPr>
                <w:rFonts w:hint="eastAsia"/>
                <w:sz w:val="16"/>
                <w:szCs w:val="16"/>
              </w:rPr>
              <w:t>公区其他间接排放</w:t>
            </w:r>
          </w:p>
        </w:tc>
        <w:tc>
          <w:tcPr>
            <w:tcW w:w="897" w:type="pct"/>
            <w:tcBorders>
              <w:top w:val="nil"/>
              <w:left w:val="nil"/>
              <w:bottom w:val="nil"/>
              <w:right w:val="nil"/>
            </w:tcBorders>
            <w:vAlign w:val="center"/>
          </w:tcPr>
          <w:p w14:paraId="7B91D146"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24166670"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0A64A1D8" w14:textId="77777777" w:rsidR="00011D5C" w:rsidRDefault="00011D5C">
            <w:pPr>
              <w:pStyle w:val="WZ"/>
              <w:spacing w:line="0" w:lineRule="atLeast"/>
              <w:rPr>
                <w:rFonts w:hint="eastAsia"/>
                <w:sz w:val="16"/>
                <w:szCs w:val="16"/>
              </w:rPr>
            </w:pPr>
          </w:p>
        </w:tc>
      </w:tr>
      <w:tr w:rsidR="00011D5C" w14:paraId="11426D7D" w14:textId="77777777">
        <w:trPr>
          <w:jc w:val="center"/>
        </w:trPr>
        <w:tc>
          <w:tcPr>
            <w:tcW w:w="452" w:type="pct"/>
            <w:tcBorders>
              <w:top w:val="nil"/>
              <w:left w:val="nil"/>
              <w:bottom w:val="nil"/>
              <w:right w:val="nil"/>
            </w:tcBorders>
            <w:vAlign w:val="center"/>
          </w:tcPr>
          <w:p w14:paraId="3F06BF4D" w14:textId="77777777" w:rsidR="00011D5C" w:rsidRDefault="00011D5C">
            <w:pPr>
              <w:pStyle w:val="WZ"/>
              <w:spacing w:line="0" w:lineRule="atLeast"/>
              <w:rPr>
                <w:rFonts w:hint="eastAsia"/>
                <w:sz w:val="16"/>
                <w:szCs w:val="16"/>
              </w:rPr>
            </w:pPr>
          </w:p>
        </w:tc>
        <w:tc>
          <w:tcPr>
            <w:tcW w:w="447" w:type="pct"/>
            <w:tcBorders>
              <w:top w:val="nil"/>
              <w:left w:val="nil"/>
              <w:bottom w:val="nil"/>
              <w:right w:val="nil"/>
            </w:tcBorders>
            <w:vAlign w:val="center"/>
          </w:tcPr>
          <w:p w14:paraId="00E5BE80" w14:textId="77777777" w:rsidR="00011D5C" w:rsidRDefault="00011D5C">
            <w:pPr>
              <w:pStyle w:val="WZ"/>
              <w:spacing w:line="0" w:lineRule="atLeast"/>
              <w:rPr>
                <w:rFonts w:hint="eastAsia"/>
                <w:sz w:val="16"/>
                <w:szCs w:val="16"/>
              </w:rPr>
            </w:pPr>
          </w:p>
        </w:tc>
        <w:tc>
          <w:tcPr>
            <w:tcW w:w="720" w:type="pct"/>
            <w:tcBorders>
              <w:top w:val="nil"/>
              <w:left w:val="nil"/>
              <w:bottom w:val="nil"/>
              <w:right w:val="single" w:sz="4" w:space="0" w:color="auto"/>
            </w:tcBorders>
            <w:vAlign w:val="center"/>
          </w:tcPr>
          <w:p w14:paraId="08C9D998" w14:textId="77777777" w:rsidR="00011D5C" w:rsidRDefault="00011D5C">
            <w:pPr>
              <w:pStyle w:val="WZ"/>
              <w:spacing w:line="0" w:lineRule="atLeast"/>
              <w:rPr>
                <w:rFonts w:hint="eastAsia"/>
                <w:sz w:val="16"/>
                <w:szCs w:val="16"/>
              </w:rPr>
            </w:pPr>
          </w:p>
        </w:tc>
        <w:tc>
          <w:tcPr>
            <w:tcW w:w="932" w:type="pct"/>
            <w:tcBorders>
              <w:top w:val="single" w:sz="4" w:space="0" w:color="auto"/>
              <w:left w:val="single" w:sz="4" w:space="0" w:color="auto"/>
              <w:bottom w:val="single" w:sz="4" w:space="0" w:color="auto"/>
              <w:right w:val="nil"/>
            </w:tcBorders>
            <w:vAlign w:val="center"/>
          </w:tcPr>
          <w:p w14:paraId="42AD4C53" w14:textId="77777777" w:rsidR="00011D5C" w:rsidRDefault="00000000">
            <w:pPr>
              <w:pStyle w:val="WZ"/>
              <w:spacing w:line="0" w:lineRule="atLeast"/>
              <w:rPr>
                <w:rFonts w:hint="eastAsia"/>
                <w:sz w:val="16"/>
                <w:szCs w:val="16"/>
              </w:rPr>
            </w:pPr>
            <w:proofErr w:type="gramStart"/>
            <w:r>
              <w:rPr>
                <w:rFonts w:hint="eastAsia"/>
                <w:sz w:val="16"/>
                <w:szCs w:val="16"/>
              </w:rPr>
              <w:t>租区其他</w:t>
            </w:r>
            <w:proofErr w:type="gramEnd"/>
            <w:r>
              <w:rPr>
                <w:rFonts w:hint="eastAsia"/>
                <w:sz w:val="16"/>
                <w:szCs w:val="16"/>
              </w:rPr>
              <w:t>间接排放</w:t>
            </w:r>
          </w:p>
        </w:tc>
        <w:tc>
          <w:tcPr>
            <w:tcW w:w="897" w:type="pct"/>
            <w:tcBorders>
              <w:top w:val="nil"/>
              <w:left w:val="nil"/>
              <w:bottom w:val="nil"/>
              <w:right w:val="nil"/>
            </w:tcBorders>
            <w:vAlign w:val="center"/>
          </w:tcPr>
          <w:p w14:paraId="0D55E2A9" w14:textId="77777777" w:rsidR="00011D5C" w:rsidRDefault="00011D5C">
            <w:pPr>
              <w:pStyle w:val="WZ"/>
              <w:spacing w:line="0" w:lineRule="atLeast"/>
              <w:rPr>
                <w:rFonts w:hint="eastAsia"/>
                <w:sz w:val="16"/>
                <w:szCs w:val="16"/>
              </w:rPr>
            </w:pPr>
          </w:p>
        </w:tc>
        <w:tc>
          <w:tcPr>
            <w:tcW w:w="932" w:type="pct"/>
            <w:tcBorders>
              <w:top w:val="nil"/>
              <w:left w:val="nil"/>
              <w:bottom w:val="nil"/>
              <w:right w:val="nil"/>
            </w:tcBorders>
            <w:vAlign w:val="center"/>
          </w:tcPr>
          <w:p w14:paraId="32E528BD" w14:textId="77777777" w:rsidR="00011D5C" w:rsidRDefault="00011D5C">
            <w:pPr>
              <w:pStyle w:val="WZ"/>
              <w:spacing w:line="0" w:lineRule="atLeast"/>
              <w:rPr>
                <w:rFonts w:hint="eastAsia"/>
                <w:sz w:val="16"/>
                <w:szCs w:val="16"/>
              </w:rPr>
            </w:pPr>
          </w:p>
        </w:tc>
        <w:tc>
          <w:tcPr>
            <w:tcW w:w="620" w:type="pct"/>
            <w:tcBorders>
              <w:top w:val="nil"/>
              <w:left w:val="nil"/>
              <w:bottom w:val="nil"/>
              <w:right w:val="nil"/>
            </w:tcBorders>
            <w:vAlign w:val="center"/>
          </w:tcPr>
          <w:p w14:paraId="1C58AF1B" w14:textId="77777777" w:rsidR="00011D5C" w:rsidRDefault="00011D5C">
            <w:pPr>
              <w:pStyle w:val="WZ"/>
              <w:spacing w:line="0" w:lineRule="atLeast"/>
              <w:rPr>
                <w:rFonts w:hint="eastAsia"/>
                <w:sz w:val="16"/>
                <w:szCs w:val="16"/>
              </w:rPr>
            </w:pPr>
          </w:p>
        </w:tc>
      </w:tr>
    </w:tbl>
    <w:p w14:paraId="56970537" w14:textId="77777777" w:rsidR="00011D5C" w:rsidRDefault="00000000" w:rsidP="002D1B51">
      <w:pPr>
        <w:jc w:val="left"/>
        <w:rPr>
          <w:rFonts w:eastAsia="黑体"/>
          <w:b/>
          <w:color w:val="auto"/>
          <w:kern w:val="44"/>
          <w:sz w:val="30"/>
          <w:szCs w:val="24"/>
        </w:rPr>
      </w:pPr>
      <w:bookmarkStart w:id="94" w:name="_Toc1937"/>
      <w:bookmarkStart w:id="95" w:name="_Toc12336"/>
      <w:bookmarkStart w:id="96" w:name="_Toc4019"/>
      <w:bookmarkStart w:id="97" w:name="_Toc14865"/>
      <w:bookmarkStart w:id="98" w:name="_Toc2769"/>
      <w:bookmarkStart w:id="99" w:name="_Toc12981"/>
      <w:bookmarkStart w:id="100" w:name="_Toc32010"/>
      <w:r>
        <w:rPr>
          <w:rFonts w:eastAsia="黑体" w:hint="eastAsia"/>
          <w:b/>
          <w:color w:val="auto"/>
          <w:kern w:val="44"/>
          <w:sz w:val="30"/>
          <w:szCs w:val="24"/>
        </w:rPr>
        <w:br w:type="page"/>
      </w:r>
    </w:p>
    <w:p w14:paraId="0902901F" w14:textId="77777777" w:rsidR="00011D5C" w:rsidRDefault="00000000">
      <w:pPr>
        <w:keepNext/>
        <w:keepLines/>
        <w:spacing w:beforeLines="50" w:before="156" w:afterLines="50" w:after="156"/>
        <w:jc w:val="center"/>
        <w:outlineLvl w:val="0"/>
        <w:rPr>
          <w:rFonts w:eastAsia="黑体"/>
          <w:b/>
          <w:color w:val="auto"/>
          <w:kern w:val="44"/>
          <w:sz w:val="30"/>
          <w:szCs w:val="24"/>
        </w:rPr>
      </w:pPr>
      <w:bookmarkStart w:id="101" w:name="_Toc185241390"/>
      <w:bookmarkStart w:id="102" w:name="_Toc185241472"/>
      <w:r>
        <w:rPr>
          <w:rFonts w:eastAsia="黑体" w:hint="eastAsia"/>
          <w:b/>
          <w:color w:val="auto"/>
          <w:kern w:val="44"/>
          <w:sz w:val="30"/>
          <w:szCs w:val="24"/>
        </w:rPr>
        <w:lastRenderedPageBreak/>
        <w:t>用词说明</w:t>
      </w:r>
      <w:bookmarkEnd w:id="94"/>
      <w:bookmarkEnd w:id="95"/>
      <w:bookmarkEnd w:id="96"/>
      <w:bookmarkEnd w:id="97"/>
      <w:bookmarkEnd w:id="98"/>
      <w:bookmarkEnd w:id="99"/>
      <w:bookmarkEnd w:id="100"/>
      <w:bookmarkEnd w:id="101"/>
      <w:bookmarkEnd w:id="102"/>
    </w:p>
    <w:p w14:paraId="2508487B" w14:textId="77777777" w:rsidR="00011D5C" w:rsidRDefault="00000000">
      <w:pPr>
        <w:widowControl/>
        <w:adjustRightInd w:val="0"/>
        <w:snapToGrid w:val="0"/>
        <w:spacing w:line="360" w:lineRule="auto"/>
        <w:jc w:val="left"/>
        <w:rPr>
          <w:rFonts w:ascii="宋体" w:hAnsi="宋体" w:cs="微软雅黑" w:hint="eastAsia"/>
          <w:bCs/>
          <w:color w:val="auto"/>
          <w:sz w:val="24"/>
          <w:szCs w:val="24"/>
        </w:rPr>
      </w:pPr>
      <w:r>
        <w:rPr>
          <w:rFonts w:ascii="宋体" w:hAnsi="宋体" w:cs="微软雅黑" w:hint="eastAsia"/>
          <w:bCs/>
          <w:color w:val="auto"/>
          <w:sz w:val="24"/>
          <w:szCs w:val="24"/>
        </w:rPr>
        <w:t>为便于在执行本规程条款时区别对待，对要求严格程度不同的用词说明如下：</w:t>
      </w:r>
    </w:p>
    <w:p w14:paraId="77FC72A0" w14:textId="77777777" w:rsidR="00011D5C" w:rsidRDefault="00000000">
      <w:pPr>
        <w:widowControl/>
        <w:numPr>
          <w:ilvl w:val="0"/>
          <w:numId w:val="2"/>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表示很严格，非这样做不可的：</w:t>
      </w:r>
    </w:p>
    <w:p w14:paraId="0A533F7A" w14:textId="77777777" w:rsidR="00011D5C"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“必须”，反面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“严禁”；</w:t>
      </w:r>
    </w:p>
    <w:p w14:paraId="7C697A56" w14:textId="77777777" w:rsidR="00011D5C" w:rsidRDefault="00000000">
      <w:pPr>
        <w:widowControl/>
        <w:numPr>
          <w:ilvl w:val="0"/>
          <w:numId w:val="2"/>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表示严格，在正常情况下均应这样做的：</w:t>
      </w:r>
    </w:p>
    <w:p w14:paraId="093760B9" w14:textId="77777777" w:rsidR="00011D5C"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“应”，反面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“不应”或“不得”；</w:t>
      </w:r>
    </w:p>
    <w:p w14:paraId="5FD02D52" w14:textId="77777777" w:rsidR="00011D5C" w:rsidRDefault="00000000">
      <w:pPr>
        <w:widowControl/>
        <w:numPr>
          <w:ilvl w:val="0"/>
          <w:numId w:val="2"/>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表示允许稍有选择，在条件许可时首先应这样做的：</w:t>
      </w:r>
    </w:p>
    <w:p w14:paraId="2E074E10" w14:textId="77777777" w:rsidR="00011D5C"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“宜”，反面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“不宜”；</w:t>
      </w:r>
    </w:p>
    <w:p w14:paraId="5F70B6BE" w14:textId="77777777" w:rsidR="00011D5C" w:rsidRDefault="00000000">
      <w:pPr>
        <w:widowControl/>
        <w:numPr>
          <w:ilvl w:val="0"/>
          <w:numId w:val="2"/>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表示有选择，在一定条件下可以这样做的，采用“可”。</w:t>
      </w:r>
    </w:p>
    <w:p w14:paraId="5A3B662E" w14:textId="77777777" w:rsidR="00011D5C" w:rsidRDefault="00000000">
      <w:r>
        <w:br w:type="page"/>
      </w:r>
    </w:p>
    <w:p w14:paraId="23517174" w14:textId="77777777" w:rsidR="00011D5C" w:rsidRDefault="00000000">
      <w:pPr>
        <w:tabs>
          <w:tab w:val="left" w:pos="19"/>
        </w:tabs>
        <w:spacing w:line="360" w:lineRule="auto"/>
        <w:jc w:val="center"/>
        <w:outlineLvl w:val="0"/>
        <w:rPr>
          <w:b/>
          <w:color w:val="auto"/>
          <w:sz w:val="30"/>
        </w:rPr>
      </w:pPr>
      <w:bookmarkStart w:id="103" w:name="_Toc485043058"/>
      <w:bookmarkStart w:id="104" w:name="_Toc86055362"/>
      <w:bookmarkStart w:id="105" w:name="_Toc485647659"/>
      <w:bookmarkStart w:id="106" w:name="_Toc6815068"/>
      <w:bookmarkStart w:id="107" w:name="_Toc74137315"/>
      <w:bookmarkStart w:id="108" w:name="_Toc502325497"/>
      <w:bookmarkStart w:id="109" w:name="_Toc185241391"/>
      <w:bookmarkStart w:id="110" w:name="_Toc185241473"/>
      <w:r>
        <w:rPr>
          <w:rFonts w:hint="eastAsia"/>
          <w:b/>
          <w:color w:val="auto"/>
          <w:sz w:val="30"/>
        </w:rPr>
        <w:lastRenderedPageBreak/>
        <w:t>引用标准名录</w:t>
      </w:r>
      <w:bookmarkEnd w:id="103"/>
      <w:bookmarkEnd w:id="104"/>
      <w:bookmarkEnd w:id="105"/>
      <w:bookmarkEnd w:id="106"/>
      <w:bookmarkEnd w:id="107"/>
      <w:bookmarkEnd w:id="108"/>
      <w:bookmarkEnd w:id="109"/>
      <w:bookmarkEnd w:id="110"/>
    </w:p>
    <w:p w14:paraId="188A089A" w14:textId="77777777" w:rsidR="00011D5C" w:rsidRDefault="00000000">
      <w:pPr>
        <w:widowControl/>
        <w:tabs>
          <w:tab w:val="left" w:pos="312"/>
        </w:tabs>
        <w:adjustRightInd w:val="0"/>
        <w:snapToGrid w:val="0"/>
        <w:spacing w:line="360" w:lineRule="auto"/>
        <w:ind w:firstLineChars="300" w:firstLine="720"/>
        <w:jc w:val="left"/>
        <w:rPr>
          <w:b/>
          <w:color w:val="auto"/>
          <w:sz w:val="30"/>
        </w:rPr>
      </w:pPr>
      <w:r>
        <w:rPr>
          <w:rFonts w:ascii="宋体" w:hAnsi="宋体" w:cs="微软雅黑" w:hint="eastAsia"/>
          <w:bCs/>
          <w:color w:val="auto"/>
          <w:sz w:val="24"/>
          <w:szCs w:val="24"/>
        </w:rPr>
        <w:t>本标准引用下列标准。其中，注日期的，仅对该日期对应的版本适用本标准；不注日期的，其最新版适用于本标准。</w:t>
      </w:r>
    </w:p>
    <w:p w14:paraId="70F6E036" w14:textId="77777777" w:rsidR="00011D5C" w:rsidRPr="0082354E" w:rsidRDefault="00011D5C">
      <w:pPr>
        <w:pStyle w:val="a5"/>
      </w:pPr>
    </w:p>
    <w:p w14:paraId="248F7582" w14:textId="77777777" w:rsidR="0082354E" w:rsidRDefault="0082354E" w:rsidP="0082354E">
      <w:pPr>
        <w:pStyle w:val="a5"/>
        <w:spacing w:line="360" w:lineRule="auto"/>
        <w:rPr>
          <w:rFonts w:ascii="宋体" w:hAnsi="宋体" w:hint="eastAsia"/>
          <w:color w:val="auto"/>
          <w:sz w:val="24"/>
          <w:szCs w:val="24"/>
        </w:rPr>
      </w:pPr>
      <w:r w:rsidRPr="002B5E35">
        <w:rPr>
          <w:rFonts w:ascii="宋体" w:hAnsi="宋体" w:hint="eastAsia"/>
          <w:color w:val="auto"/>
          <w:sz w:val="24"/>
          <w:szCs w:val="24"/>
        </w:rPr>
        <w:t>《民用建筑能耗标准》</w:t>
      </w:r>
      <w:r>
        <w:rPr>
          <w:rFonts w:ascii="宋体" w:hAnsi="宋体" w:hint="eastAsia"/>
          <w:color w:val="auto"/>
          <w:sz w:val="24"/>
          <w:szCs w:val="24"/>
        </w:rPr>
        <w:t>GB/T 51161</w:t>
      </w:r>
    </w:p>
    <w:p w14:paraId="2FFA28B3" w14:textId="190A300C" w:rsidR="00011D5C" w:rsidRDefault="002B5E35" w:rsidP="002B77C5">
      <w:pPr>
        <w:pStyle w:val="a5"/>
        <w:spacing w:line="360" w:lineRule="auto"/>
        <w:rPr>
          <w:rFonts w:ascii="宋体" w:hAnsi="宋体"/>
          <w:color w:val="auto"/>
          <w:sz w:val="24"/>
        </w:rPr>
      </w:pPr>
      <w:r w:rsidRPr="00A8458E">
        <w:rPr>
          <w:rFonts w:ascii="宋体" w:hAnsi="宋体" w:hint="eastAsia"/>
          <w:color w:val="auto"/>
          <w:sz w:val="24"/>
        </w:rPr>
        <w:t>《建筑碳排放计算标准》GB/T 51366</w:t>
      </w:r>
    </w:p>
    <w:p w14:paraId="6119BBE2" w14:textId="6105C5AE" w:rsidR="002B5E35" w:rsidRDefault="002B5E35" w:rsidP="002B77C5">
      <w:pPr>
        <w:pStyle w:val="a5"/>
        <w:spacing w:line="360" w:lineRule="auto"/>
        <w:rPr>
          <w:rFonts w:ascii="宋体" w:hAnsi="宋体"/>
          <w:color w:val="auto"/>
          <w:sz w:val="24"/>
          <w:szCs w:val="24"/>
        </w:rPr>
      </w:pPr>
      <w:r>
        <w:rPr>
          <w:rFonts w:ascii="宋体" w:hAnsi="宋体" w:hint="eastAsia"/>
          <w:color w:val="auto"/>
          <w:sz w:val="24"/>
          <w:szCs w:val="24"/>
        </w:rPr>
        <w:t>《建筑节能与可再生能源利用通用规范》</w:t>
      </w:r>
      <w:r>
        <w:rPr>
          <w:rFonts w:ascii="宋体" w:hAnsi="宋体" w:hint="eastAsia"/>
          <w:color w:val="auto"/>
          <w:sz w:val="24"/>
          <w:szCs w:val="24"/>
        </w:rPr>
        <w:t>GB/T 55015</w:t>
      </w:r>
    </w:p>
    <w:p w14:paraId="17B2D6FD" w14:textId="77777777" w:rsidR="008E52BD" w:rsidRDefault="008E52BD" w:rsidP="008E52BD">
      <w:pPr>
        <w:pStyle w:val="a5"/>
        <w:spacing w:line="360" w:lineRule="auto"/>
        <w:rPr>
          <w:rFonts w:ascii="宋体" w:hAnsi="宋体"/>
          <w:color w:val="auto"/>
          <w:sz w:val="24"/>
          <w:szCs w:val="24"/>
        </w:rPr>
      </w:pPr>
      <w:r>
        <w:rPr>
          <w:rFonts w:ascii="宋体" w:hAnsi="宋体" w:hint="eastAsia"/>
          <w:color w:val="auto"/>
          <w:sz w:val="24"/>
          <w:szCs w:val="24"/>
        </w:rPr>
        <w:t>《综合能耗计算通则》GB/T 2589</w:t>
      </w:r>
    </w:p>
    <w:p w14:paraId="42EE661A" w14:textId="77777777" w:rsidR="008E52BD" w:rsidRDefault="008E52BD" w:rsidP="008E52BD">
      <w:pPr>
        <w:pStyle w:val="a5"/>
        <w:spacing w:line="360" w:lineRule="auto"/>
        <w:rPr>
          <w:rFonts w:ascii="宋体" w:hAnsi="宋体"/>
          <w:color w:val="auto"/>
          <w:sz w:val="24"/>
          <w:szCs w:val="24"/>
        </w:rPr>
      </w:pPr>
      <w:r>
        <w:rPr>
          <w:rFonts w:ascii="宋体" w:hAnsi="宋体" w:hint="eastAsia"/>
          <w:color w:val="auto"/>
          <w:sz w:val="24"/>
          <w:szCs w:val="24"/>
        </w:rPr>
        <w:t>《零售业态分类》GB/T 18106</w:t>
      </w:r>
    </w:p>
    <w:p w14:paraId="4ECFC424" w14:textId="77777777" w:rsidR="008E52BD" w:rsidRDefault="008E52BD" w:rsidP="008E52BD">
      <w:pPr>
        <w:pStyle w:val="a5"/>
        <w:spacing w:line="360" w:lineRule="auto"/>
        <w:rPr>
          <w:rFonts w:ascii="宋体" w:hAnsi="宋体"/>
          <w:color w:val="auto"/>
          <w:sz w:val="24"/>
          <w:szCs w:val="24"/>
        </w:rPr>
      </w:pPr>
      <w:r>
        <w:rPr>
          <w:rFonts w:ascii="宋体" w:hAnsi="宋体" w:hint="eastAsia"/>
          <w:color w:val="auto"/>
          <w:sz w:val="24"/>
          <w:szCs w:val="24"/>
        </w:rPr>
        <w:t>《民用建筑能耗分类及标识方法》GB/T 34913</w:t>
      </w:r>
    </w:p>
    <w:p w14:paraId="299E70CD" w14:textId="77777777" w:rsidR="0082354E" w:rsidRPr="002B5E35" w:rsidRDefault="0082354E" w:rsidP="0082354E">
      <w:pPr>
        <w:pStyle w:val="a5"/>
        <w:spacing w:line="360" w:lineRule="auto"/>
        <w:rPr>
          <w:rFonts w:ascii="宋体" w:hAnsi="宋体" w:hint="eastAsia"/>
          <w:color w:val="auto"/>
          <w:sz w:val="24"/>
          <w:szCs w:val="24"/>
        </w:rPr>
      </w:pPr>
      <w:r>
        <w:rPr>
          <w:rFonts w:ascii="宋体" w:hAnsi="宋体" w:hint="eastAsia"/>
          <w:color w:val="auto"/>
          <w:sz w:val="24"/>
          <w:szCs w:val="24"/>
        </w:rPr>
        <w:t>《商店建筑设计规范》JGJ 48</w:t>
      </w:r>
    </w:p>
    <w:p w14:paraId="1941F7F9" w14:textId="77777777" w:rsidR="002B77C5" w:rsidRDefault="002B77C5" w:rsidP="002B77C5">
      <w:pPr>
        <w:pStyle w:val="a5"/>
        <w:spacing w:line="360" w:lineRule="auto"/>
        <w:rPr>
          <w:color w:val="auto"/>
          <w:sz w:val="24"/>
          <w:szCs w:val="24"/>
        </w:rPr>
      </w:pPr>
      <w:r>
        <w:rPr>
          <w:rFonts w:ascii="宋体" w:hAnsi="宋体" w:hint="eastAsia"/>
          <w:color w:val="auto"/>
          <w:sz w:val="24"/>
          <w:szCs w:val="24"/>
        </w:rPr>
        <w:t>《建筑节能气象参数标准》</w:t>
      </w:r>
      <w:r>
        <w:rPr>
          <w:color w:val="auto"/>
          <w:sz w:val="24"/>
          <w:szCs w:val="24"/>
        </w:rPr>
        <w:t>JGJ/T 346</w:t>
      </w:r>
    </w:p>
    <w:p w14:paraId="35945208" w14:textId="116B9DEF" w:rsidR="00FA564E" w:rsidRDefault="00FA564E" w:rsidP="002B77C5">
      <w:pPr>
        <w:pStyle w:val="a5"/>
        <w:spacing w:line="360" w:lineRule="auto"/>
        <w:rPr>
          <w:rFonts w:ascii="宋体" w:hAnsi="宋体"/>
          <w:color w:val="auto"/>
          <w:sz w:val="24"/>
          <w:szCs w:val="24"/>
        </w:rPr>
      </w:pPr>
      <w:r>
        <w:rPr>
          <w:rFonts w:ascii="宋体" w:hAnsi="宋体" w:hint="eastAsia"/>
          <w:color w:val="auto"/>
          <w:sz w:val="24"/>
          <w:szCs w:val="24"/>
        </w:rPr>
        <w:t>《建筑能耗数据分类及表示方法》JG</w:t>
      </w:r>
      <w:r w:rsidR="0082354E">
        <w:rPr>
          <w:rFonts w:ascii="宋体" w:hAnsi="宋体" w:hint="eastAsia"/>
          <w:color w:val="auto"/>
          <w:sz w:val="24"/>
          <w:szCs w:val="24"/>
        </w:rPr>
        <w:t>/</w:t>
      </w:r>
      <w:r>
        <w:rPr>
          <w:rFonts w:ascii="宋体" w:hAnsi="宋体" w:hint="eastAsia"/>
          <w:color w:val="auto"/>
          <w:sz w:val="24"/>
          <w:szCs w:val="24"/>
        </w:rPr>
        <w:t>T 358</w:t>
      </w:r>
    </w:p>
    <w:p w14:paraId="62E11572" w14:textId="77777777" w:rsidR="00011D5C" w:rsidRPr="008E52BD" w:rsidRDefault="00011D5C"/>
    <w:sectPr w:rsidR="00011D5C" w:rsidRPr="008E52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85EF43" w14:textId="77777777" w:rsidR="00EE6F67" w:rsidRDefault="00EE6F67">
      <w:r>
        <w:separator/>
      </w:r>
    </w:p>
    <w:p w14:paraId="4638DEAB" w14:textId="77777777" w:rsidR="00EE6F67" w:rsidRDefault="00EE6F67"/>
    <w:p w14:paraId="0EC30D62" w14:textId="77777777" w:rsidR="00EE6F67" w:rsidRDefault="00EE6F67" w:rsidP="00AE0EE3"/>
    <w:p w14:paraId="6BE5121C" w14:textId="77777777" w:rsidR="00EE6F67" w:rsidRDefault="00EE6F67" w:rsidP="00AE0EE3"/>
    <w:p w14:paraId="4DF4AE23" w14:textId="77777777" w:rsidR="00EE6F67" w:rsidRDefault="00EE6F67" w:rsidP="00AE0EE3"/>
    <w:p w14:paraId="3EC95932" w14:textId="77777777" w:rsidR="00EE6F67" w:rsidRDefault="00EE6F67" w:rsidP="00AE0EE3"/>
    <w:p w14:paraId="4D6F9CE5" w14:textId="77777777" w:rsidR="00EE6F67" w:rsidRDefault="00EE6F67" w:rsidP="00AE0EE3"/>
    <w:p w14:paraId="4DE2CCD7" w14:textId="77777777" w:rsidR="00EE6F67" w:rsidRDefault="00EE6F67" w:rsidP="00E41051"/>
    <w:p w14:paraId="10D9312B" w14:textId="77777777" w:rsidR="00EE6F67" w:rsidRDefault="00EE6F67"/>
  </w:endnote>
  <w:endnote w:type="continuationSeparator" w:id="0">
    <w:p w14:paraId="6EA7132D" w14:textId="77777777" w:rsidR="00EE6F67" w:rsidRDefault="00EE6F67">
      <w:r>
        <w:continuationSeparator/>
      </w:r>
    </w:p>
    <w:p w14:paraId="1A97AA0C" w14:textId="77777777" w:rsidR="00EE6F67" w:rsidRDefault="00EE6F67"/>
    <w:p w14:paraId="47635C36" w14:textId="77777777" w:rsidR="00EE6F67" w:rsidRDefault="00EE6F67" w:rsidP="00AE0EE3"/>
    <w:p w14:paraId="49D552E4" w14:textId="77777777" w:rsidR="00EE6F67" w:rsidRDefault="00EE6F67" w:rsidP="00AE0EE3"/>
    <w:p w14:paraId="17D9D56A" w14:textId="77777777" w:rsidR="00EE6F67" w:rsidRDefault="00EE6F67" w:rsidP="00AE0EE3"/>
    <w:p w14:paraId="1ADCFC28" w14:textId="77777777" w:rsidR="00EE6F67" w:rsidRDefault="00EE6F67" w:rsidP="00AE0EE3"/>
    <w:p w14:paraId="2AC24A4C" w14:textId="77777777" w:rsidR="00EE6F67" w:rsidRDefault="00EE6F67" w:rsidP="00AE0EE3"/>
    <w:p w14:paraId="7AA90F30" w14:textId="77777777" w:rsidR="00EE6F67" w:rsidRDefault="00EE6F67" w:rsidP="00E41051"/>
    <w:p w14:paraId="42B88C83" w14:textId="77777777" w:rsidR="00EE6F67" w:rsidRDefault="00EE6F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651F31" w14:textId="77777777" w:rsidR="00011D5C" w:rsidRDefault="00011D5C">
    <w:pPr>
      <w:pStyle w:val="af"/>
      <w:ind w:left="525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CD47A1" w14:textId="77777777" w:rsidR="00011D5C" w:rsidRDefault="00011D5C">
    <w:pPr>
      <w:pStyle w:val="af"/>
      <w:jc w:val="center"/>
      <w:rPr>
        <w:rFonts w:hint="eastAsia"/>
      </w:rPr>
    </w:pPr>
  </w:p>
  <w:p w14:paraId="2541D24B" w14:textId="77777777" w:rsidR="00011D5C" w:rsidRDefault="00011D5C">
    <w:pPr>
      <w:pStyle w:val="af"/>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0689019"/>
    </w:sdtPr>
    <w:sdtEndPr>
      <w:rPr>
        <w:rFonts w:ascii="Times New Roman" w:hAnsi="Times New Roman" w:cs="Times New Roman"/>
      </w:rPr>
    </w:sdtEndPr>
    <w:sdtContent>
      <w:p w14:paraId="20FE9AA8" w14:textId="77777777" w:rsidR="002F1D02" w:rsidRDefault="002F1D02">
        <w:pPr>
          <w:pStyle w:val="af"/>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rPr>
          <w:fldChar w:fldCharType="end"/>
        </w:r>
      </w:p>
    </w:sdtContent>
  </w:sdt>
  <w:p w14:paraId="627FDB32" w14:textId="77777777" w:rsidR="002F1D02" w:rsidRDefault="002F1D02">
    <w:pPr>
      <w:pStyle w:val="af"/>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9086676"/>
    </w:sdtPr>
    <w:sdtEndPr>
      <w:rPr>
        <w:rFonts w:ascii="Times New Roman" w:hAnsi="Times New Roman" w:cs="Times New Roman"/>
      </w:rPr>
    </w:sdtEndPr>
    <w:sdtContent>
      <w:p w14:paraId="7B43E4AC" w14:textId="77777777" w:rsidR="00011D5C" w:rsidRDefault="00000000">
        <w:pPr>
          <w:pStyle w:val="af"/>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rPr>
          <w:fldChar w:fldCharType="end"/>
        </w:r>
      </w:p>
    </w:sdtContent>
  </w:sdt>
  <w:p w14:paraId="76A89AFC" w14:textId="77777777" w:rsidR="00011D5C" w:rsidRDefault="00011D5C">
    <w:pPr>
      <w:pStyle w:val="af"/>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53510481"/>
    </w:sdtPr>
    <w:sdtEndPr>
      <w:rPr>
        <w:rFonts w:ascii="Times New Roman" w:hAnsi="Times New Roman" w:cs="Times New Roman"/>
      </w:rPr>
    </w:sdtEndPr>
    <w:sdtContent>
      <w:p w14:paraId="50FC138F" w14:textId="77777777" w:rsidR="00011D5C" w:rsidRDefault="00000000">
        <w:pPr>
          <w:pStyle w:val="af"/>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lang w:val="zh-CN"/>
          </w:rPr>
          <w:t>7</w:t>
        </w:r>
        <w:r>
          <w:rPr>
            <w:rFonts w:ascii="Times New Roman" w:hAnsi="Times New Roman" w:cs="Times New Roman"/>
          </w:rPr>
          <w:fldChar w:fldCharType="end"/>
        </w:r>
      </w:p>
    </w:sdtContent>
  </w:sdt>
  <w:p w14:paraId="71872A4A" w14:textId="77777777" w:rsidR="00011D5C" w:rsidRDefault="00011D5C">
    <w:pPr>
      <w:pStyle w:val="af"/>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0895451"/>
    </w:sdtPr>
    <w:sdtEndPr>
      <w:rPr>
        <w:rFonts w:ascii="Times New Roman" w:hAnsi="Times New Roman" w:cs="Times New Roman"/>
      </w:rPr>
    </w:sdtEndPr>
    <w:sdtContent>
      <w:p w14:paraId="414AD8B3" w14:textId="77777777" w:rsidR="00011D5C" w:rsidRDefault="00000000">
        <w:pPr>
          <w:pStyle w:val="af"/>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27</w:t>
        </w:r>
        <w:r>
          <w:rPr>
            <w:rFonts w:ascii="Times New Roman" w:hAnsi="Times New Roman" w:cs="Times New Roman"/>
          </w:rPr>
          <w:fldChar w:fldCharType="end"/>
        </w:r>
      </w:p>
    </w:sdtContent>
  </w:sdt>
  <w:p w14:paraId="6F682996" w14:textId="77777777" w:rsidR="00011D5C" w:rsidRDefault="00011D5C">
    <w:pPr>
      <w:pStyle w:val="af"/>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0E521F" w14:textId="77777777" w:rsidR="00EE6F67" w:rsidRDefault="00EE6F67">
      <w:r>
        <w:separator/>
      </w:r>
    </w:p>
    <w:p w14:paraId="6C7129A1" w14:textId="77777777" w:rsidR="00EE6F67" w:rsidRDefault="00EE6F67"/>
    <w:p w14:paraId="4C56F26F" w14:textId="77777777" w:rsidR="00EE6F67" w:rsidRDefault="00EE6F67" w:rsidP="00AE0EE3"/>
    <w:p w14:paraId="3E9F6A5C" w14:textId="77777777" w:rsidR="00EE6F67" w:rsidRDefault="00EE6F67" w:rsidP="00AE0EE3"/>
    <w:p w14:paraId="04C023B1" w14:textId="77777777" w:rsidR="00EE6F67" w:rsidRDefault="00EE6F67" w:rsidP="00AE0EE3"/>
    <w:p w14:paraId="5A25EFBA" w14:textId="77777777" w:rsidR="00EE6F67" w:rsidRDefault="00EE6F67" w:rsidP="00AE0EE3"/>
    <w:p w14:paraId="7C6A95C6" w14:textId="77777777" w:rsidR="00EE6F67" w:rsidRDefault="00EE6F67" w:rsidP="00AE0EE3"/>
    <w:p w14:paraId="2000B9A7" w14:textId="77777777" w:rsidR="00EE6F67" w:rsidRDefault="00EE6F67" w:rsidP="00E41051"/>
    <w:p w14:paraId="56DF04B9" w14:textId="77777777" w:rsidR="00EE6F67" w:rsidRDefault="00EE6F67"/>
  </w:footnote>
  <w:footnote w:type="continuationSeparator" w:id="0">
    <w:p w14:paraId="563EC26F" w14:textId="77777777" w:rsidR="00EE6F67" w:rsidRDefault="00EE6F67">
      <w:r>
        <w:continuationSeparator/>
      </w:r>
    </w:p>
    <w:p w14:paraId="40B609B8" w14:textId="77777777" w:rsidR="00EE6F67" w:rsidRDefault="00EE6F67"/>
    <w:p w14:paraId="229FB92D" w14:textId="77777777" w:rsidR="00EE6F67" w:rsidRDefault="00EE6F67" w:rsidP="00AE0EE3"/>
    <w:p w14:paraId="648FCB50" w14:textId="77777777" w:rsidR="00EE6F67" w:rsidRDefault="00EE6F67" w:rsidP="00AE0EE3"/>
    <w:p w14:paraId="7B779F57" w14:textId="77777777" w:rsidR="00EE6F67" w:rsidRDefault="00EE6F67" w:rsidP="00AE0EE3"/>
    <w:p w14:paraId="3728C04C" w14:textId="77777777" w:rsidR="00EE6F67" w:rsidRDefault="00EE6F67" w:rsidP="00AE0EE3"/>
    <w:p w14:paraId="3165E878" w14:textId="77777777" w:rsidR="00EE6F67" w:rsidRDefault="00EE6F67" w:rsidP="00AE0EE3"/>
    <w:p w14:paraId="2D941AA9" w14:textId="77777777" w:rsidR="00EE6F67" w:rsidRDefault="00EE6F67" w:rsidP="00E41051"/>
    <w:p w14:paraId="25CFA1C8" w14:textId="77777777" w:rsidR="00EE6F67" w:rsidRDefault="00EE6F6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B5176A"/>
    <w:multiLevelType w:val="multilevel"/>
    <w:tmpl w:val="2EB5176A"/>
    <w:lvl w:ilvl="0">
      <w:start w:val="1"/>
      <w:numFmt w:val="decimal"/>
      <w:pStyle w:val="a"/>
      <w:lvlText w:val="%1."/>
      <w:lvlJc w:val="left"/>
      <w:pPr>
        <w:ind w:left="360" w:hanging="360"/>
      </w:pPr>
      <w:rPr>
        <w:rFonts w:hint="default"/>
        <w:sz w:val="21"/>
        <w:szCs w:val="18"/>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num w:numId="1" w16cid:durableId="1977030587">
    <w:abstractNumId w:val="0"/>
  </w:num>
  <w:num w:numId="2" w16cid:durableId="5777903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JkYjlkYjkwNDRlMWQ3ZTM5YWMzMjI0NGM0ZDBlNjIifQ=="/>
  </w:docVars>
  <w:rsids>
    <w:rsidRoot w:val="00396523"/>
    <w:rsid w:val="000000C1"/>
    <w:rsid w:val="000020C4"/>
    <w:rsid w:val="00002FDE"/>
    <w:rsid w:val="000031F8"/>
    <w:rsid w:val="00004BEC"/>
    <w:rsid w:val="00010DF9"/>
    <w:rsid w:val="00010FD1"/>
    <w:rsid w:val="0001129B"/>
    <w:rsid w:val="00011D5C"/>
    <w:rsid w:val="00012781"/>
    <w:rsid w:val="00013ABD"/>
    <w:rsid w:val="00014635"/>
    <w:rsid w:val="00016299"/>
    <w:rsid w:val="000162DA"/>
    <w:rsid w:val="000169C2"/>
    <w:rsid w:val="000213F6"/>
    <w:rsid w:val="00022317"/>
    <w:rsid w:val="000226A4"/>
    <w:rsid w:val="00022C14"/>
    <w:rsid w:val="0002619F"/>
    <w:rsid w:val="000278C4"/>
    <w:rsid w:val="00031A77"/>
    <w:rsid w:val="00032464"/>
    <w:rsid w:val="000327B9"/>
    <w:rsid w:val="00035194"/>
    <w:rsid w:val="00036D74"/>
    <w:rsid w:val="00037422"/>
    <w:rsid w:val="00042450"/>
    <w:rsid w:val="00043D7C"/>
    <w:rsid w:val="00044B38"/>
    <w:rsid w:val="00044C4F"/>
    <w:rsid w:val="00045267"/>
    <w:rsid w:val="000453D3"/>
    <w:rsid w:val="000461D5"/>
    <w:rsid w:val="000463A5"/>
    <w:rsid w:val="0005044B"/>
    <w:rsid w:val="000505CF"/>
    <w:rsid w:val="00052357"/>
    <w:rsid w:val="000531B3"/>
    <w:rsid w:val="00053AF2"/>
    <w:rsid w:val="00053B34"/>
    <w:rsid w:val="00054B57"/>
    <w:rsid w:val="00057412"/>
    <w:rsid w:val="000575C6"/>
    <w:rsid w:val="00060088"/>
    <w:rsid w:val="0006245A"/>
    <w:rsid w:val="0006289B"/>
    <w:rsid w:val="00063593"/>
    <w:rsid w:val="00063DBA"/>
    <w:rsid w:val="00064449"/>
    <w:rsid w:val="000649A9"/>
    <w:rsid w:val="00064D6A"/>
    <w:rsid w:val="00065FD9"/>
    <w:rsid w:val="0006650E"/>
    <w:rsid w:val="00066A30"/>
    <w:rsid w:val="000672C6"/>
    <w:rsid w:val="000676AF"/>
    <w:rsid w:val="000704D6"/>
    <w:rsid w:val="00071748"/>
    <w:rsid w:val="0007353F"/>
    <w:rsid w:val="00075AB6"/>
    <w:rsid w:val="00076E63"/>
    <w:rsid w:val="00080008"/>
    <w:rsid w:val="0008094F"/>
    <w:rsid w:val="00082164"/>
    <w:rsid w:val="00082257"/>
    <w:rsid w:val="00082847"/>
    <w:rsid w:val="0008308C"/>
    <w:rsid w:val="000838BC"/>
    <w:rsid w:val="00083D99"/>
    <w:rsid w:val="00084A2A"/>
    <w:rsid w:val="00084D44"/>
    <w:rsid w:val="00084E27"/>
    <w:rsid w:val="00084EC1"/>
    <w:rsid w:val="00084FBB"/>
    <w:rsid w:val="00085BDC"/>
    <w:rsid w:val="00085E6B"/>
    <w:rsid w:val="00086269"/>
    <w:rsid w:val="00086760"/>
    <w:rsid w:val="0008751D"/>
    <w:rsid w:val="00090BD3"/>
    <w:rsid w:val="00093133"/>
    <w:rsid w:val="00093C5A"/>
    <w:rsid w:val="00095354"/>
    <w:rsid w:val="000957B7"/>
    <w:rsid w:val="00096477"/>
    <w:rsid w:val="00096E1E"/>
    <w:rsid w:val="00097B4B"/>
    <w:rsid w:val="000A1908"/>
    <w:rsid w:val="000A1EDE"/>
    <w:rsid w:val="000A2113"/>
    <w:rsid w:val="000A2DBF"/>
    <w:rsid w:val="000A3DFC"/>
    <w:rsid w:val="000A620F"/>
    <w:rsid w:val="000A717B"/>
    <w:rsid w:val="000A7777"/>
    <w:rsid w:val="000B0701"/>
    <w:rsid w:val="000B18C8"/>
    <w:rsid w:val="000B1E2F"/>
    <w:rsid w:val="000B2316"/>
    <w:rsid w:val="000B37BC"/>
    <w:rsid w:val="000B5D74"/>
    <w:rsid w:val="000B5ED1"/>
    <w:rsid w:val="000B5F5E"/>
    <w:rsid w:val="000B62F9"/>
    <w:rsid w:val="000C3A26"/>
    <w:rsid w:val="000C4916"/>
    <w:rsid w:val="000C5206"/>
    <w:rsid w:val="000C6099"/>
    <w:rsid w:val="000C7186"/>
    <w:rsid w:val="000C7CBD"/>
    <w:rsid w:val="000D0185"/>
    <w:rsid w:val="000D01CC"/>
    <w:rsid w:val="000D0EB1"/>
    <w:rsid w:val="000D21C6"/>
    <w:rsid w:val="000D3904"/>
    <w:rsid w:val="000D431B"/>
    <w:rsid w:val="000D44C0"/>
    <w:rsid w:val="000D5449"/>
    <w:rsid w:val="000E02C6"/>
    <w:rsid w:val="000E08D3"/>
    <w:rsid w:val="000E10C0"/>
    <w:rsid w:val="000E2F34"/>
    <w:rsid w:val="000E3401"/>
    <w:rsid w:val="000E5F37"/>
    <w:rsid w:val="000F0564"/>
    <w:rsid w:val="000F098D"/>
    <w:rsid w:val="000F1B91"/>
    <w:rsid w:val="000F26CF"/>
    <w:rsid w:val="000F643C"/>
    <w:rsid w:val="000F73D5"/>
    <w:rsid w:val="001025D0"/>
    <w:rsid w:val="00103357"/>
    <w:rsid w:val="00104F25"/>
    <w:rsid w:val="0010687A"/>
    <w:rsid w:val="001077AE"/>
    <w:rsid w:val="001103F5"/>
    <w:rsid w:val="00110432"/>
    <w:rsid w:val="001124A5"/>
    <w:rsid w:val="00116B0C"/>
    <w:rsid w:val="00117152"/>
    <w:rsid w:val="001232B3"/>
    <w:rsid w:val="0012451C"/>
    <w:rsid w:val="00126485"/>
    <w:rsid w:val="0013021D"/>
    <w:rsid w:val="00132629"/>
    <w:rsid w:val="0013271A"/>
    <w:rsid w:val="001333D0"/>
    <w:rsid w:val="0013385C"/>
    <w:rsid w:val="00135724"/>
    <w:rsid w:val="00135B50"/>
    <w:rsid w:val="00136EFB"/>
    <w:rsid w:val="001405B4"/>
    <w:rsid w:val="00142542"/>
    <w:rsid w:val="00142876"/>
    <w:rsid w:val="00146901"/>
    <w:rsid w:val="00146E3D"/>
    <w:rsid w:val="00150DE7"/>
    <w:rsid w:val="00151061"/>
    <w:rsid w:val="00151EB4"/>
    <w:rsid w:val="001526EA"/>
    <w:rsid w:val="001528F8"/>
    <w:rsid w:val="00154FFD"/>
    <w:rsid w:val="00156989"/>
    <w:rsid w:val="00156AB0"/>
    <w:rsid w:val="00156CFB"/>
    <w:rsid w:val="0015731E"/>
    <w:rsid w:val="001579A3"/>
    <w:rsid w:val="00157FCD"/>
    <w:rsid w:val="0016020D"/>
    <w:rsid w:val="00160C8A"/>
    <w:rsid w:val="00160EEC"/>
    <w:rsid w:val="00161656"/>
    <w:rsid w:val="001634B3"/>
    <w:rsid w:val="00163D19"/>
    <w:rsid w:val="0016502F"/>
    <w:rsid w:val="00166465"/>
    <w:rsid w:val="001667C0"/>
    <w:rsid w:val="001669CD"/>
    <w:rsid w:val="001670A7"/>
    <w:rsid w:val="00170370"/>
    <w:rsid w:val="001705EA"/>
    <w:rsid w:val="00172485"/>
    <w:rsid w:val="001734C7"/>
    <w:rsid w:val="00174CD8"/>
    <w:rsid w:val="00175870"/>
    <w:rsid w:val="001765E8"/>
    <w:rsid w:val="00176FA0"/>
    <w:rsid w:val="00177932"/>
    <w:rsid w:val="00177DD1"/>
    <w:rsid w:val="0018157C"/>
    <w:rsid w:val="00182497"/>
    <w:rsid w:val="0018263E"/>
    <w:rsid w:val="00182748"/>
    <w:rsid w:val="00182D6D"/>
    <w:rsid w:val="00183E9F"/>
    <w:rsid w:val="00184CEC"/>
    <w:rsid w:val="00190051"/>
    <w:rsid w:val="00190514"/>
    <w:rsid w:val="00190BDC"/>
    <w:rsid w:val="00191A4A"/>
    <w:rsid w:val="00192DD0"/>
    <w:rsid w:val="001932F1"/>
    <w:rsid w:val="001A14FD"/>
    <w:rsid w:val="001A181F"/>
    <w:rsid w:val="001A20D2"/>
    <w:rsid w:val="001A21F7"/>
    <w:rsid w:val="001A24FA"/>
    <w:rsid w:val="001A3A34"/>
    <w:rsid w:val="001A4AC5"/>
    <w:rsid w:val="001A625A"/>
    <w:rsid w:val="001A7614"/>
    <w:rsid w:val="001B0355"/>
    <w:rsid w:val="001B0B8A"/>
    <w:rsid w:val="001B12AA"/>
    <w:rsid w:val="001B2F3F"/>
    <w:rsid w:val="001B3469"/>
    <w:rsid w:val="001B431C"/>
    <w:rsid w:val="001B4524"/>
    <w:rsid w:val="001B53EA"/>
    <w:rsid w:val="001B6074"/>
    <w:rsid w:val="001B6485"/>
    <w:rsid w:val="001B670A"/>
    <w:rsid w:val="001B7EC5"/>
    <w:rsid w:val="001C1061"/>
    <w:rsid w:val="001C115E"/>
    <w:rsid w:val="001C1254"/>
    <w:rsid w:val="001C2226"/>
    <w:rsid w:val="001C44EB"/>
    <w:rsid w:val="001D0EDC"/>
    <w:rsid w:val="001D155F"/>
    <w:rsid w:val="001D16FC"/>
    <w:rsid w:val="001D1A8B"/>
    <w:rsid w:val="001D1FB7"/>
    <w:rsid w:val="001D2200"/>
    <w:rsid w:val="001D2862"/>
    <w:rsid w:val="001D463E"/>
    <w:rsid w:val="001D52E0"/>
    <w:rsid w:val="001D5A1A"/>
    <w:rsid w:val="001D6275"/>
    <w:rsid w:val="001D6CFF"/>
    <w:rsid w:val="001E04A4"/>
    <w:rsid w:val="001E0521"/>
    <w:rsid w:val="001E0C50"/>
    <w:rsid w:val="001E0FCD"/>
    <w:rsid w:val="001E1050"/>
    <w:rsid w:val="001E10B5"/>
    <w:rsid w:val="001E3887"/>
    <w:rsid w:val="001E4A7A"/>
    <w:rsid w:val="001E4B0D"/>
    <w:rsid w:val="001E4C0E"/>
    <w:rsid w:val="001E572D"/>
    <w:rsid w:val="001E60CE"/>
    <w:rsid w:val="001F1AA5"/>
    <w:rsid w:val="001F33C5"/>
    <w:rsid w:val="001F46D8"/>
    <w:rsid w:val="001F4ED9"/>
    <w:rsid w:val="001F59B4"/>
    <w:rsid w:val="001F6CE8"/>
    <w:rsid w:val="00203126"/>
    <w:rsid w:val="0020497E"/>
    <w:rsid w:val="00205AA9"/>
    <w:rsid w:val="00207FDD"/>
    <w:rsid w:val="00210D71"/>
    <w:rsid w:val="002113DD"/>
    <w:rsid w:val="00211502"/>
    <w:rsid w:val="00214700"/>
    <w:rsid w:val="0021541D"/>
    <w:rsid w:val="0021665D"/>
    <w:rsid w:val="00217EFE"/>
    <w:rsid w:val="002205F0"/>
    <w:rsid w:val="002208BF"/>
    <w:rsid w:val="00221D51"/>
    <w:rsid w:val="00222782"/>
    <w:rsid w:val="00223C12"/>
    <w:rsid w:val="00224581"/>
    <w:rsid w:val="00225688"/>
    <w:rsid w:val="00226AF1"/>
    <w:rsid w:val="00226F39"/>
    <w:rsid w:val="00227EEC"/>
    <w:rsid w:val="00230863"/>
    <w:rsid w:val="00230A59"/>
    <w:rsid w:val="00230EFE"/>
    <w:rsid w:val="00233873"/>
    <w:rsid w:val="00237D1C"/>
    <w:rsid w:val="00237DEF"/>
    <w:rsid w:val="00243398"/>
    <w:rsid w:val="00243C66"/>
    <w:rsid w:val="002452F0"/>
    <w:rsid w:val="0024555E"/>
    <w:rsid w:val="00246635"/>
    <w:rsid w:val="00246C97"/>
    <w:rsid w:val="00247813"/>
    <w:rsid w:val="002504D7"/>
    <w:rsid w:val="00254854"/>
    <w:rsid w:val="00254863"/>
    <w:rsid w:val="00254FAF"/>
    <w:rsid w:val="00255BE1"/>
    <w:rsid w:val="0025658D"/>
    <w:rsid w:val="00256BA1"/>
    <w:rsid w:val="00257727"/>
    <w:rsid w:val="0025779B"/>
    <w:rsid w:val="00257BE7"/>
    <w:rsid w:val="00264628"/>
    <w:rsid w:val="002649E2"/>
    <w:rsid w:val="002662E2"/>
    <w:rsid w:val="00266EAF"/>
    <w:rsid w:val="002677DF"/>
    <w:rsid w:val="0027054C"/>
    <w:rsid w:val="0027127F"/>
    <w:rsid w:val="002732A5"/>
    <w:rsid w:val="00273617"/>
    <w:rsid w:val="00273CB4"/>
    <w:rsid w:val="00274910"/>
    <w:rsid w:val="00276ACC"/>
    <w:rsid w:val="00276E5E"/>
    <w:rsid w:val="00277608"/>
    <w:rsid w:val="0028069B"/>
    <w:rsid w:val="00280ADC"/>
    <w:rsid w:val="00281DF8"/>
    <w:rsid w:val="00282CB6"/>
    <w:rsid w:val="00282CB8"/>
    <w:rsid w:val="002832A2"/>
    <w:rsid w:val="00283A11"/>
    <w:rsid w:val="002851D4"/>
    <w:rsid w:val="00286BAE"/>
    <w:rsid w:val="0029247F"/>
    <w:rsid w:val="002937B7"/>
    <w:rsid w:val="00294B17"/>
    <w:rsid w:val="00294B5A"/>
    <w:rsid w:val="00295272"/>
    <w:rsid w:val="00295DB1"/>
    <w:rsid w:val="00296AD7"/>
    <w:rsid w:val="00297316"/>
    <w:rsid w:val="002A0526"/>
    <w:rsid w:val="002A0E66"/>
    <w:rsid w:val="002A3360"/>
    <w:rsid w:val="002A34DC"/>
    <w:rsid w:val="002A609D"/>
    <w:rsid w:val="002A7972"/>
    <w:rsid w:val="002B1B11"/>
    <w:rsid w:val="002B2B41"/>
    <w:rsid w:val="002B399F"/>
    <w:rsid w:val="002B47A5"/>
    <w:rsid w:val="002B48A4"/>
    <w:rsid w:val="002B49B8"/>
    <w:rsid w:val="002B5922"/>
    <w:rsid w:val="002B5E35"/>
    <w:rsid w:val="002B6728"/>
    <w:rsid w:val="002B77C5"/>
    <w:rsid w:val="002B7AD1"/>
    <w:rsid w:val="002C0263"/>
    <w:rsid w:val="002C0689"/>
    <w:rsid w:val="002C0743"/>
    <w:rsid w:val="002C2810"/>
    <w:rsid w:val="002C2CDE"/>
    <w:rsid w:val="002C34FF"/>
    <w:rsid w:val="002C3CD7"/>
    <w:rsid w:val="002C6D3E"/>
    <w:rsid w:val="002C6E0D"/>
    <w:rsid w:val="002D02F2"/>
    <w:rsid w:val="002D0B55"/>
    <w:rsid w:val="002D0E43"/>
    <w:rsid w:val="002D1B51"/>
    <w:rsid w:val="002D26AF"/>
    <w:rsid w:val="002D41B9"/>
    <w:rsid w:val="002D54BD"/>
    <w:rsid w:val="002D5A3E"/>
    <w:rsid w:val="002D6327"/>
    <w:rsid w:val="002D65F0"/>
    <w:rsid w:val="002D6B11"/>
    <w:rsid w:val="002D6F09"/>
    <w:rsid w:val="002D706A"/>
    <w:rsid w:val="002D7928"/>
    <w:rsid w:val="002E1968"/>
    <w:rsid w:val="002E225A"/>
    <w:rsid w:val="002E2BB7"/>
    <w:rsid w:val="002E33E3"/>
    <w:rsid w:val="002E64A0"/>
    <w:rsid w:val="002E73C7"/>
    <w:rsid w:val="002E7B7B"/>
    <w:rsid w:val="002F04CA"/>
    <w:rsid w:val="002F069E"/>
    <w:rsid w:val="002F1D02"/>
    <w:rsid w:val="002F2928"/>
    <w:rsid w:val="002F394D"/>
    <w:rsid w:val="002F600D"/>
    <w:rsid w:val="002F6D72"/>
    <w:rsid w:val="003006A4"/>
    <w:rsid w:val="0030145D"/>
    <w:rsid w:val="00304BCB"/>
    <w:rsid w:val="00305009"/>
    <w:rsid w:val="0030535D"/>
    <w:rsid w:val="00307A42"/>
    <w:rsid w:val="00312353"/>
    <w:rsid w:val="003129FC"/>
    <w:rsid w:val="0031379C"/>
    <w:rsid w:val="00313999"/>
    <w:rsid w:val="00314C75"/>
    <w:rsid w:val="00314CB0"/>
    <w:rsid w:val="0031700C"/>
    <w:rsid w:val="00317033"/>
    <w:rsid w:val="0031766A"/>
    <w:rsid w:val="00317D14"/>
    <w:rsid w:val="003204E5"/>
    <w:rsid w:val="003206BA"/>
    <w:rsid w:val="00320777"/>
    <w:rsid w:val="00322500"/>
    <w:rsid w:val="00323087"/>
    <w:rsid w:val="00326805"/>
    <w:rsid w:val="00327804"/>
    <w:rsid w:val="00331538"/>
    <w:rsid w:val="0033172C"/>
    <w:rsid w:val="00332500"/>
    <w:rsid w:val="0033277B"/>
    <w:rsid w:val="003329A6"/>
    <w:rsid w:val="00333985"/>
    <w:rsid w:val="00336D18"/>
    <w:rsid w:val="003378E3"/>
    <w:rsid w:val="003379CB"/>
    <w:rsid w:val="00337F0A"/>
    <w:rsid w:val="003406FB"/>
    <w:rsid w:val="00340CBF"/>
    <w:rsid w:val="003411A6"/>
    <w:rsid w:val="00341799"/>
    <w:rsid w:val="00342181"/>
    <w:rsid w:val="00342679"/>
    <w:rsid w:val="00342B9F"/>
    <w:rsid w:val="00342EAD"/>
    <w:rsid w:val="00343646"/>
    <w:rsid w:val="003442D6"/>
    <w:rsid w:val="003453EA"/>
    <w:rsid w:val="003461CE"/>
    <w:rsid w:val="003464B5"/>
    <w:rsid w:val="00350780"/>
    <w:rsid w:val="0035358E"/>
    <w:rsid w:val="00354FA2"/>
    <w:rsid w:val="00355BB1"/>
    <w:rsid w:val="00355CFA"/>
    <w:rsid w:val="0035649D"/>
    <w:rsid w:val="00361B6E"/>
    <w:rsid w:val="003628F6"/>
    <w:rsid w:val="003631A6"/>
    <w:rsid w:val="00365D03"/>
    <w:rsid w:val="00366A04"/>
    <w:rsid w:val="00366A51"/>
    <w:rsid w:val="003701FF"/>
    <w:rsid w:val="0037204D"/>
    <w:rsid w:val="00373057"/>
    <w:rsid w:val="00373718"/>
    <w:rsid w:val="00373E48"/>
    <w:rsid w:val="003748FC"/>
    <w:rsid w:val="00374F95"/>
    <w:rsid w:val="003770BB"/>
    <w:rsid w:val="003803DB"/>
    <w:rsid w:val="003840AD"/>
    <w:rsid w:val="00391804"/>
    <w:rsid w:val="00393656"/>
    <w:rsid w:val="00394C03"/>
    <w:rsid w:val="00394F1A"/>
    <w:rsid w:val="00396523"/>
    <w:rsid w:val="00396825"/>
    <w:rsid w:val="003A234B"/>
    <w:rsid w:val="003A2BAD"/>
    <w:rsid w:val="003A37AA"/>
    <w:rsid w:val="003A60FF"/>
    <w:rsid w:val="003A78CE"/>
    <w:rsid w:val="003B274F"/>
    <w:rsid w:val="003B33BC"/>
    <w:rsid w:val="003B4660"/>
    <w:rsid w:val="003B4F14"/>
    <w:rsid w:val="003B590F"/>
    <w:rsid w:val="003B65ED"/>
    <w:rsid w:val="003B6FBF"/>
    <w:rsid w:val="003B7C70"/>
    <w:rsid w:val="003C1147"/>
    <w:rsid w:val="003C268F"/>
    <w:rsid w:val="003C3782"/>
    <w:rsid w:val="003C4F74"/>
    <w:rsid w:val="003C52D2"/>
    <w:rsid w:val="003C60F3"/>
    <w:rsid w:val="003C665F"/>
    <w:rsid w:val="003D00AD"/>
    <w:rsid w:val="003D0816"/>
    <w:rsid w:val="003D08A6"/>
    <w:rsid w:val="003D2340"/>
    <w:rsid w:val="003D2773"/>
    <w:rsid w:val="003D3BFB"/>
    <w:rsid w:val="003D7B18"/>
    <w:rsid w:val="003E021F"/>
    <w:rsid w:val="003E102D"/>
    <w:rsid w:val="003E17B1"/>
    <w:rsid w:val="003E3FC5"/>
    <w:rsid w:val="003E4345"/>
    <w:rsid w:val="003E5EB5"/>
    <w:rsid w:val="003E626E"/>
    <w:rsid w:val="003F195D"/>
    <w:rsid w:val="003F2A08"/>
    <w:rsid w:val="003F2D69"/>
    <w:rsid w:val="003F3370"/>
    <w:rsid w:val="003F34A0"/>
    <w:rsid w:val="003F5120"/>
    <w:rsid w:val="003F530A"/>
    <w:rsid w:val="003F790E"/>
    <w:rsid w:val="003F7BE4"/>
    <w:rsid w:val="004008FE"/>
    <w:rsid w:val="00402DD8"/>
    <w:rsid w:val="0040351E"/>
    <w:rsid w:val="004040C9"/>
    <w:rsid w:val="004063F1"/>
    <w:rsid w:val="0040665D"/>
    <w:rsid w:val="0040678D"/>
    <w:rsid w:val="00411CAF"/>
    <w:rsid w:val="00415B87"/>
    <w:rsid w:val="00420276"/>
    <w:rsid w:val="00421666"/>
    <w:rsid w:val="00421C65"/>
    <w:rsid w:val="004226DB"/>
    <w:rsid w:val="004231BF"/>
    <w:rsid w:val="00423C57"/>
    <w:rsid w:val="004244EA"/>
    <w:rsid w:val="00424702"/>
    <w:rsid w:val="004255E7"/>
    <w:rsid w:val="004257BC"/>
    <w:rsid w:val="0042592C"/>
    <w:rsid w:val="004259B6"/>
    <w:rsid w:val="004266E5"/>
    <w:rsid w:val="00426F79"/>
    <w:rsid w:val="004323D6"/>
    <w:rsid w:val="004334EF"/>
    <w:rsid w:val="00433546"/>
    <w:rsid w:val="00433F60"/>
    <w:rsid w:val="004340A3"/>
    <w:rsid w:val="004347BE"/>
    <w:rsid w:val="004369AD"/>
    <w:rsid w:val="00440D40"/>
    <w:rsid w:val="00440F20"/>
    <w:rsid w:val="00441821"/>
    <w:rsid w:val="00441C33"/>
    <w:rsid w:val="00442B92"/>
    <w:rsid w:val="00442D37"/>
    <w:rsid w:val="00443791"/>
    <w:rsid w:val="00446E75"/>
    <w:rsid w:val="0044710A"/>
    <w:rsid w:val="004478B4"/>
    <w:rsid w:val="004513B4"/>
    <w:rsid w:val="00452D1E"/>
    <w:rsid w:val="00455ACF"/>
    <w:rsid w:val="00456CDE"/>
    <w:rsid w:val="00457319"/>
    <w:rsid w:val="0046012F"/>
    <w:rsid w:val="00460D71"/>
    <w:rsid w:val="004617A7"/>
    <w:rsid w:val="00461A12"/>
    <w:rsid w:val="00461CF3"/>
    <w:rsid w:val="004643AE"/>
    <w:rsid w:val="0046584B"/>
    <w:rsid w:val="0047003C"/>
    <w:rsid w:val="00471836"/>
    <w:rsid w:val="00472914"/>
    <w:rsid w:val="00472B3C"/>
    <w:rsid w:val="00472D81"/>
    <w:rsid w:val="00474D5D"/>
    <w:rsid w:val="0047543A"/>
    <w:rsid w:val="00476D27"/>
    <w:rsid w:val="00476F58"/>
    <w:rsid w:val="004774B4"/>
    <w:rsid w:val="00480515"/>
    <w:rsid w:val="004810E0"/>
    <w:rsid w:val="004834FC"/>
    <w:rsid w:val="00483ABB"/>
    <w:rsid w:val="004849A0"/>
    <w:rsid w:val="00484FBE"/>
    <w:rsid w:val="00485BA1"/>
    <w:rsid w:val="00486C39"/>
    <w:rsid w:val="00487B25"/>
    <w:rsid w:val="0049037C"/>
    <w:rsid w:val="00491CD7"/>
    <w:rsid w:val="0049257C"/>
    <w:rsid w:val="0049291F"/>
    <w:rsid w:val="00492EF9"/>
    <w:rsid w:val="00493A43"/>
    <w:rsid w:val="0049412C"/>
    <w:rsid w:val="00495785"/>
    <w:rsid w:val="004A051E"/>
    <w:rsid w:val="004A11A2"/>
    <w:rsid w:val="004A1545"/>
    <w:rsid w:val="004A1837"/>
    <w:rsid w:val="004A1F94"/>
    <w:rsid w:val="004A2229"/>
    <w:rsid w:val="004A39CE"/>
    <w:rsid w:val="004A4082"/>
    <w:rsid w:val="004A4512"/>
    <w:rsid w:val="004A4517"/>
    <w:rsid w:val="004A4689"/>
    <w:rsid w:val="004A5D8F"/>
    <w:rsid w:val="004A69E3"/>
    <w:rsid w:val="004A7F4C"/>
    <w:rsid w:val="004B02A5"/>
    <w:rsid w:val="004B08B4"/>
    <w:rsid w:val="004B2EC2"/>
    <w:rsid w:val="004B314E"/>
    <w:rsid w:val="004B404A"/>
    <w:rsid w:val="004B4A9D"/>
    <w:rsid w:val="004C2F2C"/>
    <w:rsid w:val="004C3713"/>
    <w:rsid w:val="004C508A"/>
    <w:rsid w:val="004C724D"/>
    <w:rsid w:val="004C7B6D"/>
    <w:rsid w:val="004D07FA"/>
    <w:rsid w:val="004D15F2"/>
    <w:rsid w:val="004D6A7F"/>
    <w:rsid w:val="004D6C2F"/>
    <w:rsid w:val="004D6F18"/>
    <w:rsid w:val="004E1893"/>
    <w:rsid w:val="004E195F"/>
    <w:rsid w:val="004E1D7D"/>
    <w:rsid w:val="004E23AF"/>
    <w:rsid w:val="004E2557"/>
    <w:rsid w:val="004E4767"/>
    <w:rsid w:val="004E4E1D"/>
    <w:rsid w:val="004E4FDD"/>
    <w:rsid w:val="004E5E2D"/>
    <w:rsid w:val="004F000D"/>
    <w:rsid w:val="004F1BD3"/>
    <w:rsid w:val="004F1FB4"/>
    <w:rsid w:val="004F4270"/>
    <w:rsid w:val="004F514F"/>
    <w:rsid w:val="004F5324"/>
    <w:rsid w:val="004F58D4"/>
    <w:rsid w:val="004F600E"/>
    <w:rsid w:val="004F762D"/>
    <w:rsid w:val="00500876"/>
    <w:rsid w:val="00500D71"/>
    <w:rsid w:val="00501376"/>
    <w:rsid w:val="00502AE5"/>
    <w:rsid w:val="0050477E"/>
    <w:rsid w:val="00506CAB"/>
    <w:rsid w:val="00506DFE"/>
    <w:rsid w:val="00510411"/>
    <w:rsid w:val="005111FC"/>
    <w:rsid w:val="0051144F"/>
    <w:rsid w:val="00511D8D"/>
    <w:rsid w:val="00512A02"/>
    <w:rsid w:val="00512A8D"/>
    <w:rsid w:val="00512CCE"/>
    <w:rsid w:val="00512D8B"/>
    <w:rsid w:val="0051311B"/>
    <w:rsid w:val="00513CC6"/>
    <w:rsid w:val="00513E3C"/>
    <w:rsid w:val="00515462"/>
    <w:rsid w:val="005157A5"/>
    <w:rsid w:val="00515A2D"/>
    <w:rsid w:val="00515AC5"/>
    <w:rsid w:val="00517319"/>
    <w:rsid w:val="0052214C"/>
    <w:rsid w:val="005228FA"/>
    <w:rsid w:val="00522C8F"/>
    <w:rsid w:val="00524ABB"/>
    <w:rsid w:val="00524D2B"/>
    <w:rsid w:val="00524D72"/>
    <w:rsid w:val="00525DCE"/>
    <w:rsid w:val="00527AF6"/>
    <w:rsid w:val="005304AC"/>
    <w:rsid w:val="00530901"/>
    <w:rsid w:val="0053344E"/>
    <w:rsid w:val="00533DEC"/>
    <w:rsid w:val="005348BD"/>
    <w:rsid w:val="00534C3C"/>
    <w:rsid w:val="00535000"/>
    <w:rsid w:val="00535F8A"/>
    <w:rsid w:val="00535FE7"/>
    <w:rsid w:val="00536052"/>
    <w:rsid w:val="005371DD"/>
    <w:rsid w:val="00540087"/>
    <w:rsid w:val="0054291F"/>
    <w:rsid w:val="00542CC5"/>
    <w:rsid w:val="00542F63"/>
    <w:rsid w:val="005434F1"/>
    <w:rsid w:val="0054442B"/>
    <w:rsid w:val="00545356"/>
    <w:rsid w:val="005457AF"/>
    <w:rsid w:val="00546C59"/>
    <w:rsid w:val="00546DF7"/>
    <w:rsid w:val="00547612"/>
    <w:rsid w:val="00550E19"/>
    <w:rsid w:val="00550EAE"/>
    <w:rsid w:val="005517CD"/>
    <w:rsid w:val="005539A0"/>
    <w:rsid w:val="00554FD6"/>
    <w:rsid w:val="00555636"/>
    <w:rsid w:val="005573FF"/>
    <w:rsid w:val="0056155A"/>
    <w:rsid w:val="005617AB"/>
    <w:rsid w:val="005635D0"/>
    <w:rsid w:val="00564E79"/>
    <w:rsid w:val="00565ABD"/>
    <w:rsid w:val="00565E13"/>
    <w:rsid w:val="005667AD"/>
    <w:rsid w:val="00567FC6"/>
    <w:rsid w:val="005705E9"/>
    <w:rsid w:val="00571269"/>
    <w:rsid w:val="005727AB"/>
    <w:rsid w:val="005737F5"/>
    <w:rsid w:val="00573AE1"/>
    <w:rsid w:val="00573B1B"/>
    <w:rsid w:val="00574062"/>
    <w:rsid w:val="00575899"/>
    <w:rsid w:val="005762EB"/>
    <w:rsid w:val="00577BCD"/>
    <w:rsid w:val="005808D5"/>
    <w:rsid w:val="00580E13"/>
    <w:rsid w:val="00582DBF"/>
    <w:rsid w:val="0058369A"/>
    <w:rsid w:val="0058471F"/>
    <w:rsid w:val="00584951"/>
    <w:rsid w:val="0058590D"/>
    <w:rsid w:val="00585ADB"/>
    <w:rsid w:val="00586673"/>
    <w:rsid w:val="00586D99"/>
    <w:rsid w:val="00586EC8"/>
    <w:rsid w:val="00590BC7"/>
    <w:rsid w:val="00592238"/>
    <w:rsid w:val="00593425"/>
    <w:rsid w:val="00595964"/>
    <w:rsid w:val="005961AE"/>
    <w:rsid w:val="005A0340"/>
    <w:rsid w:val="005A08CA"/>
    <w:rsid w:val="005A1ED0"/>
    <w:rsid w:val="005A2396"/>
    <w:rsid w:val="005A356B"/>
    <w:rsid w:val="005A4B04"/>
    <w:rsid w:val="005A4D53"/>
    <w:rsid w:val="005A5C2E"/>
    <w:rsid w:val="005A7029"/>
    <w:rsid w:val="005A7630"/>
    <w:rsid w:val="005A7831"/>
    <w:rsid w:val="005B0650"/>
    <w:rsid w:val="005B1D81"/>
    <w:rsid w:val="005B559E"/>
    <w:rsid w:val="005C027F"/>
    <w:rsid w:val="005C0460"/>
    <w:rsid w:val="005C05F9"/>
    <w:rsid w:val="005C062C"/>
    <w:rsid w:val="005C3131"/>
    <w:rsid w:val="005C32AC"/>
    <w:rsid w:val="005C33C0"/>
    <w:rsid w:val="005C3AE4"/>
    <w:rsid w:val="005C5C1C"/>
    <w:rsid w:val="005C5C27"/>
    <w:rsid w:val="005C640F"/>
    <w:rsid w:val="005C6518"/>
    <w:rsid w:val="005C72E4"/>
    <w:rsid w:val="005D2A41"/>
    <w:rsid w:val="005D40FB"/>
    <w:rsid w:val="005D4C46"/>
    <w:rsid w:val="005D50AD"/>
    <w:rsid w:val="005D5141"/>
    <w:rsid w:val="005D6EE1"/>
    <w:rsid w:val="005D7718"/>
    <w:rsid w:val="005E15E9"/>
    <w:rsid w:val="005E2D4E"/>
    <w:rsid w:val="005E3AB4"/>
    <w:rsid w:val="005E4244"/>
    <w:rsid w:val="005E466C"/>
    <w:rsid w:val="005E4711"/>
    <w:rsid w:val="005E5E41"/>
    <w:rsid w:val="005E7846"/>
    <w:rsid w:val="005F082A"/>
    <w:rsid w:val="005F1112"/>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07401"/>
    <w:rsid w:val="00610699"/>
    <w:rsid w:val="006117FB"/>
    <w:rsid w:val="00611FD0"/>
    <w:rsid w:val="00613C1C"/>
    <w:rsid w:val="00616DA9"/>
    <w:rsid w:val="006202F5"/>
    <w:rsid w:val="00620CA9"/>
    <w:rsid w:val="006212E0"/>
    <w:rsid w:val="00621355"/>
    <w:rsid w:val="0062273D"/>
    <w:rsid w:val="006229B0"/>
    <w:rsid w:val="00623228"/>
    <w:rsid w:val="00623D21"/>
    <w:rsid w:val="00623E48"/>
    <w:rsid w:val="00625F29"/>
    <w:rsid w:val="006324C2"/>
    <w:rsid w:val="006329E3"/>
    <w:rsid w:val="0063331A"/>
    <w:rsid w:val="00633C0E"/>
    <w:rsid w:val="00635158"/>
    <w:rsid w:val="00636BA3"/>
    <w:rsid w:val="00637C15"/>
    <w:rsid w:val="006411BC"/>
    <w:rsid w:val="00641A86"/>
    <w:rsid w:val="00641CA8"/>
    <w:rsid w:val="00642416"/>
    <w:rsid w:val="00642515"/>
    <w:rsid w:val="006438EA"/>
    <w:rsid w:val="0064414B"/>
    <w:rsid w:val="00646865"/>
    <w:rsid w:val="00646F98"/>
    <w:rsid w:val="006471FD"/>
    <w:rsid w:val="00650B3E"/>
    <w:rsid w:val="00653BE5"/>
    <w:rsid w:val="0065491E"/>
    <w:rsid w:val="00654C36"/>
    <w:rsid w:val="00656FEF"/>
    <w:rsid w:val="006604CD"/>
    <w:rsid w:val="00660605"/>
    <w:rsid w:val="006617E6"/>
    <w:rsid w:val="00661AD5"/>
    <w:rsid w:val="00661E12"/>
    <w:rsid w:val="00663670"/>
    <w:rsid w:val="00666E70"/>
    <w:rsid w:val="00670047"/>
    <w:rsid w:val="00670123"/>
    <w:rsid w:val="00671725"/>
    <w:rsid w:val="00674825"/>
    <w:rsid w:val="00676C7E"/>
    <w:rsid w:val="006779E3"/>
    <w:rsid w:val="006802F5"/>
    <w:rsid w:val="00680760"/>
    <w:rsid w:val="00680DB2"/>
    <w:rsid w:val="00681432"/>
    <w:rsid w:val="0068239A"/>
    <w:rsid w:val="006844E7"/>
    <w:rsid w:val="00685339"/>
    <w:rsid w:val="006856E8"/>
    <w:rsid w:val="00687AE6"/>
    <w:rsid w:val="006918C7"/>
    <w:rsid w:val="006931C4"/>
    <w:rsid w:val="006A1994"/>
    <w:rsid w:val="006A1E9C"/>
    <w:rsid w:val="006A2DFD"/>
    <w:rsid w:val="006A3790"/>
    <w:rsid w:val="006A3F1F"/>
    <w:rsid w:val="006A5383"/>
    <w:rsid w:val="006A5CF8"/>
    <w:rsid w:val="006A637A"/>
    <w:rsid w:val="006A7936"/>
    <w:rsid w:val="006B352D"/>
    <w:rsid w:val="006B40B5"/>
    <w:rsid w:val="006B497E"/>
    <w:rsid w:val="006B5F6D"/>
    <w:rsid w:val="006B6461"/>
    <w:rsid w:val="006C076D"/>
    <w:rsid w:val="006C249B"/>
    <w:rsid w:val="006C27A7"/>
    <w:rsid w:val="006C30F5"/>
    <w:rsid w:val="006C50BB"/>
    <w:rsid w:val="006C57F5"/>
    <w:rsid w:val="006C751F"/>
    <w:rsid w:val="006C75AC"/>
    <w:rsid w:val="006C7D5A"/>
    <w:rsid w:val="006D01FC"/>
    <w:rsid w:val="006D1B17"/>
    <w:rsid w:val="006D22CA"/>
    <w:rsid w:val="006D310D"/>
    <w:rsid w:val="006D34DB"/>
    <w:rsid w:val="006D372F"/>
    <w:rsid w:val="006D3EB8"/>
    <w:rsid w:val="006D5419"/>
    <w:rsid w:val="006D5ACD"/>
    <w:rsid w:val="006D5AF1"/>
    <w:rsid w:val="006D64C0"/>
    <w:rsid w:val="006D752B"/>
    <w:rsid w:val="006D7BA3"/>
    <w:rsid w:val="006E01A2"/>
    <w:rsid w:val="006E07BA"/>
    <w:rsid w:val="006E0C7E"/>
    <w:rsid w:val="006E2ADF"/>
    <w:rsid w:val="006E2DCB"/>
    <w:rsid w:val="006E5330"/>
    <w:rsid w:val="006E57E2"/>
    <w:rsid w:val="006E5ABF"/>
    <w:rsid w:val="006E6686"/>
    <w:rsid w:val="006E725A"/>
    <w:rsid w:val="006F0AE1"/>
    <w:rsid w:val="006F0F35"/>
    <w:rsid w:val="006F1264"/>
    <w:rsid w:val="006F1EF4"/>
    <w:rsid w:val="006F3131"/>
    <w:rsid w:val="006F3EE2"/>
    <w:rsid w:val="006F5D70"/>
    <w:rsid w:val="006F787B"/>
    <w:rsid w:val="00700D12"/>
    <w:rsid w:val="00700E7D"/>
    <w:rsid w:val="007016BD"/>
    <w:rsid w:val="00701724"/>
    <w:rsid w:val="0070265E"/>
    <w:rsid w:val="007026A9"/>
    <w:rsid w:val="0070605D"/>
    <w:rsid w:val="0071055F"/>
    <w:rsid w:val="007108C1"/>
    <w:rsid w:val="00710E62"/>
    <w:rsid w:val="007135D7"/>
    <w:rsid w:val="00713B43"/>
    <w:rsid w:val="00715594"/>
    <w:rsid w:val="00715EB6"/>
    <w:rsid w:val="007174BD"/>
    <w:rsid w:val="007204A7"/>
    <w:rsid w:val="00721ABC"/>
    <w:rsid w:val="007232AD"/>
    <w:rsid w:val="00725A50"/>
    <w:rsid w:val="0072721C"/>
    <w:rsid w:val="00727501"/>
    <w:rsid w:val="007307E8"/>
    <w:rsid w:val="00734DCD"/>
    <w:rsid w:val="00735550"/>
    <w:rsid w:val="007361BD"/>
    <w:rsid w:val="00736D46"/>
    <w:rsid w:val="0073771D"/>
    <w:rsid w:val="007416EF"/>
    <w:rsid w:val="00745643"/>
    <w:rsid w:val="00746CF9"/>
    <w:rsid w:val="00747277"/>
    <w:rsid w:val="00747692"/>
    <w:rsid w:val="00747695"/>
    <w:rsid w:val="00751072"/>
    <w:rsid w:val="007517C5"/>
    <w:rsid w:val="00755702"/>
    <w:rsid w:val="007575E6"/>
    <w:rsid w:val="00760031"/>
    <w:rsid w:val="007601E3"/>
    <w:rsid w:val="00761F76"/>
    <w:rsid w:val="0076391F"/>
    <w:rsid w:val="007645F1"/>
    <w:rsid w:val="00764A69"/>
    <w:rsid w:val="00771634"/>
    <w:rsid w:val="00772031"/>
    <w:rsid w:val="00772155"/>
    <w:rsid w:val="00774000"/>
    <w:rsid w:val="007742C3"/>
    <w:rsid w:val="007743D8"/>
    <w:rsid w:val="00776236"/>
    <w:rsid w:val="00776DFD"/>
    <w:rsid w:val="00776E87"/>
    <w:rsid w:val="00777157"/>
    <w:rsid w:val="0077758F"/>
    <w:rsid w:val="0078067C"/>
    <w:rsid w:val="007821D7"/>
    <w:rsid w:val="00783F87"/>
    <w:rsid w:val="007849DD"/>
    <w:rsid w:val="00784AE4"/>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1217"/>
    <w:rsid w:val="007A319A"/>
    <w:rsid w:val="007A5BBB"/>
    <w:rsid w:val="007A6027"/>
    <w:rsid w:val="007A695F"/>
    <w:rsid w:val="007A6B8E"/>
    <w:rsid w:val="007A6BC8"/>
    <w:rsid w:val="007B104F"/>
    <w:rsid w:val="007B1980"/>
    <w:rsid w:val="007B2674"/>
    <w:rsid w:val="007B4B1D"/>
    <w:rsid w:val="007B4EE5"/>
    <w:rsid w:val="007C2ADA"/>
    <w:rsid w:val="007C2F6D"/>
    <w:rsid w:val="007C3E79"/>
    <w:rsid w:val="007C4BB2"/>
    <w:rsid w:val="007C5BEA"/>
    <w:rsid w:val="007C746D"/>
    <w:rsid w:val="007D08FE"/>
    <w:rsid w:val="007D1A88"/>
    <w:rsid w:val="007D2870"/>
    <w:rsid w:val="007D2E86"/>
    <w:rsid w:val="007D62BE"/>
    <w:rsid w:val="007D67DF"/>
    <w:rsid w:val="007E0043"/>
    <w:rsid w:val="007E11AC"/>
    <w:rsid w:val="007E120F"/>
    <w:rsid w:val="007E1D75"/>
    <w:rsid w:val="007E20A7"/>
    <w:rsid w:val="007E229F"/>
    <w:rsid w:val="007E2307"/>
    <w:rsid w:val="007E3CAE"/>
    <w:rsid w:val="007E4BCD"/>
    <w:rsid w:val="007E54A4"/>
    <w:rsid w:val="007E6693"/>
    <w:rsid w:val="007E6CD5"/>
    <w:rsid w:val="007F0587"/>
    <w:rsid w:val="007F2DF2"/>
    <w:rsid w:val="007F4BAC"/>
    <w:rsid w:val="007F5C00"/>
    <w:rsid w:val="007F7806"/>
    <w:rsid w:val="00803A21"/>
    <w:rsid w:val="00803F6E"/>
    <w:rsid w:val="00805151"/>
    <w:rsid w:val="008053ED"/>
    <w:rsid w:val="00806383"/>
    <w:rsid w:val="0080661B"/>
    <w:rsid w:val="0080760F"/>
    <w:rsid w:val="00807FB0"/>
    <w:rsid w:val="0081007F"/>
    <w:rsid w:val="00810607"/>
    <w:rsid w:val="00810D9B"/>
    <w:rsid w:val="00811E7E"/>
    <w:rsid w:val="0081266E"/>
    <w:rsid w:val="008141CA"/>
    <w:rsid w:val="00815B20"/>
    <w:rsid w:val="00816654"/>
    <w:rsid w:val="0081681A"/>
    <w:rsid w:val="00820834"/>
    <w:rsid w:val="008209A3"/>
    <w:rsid w:val="008214DF"/>
    <w:rsid w:val="0082354E"/>
    <w:rsid w:val="00824AA7"/>
    <w:rsid w:val="00824D7C"/>
    <w:rsid w:val="00826DA4"/>
    <w:rsid w:val="0082746E"/>
    <w:rsid w:val="00830BFA"/>
    <w:rsid w:val="0083175C"/>
    <w:rsid w:val="0083348B"/>
    <w:rsid w:val="008344B7"/>
    <w:rsid w:val="00834F0F"/>
    <w:rsid w:val="008360A8"/>
    <w:rsid w:val="0083736F"/>
    <w:rsid w:val="00837BDC"/>
    <w:rsid w:val="00840EE4"/>
    <w:rsid w:val="008414D9"/>
    <w:rsid w:val="008443EA"/>
    <w:rsid w:val="008447C1"/>
    <w:rsid w:val="00844B67"/>
    <w:rsid w:val="0084542D"/>
    <w:rsid w:val="008458C6"/>
    <w:rsid w:val="00845AA4"/>
    <w:rsid w:val="008463A8"/>
    <w:rsid w:val="0084783F"/>
    <w:rsid w:val="00855A1E"/>
    <w:rsid w:val="008577CE"/>
    <w:rsid w:val="00860B2B"/>
    <w:rsid w:val="00862636"/>
    <w:rsid w:val="00863AAE"/>
    <w:rsid w:val="008642CF"/>
    <w:rsid w:val="00864602"/>
    <w:rsid w:val="00864819"/>
    <w:rsid w:val="00865ABE"/>
    <w:rsid w:val="00866D1D"/>
    <w:rsid w:val="00867AF0"/>
    <w:rsid w:val="008707BA"/>
    <w:rsid w:val="00870C6C"/>
    <w:rsid w:val="008720CC"/>
    <w:rsid w:val="00873235"/>
    <w:rsid w:val="0087342A"/>
    <w:rsid w:val="00876A09"/>
    <w:rsid w:val="00877745"/>
    <w:rsid w:val="00880025"/>
    <w:rsid w:val="00880727"/>
    <w:rsid w:val="0088169A"/>
    <w:rsid w:val="00881E7E"/>
    <w:rsid w:val="0088280C"/>
    <w:rsid w:val="00882BAB"/>
    <w:rsid w:val="008831DD"/>
    <w:rsid w:val="00885356"/>
    <w:rsid w:val="00886F75"/>
    <w:rsid w:val="00887364"/>
    <w:rsid w:val="00891207"/>
    <w:rsid w:val="00891295"/>
    <w:rsid w:val="008918B8"/>
    <w:rsid w:val="00891E57"/>
    <w:rsid w:val="00891E71"/>
    <w:rsid w:val="008923D0"/>
    <w:rsid w:val="008929A5"/>
    <w:rsid w:val="00893DBF"/>
    <w:rsid w:val="00894EFB"/>
    <w:rsid w:val="00896787"/>
    <w:rsid w:val="008968D8"/>
    <w:rsid w:val="008A135E"/>
    <w:rsid w:val="008A22F4"/>
    <w:rsid w:val="008A2904"/>
    <w:rsid w:val="008A4215"/>
    <w:rsid w:val="008A5305"/>
    <w:rsid w:val="008A6D5A"/>
    <w:rsid w:val="008A7A02"/>
    <w:rsid w:val="008B0F07"/>
    <w:rsid w:val="008B1B9C"/>
    <w:rsid w:val="008B36DD"/>
    <w:rsid w:val="008B3A90"/>
    <w:rsid w:val="008B4CE6"/>
    <w:rsid w:val="008B5A63"/>
    <w:rsid w:val="008C0B19"/>
    <w:rsid w:val="008C1311"/>
    <w:rsid w:val="008C38A4"/>
    <w:rsid w:val="008C6CF8"/>
    <w:rsid w:val="008C6E78"/>
    <w:rsid w:val="008C7155"/>
    <w:rsid w:val="008C72B4"/>
    <w:rsid w:val="008D2047"/>
    <w:rsid w:val="008D29F2"/>
    <w:rsid w:val="008D2BA6"/>
    <w:rsid w:val="008D4B87"/>
    <w:rsid w:val="008D700B"/>
    <w:rsid w:val="008D7146"/>
    <w:rsid w:val="008D75A1"/>
    <w:rsid w:val="008E2158"/>
    <w:rsid w:val="008E2302"/>
    <w:rsid w:val="008E52BD"/>
    <w:rsid w:val="008E77EB"/>
    <w:rsid w:val="008F5118"/>
    <w:rsid w:val="008F56D4"/>
    <w:rsid w:val="008F6B0D"/>
    <w:rsid w:val="00900500"/>
    <w:rsid w:val="00901335"/>
    <w:rsid w:val="00901DB4"/>
    <w:rsid w:val="009043D1"/>
    <w:rsid w:val="00905142"/>
    <w:rsid w:val="00906092"/>
    <w:rsid w:val="00910441"/>
    <w:rsid w:val="00912560"/>
    <w:rsid w:val="00914871"/>
    <w:rsid w:val="00916A72"/>
    <w:rsid w:val="00917EDA"/>
    <w:rsid w:val="00921BAE"/>
    <w:rsid w:val="009220A9"/>
    <w:rsid w:val="00924383"/>
    <w:rsid w:val="0092474E"/>
    <w:rsid w:val="00926010"/>
    <w:rsid w:val="0092688C"/>
    <w:rsid w:val="00926C8E"/>
    <w:rsid w:val="009279CF"/>
    <w:rsid w:val="00931230"/>
    <w:rsid w:val="0093158D"/>
    <w:rsid w:val="00931D07"/>
    <w:rsid w:val="00933223"/>
    <w:rsid w:val="009334A8"/>
    <w:rsid w:val="0093384D"/>
    <w:rsid w:val="00933BE7"/>
    <w:rsid w:val="0093412F"/>
    <w:rsid w:val="00935CFF"/>
    <w:rsid w:val="00940647"/>
    <w:rsid w:val="009409F5"/>
    <w:rsid w:val="0094586A"/>
    <w:rsid w:val="00945D50"/>
    <w:rsid w:val="00945E27"/>
    <w:rsid w:val="009469F3"/>
    <w:rsid w:val="009479A1"/>
    <w:rsid w:val="00951046"/>
    <w:rsid w:val="0095332B"/>
    <w:rsid w:val="009538F4"/>
    <w:rsid w:val="00953AF2"/>
    <w:rsid w:val="00954108"/>
    <w:rsid w:val="0095452B"/>
    <w:rsid w:val="00954A57"/>
    <w:rsid w:val="009557D9"/>
    <w:rsid w:val="0095703B"/>
    <w:rsid w:val="00957769"/>
    <w:rsid w:val="0095781E"/>
    <w:rsid w:val="0096124C"/>
    <w:rsid w:val="00961813"/>
    <w:rsid w:val="00961B2A"/>
    <w:rsid w:val="0096246B"/>
    <w:rsid w:val="0096325D"/>
    <w:rsid w:val="0096393E"/>
    <w:rsid w:val="00966A68"/>
    <w:rsid w:val="009678F1"/>
    <w:rsid w:val="00971A69"/>
    <w:rsid w:val="00971B5E"/>
    <w:rsid w:val="009722D2"/>
    <w:rsid w:val="00972646"/>
    <w:rsid w:val="009756DB"/>
    <w:rsid w:val="009765B9"/>
    <w:rsid w:val="00977607"/>
    <w:rsid w:val="009807AE"/>
    <w:rsid w:val="0098135F"/>
    <w:rsid w:val="009862AB"/>
    <w:rsid w:val="0099256C"/>
    <w:rsid w:val="009926CD"/>
    <w:rsid w:val="00994210"/>
    <w:rsid w:val="009951EC"/>
    <w:rsid w:val="00995D2A"/>
    <w:rsid w:val="00996976"/>
    <w:rsid w:val="009A09E2"/>
    <w:rsid w:val="009A0D99"/>
    <w:rsid w:val="009A544A"/>
    <w:rsid w:val="009A6100"/>
    <w:rsid w:val="009A6CD3"/>
    <w:rsid w:val="009A72CF"/>
    <w:rsid w:val="009B28C7"/>
    <w:rsid w:val="009B5BD4"/>
    <w:rsid w:val="009B76CC"/>
    <w:rsid w:val="009C1026"/>
    <w:rsid w:val="009C1B83"/>
    <w:rsid w:val="009C1BAC"/>
    <w:rsid w:val="009C1E2C"/>
    <w:rsid w:val="009C20ED"/>
    <w:rsid w:val="009C310A"/>
    <w:rsid w:val="009C3438"/>
    <w:rsid w:val="009C38AA"/>
    <w:rsid w:val="009C4717"/>
    <w:rsid w:val="009C4DC5"/>
    <w:rsid w:val="009C7152"/>
    <w:rsid w:val="009C7606"/>
    <w:rsid w:val="009C7B62"/>
    <w:rsid w:val="009D1510"/>
    <w:rsid w:val="009D17E3"/>
    <w:rsid w:val="009D307B"/>
    <w:rsid w:val="009D37E5"/>
    <w:rsid w:val="009D4078"/>
    <w:rsid w:val="009D6608"/>
    <w:rsid w:val="009D6835"/>
    <w:rsid w:val="009D695F"/>
    <w:rsid w:val="009D7503"/>
    <w:rsid w:val="009D7848"/>
    <w:rsid w:val="009E0705"/>
    <w:rsid w:val="009E317E"/>
    <w:rsid w:val="009E496E"/>
    <w:rsid w:val="009E5BD6"/>
    <w:rsid w:val="009E6AAB"/>
    <w:rsid w:val="009E6C8C"/>
    <w:rsid w:val="009F00A3"/>
    <w:rsid w:val="009F0546"/>
    <w:rsid w:val="009F17E3"/>
    <w:rsid w:val="009F1817"/>
    <w:rsid w:val="009F21E8"/>
    <w:rsid w:val="009F5BAB"/>
    <w:rsid w:val="009F6A7F"/>
    <w:rsid w:val="009F6F8F"/>
    <w:rsid w:val="009F771D"/>
    <w:rsid w:val="00A005EA"/>
    <w:rsid w:val="00A0062D"/>
    <w:rsid w:val="00A025B1"/>
    <w:rsid w:val="00A02C92"/>
    <w:rsid w:val="00A03DE8"/>
    <w:rsid w:val="00A053FD"/>
    <w:rsid w:val="00A055F0"/>
    <w:rsid w:val="00A057A8"/>
    <w:rsid w:val="00A05E68"/>
    <w:rsid w:val="00A13998"/>
    <w:rsid w:val="00A13CFC"/>
    <w:rsid w:val="00A141E3"/>
    <w:rsid w:val="00A14BA9"/>
    <w:rsid w:val="00A166DC"/>
    <w:rsid w:val="00A20C0C"/>
    <w:rsid w:val="00A20C85"/>
    <w:rsid w:val="00A21C82"/>
    <w:rsid w:val="00A22C3C"/>
    <w:rsid w:val="00A2361E"/>
    <w:rsid w:val="00A2493B"/>
    <w:rsid w:val="00A31313"/>
    <w:rsid w:val="00A31790"/>
    <w:rsid w:val="00A32632"/>
    <w:rsid w:val="00A32CF4"/>
    <w:rsid w:val="00A332C2"/>
    <w:rsid w:val="00A34233"/>
    <w:rsid w:val="00A34B80"/>
    <w:rsid w:val="00A35A29"/>
    <w:rsid w:val="00A37552"/>
    <w:rsid w:val="00A37B61"/>
    <w:rsid w:val="00A37B7F"/>
    <w:rsid w:val="00A40506"/>
    <w:rsid w:val="00A412BB"/>
    <w:rsid w:val="00A4212E"/>
    <w:rsid w:val="00A422C5"/>
    <w:rsid w:val="00A42686"/>
    <w:rsid w:val="00A42820"/>
    <w:rsid w:val="00A42CFF"/>
    <w:rsid w:val="00A479D2"/>
    <w:rsid w:val="00A47A9B"/>
    <w:rsid w:val="00A51692"/>
    <w:rsid w:val="00A5300C"/>
    <w:rsid w:val="00A57144"/>
    <w:rsid w:val="00A57878"/>
    <w:rsid w:val="00A60243"/>
    <w:rsid w:val="00A60FBE"/>
    <w:rsid w:val="00A619DA"/>
    <w:rsid w:val="00A61DBA"/>
    <w:rsid w:val="00A61E63"/>
    <w:rsid w:val="00A61EDB"/>
    <w:rsid w:val="00A62DF1"/>
    <w:rsid w:val="00A64CFE"/>
    <w:rsid w:val="00A664C8"/>
    <w:rsid w:val="00A66EEB"/>
    <w:rsid w:val="00A66FA0"/>
    <w:rsid w:val="00A74F5A"/>
    <w:rsid w:val="00A756A4"/>
    <w:rsid w:val="00A75E84"/>
    <w:rsid w:val="00A77822"/>
    <w:rsid w:val="00A821CD"/>
    <w:rsid w:val="00A8240E"/>
    <w:rsid w:val="00A83514"/>
    <w:rsid w:val="00A8458E"/>
    <w:rsid w:val="00A85136"/>
    <w:rsid w:val="00A87D78"/>
    <w:rsid w:val="00A92427"/>
    <w:rsid w:val="00A928AA"/>
    <w:rsid w:val="00A9382E"/>
    <w:rsid w:val="00A93A06"/>
    <w:rsid w:val="00A93A4C"/>
    <w:rsid w:val="00A93C8A"/>
    <w:rsid w:val="00A94D85"/>
    <w:rsid w:val="00A94DCA"/>
    <w:rsid w:val="00A95DC4"/>
    <w:rsid w:val="00A967A5"/>
    <w:rsid w:val="00A968B0"/>
    <w:rsid w:val="00A96F76"/>
    <w:rsid w:val="00AA0531"/>
    <w:rsid w:val="00AA1273"/>
    <w:rsid w:val="00AA1544"/>
    <w:rsid w:val="00AA48FC"/>
    <w:rsid w:val="00AA77C1"/>
    <w:rsid w:val="00AB09E8"/>
    <w:rsid w:val="00AB17E2"/>
    <w:rsid w:val="00AB1992"/>
    <w:rsid w:val="00AB331E"/>
    <w:rsid w:val="00AC01BC"/>
    <w:rsid w:val="00AC04C5"/>
    <w:rsid w:val="00AC0E78"/>
    <w:rsid w:val="00AC1625"/>
    <w:rsid w:val="00AC2145"/>
    <w:rsid w:val="00AC22F3"/>
    <w:rsid w:val="00AC3F6E"/>
    <w:rsid w:val="00AD03F2"/>
    <w:rsid w:val="00AD1D7E"/>
    <w:rsid w:val="00AD3456"/>
    <w:rsid w:val="00AD35BD"/>
    <w:rsid w:val="00AD446E"/>
    <w:rsid w:val="00AD45DF"/>
    <w:rsid w:val="00AD4FA7"/>
    <w:rsid w:val="00AD5967"/>
    <w:rsid w:val="00AD5CF1"/>
    <w:rsid w:val="00AE0EE3"/>
    <w:rsid w:val="00AE1CD5"/>
    <w:rsid w:val="00AE21EC"/>
    <w:rsid w:val="00AE29B6"/>
    <w:rsid w:val="00AE2CCE"/>
    <w:rsid w:val="00AE47DE"/>
    <w:rsid w:val="00AE4B51"/>
    <w:rsid w:val="00AE5084"/>
    <w:rsid w:val="00AE7669"/>
    <w:rsid w:val="00AF0C58"/>
    <w:rsid w:val="00AF0F1B"/>
    <w:rsid w:val="00AF0FED"/>
    <w:rsid w:val="00AF1E0F"/>
    <w:rsid w:val="00AF4B9D"/>
    <w:rsid w:val="00AF6118"/>
    <w:rsid w:val="00B00931"/>
    <w:rsid w:val="00B01385"/>
    <w:rsid w:val="00B03F82"/>
    <w:rsid w:val="00B0513D"/>
    <w:rsid w:val="00B053D3"/>
    <w:rsid w:val="00B10507"/>
    <w:rsid w:val="00B10F92"/>
    <w:rsid w:val="00B11AF2"/>
    <w:rsid w:val="00B11EB0"/>
    <w:rsid w:val="00B1302F"/>
    <w:rsid w:val="00B131AE"/>
    <w:rsid w:val="00B1457C"/>
    <w:rsid w:val="00B1465F"/>
    <w:rsid w:val="00B17425"/>
    <w:rsid w:val="00B178F5"/>
    <w:rsid w:val="00B17D49"/>
    <w:rsid w:val="00B17DBC"/>
    <w:rsid w:val="00B22F08"/>
    <w:rsid w:val="00B2330A"/>
    <w:rsid w:val="00B2338F"/>
    <w:rsid w:val="00B23DE9"/>
    <w:rsid w:val="00B2440F"/>
    <w:rsid w:val="00B26365"/>
    <w:rsid w:val="00B26395"/>
    <w:rsid w:val="00B26F59"/>
    <w:rsid w:val="00B30DC6"/>
    <w:rsid w:val="00B32BF6"/>
    <w:rsid w:val="00B351E6"/>
    <w:rsid w:val="00B35420"/>
    <w:rsid w:val="00B3639F"/>
    <w:rsid w:val="00B37F64"/>
    <w:rsid w:val="00B4050F"/>
    <w:rsid w:val="00B40B79"/>
    <w:rsid w:val="00B440BA"/>
    <w:rsid w:val="00B45B3F"/>
    <w:rsid w:val="00B4697C"/>
    <w:rsid w:val="00B46A48"/>
    <w:rsid w:val="00B503C2"/>
    <w:rsid w:val="00B51961"/>
    <w:rsid w:val="00B521E0"/>
    <w:rsid w:val="00B53214"/>
    <w:rsid w:val="00B53A02"/>
    <w:rsid w:val="00B53AA0"/>
    <w:rsid w:val="00B53F87"/>
    <w:rsid w:val="00B546DF"/>
    <w:rsid w:val="00B60568"/>
    <w:rsid w:val="00B60FFD"/>
    <w:rsid w:val="00B61300"/>
    <w:rsid w:val="00B6131D"/>
    <w:rsid w:val="00B6131E"/>
    <w:rsid w:val="00B61612"/>
    <w:rsid w:val="00B616BB"/>
    <w:rsid w:val="00B62542"/>
    <w:rsid w:val="00B649FF"/>
    <w:rsid w:val="00B64F4B"/>
    <w:rsid w:val="00B64FFD"/>
    <w:rsid w:val="00B66753"/>
    <w:rsid w:val="00B6677F"/>
    <w:rsid w:val="00B66A71"/>
    <w:rsid w:val="00B66D21"/>
    <w:rsid w:val="00B67AE0"/>
    <w:rsid w:val="00B704F7"/>
    <w:rsid w:val="00B7235B"/>
    <w:rsid w:val="00B7257D"/>
    <w:rsid w:val="00B75125"/>
    <w:rsid w:val="00B7737B"/>
    <w:rsid w:val="00B77A73"/>
    <w:rsid w:val="00B77AFA"/>
    <w:rsid w:val="00B80011"/>
    <w:rsid w:val="00B800EF"/>
    <w:rsid w:val="00B80631"/>
    <w:rsid w:val="00B806CA"/>
    <w:rsid w:val="00B80D17"/>
    <w:rsid w:val="00B80EC2"/>
    <w:rsid w:val="00B82945"/>
    <w:rsid w:val="00B82FD8"/>
    <w:rsid w:val="00B8360A"/>
    <w:rsid w:val="00B83FF1"/>
    <w:rsid w:val="00B84E76"/>
    <w:rsid w:val="00B85F56"/>
    <w:rsid w:val="00B862B1"/>
    <w:rsid w:val="00B87216"/>
    <w:rsid w:val="00B90487"/>
    <w:rsid w:val="00B91846"/>
    <w:rsid w:val="00B919BE"/>
    <w:rsid w:val="00B93BA0"/>
    <w:rsid w:val="00B942B2"/>
    <w:rsid w:val="00B953DB"/>
    <w:rsid w:val="00B95C6E"/>
    <w:rsid w:val="00B979DB"/>
    <w:rsid w:val="00BA06C8"/>
    <w:rsid w:val="00BA0CFA"/>
    <w:rsid w:val="00BA1621"/>
    <w:rsid w:val="00BA31E0"/>
    <w:rsid w:val="00BA3A60"/>
    <w:rsid w:val="00BA6882"/>
    <w:rsid w:val="00BA6C3C"/>
    <w:rsid w:val="00BB014A"/>
    <w:rsid w:val="00BB0409"/>
    <w:rsid w:val="00BB140B"/>
    <w:rsid w:val="00BB2531"/>
    <w:rsid w:val="00BB2B4E"/>
    <w:rsid w:val="00BB2DAC"/>
    <w:rsid w:val="00BB31A4"/>
    <w:rsid w:val="00BB38F1"/>
    <w:rsid w:val="00BB4B5C"/>
    <w:rsid w:val="00BB6759"/>
    <w:rsid w:val="00BB6F0D"/>
    <w:rsid w:val="00BB79B4"/>
    <w:rsid w:val="00BB7DB3"/>
    <w:rsid w:val="00BC1776"/>
    <w:rsid w:val="00BC1F05"/>
    <w:rsid w:val="00BC47E9"/>
    <w:rsid w:val="00BC6EC1"/>
    <w:rsid w:val="00BC7A37"/>
    <w:rsid w:val="00BD007C"/>
    <w:rsid w:val="00BD1E15"/>
    <w:rsid w:val="00BD2180"/>
    <w:rsid w:val="00BD355E"/>
    <w:rsid w:val="00BD4137"/>
    <w:rsid w:val="00BD42B8"/>
    <w:rsid w:val="00BD64C6"/>
    <w:rsid w:val="00BD6942"/>
    <w:rsid w:val="00BE3010"/>
    <w:rsid w:val="00BE4DDA"/>
    <w:rsid w:val="00BE591D"/>
    <w:rsid w:val="00BE6811"/>
    <w:rsid w:val="00BE7C55"/>
    <w:rsid w:val="00BF04EA"/>
    <w:rsid w:val="00BF0686"/>
    <w:rsid w:val="00BF0DC5"/>
    <w:rsid w:val="00BF1908"/>
    <w:rsid w:val="00BF1F79"/>
    <w:rsid w:val="00BF46FB"/>
    <w:rsid w:val="00BF54EA"/>
    <w:rsid w:val="00BF6283"/>
    <w:rsid w:val="00BF6AE0"/>
    <w:rsid w:val="00BF7447"/>
    <w:rsid w:val="00BF79CB"/>
    <w:rsid w:val="00BF7AEF"/>
    <w:rsid w:val="00BF7C39"/>
    <w:rsid w:val="00C01288"/>
    <w:rsid w:val="00C025F8"/>
    <w:rsid w:val="00C02F14"/>
    <w:rsid w:val="00C031BD"/>
    <w:rsid w:val="00C03389"/>
    <w:rsid w:val="00C048FE"/>
    <w:rsid w:val="00C04E09"/>
    <w:rsid w:val="00C04E12"/>
    <w:rsid w:val="00C05545"/>
    <w:rsid w:val="00C077F7"/>
    <w:rsid w:val="00C07D87"/>
    <w:rsid w:val="00C10C3B"/>
    <w:rsid w:val="00C11466"/>
    <w:rsid w:val="00C11AEB"/>
    <w:rsid w:val="00C12BA4"/>
    <w:rsid w:val="00C1319E"/>
    <w:rsid w:val="00C139D3"/>
    <w:rsid w:val="00C1619D"/>
    <w:rsid w:val="00C20112"/>
    <w:rsid w:val="00C2067A"/>
    <w:rsid w:val="00C2109E"/>
    <w:rsid w:val="00C22364"/>
    <w:rsid w:val="00C23A50"/>
    <w:rsid w:val="00C245C2"/>
    <w:rsid w:val="00C248BC"/>
    <w:rsid w:val="00C3004B"/>
    <w:rsid w:val="00C31049"/>
    <w:rsid w:val="00C328A5"/>
    <w:rsid w:val="00C32968"/>
    <w:rsid w:val="00C340BE"/>
    <w:rsid w:val="00C3472A"/>
    <w:rsid w:val="00C36475"/>
    <w:rsid w:val="00C3754F"/>
    <w:rsid w:val="00C404C7"/>
    <w:rsid w:val="00C40A5F"/>
    <w:rsid w:val="00C40B9D"/>
    <w:rsid w:val="00C433D1"/>
    <w:rsid w:val="00C43D22"/>
    <w:rsid w:val="00C43E26"/>
    <w:rsid w:val="00C4448C"/>
    <w:rsid w:val="00C45FCC"/>
    <w:rsid w:val="00C4713B"/>
    <w:rsid w:val="00C500B3"/>
    <w:rsid w:val="00C53C06"/>
    <w:rsid w:val="00C57AEB"/>
    <w:rsid w:val="00C57E75"/>
    <w:rsid w:val="00C6021B"/>
    <w:rsid w:val="00C60B33"/>
    <w:rsid w:val="00C62FB8"/>
    <w:rsid w:val="00C6406D"/>
    <w:rsid w:val="00C64770"/>
    <w:rsid w:val="00C65869"/>
    <w:rsid w:val="00C663F0"/>
    <w:rsid w:val="00C674EE"/>
    <w:rsid w:val="00C67685"/>
    <w:rsid w:val="00C6787F"/>
    <w:rsid w:val="00C709E6"/>
    <w:rsid w:val="00C714B4"/>
    <w:rsid w:val="00C74DC7"/>
    <w:rsid w:val="00C77CD9"/>
    <w:rsid w:val="00C80DA5"/>
    <w:rsid w:val="00C80E1D"/>
    <w:rsid w:val="00C84201"/>
    <w:rsid w:val="00C84634"/>
    <w:rsid w:val="00C84B98"/>
    <w:rsid w:val="00C867A3"/>
    <w:rsid w:val="00C86B25"/>
    <w:rsid w:val="00C86E3B"/>
    <w:rsid w:val="00C87029"/>
    <w:rsid w:val="00C87C5E"/>
    <w:rsid w:val="00C907C4"/>
    <w:rsid w:val="00C90B9C"/>
    <w:rsid w:val="00C91B34"/>
    <w:rsid w:val="00C9357B"/>
    <w:rsid w:val="00C94275"/>
    <w:rsid w:val="00C946B8"/>
    <w:rsid w:val="00C9477A"/>
    <w:rsid w:val="00C968B5"/>
    <w:rsid w:val="00CA04B2"/>
    <w:rsid w:val="00CA1675"/>
    <w:rsid w:val="00CA1D67"/>
    <w:rsid w:val="00CA2180"/>
    <w:rsid w:val="00CA2693"/>
    <w:rsid w:val="00CA26DF"/>
    <w:rsid w:val="00CA2A1A"/>
    <w:rsid w:val="00CA4B07"/>
    <w:rsid w:val="00CB1577"/>
    <w:rsid w:val="00CB27BE"/>
    <w:rsid w:val="00CB44D2"/>
    <w:rsid w:val="00CB4AAD"/>
    <w:rsid w:val="00CB609A"/>
    <w:rsid w:val="00CB6567"/>
    <w:rsid w:val="00CB6B22"/>
    <w:rsid w:val="00CC205D"/>
    <w:rsid w:val="00CC34F0"/>
    <w:rsid w:val="00CC3A08"/>
    <w:rsid w:val="00CC4971"/>
    <w:rsid w:val="00CC4D1B"/>
    <w:rsid w:val="00CC5336"/>
    <w:rsid w:val="00CC53A9"/>
    <w:rsid w:val="00CC711F"/>
    <w:rsid w:val="00CC737D"/>
    <w:rsid w:val="00CC75FB"/>
    <w:rsid w:val="00CC773A"/>
    <w:rsid w:val="00CD1EB0"/>
    <w:rsid w:val="00CD32A2"/>
    <w:rsid w:val="00CD449C"/>
    <w:rsid w:val="00CD51DD"/>
    <w:rsid w:val="00CD5FA9"/>
    <w:rsid w:val="00CD6FEC"/>
    <w:rsid w:val="00CD755C"/>
    <w:rsid w:val="00CD7B9E"/>
    <w:rsid w:val="00CD7E71"/>
    <w:rsid w:val="00CE0843"/>
    <w:rsid w:val="00CE278D"/>
    <w:rsid w:val="00CE73A1"/>
    <w:rsid w:val="00CF1B78"/>
    <w:rsid w:val="00CF1EE2"/>
    <w:rsid w:val="00CF30DC"/>
    <w:rsid w:val="00CF326E"/>
    <w:rsid w:val="00CF3E48"/>
    <w:rsid w:val="00CF535D"/>
    <w:rsid w:val="00CF53EB"/>
    <w:rsid w:val="00CF5B34"/>
    <w:rsid w:val="00CF7124"/>
    <w:rsid w:val="00CF7907"/>
    <w:rsid w:val="00CF7957"/>
    <w:rsid w:val="00CF7D82"/>
    <w:rsid w:val="00D01419"/>
    <w:rsid w:val="00D0374B"/>
    <w:rsid w:val="00D04174"/>
    <w:rsid w:val="00D05876"/>
    <w:rsid w:val="00D0599E"/>
    <w:rsid w:val="00D06976"/>
    <w:rsid w:val="00D07555"/>
    <w:rsid w:val="00D11122"/>
    <w:rsid w:val="00D120DD"/>
    <w:rsid w:val="00D128F3"/>
    <w:rsid w:val="00D1328F"/>
    <w:rsid w:val="00D1335A"/>
    <w:rsid w:val="00D14895"/>
    <w:rsid w:val="00D15D43"/>
    <w:rsid w:val="00D17CBD"/>
    <w:rsid w:val="00D203BC"/>
    <w:rsid w:val="00D21CA9"/>
    <w:rsid w:val="00D223C8"/>
    <w:rsid w:val="00D22B89"/>
    <w:rsid w:val="00D23336"/>
    <w:rsid w:val="00D240F9"/>
    <w:rsid w:val="00D243EB"/>
    <w:rsid w:val="00D2571F"/>
    <w:rsid w:val="00D25A80"/>
    <w:rsid w:val="00D25E91"/>
    <w:rsid w:val="00D262A4"/>
    <w:rsid w:val="00D30FDB"/>
    <w:rsid w:val="00D322DD"/>
    <w:rsid w:val="00D32342"/>
    <w:rsid w:val="00D34FD6"/>
    <w:rsid w:val="00D375A0"/>
    <w:rsid w:val="00D37742"/>
    <w:rsid w:val="00D4259D"/>
    <w:rsid w:val="00D43AD6"/>
    <w:rsid w:val="00D45888"/>
    <w:rsid w:val="00D46C2C"/>
    <w:rsid w:val="00D51638"/>
    <w:rsid w:val="00D51737"/>
    <w:rsid w:val="00D51DB9"/>
    <w:rsid w:val="00D57587"/>
    <w:rsid w:val="00D60AE8"/>
    <w:rsid w:val="00D60F58"/>
    <w:rsid w:val="00D61A8E"/>
    <w:rsid w:val="00D6378A"/>
    <w:rsid w:val="00D6479E"/>
    <w:rsid w:val="00D64A5E"/>
    <w:rsid w:val="00D64E65"/>
    <w:rsid w:val="00D656FE"/>
    <w:rsid w:val="00D6724E"/>
    <w:rsid w:val="00D67CBE"/>
    <w:rsid w:val="00D7124B"/>
    <w:rsid w:val="00D71C1C"/>
    <w:rsid w:val="00D723BE"/>
    <w:rsid w:val="00D72558"/>
    <w:rsid w:val="00D735C6"/>
    <w:rsid w:val="00D73BD5"/>
    <w:rsid w:val="00D73C86"/>
    <w:rsid w:val="00D74021"/>
    <w:rsid w:val="00D75E09"/>
    <w:rsid w:val="00D76A3B"/>
    <w:rsid w:val="00D76F76"/>
    <w:rsid w:val="00D773B2"/>
    <w:rsid w:val="00D77C69"/>
    <w:rsid w:val="00D806B7"/>
    <w:rsid w:val="00D81E44"/>
    <w:rsid w:val="00D81EA3"/>
    <w:rsid w:val="00D82301"/>
    <w:rsid w:val="00D86636"/>
    <w:rsid w:val="00D9324C"/>
    <w:rsid w:val="00D9375D"/>
    <w:rsid w:val="00D93BDC"/>
    <w:rsid w:val="00D94489"/>
    <w:rsid w:val="00D966BD"/>
    <w:rsid w:val="00D96A12"/>
    <w:rsid w:val="00D975C8"/>
    <w:rsid w:val="00D97C05"/>
    <w:rsid w:val="00DA2007"/>
    <w:rsid w:val="00DA30A3"/>
    <w:rsid w:val="00DA3333"/>
    <w:rsid w:val="00DA4016"/>
    <w:rsid w:val="00DA4C95"/>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3FE3"/>
    <w:rsid w:val="00DC69B5"/>
    <w:rsid w:val="00DC6D84"/>
    <w:rsid w:val="00DD1F14"/>
    <w:rsid w:val="00DD4A4E"/>
    <w:rsid w:val="00DD5985"/>
    <w:rsid w:val="00DD6CFB"/>
    <w:rsid w:val="00DD77A8"/>
    <w:rsid w:val="00DD7D31"/>
    <w:rsid w:val="00DE3161"/>
    <w:rsid w:val="00DE44E4"/>
    <w:rsid w:val="00DE5EF5"/>
    <w:rsid w:val="00DE6CB5"/>
    <w:rsid w:val="00DF1A19"/>
    <w:rsid w:val="00DF2B31"/>
    <w:rsid w:val="00DF2CF6"/>
    <w:rsid w:val="00DF3F08"/>
    <w:rsid w:val="00DF4D72"/>
    <w:rsid w:val="00DF55EF"/>
    <w:rsid w:val="00DF69E2"/>
    <w:rsid w:val="00DF6B98"/>
    <w:rsid w:val="00DF7468"/>
    <w:rsid w:val="00DF7CA0"/>
    <w:rsid w:val="00E00BC3"/>
    <w:rsid w:val="00E00EBC"/>
    <w:rsid w:val="00E01013"/>
    <w:rsid w:val="00E01E35"/>
    <w:rsid w:val="00E0333E"/>
    <w:rsid w:val="00E04569"/>
    <w:rsid w:val="00E04E24"/>
    <w:rsid w:val="00E0567A"/>
    <w:rsid w:val="00E05C4D"/>
    <w:rsid w:val="00E100ED"/>
    <w:rsid w:val="00E11166"/>
    <w:rsid w:val="00E1132A"/>
    <w:rsid w:val="00E11C64"/>
    <w:rsid w:val="00E1311F"/>
    <w:rsid w:val="00E143AA"/>
    <w:rsid w:val="00E15555"/>
    <w:rsid w:val="00E15621"/>
    <w:rsid w:val="00E1565F"/>
    <w:rsid w:val="00E156D3"/>
    <w:rsid w:val="00E15A64"/>
    <w:rsid w:val="00E1609D"/>
    <w:rsid w:val="00E17808"/>
    <w:rsid w:val="00E223A1"/>
    <w:rsid w:val="00E263E3"/>
    <w:rsid w:val="00E27042"/>
    <w:rsid w:val="00E3083A"/>
    <w:rsid w:val="00E30880"/>
    <w:rsid w:val="00E3095E"/>
    <w:rsid w:val="00E30D97"/>
    <w:rsid w:val="00E3102C"/>
    <w:rsid w:val="00E33A4A"/>
    <w:rsid w:val="00E33C53"/>
    <w:rsid w:val="00E33C96"/>
    <w:rsid w:val="00E34AC6"/>
    <w:rsid w:val="00E350E8"/>
    <w:rsid w:val="00E354B1"/>
    <w:rsid w:val="00E36C46"/>
    <w:rsid w:val="00E40D04"/>
    <w:rsid w:val="00E41051"/>
    <w:rsid w:val="00E43663"/>
    <w:rsid w:val="00E44944"/>
    <w:rsid w:val="00E46E76"/>
    <w:rsid w:val="00E47328"/>
    <w:rsid w:val="00E474EE"/>
    <w:rsid w:val="00E516AC"/>
    <w:rsid w:val="00E51D3B"/>
    <w:rsid w:val="00E535E6"/>
    <w:rsid w:val="00E5393A"/>
    <w:rsid w:val="00E53CEB"/>
    <w:rsid w:val="00E555EE"/>
    <w:rsid w:val="00E617F5"/>
    <w:rsid w:val="00E62518"/>
    <w:rsid w:val="00E628AB"/>
    <w:rsid w:val="00E65278"/>
    <w:rsid w:val="00E663B0"/>
    <w:rsid w:val="00E6742B"/>
    <w:rsid w:val="00E67B44"/>
    <w:rsid w:val="00E707DF"/>
    <w:rsid w:val="00E72A8C"/>
    <w:rsid w:val="00E7320D"/>
    <w:rsid w:val="00E74393"/>
    <w:rsid w:val="00E749BF"/>
    <w:rsid w:val="00E74BED"/>
    <w:rsid w:val="00E75681"/>
    <w:rsid w:val="00E81910"/>
    <w:rsid w:val="00E82103"/>
    <w:rsid w:val="00E82721"/>
    <w:rsid w:val="00E84815"/>
    <w:rsid w:val="00E84BDB"/>
    <w:rsid w:val="00E85587"/>
    <w:rsid w:val="00E8678F"/>
    <w:rsid w:val="00E87E27"/>
    <w:rsid w:val="00E902CE"/>
    <w:rsid w:val="00E9160A"/>
    <w:rsid w:val="00E9237F"/>
    <w:rsid w:val="00E975F9"/>
    <w:rsid w:val="00EA03C8"/>
    <w:rsid w:val="00EA0450"/>
    <w:rsid w:val="00EA0AE4"/>
    <w:rsid w:val="00EA0BA0"/>
    <w:rsid w:val="00EA1D2C"/>
    <w:rsid w:val="00EA1F2C"/>
    <w:rsid w:val="00EA2247"/>
    <w:rsid w:val="00EA4ADA"/>
    <w:rsid w:val="00EA767D"/>
    <w:rsid w:val="00EA7D90"/>
    <w:rsid w:val="00EB1394"/>
    <w:rsid w:val="00EB2A00"/>
    <w:rsid w:val="00EB3110"/>
    <w:rsid w:val="00EB3157"/>
    <w:rsid w:val="00EB42B8"/>
    <w:rsid w:val="00EB46CF"/>
    <w:rsid w:val="00EB51C9"/>
    <w:rsid w:val="00EB599C"/>
    <w:rsid w:val="00EB7AEF"/>
    <w:rsid w:val="00EC1398"/>
    <w:rsid w:val="00EC28F8"/>
    <w:rsid w:val="00EC3A35"/>
    <w:rsid w:val="00EC3AA0"/>
    <w:rsid w:val="00EC498A"/>
    <w:rsid w:val="00EC6535"/>
    <w:rsid w:val="00EC6C0F"/>
    <w:rsid w:val="00ED0FC7"/>
    <w:rsid w:val="00ED1571"/>
    <w:rsid w:val="00ED1973"/>
    <w:rsid w:val="00ED33FF"/>
    <w:rsid w:val="00ED368A"/>
    <w:rsid w:val="00ED4CAE"/>
    <w:rsid w:val="00EE2191"/>
    <w:rsid w:val="00EE3D05"/>
    <w:rsid w:val="00EE4442"/>
    <w:rsid w:val="00EE6206"/>
    <w:rsid w:val="00EE6F67"/>
    <w:rsid w:val="00EE7F6B"/>
    <w:rsid w:val="00EF343D"/>
    <w:rsid w:val="00EF4B05"/>
    <w:rsid w:val="00EF4F09"/>
    <w:rsid w:val="00EF56B7"/>
    <w:rsid w:val="00EF6B66"/>
    <w:rsid w:val="00EF7BB6"/>
    <w:rsid w:val="00EF7F61"/>
    <w:rsid w:val="00F00230"/>
    <w:rsid w:val="00F02965"/>
    <w:rsid w:val="00F03743"/>
    <w:rsid w:val="00F0559B"/>
    <w:rsid w:val="00F05FAF"/>
    <w:rsid w:val="00F1341A"/>
    <w:rsid w:val="00F137D5"/>
    <w:rsid w:val="00F13E48"/>
    <w:rsid w:val="00F14351"/>
    <w:rsid w:val="00F143D9"/>
    <w:rsid w:val="00F16910"/>
    <w:rsid w:val="00F1717A"/>
    <w:rsid w:val="00F17281"/>
    <w:rsid w:val="00F179FF"/>
    <w:rsid w:val="00F20D9B"/>
    <w:rsid w:val="00F22260"/>
    <w:rsid w:val="00F236F6"/>
    <w:rsid w:val="00F24030"/>
    <w:rsid w:val="00F24170"/>
    <w:rsid w:val="00F25E0D"/>
    <w:rsid w:val="00F27105"/>
    <w:rsid w:val="00F278C8"/>
    <w:rsid w:val="00F302D6"/>
    <w:rsid w:val="00F30982"/>
    <w:rsid w:val="00F31263"/>
    <w:rsid w:val="00F34569"/>
    <w:rsid w:val="00F36A80"/>
    <w:rsid w:val="00F372AE"/>
    <w:rsid w:val="00F37E2F"/>
    <w:rsid w:val="00F41FD4"/>
    <w:rsid w:val="00F42109"/>
    <w:rsid w:val="00F44CA7"/>
    <w:rsid w:val="00F478D9"/>
    <w:rsid w:val="00F51695"/>
    <w:rsid w:val="00F51EE6"/>
    <w:rsid w:val="00F53714"/>
    <w:rsid w:val="00F53E4E"/>
    <w:rsid w:val="00F54B98"/>
    <w:rsid w:val="00F55E28"/>
    <w:rsid w:val="00F57CE4"/>
    <w:rsid w:val="00F57F6B"/>
    <w:rsid w:val="00F61D5B"/>
    <w:rsid w:val="00F653F9"/>
    <w:rsid w:val="00F70770"/>
    <w:rsid w:val="00F714EA"/>
    <w:rsid w:val="00F716BB"/>
    <w:rsid w:val="00F71EB4"/>
    <w:rsid w:val="00F72E40"/>
    <w:rsid w:val="00F7451D"/>
    <w:rsid w:val="00F74777"/>
    <w:rsid w:val="00F76F15"/>
    <w:rsid w:val="00F808FC"/>
    <w:rsid w:val="00F811EE"/>
    <w:rsid w:val="00F82E5D"/>
    <w:rsid w:val="00F83F5F"/>
    <w:rsid w:val="00F846BC"/>
    <w:rsid w:val="00F869FB"/>
    <w:rsid w:val="00F87378"/>
    <w:rsid w:val="00F87C34"/>
    <w:rsid w:val="00F911F5"/>
    <w:rsid w:val="00F91CEB"/>
    <w:rsid w:val="00F924C0"/>
    <w:rsid w:val="00F936AA"/>
    <w:rsid w:val="00F96856"/>
    <w:rsid w:val="00F96F1E"/>
    <w:rsid w:val="00F9709B"/>
    <w:rsid w:val="00FA126C"/>
    <w:rsid w:val="00FA2038"/>
    <w:rsid w:val="00FA2D17"/>
    <w:rsid w:val="00FA2F8D"/>
    <w:rsid w:val="00FA3E1C"/>
    <w:rsid w:val="00FA4DFE"/>
    <w:rsid w:val="00FA5026"/>
    <w:rsid w:val="00FA564E"/>
    <w:rsid w:val="00FA6956"/>
    <w:rsid w:val="00FA7F06"/>
    <w:rsid w:val="00FB06D3"/>
    <w:rsid w:val="00FB22D5"/>
    <w:rsid w:val="00FB3128"/>
    <w:rsid w:val="00FB3E0C"/>
    <w:rsid w:val="00FB415D"/>
    <w:rsid w:val="00FB60DA"/>
    <w:rsid w:val="00FB7F95"/>
    <w:rsid w:val="00FC1715"/>
    <w:rsid w:val="00FC1812"/>
    <w:rsid w:val="00FC1AF9"/>
    <w:rsid w:val="00FC2E7A"/>
    <w:rsid w:val="00FC387C"/>
    <w:rsid w:val="00FC461E"/>
    <w:rsid w:val="00FC754C"/>
    <w:rsid w:val="00FD0CB4"/>
    <w:rsid w:val="00FD1C10"/>
    <w:rsid w:val="00FD3AFF"/>
    <w:rsid w:val="00FD45DD"/>
    <w:rsid w:val="00FD5C76"/>
    <w:rsid w:val="00FD79B2"/>
    <w:rsid w:val="00FD7D5D"/>
    <w:rsid w:val="00FE1E1D"/>
    <w:rsid w:val="00FE1F6C"/>
    <w:rsid w:val="00FE2C4E"/>
    <w:rsid w:val="00FE5853"/>
    <w:rsid w:val="00FE636A"/>
    <w:rsid w:val="00FF0A23"/>
    <w:rsid w:val="00FF12E6"/>
    <w:rsid w:val="00FF17A8"/>
    <w:rsid w:val="00FF1861"/>
    <w:rsid w:val="00FF1F2E"/>
    <w:rsid w:val="00FF2009"/>
    <w:rsid w:val="00FF2B42"/>
    <w:rsid w:val="00FF4343"/>
    <w:rsid w:val="00FF4B34"/>
    <w:rsid w:val="00FF503E"/>
    <w:rsid w:val="090E4B4E"/>
    <w:rsid w:val="19372970"/>
    <w:rsid w:val="1CAB1343"/>
    <w:rsid w:val="24036506"/>
    <w:rsid w:val="2B693B74"/>
    <w:rsid w:val="2B864121"/>
    <w:rsid w:val="2BD250C3"/>
    <w:rsid w:val="2CAC2575"/>
    <w:rsid w:val="2FC27A6F"/>
    <w:rsid w:val="34800008"/>
    <w:rsid w:val="37533A8E"/>
    <w:rsid w:val="38FD4C57"/>
    <w:rsid w:val="473311E6"/>
    <w:rsid w:val="491B4775"/>
    <w:rsid w:val="4B49099A"/>
    <w:rsid w:val="4D370F56"/>
    <w:rsid w:val="4EE91631"/>
    <w:rsid w:val="5E7645C0"/>
    <w:rsid w:val="683E0C1C"/>
    <w:rsid w:val="690C1867"/>
    <w:rsid w:val="6AA7533E"/>
    <w:rsid w:val="7335786F"/>
    <w:rsid w:val="77121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57ABC80"/>
  <w15:docId w15:val="{265183EE-2C0C-4CCC-BA80-67E9B52D9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autoRedefine/>
    <w:qFormat/>
    <w:pPr>
      <w:widowControl w:val="0"/>
      <w:jc w:val="both"/>
    </w:pPr>
    <w:rPr>
      <w:color w:val="0000FF"/>
      <w:sz w:val="21"/>
      <w:szCs w:val="21"/>
    </w:rPr>
  </w:style>
  <w:style w:type="paragraph" w:styleId="1">
    <w:name w:val="heading 1"/>
    <w:basedOn w:val="a0"/>
    <w:next w:val="a0"/>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0"/>
    <w:next w:val="a0"/>
    <w:link w:val="21"/>
    <w:autoRedefine/>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0"/>
    <w:next w:val="a0"/>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autoRedefine/>
    <w:uiPriority w:val="35"/>
    <w:unhideWhenUsed/>
    <w:qFormat/>
    <w:rPr>
      <w:rFonts w:asciiTheme="majorHAnsi" w:eastAsia="黑体" w:hAnsiTheme="majorHAnsi" w:cstheme="majorBidi"/>
      <w:sz w:val="20"/>
      <w:szCs w:val="20"/>
    </w:rPr>
  </w:style>
  <w:style w:type="paragraph" w:styleId="a5">
    <w:name w:val="annotation text"/>
    <w:basedOn w:val="a0"/>
    <w:link w:val="a6"/>
    <w:autoRedefine/>
    <w:uiPriority w:val="99"/>
    <w:unhideWhenUsed/>
    <w:qFormat/>
    <w:pPr>
      <w:jc w:val="left"/>
    </w:pPr>
  </w:style>
  <w:style w:type="paragraph" w:styleId="a7">
    <w:name w:val="Body Text"/>
    <w:basedOn w:val="a0"/>
    <w:link w:val="a8"/>
    <w:autoRedefine/>
    <w:uiPriority w:val="1"/>
    <w:qFormat/>
    <w:rPr>
      <w:rFonts w:eastAsia="Times New Roman"/>
      <w:sz w:val="25"/>
      <w:szCs w:val="25"/>
    </w:rPr>
  </w:style>
  <w:style w:type="paragraph" w:styleId="TOC3">
    <w:name w:val="toc 3"/>
    <w:basedOn w:val="a0"/>
    <w:next w:val="a0"/>
    <w:autoRedefine/>
    <w:uiPriority w:val="39"/>
    <w:unhideWhenUsed/>
    <w:qFormat/>
    <w:pPr>
      <w:ind w:leftChars="400" w:left="840"/>
    </w:pPr>
  </w:style>
  <w:style w:type="paragraph" w:styleId="a9">
    <w:name w:val="Plain Text"/>
    <w:basedOn w:val="a0"/>
    <w:link w:val="aa"/>
    <w:autoRedefine/>
    <w:uiPriority w:val="99"/>
    <w:semiHidden/>
    <w:unhideWhenUsed/>
    <w:qFormat/>
    <w:rPr>
      <w:rFonts w:ascii="宋体" w:hAnsi="Courier New" w:cs="Courier New"/>
    </w:rPr>
  </w:style>
  <w:style w:type="paragraph" w:styleId="ab">
    <w:name w:val="Date"/>
    <w:basedOn w:val="a0"/>
    <w:next w:val="a0"/>
    <w:link w:val="ac"/>
    <w:autoRedefine/>
    <w:uiPriority w:val="99"/>
    <w:semiHidden/>
    <w:unhideWhenUsed/>
    <w:qFormat/>
    <w:pPr>
      <w:ind w:leftChars="2500" w:left="100"/>
    </w:pPr>
  </w:style>
  <w:style w:type="paragraph" w:styleId="ad">
    <w:name w:val="Balloon Text"/>
    <w:basedOn w:val="a0"/>
    <w:link w:val="ae"/>
    <w:autoRedefine/>
    <w:uiPriority w:val="99"/>
    <w:semiHidden/>
    <w:unhideWhenUsed/>
    <w:qFormat/>
    <w:rPr>
      <w:sz w:val="18"/>
      <w:szCs w:val="18"/>
    </w:rPr>
  </w:style>
  <w:style w:type="paragraph" w:styleId="af">
    <w:name w:val="footer"/>
    <w:basedOn w:val="a0"/>
    <w:link w:val="af0"/>
    <w:autoRedefine/>
    <w:uiPriority w:val="99"/>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1">
    <w:name w:val="header"/>
    <w:basedOn w:val="a0"/>
    <w:link w:val="af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TOC1">
    <w:name w:val="toc 1"/>
    <w:basedOn w:val="a0"/>
    <w:next w:val="a0"/>
    <w:autoRedefine/>
    <w:uiPriority w:val="39"/>
    <w:unhideWhenUsed/>
    <w:qFormat/>
    <w:rsid w:val="0027127F"/>
    <w:pPr>
      <w:tabs>
        <w:tab w:val="right" w:leader="dot" w:pos="8296"/>
      </w:tabs>
      <w:spacing w:line="360" w:lineRule="auto"/>
    </w:pPr>
    <w:rPr>
      <w:color w:val="auto"/>
    </w:rPr>
  </w:style>
  <w:style w:type="paragraph" w:styleId="TOC2">
    <w:name w:val="toc 2"/>
    <w:basedOn w:val="a0"/>
    <w:next w:val="a0"/>
    <w:autoRedefine/>
    <w:uiPriority w:val="39"/>
    <w:unhideWhenUsed/>
    <w:qFormat/>
    <w:pPr>
      <w:tabs>
        <w:tab w:val="right" w:leader="dot" w:pos="8296"/>
      </w:tabs>
      <w:spacing w:line="276" w:lineRule="auto"/>
      <w:ind w:leftChars="200" w:left="420"/>
    </w:pPr>
  </w:style>
  <w:style w:type="paragraph" w:styleId="af3">
    <w:name w:val="Normal (Web)"/>
    <w:basedOn w:val="a0"/>
    <w:autoRedefine/>
    <w:uiPriority w:val="99"/>
    <w:qFormat/>
    <w:pPr>
      <w:spacing w:before="100" w:beforeAutospacing="1" w:after="100" w:afterAutospacing="1"/>
      <w:jc w:val="left"/>
    </w:pPr>
    <w:rPr>
      <w:sz w:val="24"/>
    </w:rPr>
  </w:style>
  <w:style w:type="paragraph" w:styleId="af4">
    <w:name w:val="annotation subject"/>
    <w:basedOn w:val="a5"/>
    <w:next w:val="a5"/>
    <w:link w:val="af5"/>
    <w:autoRedefine/>
    <w:uiPriority w:val="99"/>
    <w:semiHidden/>
    <w:unhideWhenUsed/>
    <w:qFormat/>
    <w:rPr>
      <w:b/>
      <w:bCs/>
    </w:rPr>
  </w:style>
  <w:style w:type="table" w:styleId="af6">
    <w:name w:val="Table Grid"/>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1"/>
    <w:autoRedefine/>
    <w:uiPriority w:val="22"/>
    <w:qFormat/>
    <w:rPr>
      <w:b/>
      <w:bCs/>
    </w:rPr>
  </w:style>
  <w:style w:type="character" w:styleId="af8">
    <w:name w:val="FollowedHyperlink"/>
    <w:basedOn w:val="a1"/>
    <w:autoRedefine/>
    <w:uiPriority w:val="99"/>
    <w:semiHidden/>
    <w:unhideWhenUsed/>
    <w:qFormat/>
    <w:rPr>
      <w:color w:val="954F72" w:themeColor="followedHyperlink"/>
      <w:u w:val="single"/>
    </w:rPr>
  </w:style>
  <w:style w:type="character" w:styleId="af9">
    <w:name w:val="Hyperlink"/>
    <w:basedOn w:val="a1"/>
    <w:autoRedefine/>
    <w:uiPriority w:val="99"/>
    <w:unhideWhenUsed/>
    <w:qFormat/>
    <w:rPr>
      <w:color w:val="0000FF"/>
      <w:u w:val="single"/>
    </w:rPr>
  </w:style>
  <w:style w:type="character" w:styleId="afa">
    <w:name w:val="annotation reference"/>
    <w:basedOn w:val="a1"/>
    <w:autoRedefine/>
    <w:uiPriority w:val="99"/>
    <w:semiHidden/>
    <w:unhideWhenUsed/>
    <w:qFormat/>
    <w:rPr>
      <w:sz w:val="21"/>
      <w:szCs w:val="21"/>
    </w:rPr>
  </w:style>
  <w:style w:type="character" w:customStyle="1" w:styleId="af2">
    <w:name w:val="页眉 字符"/>
    <w:basedOn w:val="a1"/>
    <w:link w:val="af1"/>
    <w:autoRedefine/>
    <w:uiPriority w:val="99"/>
    <w:qFormat/>
    <w:rPr>
      <w:sz w:val="18"/>
      <w:szCs w:val="18"/>
    </w:rPr>
  </w:style>
  <w:style w:type="character" w:customStyle="1" w:styleId="af0">
    <w:name w:val="页脚 字符"/>
    <w:basedOn w:val="a1"/>
    <w:link w:val="af"/>
    <w:autoRedefine/>
    <w:uiPriority w:val="99"/>
    <w:qFormat/>
    <w:rPr>
      <w:sz w:val="18"/>
      <w:szCs w:val="18"/>
    </w:rPr>
  </w:style>
  <w:style w:type="paragraph" w:styleId="a">
    <w:name w:val="List Paragraph"/>
    <w:basedOn w:val="a0"/>
    <w:autoRedefine/>
    <w:uiPriority w:val="34"/>
    <w:qFormat/>
    <w:pPr>
      <w:numPr>
        <w:numId w:val="1"/>
      </w:numPr>
      <w:spacing w:line="360" w:lineRule="auto"/>
    </w:pPr>
    <w:rPr>
      <w:rFonts w:ascii="宋体" w:hAnsi="宋体"/>
      <w:strike/>
      <w:color w:val="auto"/>
      <w:u w:val="single"/>
    </w:rPr>
  </w:style>
  <w:style w:type="paragraph" w:customStyle="1" w:styleId="Default">
    <w:name w:val="Default"/>
    <w:autoRedefine/>
    <w:qFormat/>
    <w:pPr>
      <w:widowControl w:val="0"/>
      <w:autoSpaceDE w:val="0"/>
      <w:autoSpaceDN w:val="0"/>
      <w:adjustRightInd w:val="0"/>
    </w:pPr>
    <w:rPr>
      <w:rFonts w:ascii="Calibri" w:hAnsi="Calibri" w:cs="Calibri"/>
      <w:color w:val="000000"/>
      <w:sz w:val="24"/>
      <w:szCs w:val="24"/>
    </w:rPr>
  </w:style>
  <w:style w:type="character" w:customStyle="1" w:styleId="ac">
    <w:name w:val="日期 字符"/>
    <w:basedOn w:val="a1"/>
    <w:link w:val="ab"/>
    <w:autoRedefine/>
    <w:uiPriority w:val="99"/>
    <w:semiHidden/>
    <w:qFormat/>
    <w:rPr>
      <w:rFonts w:ascii="Times New Roman" w:eastAsia="宋体" w:hAnsi="Times New Roman" w:cs="Times New Roman"/>
      <w:color w:val="0000FF"/>
      <w:sz w:val="21"/>
      <w:szCs w:val="21"/>
    </w:rPr>
  </w:style>
  <w:style w:type="character" w:customStyle="1" w:styleId="ae">
    <w:name w:val="批注框文本 字符"/>
    <w:basedOn w:val="a1"/>
    <w:link w:val="ad"/>
    <w:autoRedefine/>
    <w:uiPriority w:val="99"/>
    <w:semiHidden/>
    <w:qFormat/>
    <w:rPr>
      <w:rFonts w:ascii="Times New Roman" w:eastAsia="宋体" w:hAnsi="Times New Roman" w:cs="Times New Roman"/>
      <w:color w:val="0000FF"/>
      <w:sz w:val="18"/>
      <w:szCs w:val="18"/>
    </w:rPr>
  </w:style>
  <w:style w:type="character" w:customStyle="1" w:styleId="20">
    <w:name w:val="标题 2 字符"/>
    <w:basedOn w:val="a1"/>
    <w:autoRedefine/>
    <w:uiPriority w:val="9"/>
    <w:semiHidden/>
    <w:qFormat/>
    <w:rPr>
      <w:rFonts w:asciiTheme="majorHAnsi" w:eastAsiaTheme="majorEastAsia" w:hAnsiTheme="majorHAnsi" w:cstheme="majorBidi"/>
      <w:b/>
      <w:bCs/>
      <w:color w:val="0000FF"/>
      <w:sz w:val="32"/>
      <w:szCs w:val="32"/>
    </w:rPr>
  </w:style>
  <w:style w:type="character" w:customStyle="1" w:styleId="21">
    <w:name w:val="标题 2 字符1"/>
    <w:link w:val="2"/>
    <w:autoRedefine/>
    <w:qFormat/>
    <w:rPr>
      <w:rFonts w:ascii="宋体" w:eastAsia="宋体" w:hAnsi="Times New Roman" w:cs="Times New Roman"/>
      <w:b/>
      <w:bCs/>
      <w:kern w:val="2"/>
      <w:sz w:val="28"/>
      <w:szCs w:val="28"/>
      <w:lang w:val="zh-CN" w:eastAsia="zh-CN"/>
    </w:rPr>
  </w:style>
  <w:style w:type="character" w:styleId="afb">
    <w:name w:val="Placeholder Text"/>
    <w:basedOn w:val="a1"/>
    <w:autoRedefine/>
    <w:uiPriority w:val="99"/>
    <w:semiHidden/>
    <w:qFormat/>
    <w:rPr>
      <w:color w:val="808080"/>
    </w:rPr>
  </w:style>
  <w:style w:type="character" w:customStyle="1" w:styleId="30">
    <w:name w:val="标题 3 字符"/>
    <w:basedOn w:val="a1"/>
    <w:link w:val="3"/>
    <w:autoRedefine/>
    <w:uiPriority w:val="9"/>
    <w:qFormat/>
    <w:rPr>
      <w:rFonts w:ascii="Times New Roman" w:eastAsia="宋体" w:hAnsi="Times New Roman" w:cs="Times New Roman"/>
      <w:b/>
      <w:bCs/>
      <w:color w:val="0000FF"/>
      <w:sz w:val="32"/>
      <w:szCs w:val="32"/>
    </w:rPr>
  </w:style>
  <w:style w:type="character" w:customStyle="1" w:styleId="10">
    <w:name w:val="标题 1 字符"/>
    <w:basedOn w:val="a1"/>
    <w:link w:val="1"/>
    <w:autoRedefine/>
    <w:uiPriority w:val="9"/>
    <w:qFormat/>
    <w:rPr>
      <w:rFonts w:ascii="Times New Roman" w:eastAsia="宋体" w:hAnsi="Times New Roman" w:cs="Times New Roman"/>
      <w:b/>
      <w:bCs/>
      <w:color w:val="0000FF"/>
      <w:kern w:val="44"/>
      <w:sz w:val="44"/>
      <w:szCs w:val="44"/>
    </w:rPr>
  </w:style>
  <w:style w:type="character" w:customStyle="1" w:styleId="a8">
    <w:name w:val="正文文本 字符"/>
    <w:basedOn w:val="a1"/>
    <w:link w:val="a7"/>
    <w:autoRedefine/>
    <w:uiPriority w:val="1"/>
    <w:qFormat/>
    <w:rPr>
      <w:rFonts w:ascii="Times New Roman" w:eastAsia="Times New Roman" w:hAnsi="Times New Roman" w:cs="Times New Roman"/>
      <w:color w:val="0000FF"/>
      <w:sz w:val="25"/>
      <w:szCs w:val="25"/>
    </w:rPr>
  </w:style>
  <w:style w:type="character" w:customStyle="1" w:styleId="ss2">
    <w:name w:val="ss2"/>
    <w:basedOn w:val="a1"/>
    <w:autoRedefine/>
    <w:qFormat/>
  </w:style>
  <w:style w:type="paragraph" w:customStyle="1" w:styleId="TOC10">
    <w:name w:val="TOC 标题1"/>
    <w:basedOn w:val="1"/>
    <w:next w:val="a0"/>
    <w:autoRedefine/>
    <w:uiPriority w:val="39"/>
    <w:semiHidden/>
    <w:unhideWhenUsed/>
    <w:qFormat/>
    <w:pPr>
      <w:outlineLvl w:val="9"/>
    </w:pPr>
  </w:style>
  <w:style w:type="character" w:customStyle="1" w:styleId="a6">
    <w:name w:val="批注文字 字符"/>
    <w:basedOn w:val="a1"/>
    <w:link w:val="a5"/>
    <w:autoRedefine/>
    <w:uiPriority w:val="99"/>
    <w:qFormat/>
    <w:rPr>
      <w:color w:val="0000FF"/>
      <w:sz w:val="21"/>
      <w:szCs w:val="21"/>
    </w:rPr>
  </w:style>
  <w:style w:type="character" w:customStyle="1" w:styleId="af5">
    <w:name w:val="批注主题 字符"/>
    <w:basedOn w:val="a6"/>
    <w:link w:val="af4"/>
    <w:autoRedefine/>
    <w:uiPriority w:val="99"/>
    <w:semiHidden/>
    <w:qFormat/>
    <w:rPr>
      <w:rFonts w:ascii="Times New Roman" w:eastAsia="宋体" w:hAnsi="Times New Roman" w:cs="Times New Roman"/>
      <w:b/>
      <w:bCs/>
      <w:color w:val="0000FF"/>
      <w:sz w:val="21"/>
      <w:szCs w:val="21"/>
    </w:rPr>
  </w:style>
  <w:style w:type="paragraph" w:customStyle="1" w:styleId="11">
    <w:name w:val="修订1"/>
    <w:autoRedefine/>
    <w:hidden/>
    <w:uiPriority w:val="99"/>
    <w:semiHidden/>
    <w:qFormat/>
    <w:rPr>
      <w:color w:val="0000FF"/>
      <w:sz w:val="21"/>
      <w:szCs w:val="21"/>
    </w:rPr>
  </w:style>
  <w:style w:type="paragraph" w:customStyle="1" w:styleId="afc">
    <w:name w:val="扉页（出版时间地点）"/>
    <w:basedOn w:val="a0"/>
    <w:autoRedefine/>
    <w:qFormat/>
    <w:pPr>
      <w:jc w:val="center"/>
    </w:pPr>
    <w:rPr>
      <w:rFonts w:eastAsia="黑体" w:cs="宋体"/>
      <w:color w:val="auto"/>
      <w:kern w:val="2"/>
      <w:szCs w:val="20"/>
    </w:rPr>
  </w:style>
  <w:style w:type="paragraph" w:customStyle="1" w:styleId="afd">
    <w:name w:val="规程英文名称（封面）"/>
    <w:basedOn w:val="a9"/>
    <w:autoRedefine/>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e">
    <w:name w:val="标准扉页（标准名称）"/>
    <w:basedOn w:val="a0"/>
    <w:autoRedefine/>
    <w:qFormat/>
    <w:pPr>
      <w:jc w:val="center"/>
    </w:pPr>
    <w:rPr>
      <w:rFonts w:eastAsia="黑体"/>
      <w:color w:val="auto"/>
      <w:kern w:val="2"/>
      <w:sz w:val="30"/>
      <w:szCs w:val="20"/>
    </w:rPr>
  </w:style>
  <w:style w:type="paragraph" w:customStyle="1" w:styleId="aff">
    <w:name w:val="标准扉页（福建省工程建设地方标准）"/>
    <w:basedOn w:val="a0"/>
    <w:autoRedefine/>
    <w:qFormat/>
    <w:pPr>
      <w:jc w:val="center"/>
    </w:pPr>
    <w:rPr>
      <w:rFonts w:eastAsia="黑体"/>
      <w:color w:val="auto"/>
      <w:kern w:val="2"/>
      <w:sz w:val="28"/>
      <w:szCs w:val="20"/>
    </w:rPr>
  </w:style>
  <w:style w:type="character" w:customStyle="1" w:styleId="aa">
    <w:name w:val="纯文本 字符"/>
    <w:basedOn w:val="a1"/>
    <w:link w:val="a9"/>
    <w:autoRedefine/>
    <w:uiPriority w:val="99"/>
    <w:semiHidden/>
    <w:qFormat/>
    <w:rPr>
      <w:rFonts w:ascii="宋体" w:eastAsia="宋体" w:hAnsi="Courier New" w:cs="Courier New"/>
      <w:color w:val="0000FF"/>
      <w:sz w:val="21"/>
      <w:szCs w:val="21"/>
    </w:rPr>
  </w:style>
  <w:style w:type="paragraph" w:customStyle="1" w:styleId="12">
    <w:name w:val="正文首行缩进1"/>
    <w:basedOn w:val="a0"/>
    <w:autoRedefine/>
    <w:qFormat/>
    <w:pPr>
      <w:spacing w:line="360" w:lineRule="auto"/>
      <w:ind w:firstLineChars="200" w:firstLine="420"/>
    </w:pPr>
    <w:rPr>
      <w:rFonts w:ascii="宋体" w:hAnsi="宋体"/>
      <w:iCs/>
      <w:color w:val="auto"/>
      <w:kern w:val="2"/>
    </w:rPr>
  </w:style>
  <w:style w:type="table" w:customStyle="1" w:styleId="22">
    <w:name w:val="网格型2"/>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Z">
    <w:name w:val="WZ正文"/>
    <w:basedOn w:val="a0"/>
    <w:link w:val="WZ0"/>
    <w:autoRedefine/>
    <w:qFormat/>
    <w:pPr>
      <w:spacing w:line="360" w:lineRule="auto"/>
    </w:pPr>
    <w:rPr>
      <w:rFonts w:ascii="宋体" w:hAnsi="宋体"/>
      <w:color w:val="auto"/>
      <w:sz w:val="24"/>
    </w:rPr>
  </w:style>
  <w:style w:type="character" w:customStyle="1" w:styleId="WZ0">
    <w:name w:val="WZ正文 字符"/>
    <w:basedOn w:val="a1"/>
    <w:link w:val="WZ"/>
    <w:autoRedefine/>
    <w:qFormat/>
    <w:rPr>
      <w:rFonts w:ascii="宋体" w:eastAsia="宋体" w:hAnsi="宋体" w:cs="Times New Roman"/>
      <w:sz w:val="24"/>
      <w:szCs w:val="21"/>
    </w:rPr>
  </w:style>
  <w:style w:type="table" w:customStyle="1" w:styleId="13">
    <w:name w:val="网格型1"/>
    <w:basedOn w:val="a2"/>
    <w:autoRedefine/>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修订2"/>
    <w:autoRedefine/>
    <w:hidden/>
    <w:uiPriority w:val="99"/>
    <w:unhideWhenUsed/>
    <w:qFormat/>
    <w:rPr>
      <w:color w:val="0000FF"/>
      <w:sz w:val="21"/>
      <w:szCs w:val="21"/>
    </w:rPr>
  </w:style>
  <w:style w:type="paragraph" w:customStyle="1" w:styleId="31">
    <w:name w:val="修订3"/>
    <w:autoRedefine/>
    <w:hidden/>
    <w:uiPriority w:val="99"/>
    <w:semiHidden/>
    <w:qFormat/>
    <w:rPr>
      <w:color w:val="0000FF"/>
      <w:sz w:val="21"/>
      <w:szCs w:val="21"/>
    </w:rPr>
  </w:style>
  <w:style w:type="paragraph" w:customStyle="1" w:styleId="4">
    <w:name w:val="修订4"/>
    <w:hidden/>
    <w:uiPriority w:val="99"/>
    <w:unhideWhenUsed/>
    <w:qFormat/>
    <w:rPr>
      <w:color w:val="0000FF"/>
      <w:sz w:val="21"/>
      <w:szCs w:val="21"/>
    </w:rPr>
  </w:style>
  <w:style w:type="paragraph" w:customStyle="1" w:styleId="TOC20">
    <w:name w:val="TOC 标题2"/>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ff0">
    <w:name w:val="Revision"/>
    <w:hidden/>
    <w:uiPriority w:val="99"/>
    <w:unhideWhenUsed/>
    <w:rsid w:val="000E2F34"/>
    <w:rPr>
      <w:color w:val="0000FF"/>
      <w:sz w:val="21"/>
      <w:szCs w:val="21"/>
    </w:rPr>
  </w:style>
  <w:style w:type="paragraph" w:styleId="TOC">
    <w:name w:val="TOC Heading"/>
    <w:basedOn w:val="1"/>
    <w:next w:val="a0"/>
    <w:uiPriority w:val="39"/>
    <w:unhideWhenUsed/>
    <w:qFormat/>
    <w:rsid w:val="007F5C00"/>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ff1">
    <w:name w:val="Unresolved Mention"/>
    <w:basedOn w:val="a1"/>
    <w:uiPriority w:val="99"/>
    <w:semiHidden/>
    <w:unhideWhenUsed/>
    <w:rsid w:val="007F5C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8918870">
      <w:bodyDiv w:val="1"/>
      <w:marLeft w:val="0"/>
      <w:marRight w:val="0"/>
      <w:marTop w:val="0"/>
      <w:marBottom w:val="0"/>
      <w:divBdr>
        <w:top w:val="none" w:sz="0" w:space="0" w:color="auto"/>
        <w:left w:val="none" w:sz="0" w:space="0" w:color="auto"/>
        <w:bottom w:val="none" w:sz="0" w:space="0" w:color="auto"/>
        <w:right w:val="none" w:sz="0" w:space="0" w:color="auto"/>
      </w:divBdr>
    </w:div>
    <w:div w:id="1778867778">
      <w:bodyDiv w:val="1"/>
      <w:marLeft w:val="0"/>
      <w:marRight w:val="0"/>
      <w:marTop w:val="0"/>
      <w:marBottom w:val="0"/>
      <w:divBdr>
        <w:top w:val="none" w:sz="0" w:space="0" w:color="auto"/>
        <w:left w:val="none" w:sz="0" w:space="0" w:color="auto"/>
        <w:bottom w:val="none" w:sz="0" w:space="0" w:color="auto"/>
        <w:right w:val="none" w:sz="0" w:space="0" w:color="auto"/>
      </w:divBdr>
    </w:div>
    <w:div w:id="1843079438">
      <w:bodyDiv w:val="1"/>
      <w:marLeft w:val="0"/>
      <w:marRight w:val="0"/>
      <w:marTop w:val="0"/>
      <w:marBottom w:val="0"/>
      <w:divBdr>
        <w:top w:val="none" w:sz="0" w:space="0" w:color="auto"/>
        <w:left w:val="none" w:sz="0" w:space="0" w:color="auto"/>
        <w:bottom w:val="none" w:sz="0" w:space="0" w:color="auto"/>
        <w:right w:val="none" w:sz="0" w:space="0" w:color="auto"/>
      </w:divBdr>
    </w:div>
    <w:div w:id="21457302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F50FA18F-515F-4B30-B331-A1E07703672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4636</TotalTime>
  <Pages>31</Pages>
  <Words>10371</Words>
  <Characters>11513</Characters>
  <Application>Microsoft Office Word</Application>
  <DocSecurity>0</DocSecurity>
  <Lines>885</Lines>
  <Paragraphs>1042</Paragraphs>
  <ScaleCrop>false</ScaleCrop>
  <Company/>
  <LinksUpToDate>false</LinksUpToDate>
  <CharactersWithSpaces>20842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shizhe luo</cp:lastModifiedBy>
  <cp:revision>30</cp:revision>
  <cp:lastPrinted>2021-10-26T01:33:00Z</cp:lastPrinted>
  <dcterms:created xsi:type="dcterms:W3CDTF">2024-12-13T08:20:00Z</dcterms:created>
  <dcterms:modified xsi:type="dcterms:W3CDTF">2024-12-19T02:07:00Z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992B73E933AA4398B3225B4C12259194_13</vt:lpwstr>
  </property>
</Properties>
</file>