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B1306A" w14:textId="6622BF72" w:rsidR="00147780" w:rsidRDefault="00C90D12">
      <w:pPr>
        <w:snapToGrid w:val="0"/>
        <w:spacing w:line="312" w:lineRule="auto"/>
        <w:rPr>
          <w:rFonts w:ascii="Times New Roman" w:hAnsi="Times New Roman"/>
        </w:rPr>
      </w:pPr>
      <w:bookmarkStart w:id="0" w:name="_Toc14354"/>
      <w:bookmarkStart w:id="1" w:name="_Toc19636"/>
      <w:bookmarkStart w:id="2" w:name="_Toc30048"/>
      <w:bookmarkStart w:id="3" w:name="_Toc25810"/>
      <w:bookmarkStart w:id="4" w:name="_Toc87450041"/>
      <w:bookmarkStart w:id="5" w:name="_Toc29699"/>
      <w:bookmarkStart w:id="6" w:name="_Toc4630"/>
      <w:bookmarkStart w:id="7" w:name="_Toc40342596"/>
      <w:bookmarkStart w:id="8" w:name="_Toc87457732"/>
      <w:bookmarkStart w:id="9" w:name="_Toc9840"/>
      <w:bookmarkStart w:id="10" w:name="_Toc40341873"/>
      <w:bookmarkStart w:id="11" w:name="_Toc87457108"/>
      <w:bookmarkStart w:id="12" w:name="_Toc16587"/>
      <w:bookmarkStart w:id="13" w:name="_Toc26606"/>
      <w:r>
        <w:rPr>
          <w:rFonts w:ascii="Times New Roman" w:hAnsi="Times New Roman" w:hint="eastAsia"/>
        </w:rPr>
        <w:t xml:space="preserve">                                </w:t>
      </w:r>
    </w:p>
    <w:p w14:paraId="6C9B00BC" w14:textId="77777777" w:rsidR="00147780" w:rsidRDefault="00000000">
      <w:pPr>
        <w:snapToGrid w:val="0"/>
        <w:spacing w:line="312" w:lineRule="auto"/>
        <w:rPr>
          <w:rFonts w:ascii="Times New Roman" w:hAnsi="Times New Roman"/>
        </w:rPr>
      </w:pPr>
      <w:r>
        <w:rPr>
          <w:rFonts w:ascii="Times New Roman" w:hAnsi="Times New Roman" w:cs="宋体" w:hint="eastAsia"/>
          <w:b/>
          <w:bCs/>
          <w:kern w:val="0"/>
          <w:sz w:val="24"/>
        </w:rPr>
        <w:t xml:space="preserve">  </w:t>
      </w:r>
      <w:r>
        <w:rPr>
          <w:noProof/>
        </w:rPr>
        <w:drawing>
          <wp:inline distT="0" distB="0" distL="114300" distR="114300" wp14:anchorId="37CA59A5" wp14:editId="68DDDEBD">
            <wp:extent cx="1359535" cy="693420"/>
            <wp:effectExtent l="0" t="0" r="12065"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9"/>
                    <a:srcRect b="3534"/>
                    <a:stretch>
                      <a:fillRect/>
                    </a:stretch>
                  </pic:blipFill>
                  <pic:spPr>
                    <a:xfrm>
                      <a:off x="0" y="0"/>
                      <a:ext cx="1359535" cy="693420"/>
                    </a:xfrm>
                    <a:prstGeom prst="rect">
                      <a:avLst/>
                    </a:prstGeom>
                    <a:noFill/>
                    <a:ln>
                      <a:noFill/>
                    </a:ln>
                  </pic:spPr>
                </pic:pic>
              </a:graphicData>
            </a:graphic>
          </wp:inline>
        </w:drawing>
      </w:r>
      <w:r>
        <w:rPr>
          <w:rFonts w:ascii="Times New Roman" w:hAnsi="Times New Roman" w:cs="宋体" w:hint="eastAsia"/>
          <w:b/>
          <w:bCs/>
          <w:kern w:val="0"/>
          <w:sz w:val="24"/>
        </w:rPr>
        <w:t xml:space="preserve">                          </w:t>
      </w:r>
      <w:r>
        <w:rPr>
          <w:rFonts w:ascii="Times New Roman" w:hAnsi="Times New Roman"/>
          <w:sz w:val="28"/>
          <w:szCs w:val="28"/>
        </w:rPr>
        <w:t>T/CECS</w:t>
      </w:r>
      <w:r>
        <w:rPr>
          <w:rFonts w:ascii="Times New Roman" w:hAnsi="Times New Roman" w:hint="eastAsia"/>
          <w:sz w:val="28"/>
          <w:szCs w:val="28"/>
        </w:rPr>
        <w:t>xxx-202x</w:t>
      </w:r>
    </w:p>
    <w:p w14:paraId="11782F46" w14:textId="77777777" w:rsidR="00147780" w:rsidRDefault="00000000">
      <w:pPr>
        <w:snapToGrid w:val="0"/>
        <w:spacing w:line="312" w:lineRule="auto"/>
        <w:rPr>
          <w:rFonts w:ascii="Times New Roman" w:hAnsi="Times New Roman"/>
          <w:sz w:val="36"/>
          <w:szCs w:val="36"/>
        </w:rPr>
      </w:pPr>
      <w:r>
        <w:rPr>
          <w:rFonts w:ascii="Times New Roman" w:hAnsi="Times New Roman"/>
          <w:noProof/>
        </w:rPr>
        <mc:AlternateContent>
          <mc:Choice Requires="wps">
            <w:drawing>
              <wp:anchor distT="0" distB="0" distL="114300" distR="114300" simplePos="0" relativeHeight="251665408" behindDoc="0" locked="0" layoutInCell="1" allowOverlap="1" wp14:anchorId="22B6E3A9" wp14:editId="5D488C8E">
                <wp:simplePos x="0" y="0"/>
                <wp:positionH relativeFrom="column">
                  <wp:posOffset>0</wp:posOffset>
                </wp:positionH>
                <wp:positionV relativeFrom="paragraph">
                  <wp:posOffset>0</wp:posOffset>
                </wp:positionV>
                <wp:extent cx="5143500" cy="0"/>
                <wp:effectExtent l="0" t="0" r="0" b="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xmlns:wpsCustomData="http://www.wps.cn/officeDocument/2013/wpsCustomData">
            <w:pict>
              <v:line id="_x0000_s1026" o:spid="_x0000_s1026" o:spt="20" style="position:absolute;left:0pt;margin-left:0pt;margin-top:0pt;height:0pt;width:405pt;z-index:251665408;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14:paraId="4ABA5763" w14:textId="77777777" w:rsidR="00147780" w:rsidRDefault="00147780">
      <w:pPr>
        <w:snapToGrid w:val="0"/>
        <w:spacing w:line="312" w:lineRule="auto"/>
        <w:jc w:val="center"/>
        <w:rPr>
          <w:rFonts w:ascii="Times New Roman" w:hAnsi="Times New Roman"/>
          <w:sz w:val="36"/>
          <w:szCs w:val="36"/>
        </w:rPr>
      </w:pPr>
    </w:p>
    <w:p w14:paraId="69B74B53" w14:textId="77777777" w:rsidR="00147780" w:rsidRDefault="00000000">
      <w:pPr>
        <w:snapToGrid w:val="0"/>
        <w:spacing w:line="312" w:lineRule="auto"/>
        <w:jc w:val="center"/>
        <w:rPr>
          <w:rFonts w:ascii="Times New Roman" w:hAnsi="Times New Roman"/>
          <w:sz w:val="36"/>
          <w:szCs w:val="36"/>
        </w:rPr>
      </w:pPr>
      <w:bookmarkStart w:id="14" w:name="_Hlk192564804"/>
      <w:r>
        <w:rPr>
          <w:rFonts w:ascii="Times New Roman" w:hAnsi="Times New Roman" w:hint="eastAsia"/>
          <w:sz w:val="36"/>
          <w:szCs w:val="36"/>
        </w:rPr>
        <w:t>中</w:t>
      </w:r>
      <w:r>
        <w:rPr>
          <w:rFonts w:ascii="Times New Roman" w:hAnsi="Times New Roman" w:hint="eastAsia"/>
          <w:sz w:val="36"/>
          <w:szCs w:val="36"/>
        </w:rPr>
        <w:t xml:space="preserve"> </w:t>
      </w:r>
      <w:r>
        <w:rPr>
          <w:rFonts w:ascii="Times New Roman" w:hAnsi="Times New Roman" w:hint="eastAsia"/>
          <w:sz w:val="36"/>
          <w:szCs w:val="36"/>
        </w:rPr>
        <w:t>国</w:t>
      </w:r>
      <w:r>
        <w:rPr>
          <w:rFonts w:ascii="Times New Roman" w:hAnsi="Times New Roman" w:hint="eastAsia"/>
          <w:sz w:val="36"/>
          <w:szCs w:val="36"/>
        </w:rPr>
        <w:t xml:space="preserve"> </w:t>
      </w:r>
      <w:r>
        <w:rPr>
          <w:rFonts w:ascii="Times New Roman" w:hAnsi="Times New Roman" w:hint="eastAsia"/>
          <w:sz w:val="36"/>
          <w:szCs w:val="36"/>
        </w:rPr>
        <w:t>工</w:t>
      </w:r>
      <w:r>
        <w:rPr>
          <w:rFonts w:ascii="Times New Roman" w:hAnsi="Times New Roman" w:hint="eastAsia"/>
          <w:sz w:val="36"/>
          <w:szCs w:val="36"/>
        </w:rPr>
        <w:t xml:space="preserve"> </w:t>
      </w:r>
      <w:r>
        <w:rPr>
          <w:rFonts w:ascii="Times New Roman" w:hAnsi="Times New Roman" w:hint="eastAsia"/>
          <w:sz w:val="36"/>
          <w:szCs w:val="36"/>
        </w:rPr>
        <w:t>程</w:t>
      </w:r>
      <w:r>
        <w:rPr>
          <w:rFonts w:ascii="Times New Roman" w:hAnsi="Times New Roman" w:hint="eastAsia"/>
          <w:sz w:val="36"/>
          <w:szCs w:val="36"/>
        </w:rPr>
        <w:t xml:space="preserve"> </w:t>
      </w:r>
      <w:r>
        <w:rPr>
          <w:rFonts w:ascii="Times New Roman" w:hAnsi="Times New Roman" w:hint="eastAsia"/>
          <w:sz w:val="36"/>
          <w:szCs w:val="36"/>
        </w:rPr>
        <w:t>建</w:t>
      </w:r>
      <w:r>
        <w:rPr>
          <w:rFonts w:ascii="Times New Roman" w:hAnsi="Times New Roman" w:hint="eastAsia"/>
          <w:sz w:val="36"/>
          <w:szCs w:val="36"/>
        </w:rPr>
        <w:t xml:space="preserve"> </w:t>
      </w:r>
      <w:r>
        <w:rPr>
          <w:rFonts w:ascii="Times New Roman" w:hAnsi="Times New Roman" w:hint="eastAsia"/>
          <w:sz w:val="36"/>
          <w:szCs w:val="36"/>
        </w:rPr>
        <w:t>设</w:t>
      </w:r>
      <w:r>
        <w:rPr>
          <w:rFonts w:ascii="Times New Roman" w:hAnsi="Times New Roman" w:hint="eastAsia"/>
          <w:sz w:val="36"/>
          <w:szCs w:val="36"/>
        </w:rPr>
        <w:t xml:space="preserve"> </w:t>
      </w:r>
      <w:r>
        <w:rPr>
          <w:rFonts w:ascii="Times New Roman" w:hAnsi="Times New Roman" w:hint="eastAsia"/>
          <w:sz w:val="36"/>
          <w:szCs w:val="36"/>
        </w:rPr>
        <w:t>标</w:t>
      </w:r>
      <w:r>
        <w:rPr>
          <w:rFonts w:ascii="Times New Roman" w:hAnsi="Times New Roman" w:hint="eastAsia"/>
          <w:sz w:val="36"/>
          <w:szCs w:val="36"/>
        </w:rPr>
        <w:t xml:space="preserve"> </w:t>
      </w:r>
      <w:r>
        <w:rPr>
          <w:rFonts w:ascii="Times New Roman" w:hAnsi="Times New Roman" w:hint="eastAsia"/>
          <w:sz w:val="36"/>
          <w:szCs w:val="36"/>
        </w:rPr>
        <w:t>准</w:t>
      </w:r>
      <w:r>
        <w:rPr>
          <w:rFonts w:ascii="Times New Roman" w:hAnsi="Times New Roman" w:hint="eastAsia"/>
          <w:sz w:val="36"/>
          <w:szCs w:val="36"/>
        </w:rPr>
        <w:t xml:space="preserve"> </w:t>
      </w:r>
      <w:r>
        <w:rPr>
          <w:rFonts w:ascii="Times New Roman" w:hAnsi="Times New Roman" w:hint="eastAsia"/>
          <w:sz w:val="36"/>
          <w:szCs w:val="36"/>
        </w:rPr>
        <w:t>化</w:t>
      </w:r>
      <w:r>
        <w:rPr>
          <w:rFonts w:ascii="Times New Roman" w:hAnsi="Times New Roman" w:hint="eastAsia"/>
          <w:sz w:val="36"/>
          <w:szCs w:val="36"/>
        </w:rPr>
        <w:t xml:space="preserve"> </w:t>
      </w:r>
      <w:r>
        <w:rPr>
          <w:rFonts w:ascii="Times New Roman" w:hAnsi="Times New Roman" w:hint="eastAsia"/>
          <w:sz w:val="36"/>
          <w:szCs w:val="36"/>
        </w:rPr>
        <w:t>协</w:t>
      </w:r>
      <w:r>
        <w:rPr>
          <w:rFonts w:ascii="Times New Roman" w:hAnsi="Times New Roman" w:hint="eastAsia"/>
          <w:sz w:val="36"/>
          <w:szCs w:val="36"/>
        </w:rPr>
        <w:t xml:space="preserve"> </w:t>
      </w:r>
      <w:r>
        <w:rPr>
          <w:rFonts w:ascii="Times New Roman" w:hAnsi="Times New Roman" w:hint="eastAsia"/>
          <w:sz w:val="36"/>
          <w:szCs w:val="36"/>
        </w:rPr>
        <w:t>会</w:t>
      </w:r>
      <w:r>
        <w:rPr>
          <w:rFonts w:ascii="Times New Roman" w:hAnsi="Times New Roman" w:hint="eastAsia"/>
          <w:sz w:val="36"/>
          <w:szCs w:val="36"/>
        </w:rPr>
        <w:t xml:space="preserve"> </w:t>
      </w:r>
      <w:r>
        <w:rPr>
          <w:rFonts w:ascii="Times New Roman" w:hAnsi="Times New Roman" w:hint="eastAsia"/>
          <w:sz w:val="36"/>
          <w:szCs w:val="36"/>
        </w:rPr>
        <w:t>标</w:t>
      </w:r>
      <w:r>
        <w:rPr>
          <w:rFonts w:ascii="Times New Roman" w:hAnsi="Times New Roman" w:hint="eastAsia"/>
          <w:sz w:val="36"/>
          <w:szCs w:val="36"/>
        </w:rPr>
        <w:t xml:space="preserve"> </w:t>
      </w:r>
      <w:r>
        <w:rPr>
          <w:rFonts w:ascii="Times New Roman" w:hAnsi="Times New Roman" w:hint="eastAsia"/>
          <w:sz w:val="36"/>
          <w:szCs w:val="36"/>
        </w:rPr>
        <w:t>准</w:t>
      </w:r>
    </w:p>
    <w:bookmarkEnd w:id="14"/>
    <w:p w14:paraId="37D1B19A" w14:textId="77777777" w:rsidR="00147780" w:rsidRDefault="00147780">
      <w:pPr>
        <w:snapToGrid w:val="0"/>
        <w:spacing w:line="312" w:lineRule="auto"/>
        <w:rPr>
          <w:rFonts w:ascii="Times New Roman" w:hAnsi="Times New Roman"/>
          <w:sz w:val="44"/>
          <w:szCs w:val="44"/>
        </w:rPr>
      </w:pPr>
    </w:p>
    <w:p w14:paraId="029743DB" w14:textId="77777777" w:rsidR="00147780" w:rsidRDefault="00147780">
      <w:pPr>
        <w:snapToGrid w:val="0"/>
        <w:spacing w:line="312" w:lineRule="auto"/>
        <w:jc w:val="center"/>
        <w:rPr>
          <w:rFonts w:ascii="Times New Roman" w:hAnsi="Times New Roman"/>
          <w:sz w:val="44"/>
          <w:szCs w:val="44"/>
        </w:rPr>
      </w:pPr>
    </w:p>
    <w:p w14:paraId="0012D30C" w14:textId="51DAB27F" w:rsidR="00147780" w:rsidRDefault="00000000">
      <w:pPr>
        <w:pStyle w:val="ordinary-output"/>
        <w:widowControl w:val="0"/>
        <w:shd w:val="clear" w:color="auto" w:fill="FFFFFF"/>
        <w:snapToGrid w:val="0"/>
        <w:spacing w:before="0" w:beforeAutospacing="0" w:after="0" w:line="312" w:lineRule="auto"/>
        <w:jc w:val="center"/>
        <w:rPr>
          <w:rFonts w:ascii="黑体" w:eastAsia="黑体" w:hAnsi="黑体" w:cs="黑体" w:hint="eastAsia"/>
          <w:color w:val="auto"/>
          <w:sz w:val="44"/>
          <w:szCs w:val="44"/>
        </w:rPr>
      </w:pPr>
      <w:bookmarkStart w:id="15" w:name="_Hlk181154199"/>
      <w:r>
        <w:rPr>
          <w:rFonts w:ascii="Times New Roman" w:hAnsi="Times New Roman" w:hint="eastAsia"/>
          <w:b/>
          <w:bCs/>
          <w:color w:val="000000" w:themeColor="text1"/>
          <w:sz w:val="44"/>
          <w:szCs w:val="44"/>
          <w:lang w:val="zh-CN"/>
        </w:rPr>
        <w:t>保障性住房设计标准</w:t>
      </w:r>
    </w:p>
    <w:bookmarkEnd w:id="15"/>
    <w:p w14:paraId="6D372676" w14:textId="1172A6BE" w:rsidR="00147780" w:rsidRDefault="00000000">
      <w:pPr>
        <w:pStyle w:val="ordinary-output"/>
        <w:widowControl w:val="0"/>
        <w:shd w:val="clear" w:color="auto" w:fill="FFFFFF"/>
        <w:snapToGrid w:val="0"/>
        <w:spacing w:before="0" w:beforeAutospacing="0" w:after="0" w:line="312" w:lineRule="auto"/>
        <w:jc w:val="center"/>
        <w:rPr>
          <w:rFonts w:ascii="Arial" w:hAnsi="Arial" w:cs="Arial"/>
          <w:color w:val="auto"/>
          <w:sz w:val="14"/>
          <w:szCs w:val="14"/>
        </w:rPr>
      </w:pPr>
      <w:r>
        <w:rPr>
          <w:rFonts w:ascii="Arial" w:hAnsi="Arial" w:cs="Arial"/>
          <w:noProof/>
          <w:color w:val="auto"/>
          <w:sz w:val="28"/>
          <w:szCs w:val="28"/>
          <w:shd w:val="clear" w:color="auto" w:fill="FFFFFF"/>
          <w:lang w:bidi="ar"/>
        </w:rPr>
        <mc:AlternateContent>
          <mc:Choice Requires="wps">
            <w:drawing>
              <wp:inline distT="0" distB="0" distL="0" distR="0" wp14:anchorId="43450C56" wp14:editId="4AF71689">
                <wp:extent cx="635" cy="635"/>
                <wp:effectExtent l="0" t="1270" r="635" b="0"/>
                <wp:docPr id="241379632" name="Control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noChangeShapeType="1"/>
                      </wps:cNvSpPr>
                      <wps:spPr bwMode="auto">
                        <a:xfrm>
                          <a:off x="0" y="0"/>
                          <a:ext cx="635" cy="0"/>
                        </a:xfrm>
                        <a:prstGeom prst="rect">
                          <a:avLst/>
                        </a:prstGeom>
                        <a:noFill/>
                        <a:ln w="9525">
                          <a:miter lim="800000"/>
                        </a:ln>
                      </wps:spPr>
                      <wps:bodyPr rot="0" vert="horz" wrap="square" lIns="91440" tIns="45720" rIns="91440" bIns="45720" anchor="t" anchorCtr="0" upright="1">
                        <a:noAutofit/>
                      </wps:bodyPr>
                    </wps:wsp>
                  </a:graphicData>
                </a:graphic>
              </wp:inline>
            </w:drawing>
          </mc:Choice>
          <mc:Fallback xmlns:wpsCustomData="http://www.wps.cn/officeDocument/2013/wpsCustomData">
            <w:pict>
              <v:rect id="Control 2" o:spid="_x0000_s1026" o:spt="1" style="height:0.05pt;width:0.05pt;" filled="f" stroked="f" coordsize="21600,21600" o:gfxdata="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ZpzHKs8AAAD/AAAADwAAAAAA&#10;AAABACAAAAAiAAAAZHJzL2Rvd25yZXYueG1sUEsBAhQAFAAAAAgAh07iQKJuPyocAgAAOwQAAA4A&#10;AAAAAAAAAQAgAAAAHgEAAGRycy9lMm9Eb2MueG1sUEsFBgAAAAAGAAYAWQEAAKwFAAAAAA==&#10;">
                <v:fill on="f" focussize="0,0"/>
                <v:stroke on="f" miterlimit="8" joinstyle="miter"/>
                <v:imagedata o:title=""/>
                <o:lock v:ext="edit" aspectratio="t"/>
                <w10:wrap type="none"/>
                <w10:anchorlock/>
              </v:rect>
            </w:pict>
          </mc:Fallback>
        </mc:AlternateContent>
      </w:r>
      <w:r w:rsidRPr="00C9412B">
        <w:rPr>
          <w:rFonts w:hint="eastAsia"/>
          <w:sz w:val="24"/>
          <w:szCs w:val="24"/>
        </w:rPr>
        <w:t>（</w:t>
      </w:r>
      <w:r w:rsidR="00FA26C0">
        <w:rPr>
          <w:rFonts w:hint="eastAsia"/>
          <w:sz w:val="24"/>
          <w:szCs w:val="24"/>
        </w:rPr>
        <w:t>征求意见</w:t>
      </w:r>
      <w:r>
        <w:rPr>
          <w:rFonts w:hint="eastAsia"/>
          <w:sz w:val="24"/>
          <w:szCs w:val="24"/>
        </w:rPr>
        <w:t>稿</w:t>
      </w:r>
      <w:r w:rsidRPr="00C9412B">
        <w:rPr>
          <w:rFonts w:hint="eastAsia"/>
          <w:sz w:val="24"/>
          <w:szCs w:val="24"/>
        </w:rPr>
        <w:t>）</w:t>
      </w:r>
      <w:hyperlink r:id="rId10" w:anchor="##" w:history="1"/>
    </w:p>
    <w:p w14:paraId="77CB690E" w14:textId="77777777" w:rsidR="00147780" w:rsidRDefault="00147780">
      <w:pPr>
        <w:widowControl/>
        <w:shd w:val="clear" w:color="auto" w:fill="FFFFFF"/>
        <w:ind w:left="84" w:right="108"/>
        <w:jc w:val="left"/>
        <w:rPr>
          <w:rFonts w:ascii="Arial" w:hAnsi="Arial" w:cs="Arial"/>
          <w:sz w:val="14"/>
          <w:szCs w:val="14"/>
        </w:rPr>
      </w:pPr>
      <w:hyperlink r:id="rId11" w:tooltip="添加到收藏夹" w:history="1"/>
    </w:p>
    <w:p w14:paraId="654B8067" w14:textId="77777777" w:rsidR="00147780" w:rsidRPr="00D1335C" w:rsidRDefault="00000000">
      <w:pPr>
        <w:pStyle w:val="aff"/>
        <w:spacing w:before="156" w:after="156"/>
        <w:rPr>
          <w:color w:val="000000" w:themeColor="text1"/>
          <w:sz w:val="28"/>
          <w:szCs w:val="28"/>
        </w:rPr>
      </w:pPr>
      <w:r w:rsidRPr="00D1335C">
        <w:rPr>
          <w:rFonts w:hint="eastAsia"/>
          <w:color w:val="000000" w:themeColor="text1"/>
          <w:sz w:val="28"/>
          <w:szCs w:val="28"/>
        </w:rPr>
        <w:t>Design Standards for Affordable Housing</w:t>
      </w:r>
    </w:p>
    <w:p w14:paraId="2A8E3D1F" w14:textId="793F124C" w:rsidR="00147780" w:rsidRPr="000D11A7" w:rsidRDefault="000D11A7">
      <w:pPr>
        <w:snapToGrid w:val="0"/>
        <w:spacing w:line="312" w:lineRule="auto"/>
        <w:jc w:val="center"/>
        <w:rPr>
          <w:rFonts w:ascii="Times New Roman" w:hAnsi="Times New Roman"/>
          <w:sz w:val="28"/>
          <w:szCs w:val="28"/>
        </w:rPr>
      </w:pPr>
      <w:r w:rsidRPr="000D11A7">
        <w:rPr>
          <w:rFonts w:ascii="Times New Roman" w:hAnsi="Times New Roman" w:hint="eastAsia"/>
          <w:sz w:val="28"/>
          <w:szCs w:val="28"/>
        </w:rPr>
        <w:t>（提交反馈意见时，请将有关专利连同支持性文件一并附上）</w:t>
      </w:r>
    </w:p>
    <w:p w14:paraId="77DA6C2D" w14:textId="77777777" w:rsidR="00147780" w:rsidRDefault="00147780">
      <w:pPr>
        <w:snapToGrid w:val="0"/>
        <w:spacing w:line="312" w:lineRule="auto"/>
        <w:rPr>
          <w:rFonts w:ascii="Times New Roman" w:hAnsi="Times New Roman"/>
        </w:rPr>
      </w:pPr>
    </w:p>
    <w:p w14:paraId="1174F456" w14:textId="77777777" w:rsidR="00147780" w:rsidRDefault="00147780">
      <w:pPr>
        <w:snapToGrid w:val="0"/>
        <w:spacing w:line="312" w:lineRule="auto"/>
        <w:rPr>
          <w:rFonts w:ascii="Times New Roman" w:hAnsi="Times New Roman"/>
        </w:rPr>
      </w:pPr>
    </w:p>
    <w:p w14:paraId="4ECE2FA1" w14:textId="77777777" w:rsidR="00147780" w:rsidRDefault="00147780">
      <w:pPr>
        <w:snapToGrid w:val="0"/>
        <w:spacing w:line="312" w:lineRule="auto"/>
        <w:rPr>
          <w:rFonts w:ascii="Times New Roman" w:hAnsi="Times New Roman"/>
        </w:rPr>
      </w:pPr>
    </w:p>
    <w:p w14:paraId="570609A8" w14:textId="77777777" w:rsidR="00147780" w:rsidRDefault="00147780">
      <w:pPr>
        <w:snapToGrid w:val="0"/>
        <w:spacing w:line="312" w:lineRule="auto"/>
        <w:rPr>
          <w:rFonts w:ascii="Times New Roman" w:hAnsi="Times New Roman"/>
        </w:rPr>
      </w:pPr>
    </w:p>
    <w:p w14:paraId="1DAD4787" w14:textId="77777777" w:rsidR="00147780" w:rsidRDefault="00147780">
      <w:pPr>
        <w:snapToGrid w:val="0"/>
        <w:spacing w:line="312" w:lineRule="auto"/>
        <w:rPr>
          <w:rFonts w:ascii="Times New Roman" w:hAnsi="Times New Roman"/>
        </w:rPr>
      </w:pPr>
    </w:p>
    <w:p w14:paraId="1B9DC330" w14:textId="77777777" w:rsidR="00147780" w:rsidRDefault="00147780">
      <w:pPr>
        <w:snapToGrid w:val="0"/>
        <w:spacing w:line="312" w:lineRule="auto"/>
        <w:rPr>
          <w:rFonts w:ascii="Times New Roman" w:hAnsi="Times New Roman"/>
        </w:rPr>
      </w:pPr>
    </w:p>
    <w:p w14:paraId="0E55C44F" w14:textId="77777777" w:rsidR="00147780" w:rsidRDefault="00147780">
      <w:pPr>
        <w:snapToGrid w:val="0"/>
        <w:spacing w:line="312" w:lineRule="auto"/>
        <w:rPr>
          <w:rFonts w:ascii="Times New Roman" w:hAnsi="Times New Roman"/>
        </w:rPr>
      </w:pPr>
    </w:p>
    <w:p w14:paraId="0B58C333" w14:textId="77777777" w:rsidR="00147780" w:rsidRDefault="00147780">
      <w:pPr>
        <w:snapToGrid w:val="0"/>
        <w:spacing w:line="312" w:lineRule="auto"/>
        <w:jc w:val="center"/>
        <w:rPr>
          <w:rFonts w:ascii="Times New Roman" w:hAnsi="Times New Roman"/>
          <w:sz w:val="30"/>
          <w:szCs w:val="30"/>
        </w:rPr>
      </w:pPr>
    </w:p>
    <w:p w14:paraId="7A2FC2F7" w14:textId="77777777" w:rsidR="00147780" w:rsidRDefault="00000000">
      <w:pPr>
        <w:snapToGrid w:val="0"/>
        <w:spacing w:line="312" w:lineRule="auto"/>
        <w:jc w:val="center"/>
        <w:rPr>
          <w:rFonts w:ascii="Times New Roman" w:hAnsi="Times New Roman"/>
          <w:sz w:val="28"/>
          <w:szCs w:val="28"/>
        </w:rPr>
        <w:sectPr w:rsidR="00147780">
          <w:footerReference w:type="default" r:id="rId12"/>
          <w:footerReference w:type="first" r:id="rId13"/>
          <w:pgSz w:w="11907" w:h="16840"/>
          <w:pgMar w:top="1440" w:right="1797" w:bottom="1440" w:left="1797" w:header="851" w:footer="992" w:gutter="0"/>
          <w:pgNumType w:fmt="upperRoman"/>
          <w:cols w:space="720"/>
          <w:titlePg/>
          <w:docGrid w:type="lines" w:linePitch="312"/>
        </w:sectPr>
      </w:pPr>
      <w:r>
        <w:rPr>
          <w:rFonts w:ascii="Times New Roman" w:hAnsi="Times New Roman" w:hint="eastAsia"/>
          <w:sz w:val="30"/>
          <w:szCs w:val="30"/>
        </w:rPr>
        <w:t>XXX</w:t>
      </w:r>
      <w:r>
        <w:rPr>
          <w:rFonts w:ascii="Times New Roman" w:hAnsi="Times New Roman" w:hint="eastAsia"/>
          <w:sz w:val="30"/>
          <w:szCs w:val="30"/>
        </w:rPr>
        <w:t>出版社</w:t>
      </w:r>
    </w:p>
    <w:p w14:paraId="63E9CDE1" w14:textId="77777777" w:rsidR="00147780" w:rsidRDefault="00000000">
      <w:pPr>
        <w:spacing w:line="360" w:lineRule="auto"/>
        <w:jc w:val="center"/>
        <w:rPr>
          <w:rFonts w:ascii="Times New Roman" w:eastAsia="宋体" w:hAnsi="Times New Roman" w:cs="Times New Roman"/>
          <w:sz w:val="28"/>
          <w:szCs w:val="22"/>
        </w:rPr>
      </w:pPr>
      <w:r>
        <w:rPr>
          <w:rFonts w:ascii="Times New Roman" w:eastAsia="宋体" w:hAnsi="Times New Roman" w:cs="Times New Roman" w:hint="eastAsia"/>
          <w:sz w:val="28"/>
          <w:szCs w:val="22"/>
        </w:rPr>
        <w:lastRenderedPageBreak/>
        <w:t>中</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国</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工</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程</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建</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设</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标</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准</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化</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协</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会</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标</w:t>
      </w:r>
      <w:r>
        <w:rPr>
          <w:rFonts w:ascii="Times New Roman" w:eastAsia="宋体" w:hAnsi="Times New Roman" w:cs="Times New Roman" w:hint="eastAsia"/>
          <w:sz w:val="28"/>
          <w:szCs w:val="22"/>
        </w:rPr>
        <w:t xml:space="preserve"> </w:t>
      </w:r>
      <w:r>
        <w:rPr>
          <w:rFonts w:ascii="Times New Roman" w:eastAsia="宋体" w:hAnsi="Times New Roman" w:cs="Times New Roman" w:hint="eastAsia"/>
          <w:sz w:val="28"/>
          <w:szCs w:val="22"/>
        </w:rPr>
        <w:t>准</w:t>
      </w:r>
    </w:p>
    <w:p w14:paraId="1B8C1811" w14:textId="77777777" w:rsidR="00147780" w:rsidRDefault="00147780">
      <w:pPr>
        <w:snapToGrid w:val="0"/>
        <w:spacing w:line="312" w:lineRule="auto"/>
        <w:jc w:val="center"/>
        <w:rPr>
          <w:rFonts w:ascii="Times New Roman" w:hAnsi="Times New Roman"/>
          <w:sz w:val="36"/>
          <w:szCs w:val="36"/>
        </w:rPr>
      </w:pPr>
    </w:p>
    <w:p w14:paraId="68840A28" w14:textId="77777777" w:rsidR="00147780" w:rsidRDefault="00147780">
      <w:pPr>
        <w:snapToGrid w:val="0"/>
        <w:spacing w:line="312" w:lineRule="auto"/>
        <w:jc w:val="center"/>
        <w:rPr>
          <w:rFonts w:ascii="Times New Roman" w:hAnsi="Times New Roman"/>
          <w:sz w:val="44"/>
          <w:szCs w:val="44"/>
        </w:rPr>
      </w:pPr>
    </w:p>
    <w:p w14:paraId="2C869366" w14:textId="77777777" w:rsidR="00147780" w:rsidRDefault="00000000">
      <w:pPr>
        <w:snapToGrid w:val="0"/>
        <w:spacing w:line="312" w:lineRule="auto"/>
        <w:jc w:val="center"/>
        <w:rPr>
          <w:rFonts w:ascii="Times New Roman" w:eastAsia="宋体" w:hAnsi="Times New Roman"/>
          <w:sz w:val="28"/>
          <w:szCs w:val="28"/>
        </w:rPr>
      </w:pPr>
      <w:r>
        <w:rPr>
          <w:rFonts w:ascii="Times New Roman" w:eastAsia="宋体" w:hAnsi="Times New Roman" w:cs="宋体"/>
          <w:kern w:val="0"/>
          <w:sz w:val="28"/>
          <w:szCs w:val="28"/>
        </w:rPr>
        <w:t xml:space="preserve"> </w:t>
      </w:r>
    </w:p>
    <w:p w14:paraId="41D174FD" w14:textId="16BDE84D" w:rsidR="00147780" w:rsidRDefault="00000000">
      <w:pPr>
        <w:pStyle w:val="ordinary-output"/>
        <w:widowControl w:val="0"/>
        <w:shd w:val="clear" w:color="auto" w:fill="FFFFFF"/>
        <w:snapToGrid w:val="0"/>
        <w:spacing w:before="0" w:beforeAutospacing="0" w:after="0" w:line="480" w:lineRule="auto"/>
        <w:jc w:val="center"/>
        <w:rPr>
          <w:rFonts w:ascii="Times New Roman" w:hAnsi="Times New Roman"/>
          <w:b/>
          <w:bCs/>
          <w:color w:val="000000" w:themeColor="text1"/>
          <w:sz w:val="44"/>
          <w:szCs w:val="44"/>
          <w:lang w:val="zh-CN"/>
        </w:rPr>
      </w:pPr>
      <w:bookmarkStart w:id="16" w:name="_Hlk192565163"/>
      <w:r>
        <w:rPr>
          <w:rFonts w:ascii="Times New Roman" w:hAnsi="Times New Roman" w:hint="eastAsia"/>
          <w:b/>
          <w:bCs/>
          <w:color w:val="000000" w:themeColor="text1"/>
          <w:sz w:val="44"/>
          <w:szCs w:val="44"/>
          <w:lang w:val="zh-CN"/>
        </w:rPr>
        <w:t>保障性住房设计标准</w:t>
      </w:r>
    </w:p>
    <w:p w14:paraId="6496EDFF" w14:textId="409E0ECF" w:rsidR="00147780" w:rsidRPr="00C9412B" w:rsidRDefault="00000000">
      <w:pPr>
        <w:pStyle w:val="ordinary-output"/>
        <w:widowControl w:val="0"/>
        <w:shd w:val="clear" w:color="auto" w:fill="FFFFFF"/>
        <w:snapToGrid w:val="0"/>
        <w:spacing w:before="0" w:beforeAutospacing="0" w:after="0" w:line="480" w:lineRule="auto"/>
        <w:jc w:val="center"/>
        <w:rPr>
          <w:rFonts w:ascii="黑体" w:eastAsia="黑体" w:hAnsi="黑体" w:cs="黑体" w:hint="eastAsia"/>
          <w:color w:val="auto"/>
          <w:sz w:val="24"/>
          <w:szCs w:val="24"/>
        </w:rPr>
      </w:pPr>
      <w:r>
        <w:rPr>
          <w:rFonts w:ascii="Times New Roman" w:hAnsi="Times New Roman" w:hint="eastAsia"/>
          <w:b/>
          <w:bCs/>
          <w:color w:val="000000" w:themeColor="text1"/>
          <w:sz w:val="24"/>
          <w:szCs w:val="24"/>
          <w:lang w:val="zh-CN"/>
        </w:rPr>
        <w:t>（</w:t>
      </w:r>
      <w:r w:rsidR="00FA26C0">
        <w:rPr>
          <w:rFonts w:ascii="Times New Roman" w:hAnsi="Times New Roman" w:hint="eastAsia"/>
          <w:b/>
          <w:bCs/>
          <w:color w:val="000000" w:themeColor="text1"/>
          <w:sz w:val="24"/>
          <w:szCs w:val="24"/>
          <w:lang w:val="zh-CN"/>
        </w:rPr>
        <w:t>征求意见</w:t>
      </w:r>
      <w:r>
        <w:rPr>
          <w:rFonts w:ascii="Times New Roman" w:hAnsi="Times New Roman" w:hint="eastAsia"/>
          <w:b/>
          <w:bCs/>
          <w:color w:val="000000" w:themeColor="text1"/>
          <w:sz w:val="24"/>
          <w:szCs w:val="24"/>
          <w:lang w:val="zh-CN"/>
        </w:rPr>
        <w:t>稿）</w:t>
      </w:r>
    </w:p>
    <w:p w14:paraId="3DA4AAAC" w14:textId="1F0D3A5C" w:rsidR="00147780" w:rsidRPr="00D1335C" w:rsidRDefault="00000000">
      <w:pPr>
        <w:pStyle w:val="aff"/>
        <w:spacing w:before="156" w:after="156"/>
        <w:rPr>
          <w:color w:val="000000" w:themeColor="text1"/>
          <w:sz w:val="28"/>
          <w:szCs w:val="28"/>
        </w:rPr>
      </w:pPr>
      <w:r w:rsidRPr="00D1335C">
        <w:rPr>
          <w:rFonts w:hint="eastAsia"/>
          <w:color w:val="000000" w:themeColor="text1"/>
          <w:sz w:val="28"/>
          <w:szCs w:val="28"/>
        </w:rPr>
        <w:t>Design Standards for Affordable Housing</w:t>
      </w:r>
    </w:p>
    <w:p w14:paraId="62457B2E" w14:textId="77777777" w:rsidR="00147780" w:rsidRDefault="00000000">
      <w:pPr>
        <w:spacing w:line="360" w:lineRule="auto"/>
        <w:jc w:val="center"/>
        <w:rPr>
          <w:rFonts w:ascii="Times New Roman" w:eastAsia="宋体" w:hAnsi="Times New Roman" w:cs="Times New Roman"/>
          <w:b/>
          <w:sz w:val="24"/>
        </w:rPr>
      </w:pPr>
      <w:r>
        <w:rPr>
          <w:rFonts w:ascii="Times New Roman" w:eastAsia="宋体" w:hAnsi="Times New Roman" w:cs="Times New Roman"/>
          <w:b/>
          <w:sz w:val="24"/>
        </w:rPr>
        <w:t xml:space="preserve">T/CECS </w:t>
      </w:r>
      <w:r>
        <w:rPr>
          <w:rFonts w:ascii="Times New Roman" w:eastAsia="宋体" w:hAnsi="Times New Roman" w:cs="Times New Roman" w:hint="eastAsia"/>
          <w:b/>
          <w:sz w:val="24"/>
        </w:rPr>
        <w:t>xxx</w:t>
      </w:r>
      <w:r>
        <w:rPr>
          <w:rFonts w:ascii="Times New Roman" w:eastAsia="宋体" w:hAnsi="Times New Roman" w:cs="Times New Roman" w:hint="eastAsia"/>
          <w:b/>
          <w:sz w:val="24"/>
        </w:rPr>
        <w:t>－</w:t>
      </w:r>
      <w:r>
        <w:rPr>
          <w:rFonts w:ascii="Times New Roman" w:eastAsia="宋体" w:hAnsi="Times New Roman" w:cs="Times New Roman" w:hint="eastAsia"/>
          <w:b/>
          <w:sz w:val="24"/>
        </w:rPr>
        <w:t>202x</w:t>
      </w:r>
    </w:p>
    <w:bookmarkEnd w:id="16"/>
    <w:p w14:paraId="1E936C81" w14:textId="77777777" w:rsidR="00147780" w:rsidRDefault="00147780">
      <w:pPr>
        <w:snapToGrid w:val="0"/>
        <w:spacing w:line="312" w:lineRule="auto"/>
        <w:ind w:firstLineChars="500" w:firstLine="1600"/>
        <w:rPr>
          <w:rFonts w:ascii="Times New Roman" w:hAnsi="Times New Roman"/>
          <w:sz w:val="32"/>
          <w:szCs w:val="32"/>
        </w:rPr>
      </w:pPr>
    </w:p>
    <w:p w14:paraId="18B64DB5" w14:textId="77777777" w:rsidR="00147780" w:rsidRDefault="00147780">
      <w:pPr>
        <w:snapToGrid w:val="0"/>
        <w:spacing w:line="312" w:lineRule="auto"/>
        <w:ind w:firstLineChars="500" w:firstLine="1600"/>
        <w:rPr>
          <w:rFonts w:ascii="Times New Roman" w:hAnsi="Times New Roman"/>
          <w:sz w:val="32"/>
          <w:szCs w:val="32"/>
        </w:rPr>
      </w:pPr>
    </w:p>
    <w:p w14:paraId="24CFDF1D" w14:textId="77777777" w:rsidR="00147780" w:rsidRDefault="00147780">
      <w:pPr>
        <w:snapToGrid w:val="0"/>
        <w:spacing w:line="312" w:lineRule="auto"/>
        <w:ind w:firstLineChars="500" w:firstLine="1600"/>
        <w:rPr>
          <w:rFonts w:ascii="Times New Roman" w:hAnsi="Times New Roman"/>
          <w:sz w:val="32"/>
          <w:szCs w:val="32"/>
        </w:rPr>
      </w:pPr>
    </w:p>
    <w:p w14:paraId="55AF2484" w14:textId="77777777" w:rsidR="00147780" w:rsidRDefault="00000000">
      <w:pPr>
        <w:snapToGrid w:val="0"/>
        <w:spacing w:line="312" w:lineRule="auto"/>
        <w:ind w:firstLineChars="500" w:firstLine="1400"/>
        <w:rPr>
          <w:rFonts w:ascii="Times New Roman" w:hAnsi="Times New Roman"/>
          <w:sz w:val="28"/>
          <w:szCs w:val="28"/>
        </w:rPr>
      </w:pPr>
      <w:r>
        <w:rPr>
          <w:rFonts w:ascii="Times New Roman" w:hAnsi="Times New Roman" w:hint="eastAsia"/>
          <w:sz w:val="28"/>
          <w:szCs w:val="28"/>
        </w:rPr>
        <w:t>主编单位：</w:t>
      </w:r>
      <w:bookmarkStart w:id="17" w:name="_Hlk181154551"/>
      <w:r>
        <w:rPr>
          <w:rFonts w:ascii="Times New Roman" w:hAnsi="Times New Roman" w:hint="eastAsia"/>
          <w:color w:val="000000" w:themeColor="text1"/>
          <w:sz w:val="28"/>
          <w:szCs w:val="28"/>
        </w:rPr>
        <w:t>清华大学建筑设计研究院有限公司</w:t>
      </w:r>
      <w:bookmarkEnd w:id="17"/>
    </w:p>
    <w:p w14:paraId="3B18B2A5" w14:textId="77777777" w:rsidR="00147780" w:rsidRDefault="00000000">
      <w:pPr>
        <w:snapToGrid w:val="0"/>
        <w:spacing w:line="312" w:lineRule="auto"/>
        <w:ind w:firstLineChars="1000" w:firstLine="2800"/>
        <w:rPr>
          <w:rFonts w:ascii="Times New Roman" w:hAnsi="Times New Roman"/>
          <w:sz w:val="28"/>
          <w:szCs w:val="28"/>
        </w:rPr>
      </w:pPr>
      <w:r>
        <w:rPr>
          <w:rFonts w:ascii="Times New Roman" w:hAnsi="Times New Roman" w:hint="eastAsia"/>
          <w:sz w:val="28"/>
          <w:szCs w:val="28"/>
        </w:rPr>
        <w:t>北京市保障房中心有限公司</w:t>
      </w:r>
    </w:p>
    <w:p w14:paraId="3D8A43DA" w14:textId="77777777" w:rsidR="00147780" w:rsidRDefault="00000000">
      <w:pPr>
        <w:snapToGrid w:val="0"/>
        <w:spacing w:line="312" w:lineRule="auto"/>
        <w:ind w:firstLineChars="500" w:firstLine="1400"/>
        <w:rPr>
          <w:rFonts w:ascii="Times New Roman" w:hAnsi="Times New Roman"/>
          <w:sz w:val="28"/>
          <w:szCs w:val="28"/>
        </w:rPr>
      </w:pPr>
      <w:r>
        <w:rPr>
          <w:rFonts w:ascii="Times New Roman" w:hAnsi="Times New Roman" w:hint="eastAsia"/>
          <w:sz w:val="28"/>
          <w:szCs w:val="28"/>
        </w:rPr>
        <w:t>批准单位：中国工程建设标准化协会</w:t>
      </w:r>
    </w:p>
    <w:p w14:paraId="7C59C8D9" w14:textId="77777777" w:rsidR="00147780" w:rsidRDefault="00000000">
      <w:pPr>
        <w:snapToGrid w:val="0"/>
        <w:spacing w:line="312" w:lineRule="auto"/>
        <w:ind w:firstLineChars="500" w:firstLine="1400"/>
        <w:rPr>
          <w:rFonts w:ascii="Times New Roman" w:hAnsi="Times New Roman"/>
          <w:sz w:val="28"/>
          <w:szCs w:val="28"/>
        </w:rPr>
      </w:pPr>
      <w:r>
        <w:rPr>
          <w:rFonts w:ascii="Times New Roman" w:hAnsi="Times New Roman" w:hint="eastAsia"/>
          <w:sz w:val="28"/>
          <w:szCs w:val="28"/>
        </w:rPr>
        <w:t>施行日期：</w:t>
      </w:r>
      <w:r>
        <w:rPr>
          <w:rFonts w:ascii="Times New Roman" w:hAnsi="Times New Roman"/>
          <w:sz w:val="28"/>
          <w:szCs w:val="28"/>
        </w:rPr>
        <w:t>20</w:t>
      </w:r>
      <w:r>
        <w:rPr>
          <w:rFonts w:ascii="Times New Roman" w:hAnsi="Times New Roman" w:hint="eastAsia"/>
          <w:sz w:val="28"/>
          <w:szCs w:val="28"/>
        </w:rPr>
        <w:t>2</w:t>
      </w:r>
      <w:r>
        <w:rPr>
          <w:rFonts w:ascii="Times New Roman" w:hAnsi="Times New Roman"/>
          <w:sz w:val="28"/>
          <w:szCs w:val="28"/>
        </w:rPr>
        <w:t>X</w:t>
      </w:r>
      <w:r>
        <w:rPr>
          <w:rFonts w:ascii="Times New Roman" w:hAnsi="Times New Roman" w:hint="eastAsia"/>
          <w:sz w:val="28"/>
          <w:szCs w:val="28"/>
        </w:rPr>
        <w:t>年</w:t>
      </w:r>
      <w:r>
        <w:rPr>
          <w:rFonts w:ascii="Times New Roman" w:hAnsi="Times New Roman"/>
          <w:sz w:val="28"/>
          <w:szCs w:val="28"/>
        </w:rPr>
        <w:t>XX</w:t>
      </w:r>
      <w:r>
        <w:rPr>
          <w:rFonts w:ascii="Times New Roman" w:hAnsi="Times New Roman" w:hint="eastAsia"/>
          <w:sz w:val="28"/>
          <w:szCs w:val="28"/>
        </w:rPr>
        <w:t>月</w:t>
      </w:r>
      <w:r>
        <w:rPr>
          <w:rFonts w:ascii="Times New Roman" w:hAnsi="Times New Roman"/>
          <w:sz w:val="28"/>
          <w:szCs w:val="28"/>
        </w:rPr>
        <w:t>XX</w:t>
      </w:r>
      <w:r>
        <w:rPr>
          <w:rFonts w:ascii="Times New Roman" w:hAnsi="Times New Roman" w:hint="eastAsia"/>
          <w:sz w:val="28"/>
          <w:szCs w:val="28"/>
        </w:rPr>
        <w:t>日</w:t>
      </w:r>
    </w:p>
    <w:p w14:paraId="1B7B380D" w14:textId="77777777" w:rsidR="00147780" w:rsidRDefault="00147780">
      <w:pPr>
        <w:snapToGrid w:val="0"/>
        <w:spacing w:line="312" w:lineRule="auto"/>
        <w:rPr>
          <w:rFonts w:ascii="Times New Roman" w:hAnsi="Times New Roman"/>
        </w:rPr>
      </w:pPr>
    </w:p>
    <w:p w14:paraId="61221114" w14:textId="77777777" w:rsidR="00147780" w:rsidRDefault="00147780">
      <w:pPr>
        <w:snapToGrid w:val="0"/>
        <w:spacing w:line="312" w:lineRule="auto"/>
        <w:rPr>
          <w:rFonts w:ascii="Times New Roman" w:hAnsi="Times New Roman"/>
        </w:rPr>
      </w:pPr>
    </w:p>
    <w:p w14:paraId="72F61B9B" w14:textId="77777777" w:rsidR="00147780" w:rsidRDefault="00147780">
      <w:pPr>
        <w:snapToGrid w:val="0"/>
        <w:spacing w:line="312" w:lineRule="auto"/>
        <w:rPr>
          <w:rFonts w:ascii="Times New Roman" w:hAnsi="Times New Roman"/>
          <w:sz w:val="30"/>
          <w:szCs w:val="30"/>
        </w:rPr>
      </w:pPr>
    </w:p>
    <w:p w14:paraId="668E065D" w14:textId="77777777" w:rsidR="00147780" w:rsidRDefault="00147780">
      <w:pPr>
        <w:snapToGrid w:val="0"/>
        <w:spacing w:line="312" w:lineRule="auto"/>
        <w:jc w:val="center"/>
        <w:rPr>
          <w:rFonts w:ascii="Times New Roman" w:hAnsi="Times New Roman"/>
          <w:sz w:val="30"/>
          <w:szCs w:val="30"/>
        </w:rPr>
      </w:pPr>
    </w:p>
    <w:p w14:paraId="7196FDC4" w14:textId="77777777" w:rsidR="00147780" w:rsidRDefault="00147780">
      <w:pPr>
        <w:snapToGrid w:val="0"/>
        <w:spacing w:line="312" w:lineRule="auto"/>
        <w:jc w:val="center"/>
        <w:rPr>
          <w:rFonts w:ascii="Times New Roman" w:hAnsi="Times New Roman"/>
          <w:sz w:val="30"/>
          <w:szCs w:val="30"/>
        </w:rPr>
      </w:pPr>
    </w:p>
    <w:p w14:paraId="48923C31" w14:textId="77777777" w:rsidR="00147780" w:rsidRDefault="00147780">
      <w:pPr>
        <w:snapToGrid w:val="0"/>
        <w:spacing w:line="312" w:lineRule="auto"/>
        <w:jc w:val="center"/>
        <w:rPr>
          <w:rFonts w:ascii="Times New Roman" w:hAnsi="Times New Roman"/>
          <w:sz w:val="30"/>
          <w:szCs w:val="30"/>
        </w:rPr>
      </w:pPr>
    </w:p>
    <w:p w14:paraId="2D1C0489" w14:textId="77777777" w:rsidR="00147780" w:rsidRDefault="00147780">
      <w:pPr>
        <w:snapToGrid w:val="0"/>
        <w:spacing w:line="312" w:lineRule="auto"/>
        <w:jc w:val="center"/>
        <w:rPr>
          <w:rFonts w:ascii="Times New Roman" w:hAnsi="Times New Roman"/>
          <w:sz w:val="30"/>
          <w:szCs w:val="30"/>
        </w:rPr>
      </w:pPr>
    </w:p>
    <w:p w14:paraId="26E6C25B" w14:textId="77777777" w:rsidR="00147780" w:rsidRDefault="00147780">
      <w:pPr>
        <w:snapToGrid w:val="0"/>
        <w:spacing w:line="312" w:lineRule="auto"/>
        <w:jc w:val="center"/>
        <w:rPr>
          <w:rFonts w:ascii="Times New Roman" w:hAnsi="Times New Roman"/>
          <w:sz w:val="30"/>
          <w:szCs w:val="30"/>
        </w:rPr>
      </w:pPr>
    </w:p>
    <w:p w14:paraId="7DBAD494" w14:textId="77777777" w:rsidR="00147780" w:rsidRDefault="00147780">
      <w:pPr>
        <w:snapToGrid w:val="0"/>
        <w:spacing w:line="312" w:lineRule="auto"/>
        <w:jc w:val="center"/>
        <w:rPr>
          <w:rFonts w:ascii="Times New Roman" w:hAnsi="Times New Roman"/>
          <w:sz w:val="30"/>
          <w:szCs w:val="30"/>
        </w:rPr>
      </w:pPr>
    </w:p>
    <w:p w14:paraId="037A2276" w14:textId="77777777" w:rsidR="00147780" w:rsidRDefault="00000000">
      <w:pPr>
        <w:snapToGrid w:val="0"/>
        <w:spacing w:line="312" w:lineRule="auto"/>
        <w:jc w:val="center"/>
        <w:rPr>
          <w:rFonts w:ascii="Times New Roman" w:hAnsi="Times New Roman"/>
          <w:sz w:val="30"/>
          <w:szCs w:val="30"/>
        </w:rPr>
      </w:pPr>
      <w:r>
        <w:rPr>
          <w:rFonts w:ascii="Times New Roman" w:hAnsi="Times New Roman" w:hint="eastAsia"/>
          <w:sz w:val="30"/>
          <w:szCs w:val="30"/>
        </w:rPr>
        <w:t>中</w:t>
      </w:r>
      <w:r>
        <w:rPr>
          <w:rFonts w:ascii="Times New Roman" w:hAnsi="Times New Roman" w:hint="eastAsia"/>
          <w:sz w:val="30"/>
          <w:szCs w:val="30"/>
        </w:rPr>
        <w:t xml:space="preserve"> </w:t>
      </w:r>
      <w:r>
        <w:rPr>
          <w:rFonts w:ascii="Times New Roman" w:hAnsi="Times New Roman" w:hint="eastAsia"/>
          <w:sz w:val="30"/>
          <w:szCs w:val="30"/>
        </w:rPr>
        <w:t>国</w:t>
      </w:r>
      <w:r>
        <w:rPr>
          <w:rFonts w:ascii="Times New Roman" w:hAnsi="Times New Roman" w:hint="eastAsia"/>
          <w:sz w:val="30"/>
          <w:szCs w:val="30"/>
        </w:rPr>
        <w:t xml:space="preserve"> X </w:t>
      </w:r>
      <w:proofErr w:type="spellStart"/>
      <w:r>
        <w:rPr>
          <w:rFonts w:ascii="Times New Roman" w:hAnsi="Times New Roman" w:hint="eastAsia"/>
          <w:sz w:val="30"/>
          <w:szCs w:val="30"/>
        </w:rPr>
        <w:t>X</w:t>
      </w:r>
      <w:proofErr w:type="spellEnd"/>
      <w:r>
        <w:rPr>
          <w:rFonts w:ascii="Times New Roman" w:hAnsi="Times New Roman" w:hint="eastAsia"/>
          <w:sz w:val="30"/>
          <w:szCs w:val="30"/>
        </w:rPr>
        <w:t>出</w:t>
      </w:r>
      <w:r>
        <w:rPr>
          <w:rFonts w:ascii="Times New Roman" w:hAnsi="Times New Roman" w:hint="eastAsia"/>
          <w:sz w:val="30"/>
          <w:szCs w:val="30"/>
        </w:rPr>
        <w:t xml:space="preserve"> </w:t>
      </w:r>
      <w:r>
        <w:rPr>
          <w:rFonts w:ascii="Times New Roman" w:hAnsi="Times New Roman" w:hint="eastAsia"/>
          <w:sz w:val="30"/>
          <w:szCs w:val="30"/>
        </w:rPr>
        <w:t>版</w:t>
      </w:r>
      <w:r>
        <w:rPr>
          <w:rFonts w:ascii="Times New Roman" w:hAnsi="Times New Roman" w:hint="eastAsia"/>
          <w:sz w:val="30"/>
          <w:szCs w:val="30"/>
        </w:rPr>
        <w:t xml:space="preserve"> </w:t>
      </w:r>
      <w:r>
        <w:rPr>
          <w:rFonts w:ascii="Times New Roman" w:hAnsi="Times New Roman" w:hint="eastAsia"/>
          <w:sz w:val="30"/>
          <w:szCs w:val="30"/>
        </w:rPr>
        <w:t>社</w:t>
      </w:r>
    </w:p>
    <w:p w14:paraId="7F88C388" w14:textId="77777777" w:rsidR="00147780" w:rsidRDefault="00000000">
      <w:pPr>
        <w:snapToGrid w:val="0"/>
        <w:spacing w:line="312" w:lineRule="auto"/>
        <w:jc w:val="center"/>
        <w:rPr>
          <w:rFonts w:ascii="Times New Roman" w:hAnsi="Times New Roman"/>
          <w:sz w:val="28"/>
          <w:szCs w:val="28"/>
        </w:rPr>
      </w:pPr>
      <w:r>
        <w:rPr>
          <w:rFonts w:ascii="Times New Roman" w:hAnsi="Times New Roman"/>
          <w:sz w:val="28"/>
          <w:szCs w:val="28"/>
        </w:rPr>
        <w:t>20</w:t>
      </w:r>
      <w:r>
        <w:rPr>
          <w:rFonts w:ascii="Times New Roman" w:hAnsi="Times New Roman" w:hint="eastAsia"/>
          <w:sz w:val="28"/>
          <w:szCs w:val="28"/>
        </w:rPr>
        <w:t>2</w:t>
      </w:r>
      <w:r>
        <w:rPr>
          <w:rFonts w:ascii="Times New Roman" w:hAnsi="Times New Roman"/>
          <w:sz w:val="28"/>
          <w:szCs w:val="28"/>
        </w:rPr>
        <w:t>X</w:t>
      </w:r>
      <w:r>
        <w:rPr>
          <w:rFonts w:ascii="Times New Roman" w:hAnsi="Times New Roman" w:hint="eastAsia"/>
          <w:sz w:val="28"/>
          <w:szCs w:val="28"/>
        </w:rPr>
        <w:t>年</w:t>
      </w:r>
      <w:r>
        <w:rPr>
          <w:rFonts w:ascii="Times New Roman" w:hAnsi="Times New Roman" w:hint="eastAsia"/>
          <w:sz w:val="28"/>
          <w:szCs w:val="28"/>
        </w:rPr>
        <w:t xml:space="preserve">  </w:t>
      </w:r>
      <w:r>
        <w:rPr>
          <w:rFonts w:ascii="Times New Roman" w:hAnsi="Times New Roman" w:hint="eastAsia"/>
          <w:sz w:val="28"/>
          <w:szCs w:val="28"/>
        </w:rPr>
        <w:t>北</w:t>
      </w:r>
      <w:r>
        <w:rPr>
          <w:rFonts w:ascii="Times New Roman" w:hAnsi="Times New Roman" w:hint="eastAsia"/>
          <w:sz w:val="28"/>
          <w:szCs w:val="28"/>
        </w:rPr>
        <w:t xml:space="preserve">  </w:t>
      </w:r>
      <w:r>
        <w:rPr>
          <w:rFonts w:ascii="Times New Roman" w:hAnsi="Times New Roman" w:hint="eastAsia"/>
          <w:sz w:val="28"/>
          <w:szCs w:val="28"/>
        </w:rPr>
        <w:t>京</w:t>
      </w:r>
    </w:p>
    <w:p w14:paraId="53ABA14D" w14:textId="77777777" w:rsidR="00147780" w:rsidRDefault="00147780">
      <w:pPr>
        <w:pStyle w:val="2"/>
        <w:adjustRightInd w:val="0"/>
        <w:snapToGrid w:val="0"/>
        <w:spacing w:before="0" w:after="0" w:line="360" w:lineRule="auto"/>
        <w:rPr>
          <w:sz w:val="30"/>
          <w:szCs w:val="30"/>
        </w:rPr>
        <w:sectPr w:rsidR="00147780">
          <w:footerReference w:type="even" r:id="rId14"/>
          <w:footerReference w:type="default" r:id="rId15"/>
          <w:footerReference w:type="first" r:id="rId16"/>
          <w:pgSz w:w="11906" w:h="16838"/>
          <w:pgMar w:top="1440" w:right="1800" w:bottom="1440" w:left="1800" w:header="851" w:footer="992" w:gutter="0"/>
          <w:pgNumType w:fmt="upperRoman" w:start="1"/>
          <w:cols w:space="720"/>
          <w:titlePg/>
          <w:docGrid w:type="lines" w:linePitch="312"/>
        </w:sectPr>
      </w:pPr>
      <w:bookmarkStart w:id="18" w:name="_Toc5018"/>
    </w:p>
    <w:p w14:paraId="034D1BA0" w14:textId="77777777" w:rsidR="00147780" w:rsidRDefault="00000000" w:rsidP="00C9412B">
      <w:pPr>
        <w:adjustRightInd w:val="0"/>
        <w:snapToGrid w:val="0"/>
        <w:spacing w:line="360" w:lineRule="auto"/>
        <w:jc w:val="center"/>
        <w:rPr>
          <w:sz w:val="30"/>
          <w:szCs w:val="30"/>
        </w:rPr>
      </w:pPr>
      <w:bookmarkStart w:id="19" w:name="_Toc15810"/>
      <w:bookmarkStart w:id="20" w:name="_Toc11491"/>
      <w:bookmarkStart w:id="21" w:name="_Toc29383"/>
      <w:bookmarkStart w:id="22" w:name="_Toc12800"/>
      <w:bookmarkStart w:id="23" w:name="_Toc2494"/>
      <w:bookmarkStart w:id="24" w:name="_Toc18340"/>
      <w:bookmarkStart w:id="25" w:name="_Toc19665"/>
      <w:bookmarkStart w:id="26" w:name="_Toc6257"/>
      <w:bookmarkStart w:id="27" w:name="_Toc10450"/>
      <w:bookmarkStart w:id="28" w:name="_Toc12406"/>
      <w:bookmarkStart w:id="29" w:name="_Toc2971"/>
      <w:bookmarkStart w:id="30" w:name="_Toc11713"/>
      <w:bookmarkStart w:id="31" w:name="_Toc18032"/>
      <w:bookmarkStart w:id="32" w:name="_Toc29367066"/>
      <w:bookmarkEnd w:id="0"/>
      <w:bookmarkEnd w:id="1"/>
      <w:bookmarkEnd w:id="2"/>
      <w:bookmarkEnd w:id="3"/>
      <w:bookmarkEnd w:id="4"/>
      <w:bookmarkEnd w:id="5"/>
      <w:bookmarkEnd w:id="6"/>
      <w:bookmarkEnd w:id="7"/>
      <w:bookmarkEnd w:id="8"/>
      <w:bookmarkEnd w:id="9"/>
      <w:bookmarkEnd w:id="10"/>
      <w:bookmarkEnd w:id="11"/>
      <w:bookmarkEnd w:id="12"/>
      <w:bookmarkEnd w:id="13"/>
      <w:bookmarkEnd w:id="18"/>
      <w:r>
        <w:rPr>
          <w:sz w:val="30"/>
          <w:szCs w:val="30"/>
        </w:rPr>
        <w:lastRenderedPageBreak/>
        <w:t>前</w:t>
      </w:r>
      <w:r>
        <w:rPr>
          <w:sz w:val="30"/>
          <w:szCs w:val="30"/>
        </w:rPr>
        <w:t xml:space="preserve"> </w:t>
      </w:r>
      <w:r>
        <w:rPr>
          <w:rFonts w:hint="eastAsia"/>
          <w:sz w:val="30"/>
          <w:szCs w:val="30"/>
        </w:rPr>
        <w:t xml:space="preserve">  </w:t>
      </w:r>
      <w:r>
        <w:rPr>
          <w:sz w:val="30"/>
          <w:szCs w:val="30"/>
        </w:rPr>
        <w:t xml:space="preserve"> </w:t>
      </w:r>
      <w:r>
        <w:rPr>
          <w:sz w:val="30"/>
          <w:szCs w:val="30"/>
        </w:rPr>
        <w:t>言</w:t>
      </w:r>
      <w:bookmarkEnd w:id="19"/>
      <w:bookmarkEnd w:id="20"/>
      <w:bookmarkEnd w:id="21"/>
      <w:bookmarkEnd w:id="22"/>
      <w:bookmarkEnd w:id="23"/>
      <w:bookmarkEnd w:id="24"/>
      <w:bookmarkEnd w:id="25"/>
      <w:bookmarkEnd w:id="26"/>
      <w:bookmarkEnd w:id="27"/>
      <w:bookmarkEnd w:id="28"/>
      <w:bookmarkEnd w:id="29"/>
      <w:bookmarkEnd w:id="30"/>
      <w:bookmarkEnd w:id="31"/>
    </w:p>
    <w:p w14:paraId="40297C87" w14:textId="77777777" w:rsidR="00147780" w:rsidRDefault="00000000">
      <w:pPr>
        <w:adjustRightInd w:val="0"/>
        <w:snapToGrid w:val="0"/>
        <w:spacing w:line="360" w:lineRule="auto"/>
        <w:ind w:firstLineChars="200" w:firstLine="480"/>
        <w:rPr>
          <w:sz w:val="24"/>
        </w:rPr>
      </w:pPr>
      <w:r>
        <w:rPr>
          <w:rFonts w:hint="eastAsia"/>
          <w:sz w:val="24"/>
        </w:rPr>
        <w:t>根据中国工程建设标准化协会《关于印发</w:t>
      </w:r>
      <w:r>
        <w:rPr>
          <w:rFonts w:hint="eastAsia"/>
          <w:sz w:val="24"/>
        </w:rPr>
        <w:t>(2024</w:t>
      </w:r>
      <w:r>
        <w:rPr>
          <w:rFonts w:hint="eastAsia"/>
          <w:sz w:val="24"/>
        </w:rPr>
        <w:t>年第一批协会标准制订、修订计划〉的通知》</w:t>
      </w:r>
      <w:r>
        <w:rPr>
          <w:rFonts w:hint="eastAsia"/>
          <w:sz w:val="24"/>
        </w:rPr>
        <w:t>(</w:t>
      </w:r>
      <w:r>
        <w:rPr>
          <w:rFonts w:hint="eastAsia"/>
          <w:sz w:val="24"/>
        </w:rPr>
        <w:t>建标协字</w:t>
      </w:r>
      <w:r>
        <w:rPr>
          <w:rFonts w:hint="eastAsia"/>
          <w:sz w:val="24"/>
        </w:rPr>
        <w:t>(2024)15</w:t>
      </w:r>
      <w:r>
        <w:rPr>
          <w:rFonts w:hint="eastAsia"/>
          <w:sz w:val="24"/>
        </w:rPr>
        <w:t>号</w:t>
      </w:r>
      <w:r>
        <w:rPr>
          <w:rFonts w:hint="eastAsia"/>
          <w:sz w:val="24"/>
        </w:rPr>
        <w:t>)</w:t>
      </w:r>
      <w:r>
        <w:rPr>
          <w:rFonts w:hint="eastAsia"/>
          <w:sz w:val="24"/>
        </w:rPr>
        <w:t>的文件要求</w:t>
      </w:r>
      <w:r>
        <w:rPr>
          <w:sz w:val="24"/>
        </w:rPr>
        <w:t>，编制组经</w:t>
      </w:r>
      <w:r>
        <w:rPr>
          <w:rFonts w:hint="eastAsia"/>
          <w:sz w:val="24"/>
        </w:rPr>
        <w:t>深入</w:t>
      </w:r>
      <w:r>
        <w:rPr>
          <w:sz w:val="24"/>
        </w:rPr>
        <w:t>调查研究，认真总结实践经验，</w:t>
      </w:r>
      <w:r>
        <w:rPr>
          <w:rFonts w:hint="eastAsia"/>
          <w:sz w:val="24"/>
        </w:rPr>
        <w:t>参考国内外先进标准</w:t>
      </w:r>
      <w:r>
        <w:rPr>
          <w:sz w:val="24"/>
        </w:rPr>
        <w:t>，并</w:t>
      </w:r>
      <w:r>
        <w:rPr>
          <w:rFonts w:hint="eastAsia"/>
          <w:sz w:val="24"/>
        </w:rPr>
        <w:t>在</w:t>
      </w:r>
      <w:r>
        <w:rPr>
          <w:sz w:val="24"/>
        </w:rPr>
        <w:t>广泛征求意见</w:t>
      </w:r>
      <w:r>
        <w:rPr>
          <w:rFonts w:hint="eastAsia"/>
          <w:sz w:val="24"/>
        </w:rPr>
        <w:t>的基础上</w:t>
      </w:r>
      <w:r>
        <w:rPr>
          <w:sz w:val="24"/>
        </w:rPr>
        <w:t>，制定本</w:t>
      </w:r>
      <w:r>
        <w:rPr>
          <w:rFonts w:hint="eastAsia"/>
          <w:sz w:val="24"/>
        </w:rPr>
        <w:t>规程</w:t>
      </w:r>
      <w:r>
        <w:rPr>
          <w:sz w:val="24"/>
        </w:rPr>
        <w:t>。</w:t>
      </w:r>
    </w:p>
    <w:p w14:paraId="129B11C0" w14:textId="68BC8921" w:rsidR="00147780" w:rsidRDefault="00000000">
      <w:pPr>
        <w:adjustRightInd w:val="0"/>
        <w:snapToGrid w:val="0"/>
        <w:spacing w:line="360" w:lineRule="auto"/>
        <w:ind w:firstLineChars="200" w:firstLine="480"/>
        <w:rPr>
          <w:sz w:val="24"/>
        </w:rPr>
      </w:pPr>
      <w:r>
        <w:rPr>
          <w:rFonts w:hAnsi="宋体" w:hint="eastAsia"/>
          <w:sz w:val="24"/>
        </w:rPr>
        <w:t>本规程共分</w:t>
      </w:r>
      <w:r>
        <w:rPr>
          <w:rFonts w:hAnsi="宋体" w:hint="eastAsia"/>
          <w:sz w:val="24"/>
        </w:rPr>
        <w:t>1</w:t>
      </w:r>
      <w:r w:rsidR="00C32484">
        <w:rPr>
          <w:rFonts w:hAnsi="宋体" w:hint="eastAsia"/>
          <w:sz w:val="24"/>
        </w:rPr>
        <w:t>2</w:t>
      </w:r>
      <w:r>
        <w:rPr>
          <w:rFonts w:hAnsi="宋体" w:hint="eastAsia"/>
          <w:sz w:val="24"/>
        </w:rPr>
        <w:t>章，主要内容包括</w:t>
      </w:r>
      <w:r w:rsidR="00C32484">
        <w:rPr>
          <w:rFonts w:hAnsi="宋体" w:hint="eastAsia"/>
          <w:sz w:val="24"/>
        </w:rPr>
        <w:t>：</w:t>
      </w:r>
      <w:r>
        <w:rPr>
          <w:rFonts w:hint="eastAsia"/>
          <w:sz w:val="24"/>
        </w:rPr>
        <w:t>1.</w:t>
      </w:r>
      <w:r>
        <w:rPr>
          <w:rFonts w:hint="eastAsia"/>
          <w:sz w:val="24"/>
        </w:rPr>
        <w:t>总则；</w:t>
      </w:r>
      <w:r>
        <w:rPr>
          <w:rFonts w:hint="eastAsia"/>
          <w:sz w:val="24"/>
        </w:rPr>
        <w:t>2.</w:t>
      </w:r>
      <w:r>
        <w:rPr>
          <w:rFonts w:hint="eastAsia"/>
          <w:sz w:val="24"/>
        </w:rPr>
        <w:t>术语；</w:t>
      </w:r>
      <w:r>
        <w:rPr>
          <w:rFonts w:hint="eastAsia"/>
          <w:sz w:val="24"/>
        </w:rPr>
        <w:t xml:space="preserve"> 3.</w:t>
      </w:r>
      <w:r w:rsidR="009E4DCE">
        <w:rPr>
          <w:rFonts w:hint="eastAsia"/>
          <w:sz w:val="24"/>
        </w:rPr>
        <w:t>一般</w:t>
      </w:r>
      <w:r>
        <w:rPr>
          <w:rFonts w:hint="eastAsia"/>
          <w:sz w:val="24"/>
        </w:rPr>
        <w:t>规定；</w:t>
      </w:r>
      <w:r>
        <w:rPr>
          <w:rFonts w:hint="eastAsia"/>
          <w:sz w:val="24"/>
        </w:rPr>
        <w:t xml:space="preserve"> 4.</w:t>
      </w:r>
      <w:r w:rsidR="009E4DCE">
        <w:rPr>
          <w:rFonts w:hint="eastAsia"/>
          <w:sz w:val="24"/>
        </w:rPr>
        <w:t>数字化</w:t>
      </w:r>
      <w:r>
        <w:rPr>
          <w:rFonts w:hint="eastAsia"/>
          <w:sz w:val="24"/>
        </w:rPr>
        <w:t>；</w:t>
      </w:r>
      <w:r>
        <w:rPr>
          <w:rFonts w:hint="eastAsia"/>
          <w:sz w:val="24"/>
        </w:rPr>
        <w:t>5.</w:t>
      </w:r>
      <w:r w:rsidR="009E4DCE" w:rsidRPr="009E4DCE">
        <w:rPr>
          <w:rFonts w:hint="eastAsia"/>
          <w:sz w:val="24"/>
        </w:rPr>
        <w:t>项目策划</w:t>
      </w:r>
      <w:r>
        <w:rPr>
          <w:rFonts w:hint="eastAsia"/>
          <w:sz w:val="24"/>
        </w:rPr>
        <w:t>；</w:t>
      </w:r>
      <w:r>
        <w:rPr>
          <w:rFonts w:hint="eastAsia"/>
          <w:sz w:val="24"/>
        </w:rPr>
        <w:t xml:space="preserve"> 6.</w:t>
      </w:r>
      <w:r>
        <w:rPr>
          <w:rFonts w:hint="eastAsia"/>
          <w:sz w:val="24"/>
        </w:rPr>
        <w:t>规划设计；</w:t>
      </w:r>
      <w:r>
        <w:rPr>
          <w:rFonts w:hint="eastAsia"/>
          <w:sz w:val="24"/>
        </w:rPr>
        <w:t>7.</w:t>
      </w:r>
      <w:r>
        <w:rPr>
          <w:rFonts w:hint="eastAsia"/>
          <w:sz w:val="24"/>
        </w:rPr>
        <w:t>建筑单体；</w:t>
      </w:r>
      <w:r>
        <w:rPr>
          <w:rFonts w:hint="eastAsia"/>
          <w:sz w:val="24"/>
        </w:rPr>
        <w:t xml:space="preserve"> 8.</w:t>
      </w:r>
      <w:r>
        <w:rPr>
          <w:rFonts w:hint="eastAsia"/>
          <w:sz w:val="24"/>
        </w:rPr>
        <w:t>结构体系；</w:t>
      </w:r>
      <w:r>
        <w:rPr>
          <w:rFonts w:hint="eastAsia"/>
          <w:sz w:val="24"/>
        </w:rPr>
        <w:t>9.</w:t>
      </w:r>
      <w:r>
        <w:rPr>
          <w:rFonts w:hint="eastAsia"/>
          <w:sz w:val="24"/>
        </w:rPr>
        <w:t>机电设备</w:t>
      </w:r>
      <w:r w:rsidR="00D1335C">
        <w:rPr>
          <w:rFonts w:hint="eastAsia"/>
          <w:sz w:val="24"/>
        </w:rPr>
        <w:t>体系</w:t>
      </w:r>
      <w:r>
        <w:rPr>
          <w:rFonts w:hint="eastAsia"/>
          <w:sz w:val="24"/>
        </w:rPr>
        <w:t>；</w:t>
      </w:r>
      <w:r>
        <w:rPr>
          <w:rFonts w:hint="eastAsia"/>
          <w:sz w:val="24"/>
        </w:rPr>
        <w:t>10.</w:t>
      </w:r>
      <w:r>
        <w:rPr>
          <w:rFonts w:hint="eastAsia"/>
          <w:sz w:val="24"/>
        </w:rPr>
        <w:t>室内</w:t>
      </w:r>
      <w:r w:rsidR="00D1335C">
        <w:rPr>
          <w:rFonts w:hint="eastAsia"/>
          <w:sz w:val="24"/>
        </w:rPr>
        <w:t>环境</w:t>
      </w:r>
      <w:r>
        <w:rPr>
          <w:rFonts w:hint="eastAsia"/>
          <w:sz w:val="24"/>
        </w:rPr>
        <w:t>系统</w:t>
      </w:r>
      <w:r w:rsidR="009E4DCE">
        <w:rPr>
          <w:rFonts w:hint="eastAsia"/>
          <w:sz w:val="24"/>
        </w:rPr>
        <w:t>；</w:t>
      </w:r>
      <w:r>
        <w:rPr>
          <w:rFonts w:hint="eastAsia"/>
          <w:sz w:val="24"/>
        </w:rPr>
        <w:t>11.</w:t>
      </w:r>
      <w:r>
        <w:rPr>
          <w:rFonts w:hint="eastAsia"/>
          <w:sz w:val="24"/>
        </w:rPr>
        <w:t>运营维护；</w:t>
      </w:r>
      <w:r w:rsidR="009E4DCE">
        <w:rPr>
          <w:rFonts w:hint="eastAsia"/>
          <w:sz w:val="24"/>
        </w:rPr>
        <w:t>12.</w:t>
      </w:r>
      <w:r w:rsidR="009E4DCE">
        <w:rPr>
          <w:rFonts w:hint="eastAsia"/>
          <w:sz w:val="24"/>
        </w:rPr>
        <w:t>实施方案</w:t>
      </w:r>
      <w:r>
        <w:rPr>
          <w:rFonts w:hint="eastAsia"/>
          <w:sz w:val="24"/>
        </w:rPr>
        <w:t>。</w:t>
      </w:r>
    </w:p>
    <w:p w14:paraId="6204C0E6" w14:textId="77777777" w:rsidR="00147780" w:rsidRDefault="00000000">
      <w:pPr>
        <w:adjustRightInd w:val="0"/>
        <w:snapToGrid w:val="0"/>
        <w:spacing w:line="360" w:lineRule="auto"/>
        <w:ind w:firstLineChars="200" w:firstLine="480"/>
        <w:rPr>
          <w:sz w:val="24"/>
        </w:rPr>
      </w:pPr>
      <w:r>
        <w:rPr>
          <w:rFonts w:ascii="Times New Roman" w:hAnsi="Times New Roman" w:hint="eastAsia"/>
          <w:sz w:val="24"/>
        </w:rPr>
        <w:t>本规程的某些内容可能直接或间接涉及专利。本规程的发布机构不承担识别这些专利的责任。</w:t>
      </w:r>
    </w:p>
    <w:p w14:paraId="6B6922B3" w14:textId="1B77204E" w:rsidR="00147780" w:rsidRDefault="00000000">
      <w:pPr>
        <w:adjustRightInd w:val="0"/>
        <w:snapToGrid w:val="0"/>
        <w:spacing w:line="360" w:lineRule="auto"/>
        <w:ind w:firstLineChars="200" w:firstLine="480"/>
        <w:rPr>
          <w:sz w:val="24"/>
        </w:rPr>
      </w:pPr>
      <w:r>
        <w:rPr>
          <w:rFonts w:asciiTheme="majorEastAsia" w:eastAsiaTheme="majorEastAsia" w:hAnsiTheme="majorEastAsia" w:cstheme="majorEastAsia" w:hint="eastAsia"/>
          <w:sz w:val="24"/>
        </w:rPr>
        <w:t>本规程由中国工程建设标准化协会</w:t>
      </w:r>
      <w:bookmarkStart w:id="33" w:name="_Hlk192508266"/>
      <w:r>
        <w:rPr>
          <w:rFonts w:asciiTheme="majorEastAsia" w:eastAsiaTheme="majorEastAsia" w:hAnsiTheme="majorEastAsia" w:cstheme="majorEastAsia" w:hint="eastAsia"/>
          <w:sz w:val="24"/>
        </w:rPr>
        <w:t>建筑与市政工程产品应用分会</w:t>
      </w:r>
      <w:bookmarkEnd w:id="33"/>
      <w:r>
        <w:rPr>
          <w:rFonts w:asciiTheme="majorEastAsia" w:eastAsiaTheme="majorEastAsia" w:hAnsiTheme="majorEastAsia" w:cstheme="majorEastAsia" w:hint="eastAsia"/>
          <w:sz w:val="24"/>
        </w:rPr>
        <w:t>归口管理，由清华大学建筑设计研究院有限公司负责具体技术内容的解释。在执行过程中如有意见或建议，请寄送清华大学建筑设计研究院有限公司</w:t>
      </w:r>
      <w:bookmarkStart w:id="34" w:name="_Hlk192509100"/>
      <w:bookmarkStart w:id="35" w:name="_Hlk192508817"/>
      <w:r w:rsidR="00C33CE2">
        <w:rPr>
          <w:rFonts w:asciiTheme="majorEastAsia" w:eastAsiaTheme="majorEastAsia" w:hAnsiTheme="majorEastAsia" w:cstheme="majorEastAsia" w:hint="eastAsia"/>
          <w:sz w:val="24"/>
        </w:rPr>
        <w:t>（</w:t>
      </w:r>
      <w:r>
        <w:rPr>
          <w:rFonts w:asciiTheme="majorEastAsia" w:eastAsiaTheme="majorEastAsia" w:hAnsiTheme="majorEastAsia" w:cstheme="majorEastAsia" w:hint="eastAsia"/>
          <w:sz w:val="24"/>
        </w:rPr>
        <w:t>地址：</w:t>
      </w:r>
      <w:r w:rsidR="00C32484">
        <w:rPr>
          <w:rFonts w:asciiTheme="majorEastAsia" w:eastAsiaTheme="majorEastAsia" w:hAnsiTheme="majorEastAsia" w:cstheme="majorEastAsia" w:hint="eastAsia"/>
          <w:sz w:val="24"/>
        </w:rPr>
        <w:t>北京市朝阳区</w:t>
      </w:r>
      <w:r w:rsidR="00C33CE2" w:rsidRPr="00C33CE2">
        <w:rPr>
          <w:rFonts w:asciiTheme="majorEastAsia" w:eastAsiaTheme="majorEastAsia" w:hAnsiTheme="majorEastAsia" w:cstheme="majorEastAsia" w:hint="eastAsia"/>
          <w:sz w:val="24"/>
        </w:rPr>
        <w:t>慧忠北里</w:t>
      </w:r>
      <w:r w:rsidR="00C33CE2">
        <w:rPr>
          <w:rFonts w:asciiTheme="majorEastAsia" w:eastAsiaTheme="majorEastAsia" w:hAnsiTheme="majorEastAsia" w:cstheme="majorEastAsia" w:hint="eastAsia"/>
          <w:sz w:val="24"/>
        </w:rPr>
        <w:t>222</w:t>
      </w:r>
      <w:r w:rsidR="00C33CE2" w:rsidRPr="00C33CE2">
        <w:rPr>
          <w:rFonts w:asciiTheme="majorEastAsia" w:eastAsiaTheme="majorEastAsia" w:hAnsiTheme="majorEastAsia" w:cstheme="majorEastAsia" w:hint="eastAsia"/>
          <w:sz w:val="24"/>
        </w:rPr>
        <w:t>号清控人居大</w:t>
      </w:r>
      <w:r w:rsidR="006519E1">
        <w:rPr>
          <w:rFonts w:asciiTheme="majorEastAsia" w:eastAsiaTheme="majorEastAsia" w:hAnsiTheme="majorEastAsia" w:cstheme="majorEastAsia" w:hint="eastAsia"/>
          <w:sz w:val="24"/>
        </w:rPr>
        <w:t>厦</w:t>
      </w:r>
      <w:r w:rsidR="00C32484">
        <w:rPr>
          <w:rFonts w:asciiTheme="majorEastAsia" w:eastAsiaTheme="majorEastAsia" w:hAnsiTheme="majorEastAsia" w:cstheme="majorEastAsia" w:hint="eastAsia"/>
          <w:sz w:val="24"/>
        </w:rPr>
        <w:t>403室</w:t>
      </w:r>
      <w:r w:rsidR="00C33CE2">
        <w:rPr>
          <w:rFonts w:asciiTheme="majorEastAsia" w:eastAsiaTheme="majorEastAsia" w:hAnsiTheme="majorEastAsia" w:cstheme="majorEastAsia" w:hint="eastAsia"/>
          <w:sz w:val="24"/>
        </w:rPr>
        <w:t>，邮编：100101）。</w:t>
      </w:r>
      <w:bookmarkEnd w:id="34"/>
    </w:p>
    <w:bookmarkEnd w:id="35"/>
    <w:p w14:paraId="3B65237D" w14:textId="77777777" w:rsidR="00147780" w:rsidRDefault="00000000">
      <w:pPr>
        <w:adjustRightInd w:val="0"/>
        <w:snapToGrid w:val="0"/>
        <w:spacing w:line="360" w:lineRule="auto"/>
        <w:ind w:firstLineChars="200" w:firstLine="482"/>
        <w:rPr>
          <w:sz w:val="28"/>
          <w:szCs w:val="32"/>
        </w:rPr>
      </w:pPr>
      <w:r>
        <w:rPr>
          <w:rFonts w:ascii="Times New Roman" w:hAnsi="Times New Roman"/>
          <w:b/>
          <w:sz w:val="24"/>
        </w:rPr>
        <w:t>主</w:t>
      </w:r>
      <w:r>
        <w:rPr>
          <w:rFonts w:ascii="Times New Roman" w:hAnsi="Times New Roman"/>
          <w:b/>
          <w:sz w:val="24"/>
        </w:rPr>
        <w:t xml:space="preserve"> </w:t>
      </w:r>
      <w:r>
        <w:rPr>
          <w:rFonts w:ascii="Times New Roman" w:hAnsi="Times New Roman"/>
          <w:b/>
          <w:sz w:val="24"/>
        </w:rPr>
        <w:t>编</w:t>
      </w:r>
      <w:r>
        <w:rPr>
          <w:rFonts w:ascii="Times New Roman" w:hAnsi="Times New Roman"/>
          <w:b/>
          <w:sz w:val="24"/>
        </w:rPr>
        <w:t xml:space="preserve"> </w:t>
      </w:r>
      <w:r>
        <w:rPr>
          <w:rFonts w:ascii="Times New Roman" w:hAnsi="Times New Roman"/>
          <w:b/>
          <w:sz w:val="24"/>
        </w:rPr>
        <w:t>单</w:t>
      </w:r>
      <w:r>
        <w:rPr>
          <w:rFonts w:ascii="Times New Roman" w:hAnsi="Times New Roman"/>
          <w:b/>
          <w:sz w:val="24"/>
        </w:rPr>
        <w:t xml:space="preserve"> </w:t>
      </w:r>
      <w:r>
        <w:rPr>
          <w:rFonts w:ascii="Times New Roman" w:hAnsi="Times New Roman"/>
          <w:b/>
          <w:sz w:val="24"/>
        </w:rPr>
        <w:t>位：</w:t>
      </w:r>
      <w:r>
        <w:rPr>
          <w:rFonts w:asciiTheme="majorEastAsia" w:eastAsiaTheme="majorEastAsia" w:hAnsiTheme="majorEastAsia" w:cstheme="majorEastAsia" w:hint="eastAsia"/>
          <w:sz w:val="24"/>
        </w:rPr>
        <w:t>清华大学建筑设计研究院有限公司</w:t>
      </w:r>
    </w:p>
    <w:p w14:paraId="320F52FE" w14:textId="77777777" w:rsidR="00147780" w:rsidRDefault="00000000">
      <w:pPr>
        <w:adjustRightInd w:val="0"/>
        <w:snapToGrid w:val="0"/>
        <w:spacing w:line="360" w:lineRule="auto"/>
        <w:ind w:firstLineChars="200" w:firstLine="420"/>
      </w:pPr>
      <w:r>
        <w:rPr>
          <w:rFonts w:hint="eastAsia"/>
        </w:rPr>
        <w:t xml:space="preserve">           </w:t>
      </w:r>
      <w:r>
        <w:t xml:space="preserve">    </w:t>
      </w:r>
      <w:r>
        <w:rPr>
          <w:rFonts w:hint="eastAsia"/>
        </w:rPr>
        <w:t xml:space="preserve"> </w:t>
      </w:r>
      <w:r>
        <w:rPr>
          <w:rFonts w:asciiTheme="majorEastAsia" w:eastAsiaTheme="majorEastAsia" w:hAnsiTheme="majorEastAsia" w:cstheme="majorEastAsia" w:hint="eastAsia"/>
          <w:sz w:val="24"/>
        </w:rPr>
        <w:t>北京保障房中心有限公司</w:t>
      </w:r>
    </w:p>
    <w:p w14:paraId="1AD35588" w14:textId="41D82A05" w:rsidR="00223BC4" w:rsidRPr="00FA26C0" w:rsidRDefault="00000000" w:rsidP="00FA26C0">
      <w:pPr>
        <w:adjustRightInd w:val="0"/>
        <w:snapToGrid w:val="0"/>
        <w:spacing w:line="360" w:lineRule="auto"/>
        <w:ind w:firstLineChars="200" w:firstLine="482"/>
        <w:rPr>
          <w:rFonts w:asciiTheme="majorEastAsia" w:eastAsiaTheme="majorEastAsia" w:hAnsiTheme="majorEastAsia" w:hint="eastAsia"/>
          <w:bCs/>
          <w:sz w:val="24"/>
        </w:rPr>
      </w:pPr>
      <w:r>
        <w:rPr>
          <w:rFonts w:ascii="Times New Roman" w:hAnsi="Times New Roman"/>
          <w:b/>
          <w:sz w:val="24"/>
        </w:rPr>
        <w:t>参</w:t>
      </w:r>
      <w:r>
        <w:rPr>
          <w:rFonts w:ascii="Times New Roman" w:hAnsi="Times New Roman"/>
          <w:b/>
          <w:sz w:val="24"/>
        </w:rPr>
        <w:t xml:space="preserve"> </w:t>
      </w:r>
      <w:r>
        <w:rPr>
          <w:rFonts w:ascii="Times New Roman" w:hAnsi="Times New Roman"/>
          <w:b/>
          <w:sz w:val="24"/>
        </w:rPr>
        <w:t>编</w:t>
      </w:r>
      <w:r>
        <w:rPr>
          <w:rFonts w:ascii="Times New Roman" w:hAnsi="Times New Roman"/>
          <w:b/>
          <w:sz w:val="24"/>
        </w:rPr>
        <w:t xml:space="preserve"> </w:t>
      </w:r>
      <w:r>
        <w:rPr>
          <w:rFonts w:ascii="Times New Roman" w:hAnsi="Times New Roman"/>
          <w:b/>
          <w:sz w:val="24"/>
        </w:rPr>
        <w:t>单</w:t>
      </w:r>
      <w:r>
        <w:rPr>
          <w:rFonts w:ascii="Times New Roman" w:hAnsi="Times New Roman"/>
          <w:b/>
          <w:sz w:val="24"/>
        </w:rPr>
        <w:t xml:space="preserve"> </w:t>
      </w:r>
      <w:r>
        <w:rPr>
          <w:rFonts w:ascii="Times New Roman" w:hAnsi="Times New Roman"/>
          <w:b/>
          <w:sz w:val="24"/>
        </w:rPr>
        <w:t>位：</w:t>
      </w:r>
      <w:r w:rsidR="00FA26C0" w:rsidRPr="00FA26C0">
        <w:rPr>
          <w:rFonts w:asciiTheme="majorEastAsia" w:eastAsiaTheme="majorEastAsia" w:hAnsiTheme="majorEastAsia"/>
          <w:bCs/>
          <w:sz w:val="24"/>
        </w:rPr>
        <w:t>×××  ×××  ×××  ×××  ×××  ×××</w:t>
      </w:r>
    </w:p>
    <w:p w14:paraId="5FD10865" w14:textId="77777777" w:rsidR="00147780" w:rsidRPr="00FA26C0" w:rsidRDefault="00000000">
      <w:pPr>
        <w:adjustRightInd w:val="0"/>
        <w:snapToGrid w:val="0"/>
        <w:spacing w:line="360" w:lineRule="auto"/>
        <w:ind w:firstLineChars="200" w:firstLine="490"/>
        <w:rPr>
          <w:szCs w:val="21"/>
        </w:rPr>
      </w:pPr>
      <w:r>
        <w:rPr>
          <w:rFonts w:ascii="Times New Roman" w:hAnsi="Times New Roman"/>
          <w:b/>
          <w:spacing w:val="2"/>
          <w:sz w:val="24"/>
        </w:rPr>
        <w:t>主要起草人：</w:t>
      </w:r>
      <w:r w:rsidRPr="00FA26C0">
        <w:rPr>
          <w:rFonts w:hint="eastAsia"/>
          <w:bCs/>
          <w:szCs w:val="21"/>
        </w:rPr>
        <w:t>×××</w:t>
      </w:r>
      <w:r w:rsidRPr="00FA26C0">
        <w:rPr>
          <w:rFonts w:hint="eastAsia"/>
          <w:szCs w:val="21"/>
        </w:rPr>
        <w:t xml:space="preserve">  </w:t>
      </w:r>
      <w:r w:rsidRPr="00FA26C0">
        <w:rPr>
          <w:rFonts w:hint="eastAsia"/>
          <w:bCs/>
          <w:szCs w:val="21"/>
        </w:rPr>
        <w:t>×××</w:t>
      </w:r>
      <w:r w:rsidRPr="00FA26C0">
        <w:rPr>
          <w:rFonts w:hint="eastAsia"/>
          <w:bCs/>
          <w:szCs w:val="21"/>
        </w:rPr>
        <w:t xml:space="preserve"> </w:t>
      </w:r>
      <w:r w:rsidRPr="00FA26C0">
        <w:rPr>
          <w:bCs/>
          <w:szCs w:val="21"/>
        </w:rPr>
        <w:t xml:space="preserve"> </w:t>
      </w:r>
      <w:r w:rsidRPr="00FA26C0">
        <w:rPr>
          <w:rFonts w:hint="eastAsia"/>
          <w:szCs w:val="21"/>
        </w:rPr>
        <w:t>×××</w:t>
      </w:r>
      <w:r w:rsidRPr="00FA26C0">
        <w:rPr>
          <w:rFonts w:hint="eastAsia"/>
          <w:szCs w:val="21"/>
        </w:rPr>
        <w:t xml:space="preserve">  </w:t>
      </w:r>
      <w:r w:rsidRPr="00FA26C0">
        <w:rPr>
          <w:rFonts w:hint="eastAsia"/>
          <w:szCs w:val="21"/>
        </w:rPr>
        <w:t>×××</w:t>
      </w:r>
      <w:r w:rsidRPr="00FA26C0">
        <w:rPr>
          <w:rFonts w:hint="eastAsia"/>
          <w:szCs w:val="21"/>
        </w:rPr>
        <w:t xml:space="preserve">  </w:t>
      </w:r>
      <w:r w:rsidRPr="00FA26C0">
        <w:rPr>
          <w:rFonts w:hint="eastAsia"/>
          <w:szCs w:val="21"/>
        </w:rPr>
        <w:t>×××</w:t>
      </w:r>
      <w:r w:rsidRPr="00FA26C0">
        <w:rPr>
          <w:rFonts w:hint="eastAsia"/>
          <w:szCs w:val="21"/>
        </w:rPr>
        <w:t xml:space="preserve">  </w:t>
      </w:r>
      <w:r w:rsidRPr="00FA26C0">
        <w:rPr>
          <w:rFonts w:hint="eastAsia"/>
          <w:szCs w:val="21"/>
        </w:rPr>
        <w:t>×××</w:t>
      </w:r>
      <w:r w:rsidRPr="00FA26C0">
        <w:rPr>
          <w:rFonts w:hint="eastAsia"/>
          <w:szCs w:val="21"/>
        </w:rPr>
        <w:t xml:space="preserve">  </w:t>
      </w:r>
      <w:r w:rsidRPr="00FA26C0">
        <w:rPr>
          <w:rFonts w:hint="eastAsia"/>
          <w:szCs w:val="21"/>
        </w:rPr>
        <w:t>×××</w:t>
      </w:r>
    </w:p>
    <w:p w14:paraId="24EB625A" w14:textId="77777777" w:rsidR="00147780" w:rsidRDefault="00000000">
      <w:pPr>
        <w:adjustRightInd w:val="0"/>
        <w:snapToGrid w:val="0"/>
        <w:spacing w:line="360" w:lineRule="auto"/>
        <w:ind w:firstLineChars="200" w:firstLine="490"/>
        <w:jc w:val="left"/>
        <w:rPr>
          <w:bCs/>
        </w:rPr>
      </w:pPr>
      <w:r>
        <w:rPr>
          <w:rFonts w:ascii="Times New Roman" w:hAnsi="Times New Roman"/>
          <w:b/>
          <w:spacing w:val="2"/>
          <w:sz w:val="24"/>
        </w:rPr>
        <w:t>主要审查人：</w:t>
      </w:r>
      <w:r>
        <w:rPr>
          <w:rFonts w:hint="eastAsia"/>
          <w:bCs/>
        </w:rPr>
        <w:t>×××</w:t>
      </w:r>
      <w:r>
        <w:rPr>
          <w:rFonts w:hint="eastAsia"/>
        </w:rPr>
        <w:t xml:space="preserve">  </w:t>
      </w:r>
      <w:r>
        <w:rPr>
          <w:rFonts w:hint="eastAsia"/>
          <w:bCs/>
        </w:rPr>
        <w:t>×××</w:t>
      </w:r>
      <w:r>
        <w:rPr>
          <w:rFonts w:hint="eastAsia"/>
          <w:bCs/>
        </w:rPr>
        <w:t xml:space="preserve"> </w:t>
      </w:r>
      <w:r>
        <w:rPr>
          <w:bCs/>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r>
        <w:rPr>
          <w:rFonts w:hint="eastAsia"/>
        </w:rPr>
        <w:t xml:space="preserve">  </w:t>
      </w:r>
      <w:r>
        <w:rPr>
          <w:rFonts w:hint="eastAsia"/>
        </w:rPr>
        <w:t>×××</w:t>
      </w:r>
    </w:p>
    <w:p w14:paraId="09EC16A1" w14:textId="77777777" w:rsidR="00147780" w:rsidRDefault="00147780">
      <w:pPr>
        <w:adjustRightInd w:val="0"/>
        <w:snapToGrid w:val="0"/>
        <w:spacing w:line="360" w:lineRule="auto"/>
        <w:jc w:val="left"/>
        <w:rPr>
          <w:rFonts w:ascii="Times New Roman" w:hAnsi="Times New Roman"/>
        </w:rPr>
        <w:sectPr w:rsidR="00147780">
          <w:footerReference w:type="default" r:id="rId17"/>
          <w:footerReference w:type="first" r:id="rId18"/>
          <w:pgSz w:w="11906" w:h="16838"/>
          <w:pgMar w:top="1440" w:right="1800" w:bottom="1440" w:left="1800" w:header="851" w:footer="992" w:gutter="0"/>
          <w:pgNumType w:fmt="upperRoman" w:start="1"/>
          <w:cols w:space="720"/>
          <w:docGrid w:type="lines" w:linePitch="312"/>
        </w:sectPr>
      </w:pPr>
    </w:p>
    <w:p w14:paraId="3BA9AB96" w14:textId="0902426C" w:rsidR="00147780" w:rsidRDefault="00000000">
      <w:pPr>
        <w:snapToGrid w:val="0"/>
        <w:spacing w:line="312" w:lineRule="auto"/>
        <w:jc w:val="center"/>
        <w:rPr>
          <w:rFonts w:ascii="Times New Roman" w:eastAsia="宋体" w:hAnsi="Times New Roman" w:cs="Times New Roman"/>
          <w:b/>
          <w:color w:val="000000" w:themeColor="text1"/>
          <w:sz w:val="32"/>
          <w:szCs w:val="32"/>
          <w:lang w:val="zh-CN"/>
        </w:rPr>
      </w:pPr>
      <w:bookmarkStart w:id="36" w:name="_Toc14951"/>
      <w:bookmarkStart w:id="37" w:name="_Toc8913"/>
      <w:bookmarkStart w:id="38" w:name="_Toc10562"/>
      <w:bookmarkStart w:id="39" w:name="_Toc6305"/>
      <w:bookmarkStart w:id="40" w:name="_Toc20516"/>
      <w:bookmarkStart w:id="41" w:name="_Toc19904"/>
      <w:bookmarkStart w:id="42" w:name="_Toc30946"/>
      <w:bookmarkStart w:id="43" w:name="_Toc9399"/>
      <w:bookmarkStart w:id="44" w:name="_Toc6085"/>
      <w:bookmarkStart w:id="45" w:name="_Hlk192652589"/>
      <w:bookmarkEnd w:id="32"/>
      <w:r>
        <w:rPr>
          <w:rFonts w:ascii="Times New Roman" w:eastAsia="宋体" w:hAnsi="Times New Roman" w:cs="Times New Roman" w:hint="eastAsia"/>
          <w:b/>
          <w:color w:val="000000" w:themeColor="text1"/>
          <w:sz w:val="32"/>
          <w:szCs w:val="32"/>
          <w:lang w:val="zh-CN"/>
        </w:rPr>
        <w:lastRenderedPageBreak/>
        <w:t>目</w:t>
      </w:r>
      <w:r w:rsidR="006E7BA8">
        <w:rPr>
          <w:rFonts w:ascii="Times New Roman" w:eastAsia="宋体" w:hAnsi="Times New Roman" w:cs="Times New Roman" w:hint="eastAsia"/>
          <w:b/>
          <w:color w:val="000000" w:themeColor="text1"/>
          <w:sz w:val="32"/>
          <w:szCs w:val="32"/>
          <w:lang w:val="zh-CN"/>
        </w:rPr>
        <w:t>次</w:t>
      </w:r>
    </w:p>
    <w:sdt>
      <w:sdtPr>
        <w:rPr>
          <w:rFonts w:ascii="Times New Roman" w:hAnsi="Times New Roman"/>
          <w:color w:val="000000" w:themeColor="text1"/>
          <w:lang w:val="zh-CN"/>
        </w:rPr>
        <w:id w:val="2073688673"/>
        <w:docPartObj>
          <w:docPartGallery w:val="Table of Contents"/>
          <w:docPartUnique/>
        </w:docPartObj>
      </w:sdtPr>
      <w:sdtEndPr/>
      <w:sdtContent>
        <w:p w14:paraId="3928F04D" w14:textId="22DB01AB" w:rsidR="00F32642" w:rsidRPr="004C19FC" w:rsidRDefault="00000000">
          <w:pPr>
            <w:pStyle w:val="TOC1"/>
            <w:spacing w:before="78" w:after="78"/>
            <w:rPr>
              <w:rFonts w:asciiTheme="minorHAnsi" w:hint="eastAsia"/>
              <w:noProof/>
              <w:sz w:val="22"/>
              <w:szCs w:val="24"/>
              <w14:ligatures w14:val="standardContextual"/>
            </w:rPr>
          </w:pPr>
          <w:r w:rsidRPr="004C19FC">
            <w:rPr>
              <w:rFonts w:ascii="Times New Roman" w:hAnsi="Times New Roman"/>
              <w:color w:val="000000" w:themeColor="text1"/>
            </w:rPr>
            <w:fldChar w:fldCharType="begin"/>
          </w:r>
          <w:r w:rsidRPr="004C19FC">
            <w:rPr>
              <w:rFonts w:ascii="Times New Roman" w:hAnsi="Times New Roman"/>
              <w:color w:val="000000" w:themeColor="text1"/>
            </w:rPr>
            <w:instrText xml:space="preserve"> TOC \o "1-3" \h \z \u </w:instrText>
          </w:r>
          <w:r w:rsidRPr="004C19FC">
            <w:rPr>
              <w:rFonts w:ascii="Times New Roman" w:hAnsi="Times New Roman"/>
              <w:color w:val="000000" w:themeColor="text1"/>
            </w:rPr>
            <w:fldChar w:fldCharType="separate"/>
          </w:r>
          <w:hyperlink w:anchor="_Toc194049213" w:history="1">
            <w:r w:rsidR="00F32642" w:rsidRPr="004C19FC">
              <w:rPr>
                <w:rStyle w:val="afa"/>
                <w:rFonts w:ascii="Calibri Light" w:eastAsia="宋体" w:hAnsi="Calibri" w:cs="仿宋_GB2312" w:hint="eastAsia"/>
                <w:noProof/>
              </w:rPr>
              <w:t>1</w:t>
            </w:r>
            <w:r w:rsidR="00F32642" w:rsidRPr="004C19FC">
              <w:rPr>
                <w:rStyle w:val="afa"/>
                <w:rFonts w:eastAsia="宋体" w:hAnsi="宋体" w:cs="宋体" w:hint="eastAsia"/>
                <w:noProof/>
              </w:rPr>
              <w:t xml:space="preserve"> 总则</w:t>
            </w:r>
            <w:r w:rsidR="00F32642" w:rsidRPr="004C19FC">
              <w:rPr>
                <w:rFonts w:hint="eastAsia"/>
                <w:noProof/>
                <w:webHidden/>
              </w:rPr>
              <w:tab/>
            </w:r>
            <w:r w:rsidR="00F32642" w:rsidRPr="004C19FC">
              <w:rPr>
                <w:rFonts w:hint="eastAsia"/>
                <w:noProof/>
                <w:webHidden/>
              </w:rPr>
              <w:fldChar w:fldCharType="begin"/>
            </w:r>
            <w:r w:rsidR="00F32642" w:rsidRPr="004C19FC">
              <w:rPr>
                <w:rFonts w:hint="eastAsia"/>
                <w:noProof/>
                <w:webHidden/>
              </w:rPr>
              <w:instrText xml:space="preserve"> </w:instrText>
            </w:r>
            <w:r w:rsidR="00F32642" w:rsidRPr="004C19FC">
              <w:rPr>
                <w:noProof/>
                <w:webHidden/>
              </w:rPr>
              <w:instrText>PAGEREF _Toc194049213 \h</w:instrText>
            </w:r>
            <w:r w:rsidR="00F32642" w:rsidRPr="004C19FC">
              <w:rPr>
                <w:rFonts w:hint="eastAsia"/>
                <w:noProof/>
                <w:webHidden/>
              </w:rPr>
              <w:instrText xml:space="preserve"> </w:instrText>
            </w:r>
            <w:r w:rsidR="00F32642" w:rsidRPr="004C19FC">
              <w:rPr>
                <w:rFonts w:hint="eastAsia"/>
                <w:noProof/>
                <w:webHidden/>
              </w:rPr>
            </w:r>
            <w:r w:rsidR="00F32642" w:rsidRPr="004C19FC">
              <w:rPr>
                <w:noProof/>
                <w:webHidden/>
              </w:rPr>
              <w:fldChar w:fldCharType="separate"/>
            </w:r>
            <w:r w:rsidR="00F32642" w:rsidRPr="004C19FC">
              <w:rPr>
                <w:noProof/>
                <w:webHidden/>
              </w:rPr>
              <w:t>1</w:t>
            </w:r>
            <w:r w:rsidR="00F32642" w:rsidRPr="004C19FC">
              <w:rPr>
                <w:rFonts w:hint="eastAsia"/>
                <w:noProof/>
                <w:webHidden/>
              </w:rPr>
              <w:fldChar w:fldCharType="end"/>
            </w:r>
          </w:hyperlink>
        </w:p>
        <w:p w14:paraId="729797A1" w14:textId="33034B5F" w:rsidR="00F32642" w:rsidRPr="004C19FC" w:rsidRDefault="00F32642" w:rsidP="004C19FC">
          <w:pPr>
            <w:pStyle w:val="TOC1"/>
            <w:tabs>
              <w:tab w:val="left" w:pos="210"/>
            </w:tabs>
            <w:spacing w:before="78" w:after="78"/>
            <w:rPr>
              <w:rFonts w:asciiTheme="minorHAnsi" w:hint="eastAsia"/>
              <w:noProof/>
              <w:sz w:val="22"/>
              <w:szCs w:val="24"/>
              <w14:ligatures w14:val="standardContextual"/>
            </w:rPr>
          </w:pPr>
          <w:hyperlink w:anchor="_Toc194049214" w:history="1">
            <w:r w:rsidRPr="004C19FC">
              <w:rPr>
                <w:rStyle w:val="afa"/>
                <w:rFonts w:ascii="Calibri Light" w:eastAsia="宋体" w:hAnsi="宋体" w:cs="宋体" w:hint="eastAsia"/>
                <w:noProof/>
              </w:rPr>
              <w:t>2</w:t>
            </w:r>
            <w:r w:rsidRPr="004C19FC">
              <w:rPr>
                <w:rFonts w:asciiTheme="minorHAnsi" w:hint="eastAsia"/>
                <w:noProof/>
                <w:sz w:val="22"/>
                <w:szCs w:val="24"/>
                <w14:ligatures w14:val="standardContextual"/>
              </w:rPr>
              <w:tab/>
            </w:r>
            <w:r w:rsidRPr="004C19FC">
              <w:rPr>
                <w:rStyle w:val="afa"/>
                <w:rFonts w:eastAsia="宋体" w:hAnsi="宋体" w:cs="宋体" w:hint="eastAsia"/>
                <w:noProof/>
              </w:rPr>
              <w:t>术语</w:t>
            </w:r>
            <w:r w:rsidRPr="004C19FC">
              <w:rPr>
                <w:rFonts w:hint="eastAsia"/>
                <w:noProof/>
                <w:webHidden/>
              </w:rPr>
              <w:tab/>
            </w:r>
            <w:r w:rsidRPr="004C19FC">
              <w:rPr>
                <w:rFonts w:hint="eastAsia"/>
                <w:noProof/>
                <w:webHidden/>
              </w:rPr>
              <w:fldChar w:fldCharType="begin"/>
            </w:r>
            <w:r w:rsidRPr="004C19FC">
              <w:rPr>
                <w:rFonts w:hint="eastAsia"/>
                <w:noProof/>
                <w:webHidden/>
              </w:rPr>
              <w:instrText xml:space="preserve"> </w:instrText>
            </w:r>
            <w:r w:rsidRPr="004C19FC">
              <w:rPr>
                <w:noProof/>
                <w:webHidden/>
              </w:rPr>
              <w:instrText>PAGEREF _Toc194049214 \h</w:instrText>
            </w:r>
            <w:r w:rsidRPr="004C19FC">
              <w:rPr>
                <w:rFonts w:hint="eastAsia"/>
                <w:noProof/>
                <w:webHidden/>
              </w:rPr>
              <w:instrText xml:space="preserve"> </w:instrText>
            </w:r>
            <w:r w:rsidRPr="004C19FC">
              <w:rPr>
                <w:rFonts w:hint="eastAsia"/>
                <w:noProof/>
                <w:webHidden/>
              </w:rPr>
            </w:r>
            <w:r w:rsidRPr="004C19FC">
              <w:rPr>
                <w:noProof/>
                <w:webHidden/>
              </w:rPr>
              <w:fldChar w:fldCharType="separate"/>
            </w:r>
            <w:r w:rsidRPr="004C19FC">
              <w:rPr>
                <w:noProof/>
                <w:webHidden/>
              </w:rPr>
              <w:t>3</w:t>
            </w:r>
            <w:r w:rsidRPr="004C19FC">
              <w:rPr>
                <w:rFonts w:hint="eastAsia"/>
                <w:noProof/>
                <w:webHidden/>
              </w:rPr>
              <w:fldChar w:fldCharType="end"/>
            </w:r>
          </w:hyperlink>
        </w:p>
        <w:p w14:paraId="3CA0FDA4" w14:textId="1B316DA8" w:rsidR="00F32642" w:rsidRPr="004C19FC" w:rsidRDefault="00F32642">
          <w:pPr>
            <w:pStyle w:val="TOC1"/>
            <w:spacing w:before="78" w:after="78"/>
            <w:rPr>
              <w:rFonts w:asciiTheme="minorHAnsi" w:hint="eastAsia"/>
              <w:noProof/>
              <w:sz w:val="22"/>
              <w:szCs w:val="24"/>
              <w14:ligatures w14:val="standardContextual"/>
            </w:rPr>
          </w:pPr>
          <w:hyperlink w:anchor="_Toc194049215" w:history="1">
            <w:r w:rsidRPr="004C19FC">
              <w:rPr>
                <w:rStyle w:val="afa"/>
                <w:rFonts w:ascii="Calibri" w:eastAsia="宋体" w:hAnsi="宋体" w:cs="宋体" w:hint="eastAsia"/>
                <w:noProof/>
              </w:rPr>
              <w:t xml:space="preserve">3 </w:t>
            </w:r>
            <w:r w:rsidRPr="004C19FC">
              <w:rPr>
                <w:rStyle w:val="afa"/>
                <w:rFonts w:eastAsia="宋体" w:hAnsi="宋体" w:cs="宋体" w:hint="eastAsia"/>
                <w:noProof/>
              </w:rPr>
              <w:t>基本规定</w:t>
            </w:r>
            <w:r w:rsidRPr="004C19FC">
              <w:rPr>
                <w:rFonts w:hint="eastAsia"/>
                <w:noProof/>
                <w:webHidden/>
              </w:rPr>
              <w:tab/>
            </w:r>
            <w:r w:rsidRPr="004C19FC">
              <w:rPr>
                <w:rFonts w:hint="eastAsia"/>
                <w:noProof/>
                <w:webHidden/>
              </w:rPr>
              <w:fldChar w:fldCharType="begin"/>
            </w:r>
            <w:r w:rsidRPr="004C19FC">
              <w:rPr>
                <w:rFonts w:hint="eastAsia"/>
                <w:noProof/>
                <w:webHidden/>
              </w:rPr>
              <w:instrText xml:space="preserve"> </w:instrText>
            </w:r>
            <w:r w:rsidRPr="004C19FC">
              <w:rPr>
                <w:noProof/>
                <w:webHidden/>
              </w:rPr>
              <w:instrText>PAGEREF _Toc194049215 \h</w:instrText>
            </w:r>
            <w:r w:rsidRPr="004C19FC">
              <w:rPr>
                <w:rFonts w:hint="eastAsia"/>
                <w:noProof/>
                <w:webHidden/>
              </w:rPr>
              <w:instrText xml:space="preserve"> </w:instrText>
            </w:r>
            <w:r w:rsidRPr="004C19FC">
              <w:rPr>
                <w:rFonts w:hint="eastAsia"/>
                <w:noProof/>
                <w:webHidden/>
              </w:rPr>
            </w:r>
            <w:r w:rsidRPr="004C19FC">
              <w:rPr>
                <w:noProof/>
                <w:webHidden/>
              </w:rPr>
              <w:fldChar w:fldCharType="separate"/>
            </w:r>
            <w:r w:rsidRPr="004C19FC">
              <w:rPr>
                <w:noProof/>
                <w:webHidden/>
              </w:rPr>
              <w:t>9</w:t>
            </w:r>
            <w:r w:rsidRPr="004C19FC">
              <w:rPr>
                <w:rFonts w:hint="eastAsia"/>
                <w:noProof/>
                <w:webHidden/>
              </w:rPr>
              <w:fldChar w:fldCharType="end"/>
            </w:r>
          </w:hyperlink>
        </w:p>
        <w:p w14:paraId="072F43B0" w14:textId="61374087" w:rsidR="00F32642" w:rsidRPr="004C19FC" w:rsidRDefault="00F32642">
          <w:pPr>
            <w:pStyle w:val="TOC1"/>
            <w:spacing w:before="78" w:after="78"/>
            <w:rPr>
              <w:rFonts w:asciiTheme="minorHAnsi" w:hint="eastAsia"/>
              <w:noProof/>
              <w:sz w:val="22"/>
              <w:szCs w:val="24"/>
              <w14:ligatures w14:val="standardContextual"/>
            </w:rPr>
          </w:pPr>
          <w:hyperlink w:anchor="_Toc194049216" w:history="1">
            <w:r w:rsidRPr="004C19FC">
              <w:rPr>
                <w:rStyle w:val="afa"/>
                <w:rFonts w:ascii="Calibri" w:eastAsia="宋体" w:hAnsi="Calibri" w:cs="Calibri" w:hint="eastAsia"/>
                <w:noProof/>
              </w:rPr>
              <w:t xml:space="preserve">4 </w:t>
            </w:r>
            <w:r w:rsidRPr="004C19FC">
              <w:rPr>
                <w:rStyle w:val="afa"/>
                <w:rFonts w:eastAsia="宋体" w:hAnsi="Calibri" w:cs="仿宋_GB2312" w:hint="eastAsia"/>
                <w:noProof/>
              </w:rPr>
              <w:t>数字化</w:t>
            </w:r>
            <w:r w:rsidRPr="004C19FC">
              <w:rPr>
                <w:rFonts w:hint="eastAsia"/>
                <w:noProof/>
                <w:webHidden/>
              </w:rPr>
              <w:tab/>
            </w:r>
            <w:r w:rsidRPr="004C19FC">
              <w:rPr>
                <w:rFonts w:hint="eastAsia"/>
                <w:noProof/>
                <w:webHidden/>
              </w:rPr>
              <w:fldChar w:fldCharType="begin"/>
            </w:r>
            <w:r w:rsidRPr="004C19FC">
              <w:rPr>
                <w:rFonts w:hint="eastAsia"/>
                <w:noProof/>
                <w:webHidden/>
              </w:rPr>
              <w:instrText xml:space="preserve"> </w:instrText>
            </w:r>
            <w:r w:rsidRPr="004C19FC">
              <w:rPr>
                <w:noProof/>
                <w:webHidden/>
              </w:rPr>
              <w:instrText>PAGEREF _Toc194049216 \h</w:instrText>
            </w:r>
            <w:r w:rsidRPr="004C19FC">
              <w:rPr>
                <w:rFonts w:hint="eastAsia"/>
                <w:noProof/>
                <w:webHidden/>
              </w:rPr>
              <w:instrText xml:space="preserve"> </w:instrText>
            </w:r>
            <w:r w:rsidRPr="004C19FC">
              <w:rPr>
                <w:rFonts w:hint="eastAsia"/>
                <w:noProof/>
                <w:webHidden/>
              </w:rPr>
            </w:r>
            <w:r w:rsidRPr="004C19FC">
              <w:rPr>
                <w:noProof/>
                <w:webHidden/>
              </w:rPr>
              <w:fldChar w:fldCharType="separate"/>
            </w:r>
            <w:r w:rsidRPr="004C19FC">
              <w:rPr>
                <w:noProof/>
                <w:webHidden/>
              </w:rPr>
              <w:t>11</w:t>
            </w:r>
            <w:r w:rsidRPr="004C19FC">
              <w:rPr>
                <w:rFonts w:hint="eastAsia"/>
                <w:noProof/>
                <w:webHidden/>
              </w:rPr>
              <w:fldChar w:fldCharType="end"/>
            </w:r>
          </w:hyperlink>
        </w:p>
        <w:p w14:paraId="3B4478E0" w14:textId="3C5EC42A" w:rsidR="00F32642" w:rsidRPr="004C19FC" w:rsidRDefault="00F32642">
          <w:pPr>
            <w:pStyle w:val="TOC1"/>
            <w:spacing w:before="78" w:after="78"/>
            <w:rPr>
              <w:rFonts w:asciiTheme="minorHAnsi" w:hint="eastAsia"/>
              <w:noProof/>
              <w:sz w:val="22"/>
              <w:szCs w:val="24"/>
              <w14:ligatures w14:val="standardContextual"/>
            </w:rPr>
          </w:pPr>
          <w:hyperlink w:anchor="_Toc194049217" w:history="1">
            <w:r w:rsidRPr="004C19FC">
              <w:rPr>
                <w:rStyle w:val="afa"/>
                <w:rFonts w:ascii="Calibri" w:eastAsia="宋体" w:hAnsi="宋体" w:cs="宋体" w:hint="eastAsia"/>
                <w:noProof/>
              </w:rPr>
              <w:t xml:space="preserve">5 </w:t>
            </w:r>
            <w:r w:rsidRPr="004C19FC">
              <w:rPr>
                <w:rStyle w:val="afa"/>
                <w:rFonts w:ascii="Calibri" w:eastAsia="宋体" w:hAnsi="宋体" w:cs="宋体" w:hint="eastAsia"/>
                <w:noProof/>
              </w:rPr>
              <w:t>项目策划</w:t>
            </w:r>
            <w:r w:rsidRPr="004C19FC">
              <w:rPr>
                <w:rFonts w:hint="eastAsia"/>
                <w:noProof/>
                <w:webHidden/>
              </w:rPr>
              <w:tab/>
            </w:r>
            <w:r w:rsidRPr="004C19FC">
              <w:rPr>
                <w:rFonts w:hint="eastAsia"/>
                <w:noProof/>
                <w:webHidden/>
              </w:rPr>
              <w:fldChar w:fldCharType="begin"/>
            </w:r>
            <w:r w:rsidRPr="004C19FC">
              <w:rPr>
                <w:rFonts w:hint="eastAsia"/>
                <w:noProof/>
                <w:webHidden/>
              </w:rPr>
              <w:instrText xml:space="preserve"> </w:instrText>
            </w:r>
            <w:r w:rsidRPr="004C19FC">
              <w:rPr>
                <w:noProof/>
                <w:webHidden/>
              </w:rPr>
              <w:instrText>PAGEREF _Toc194049217 \h</w:instrText>
            </w:r>
            <w:r w:rsidRPr="004C19FC">
              <w:rPr>
                <w:rFonts w:hint="eastAsia"/>
                <w:noProof/>
                <w:webHidden/>
              </w:rPr>
              <w:instrText xml:space="preserve"> </w:instrText>
            </w:r>
            <w:r w:rsidRPr="004C19FC">
              <w:rPr>
                <w:rFonts w:hint="eastAsia"/>
                <w:noProof/>
                <w:webHidden/>
              </w:rPr>
            </w:r>
            <w:r w:rsidRPr="004C19FC">
              <w:rPr>
                <w:noProof/>
                <w:webHidden/>
              </w:rPr>
              <w:fldChar w:fldCharType="separate"/>
            </w:r>
            <w:r w:rsidRPr="004C19FC">
              <w:rPr>
                <w:noProof/>
                <w:webHidden/>
              </w:rPr>
              <w:t>12</w:t>
            </w:r>
            <w:r w:rsidRPr="004C19FC">
              <w:rPr>
                <w:rFonts w:hint="eastAsia"/>
                <w:noProof/>
                <w:webHidden/>
              </w:rPr>
              <w:fldChar w:fldCharType="end"/>
            </w:r>
          </w:hyperlink>
        </w:p>
        <w:p w14:paraId="4CDDFD38" w14:textId="3B8170AD" w:rsidR="00F32642" w:rsidRPr="004C19FC" w:rsidRDefault="00F32642">
          <w:pPr>
            <w:pStyle w:val="TOC1"/>
            <w:spacing w:before="78" w:after="78"/>
            <w:rPr>
              <w:rFonts w:asciiTheme="minorHAnsi" w:hint="eastAsia"/>
              <w:noProof/>
              <w:sz w:val="22"/>
              <w:szCs w:val="24"/>
              <w14:ligatures w14:val="standardContextual"/>
            </w:rPr>
          </w:pPr>
          <w:hyperlink w:anchor="_Toc194049218" w:history="1">
            <w:r w:rsidRPr="004C19FC">
              <w:rPr>
                <w:rStyle w:val="afa"/>
                <w:rFonts w:ascii="Calibri" w:eastAsia="宋体" w:hAnsi="Calibri" w:cs="Calibri" w:hint="eastAsia"/>
                <w:noProof/>
              </w:rPr>
              <w:t xml:space="preserve">6 </w:t>
            </w:r>
            <w:r w:rsidRPr="004C19FC">
              <w:rPr>
                <w:rStyle w:val="afa"/>
                <w:rFonts w:eastAsia="宋体" w:hAnsi="Calibri" w:cs="仿宋_GB2312" w:hint="eastAsia"/>
                <w:noProof/>
              </w:rPr>
              <w:t>规划设计</w:t>
            </w:r>
            <w:r w:rsidRPr="004C19FC">
              <w:rPr>
                <w:rFonts w:hint="eastAsia"/>
                <w:noProof/>
                <w:webHidden/>
              </w:rPr>
              <w:tab/>
            </w:r>
            <w:r w:rsidRPr="004C19FC">
              <w:rPr>
                <w:rFonts w:hint="eastAsia"/>
                <w:noProof/>
                <w:webHidden/>
              </w:rPr>
              <w:fldChar w:fldCharType="begin"/>
            </w:r>
            <w:r w:rsidRPr="004C19FC">
              <w:rPr>
                <w:rFonts w:hint="eastAsia"/>
                <w:noProof/>
                <w:webHidden/>
              </w:rPr>
              <w:instrText xml:space="preserve"> </w:instrText>
            </w:r>
            <w:r w:rsidRPr="004C19FC">
              <w:rPr>
                <w:noProof/>
                <w:webHidden/>
              </w:rPr>
              <w:instrText>PAGEREF _Toc194049218 \h</w:instrText>
            </w:r>
            <w:r w:rsidRPr="004C19FC">
              <w:rPr>
                <w:rFonts w:hint="eastAsia"/>
                <w:noProof/>
                <w:webHidden/>
              </w:rPr>
              <w:instrText xml:space="preserve"> </w:instrText>
            </w:r>
            <w:r w:rsidRPr="004C19FC">
              <w:rPr>
                <w:rFonts w:hint="eastAsia"/>
                <w:noProof/>
                <w:webHidden/>
              </w:rPr>
            </w:r>
            <w:r w:rsidRPr="004C19FC">
              <w:rPr>
                <w:noProof/>
                <w:webHidden/>
              </w:rPr>
              <w:fldChar w:fldCharType="separate"/>
            </w:r>
            <w:r w:rsidRPr="004C19FC">
              <w:rPr>
                <w:noProof/>
                <w:webHidden/>
              </w:rPr>
              <w:t>15</w:t>
            </w:r>
            <w:r w:rsidRPr="004C19FC">
              <w:rPr>
                <w:rFonts w:hint="eastAsia"/>
                <w:noProof/>
                <w:webHidden/>
              </w:rPr>
              <w:fldChar w:fldCharType="end"/>
            </w:r>
          </w:hyperlink>
        </w:p>
        <w:p w14:paraId="7B4830FF" w14:textId="2BCDF307" w:rsidR="00F32642" w:rsidRPr="004C19FC" w:rsidRDefault="00F32642">
          <w:pPr>
            <w:pStyle w:val="TOC1"/>
            <w:spacing w:before="78" w:after="78"/>
            <w:rPr>
              <w:rFonts w:asciiTheme="minorHAnsi" w:hint="eastAsia"/>
              <w:noProof/>
              <w:sz w:val="22"/>
              <w:szCs w:val="24"/>
              <w14:ligatures w14:val="standardContextual"/>
            </w:rPr>
          </w:pPr>
          <w:hyperlink w:anchor="_Toc194049219" w:history="1">
            <w:r w:rsidRPr="004C19FC">
              <w:rPr>
                <w:rStyle w:val="afa"/>
                <w:rFonts w:ascii="Calibri" w:eastAsia="宋体" w:hAnsi="宋体" w:cs="宋体" w:hint="eastAsia"/>
                <w:noProof/>
              </w:rPr>
              <w:t>7</w:t>
            </w:r>
            <w:r w:rsidRPr="004C19FC">
              <w:rPr>
                <w:rStyle w:val="afa"/>
                <w:rFonts w:eastAsia="宋体" w:hAnsi="宋体" w:cs="宋体" w:hint="eastAsia"/>
                <w:noProof/>
              </w:rPr>
              <w:t xml:space="preserve"> 建筑单体</w:t>
            </w:r>
            <w:r w:rsidRPr="004C19FC">
              <w:rPr>
                <w:rFonts w:hint="eastAsia"/>
                <w:noProof/>
                <w:webHidden/>
              </w:rPr>
              <w:tab/>
            </w:r>
            <w:r w:rsidRPr="004C19FC">
              <w:rPr>
                <w:rFonts w:hint="eastAsia"/>
                <w:noProof/>
                <w:webHidden/>
              </w:rPr>
              <w:fldChar w:fldCharType="begin"/>
            </w:r>
            <w:r w:rsidRPr="004C19FC">
              <w:rPr>
                <w:rFonts w:hint="eastAsia"/>
                <w:noProof/>
                <w:webHidden/>
              </w:rPr>
              <w:instrText xml:space="preserve"> </w:instrText>
            </w:r>
            <w:r w:rsidRPr="004C19FC">
              <w:rPr>
                <w:noProof/>
                <w:webHidden/>
              </w:rPr>
              <w:instrText>PAGEREF _Toc194049219 \h</w:instrText>
            </w:r>
            <w:r w:rsidRPr="004C19FC">
              <w:rPr>
                <w:rFonts w:hint="eastAsia"/>
                <w:noProof/>
                <w:webHidden/>
              </w:rPr>
              <w:instrText xml:space="preserve"> </w:instrText>
            </w:r>
            <w:r w:rsidRPr="004C19FC">
              <w:rPr>
                <w:rFonts w:hint="eastAsia"/>
                <w:noProof/>
                <w:webHidden/>
              </w:rPr>
            </w:r>
            <w:r w:rsidRPr="004C19FC">
              <w:rPr>
                <w:noProof/>
                <w:webHidden/>
              </w:rPr>
              <w:fldChar w:fldCharType="separate"/>
            </w:r>
            <w:r w:rsidRPr="004C19FC">
              <w:rPr>
                <w:noProof/>
                <w:webHidden/>
              </w:rPr>
              <w:t>21</w:t>
            </w:r>
            <w:r w:rsidRPr="004C19FC">
              <w:rPr>
                <w:rFonts w:hint="eastAsia"/>
                <w:noProof/>
                <w:webHidden/>
              </w:rPr>
              <w:fldChar w:fldCharType="end"/>
            </w:r>
          </w:hyperlink>
        </w:p>
        <w:p w14:paraId="1B8C96CF" w14:textId="0F04F07B" w:rsidR="00F32642" w:rsidRPr="004C19FC" w:rsidRDefault="00F32642">
          <w:pPr>
            <w:pStyle w:val="TOC1"/>
            <w:spacing w:before="78" w:after="78"/>
            <w:rPr>
              <w:rFonts w:asciiTheme="minorHAnsi" w:hint="eastAsia"/>
              <w:noProof/>
              <w:sz w:val="22"/>
              <w:szCs w:val="24"/>
              <w14:ligatures w14:val="standardContextual"/>
            </w:rPr>
          </w:pPr>
          <w:hyperlink w:anchor="_Toc194049220" w:history="1">
            <w:r w:rsidRPr="004C19FC">
              <w:rPr>
                <w:rStyle w:val="afa"/>
                <w:rFonts w:ascii="Calibri" w:eastAsia="宋体" w:hAnsi="宋体" w:cs="宋体" w:hint="eastAsia"/>
                <w:noProof/>
              </w:rPr>
              <w:t xml:space="preserve">8 </w:t>
            </w:r>
            <w:r w:rsidRPr="004C19FC">
              <w:rPr>
                <w:rStyle w:val="afa"/>
                <w:rFonts w:eastAsia="宋体" w:hAnsi="宋体" w:cs="宋体" w:hint="eastAsia"/>
                <w:noProof/>
              </w:rPr>
              <w:t>结构体系</w:t>
            </w:r>
            <w:r w:rsidRPr="004C19FC">
              <w:rPr>
                <w:rFonts w:hint="eastAsia"/>
                <w:noProof/>
                <w:webHidden/>
              </w:rPr>
              <w:tab/>
            </w:r>
            <w:r w:rsidRPr="004C19FC">
              <w:rPr>
                <w:rFonts w:hint="eastAsia"/>
                <w:noProof/>
                <w:webHidden/>
              </w:rPr>
              <w:fldChar w:fldCharType="begin"/>
            </w:r>
            <w:r w:rsidRPr="004C19FC">
              <w:rPr>
                <w:rFonts w:hint="eastAsia"/>
                <w:noProof/>
                <w:webHidden/>
              </w:rPr>
              <w:instrText xml:space="preserve"> </w:instrText>
            </w:r>
            <w:r w:rsidRPr="004C19FC">
              <w:rPr>
                <w:noProof/>
                <w:webHidden/>
              </w:rPr>
              <w:instrText>PAGEREF _Toc194049220 \h</w:instrText>
            </w:r>
            <w:r w:rsidRPr="004C19FC">
              <w:rPr>
                <w:rFonts w:hint="eastAsia"/>
                <w:noProof/>
                <w:webHidden/>
              </w:rPr>
              <w:instrText xml:space="preserve"> </w:instrText>
            </w:r>
            <w:r w:rsidRPr="004C19FC">
              <w:rPr>
                <w:rFonts w:hint="eastAsia"/>
                <w:noProof/>
                <w:webHidden/>
              </w:rPr>
            </w:r>
            <w:r w:rsidRPr="004C19FC">
              <w:rPr>
                <w:noProof/>
                <w:webHidden/>
              </w:rPr>
              <w:fldChar w:fldCharType="separate"/>
            </w:r>
            <w:r w:rsidRPr="004C19FC">
              <w:rPr>
                <w:noProof/>
                <w:webHidden/>
              </w:rPr>
              <w:t>26</w:t>
            </w:r>
            <w:r w:rsidRPr="004C19FC">
              <w:rPr>
                <w:rFonts w:hint="eastAsia"/>
                <w:noProof/>
                <w:webHidden/>
              </w:rPr>
              <w:fldChar w:fldCharType="end"/>
            </w:r>
          </w:hyperlink>
        </w:p>
        <w:p w14:paraId="7B823386" w14:textId="32615D61" w:rsidR="00F32642" w:rsidRPr="004C19FC" w:rsidRDefault="00F32642">
          <w:pPr>
            <w:pStyle w:val="TOC1"/>
            <w:spacing w:before="78" w:after="78"/>
            <w:rPr>
              <w:rFonts w:asciiTheme="minorHAnsi" w:hint="eastAsia"/>
              <w:noProof/>
              <w:sz w:val="22"/>
              <w:szCs w:val="24"/>
              <w14:ligatures w14:val="standardContextual"/>
            </w:rPr>
          </w:pPr>
          <w:hyperlink w:anchor="_Toc194049221" w:history="1">
            <w:r w:rsidRPr="004C19FC">
              <w:rPr>
                <w:rStyle w:val="afa"/>
                <w:rFonts w:ascii="Calibri" w:eastAsia="宋体" w:hAnsi="宋体" w:cs="宋体" w:hint="eastAsia"/>
                <w:noProof/>
              </w:rPr>
              <w:t xml:space="preserve">9 </w:t>
            </w:r>
            <w:r w:rsidRPr="004C19FC">
              <w:rPr>
                <w:rStyle w:val="afa"/>
                <w:rFonts w:ascii="Calibri" w:eastAsia="宋体" w:hAnsi="宋体" w:cs="宋体" w:hint="eastAsia"/>
                <w:noProof/>
              </w:rPr>
              <w:t>机电</w:t>
            </w:r>
            <w:r w:rsidRPr="004C19FC">
              <w:rPr>
                <w:rStyle w:val="afa"/>
                <w:rFonts w:eastAsia="宋体" w:hAnsi="宋体" w:cs="宋体" w:hint="eastAsia"/>
                <w:noProof/>
              </w:rPr>
              <w:t>设备体系</w:t>
            </w:r>
            <w:r w:rsidRPr="004C19FC">
              <w:rPr>
                <w:rFonts w:hint="eastAsia"/>
                <w:noProof/>
                <w:webHidden/>
              </w:rPr>
              <w:tab/>
            </w:r>
            <w:r w:rsidRPr="004C19FC">
              <w:rPr>
                <w:rFonts w:hint="eastAsia"/>
                <w:noProof/>
                <w:webHidden/>
              </w:rPr>
              <w:fldChar w:fldCharType="begin"/>
            </w:r>
            <w:r w:rsidRPr="004C19FC">
              <w:rPr>
                <w:rFonts w:hint="eastAsia"/>
                <w:noProof/>
                <w:webHidden/>
              </w:rPr>
              <w:instrText xml:space="preserve"> </w:instrText>
            </w:r>
            <w:r w:rsidRPr="004C19FC">
              <w:rPr>
                <w:noProof/>
                <w:webHidden/>
              </w:rPr>
              <w:instrText>PAGEREF _Toc194049221 \h</w:instrText>
            </w:r>
            <w:r w:rsidRPr="004C19FC">
              <w:rPr>
                <w:rFonts w:hint="eastAsia"/>
                <w:noProof/>
                <w:webHidden/>
              </w:rPr>
              <w:instrText xml:space="preserve"> </w:instrText>
            </w:r>
            <w:r w:rsidRPr="004C19FC">
              <w:rPr>
                <w:rFonts w:hint="eastAsia"/>
                <w:noProof/>
                <w:webHidden/>
              </w:rPr>
            </w:r>
            <w:r w:rsidRPr="004C19FC">
              <w:rPr>
                <w:noProof/>
                <w:webHidden/>
              </w:rPr>
              <w:fldChar w:fldCharType="separate"/>
            </w:r>
            <w:r w:rsidRPr="004C19FC">
              <w:rPr>
                <w:noProof/>
                <w:webHidden/>
              </w:rPr>
              <w:t>27</w:t>
            </w:r>
            <w:r w:rsidRPr="004C19FC">
              <w:rPr>
                <w:rFonts w:hint="eastAsia"/>
                <w:noProof/>
                <w:webHidden/>
              </w:rPr>
              <w:fldChar w:fldCharType="end"/>
            </w:r>
          </w:hyperlink>
        </w:p>
        <w:p w14:paraId="4CFFA1F3" w14:textId="3CD2FE16" w:rsidR="00F32642" w:rsidRPr="004C19FC" w:rsidRDefault="00F32642">
          <w:pPr>
            <w:pStyle w:val="TOC1"/>
            <w:spacing w:before="78" w:after="78"/>
            <w:rPr>
              <w:rFonts w:asciiTheme="minorHAnsi" w:hint="eastAsia"/>
              <w:noProof/>
              <w:sz w:val="22"/>
              <w:szCs w:val="24"/>
              <w14:ligatures w14:val="standardContextual"/>
            </w:rPr>
          </w:pPr>
          <w:hyperlink w:anchor="_Toc194049222" w:history="1">
            <w:r w:rsidRPr="004C19FC">
              <w:rPr>
                <w:rStyle w:val="afa"/>
                <w:rFonts w:ascii="Calibri" w:eastAsia="宋体" w:hAnsi="宋体" w:cs="宋体" w:hint="eastAsia"/>
                <w:noProof/>
                <w:shd w:val="clear" w:color="auto" w:fill="FFFFFF"/>
              </w:rPr>
              <w:t xml:space="preserve">10 </w:t>
            </w:r>
            <w:r w:rsidRPr="004C19FC">
              <w:rPr>
                <w:rStyle w:val="afa"/>
                <w:rFonts w:ascii="Calibri" w:eastAsia="宋体" w:hAnsi="宋体" w:cs="宋体" w:hint="eastAsia"/>
                <w:noProof/>
                <w:shd w:val="clear" w:color="auto" w:fill="FFFFFF"/>
              </w:rPr>
              <w:t>室内环境系统</w:t>
            </w:r>
            <w:r w:rsidRPr="004C19FC">
              <w:rPr>
                <w:rFonts w:hint="eastAsia"/>
                <w:noProof/>
                <w:webHidden/>
              </w:rPr>
              <w:tab/>
            </w:r>
            <w:r w:rsidRPr="004C19FC">
              <w:rPr>
                <w:rFonts w:hint="eastAsia"/>
                <w:noProof/>
                <w:webHidden/>
              </w:rPr>
              <w:fldChar w:fldCharType="begin"/>
            </w:r>
            <w:r w:rsidRPr="004C19FC">
              <w:rPr>
                <w:rFonts w:hint="eastAsia"/>
                <w:noProof/>
                <w:webHidden/>
              </w:rPr>
              <w:instrText xml:space="preserve"> </w:instrText>
            </w:r>
            <w:r w:rsidRPr="004C19FC">
              <w:rPr>
                <w:noProof/>
                <w:webHidden/>
              </w:rPr>
              <w:instrText>PAGEREF _Toc194049222 \h</w:instrText>
            </w:r>
            <w:r w:rsidRPr="004C19FC">
              <w:rPr>
                <w:rFonts w:hint="eastAsia"/>
                <w:noProof/>
                <w:webHidden/>
              </w:rPr>
              <w:instrText xml:space="preserve"> </w:instrText>
            </w:r>
            <w:r w:rsidRPr="004C19FC">
              <w:rPr>
                <w:rFonts w:hint="eastAsia"/>
                <w:noProof/>
                <w:webHidden/>
              </w:rPr>
            </w:r>
            <w:r w:rsidRPr="004C19FC">
              <w:rPr>
                <w:noProof/>
                <w:webHidden/>
              </w:rPr>
              <w:fldChar w:fldCharType="separate"/>
            </w:r>
            <w:r w:rsidRPr="004C19FC">
              <w:rPr>
                <w:noProof/>
                <w:webHidden/>
              </w:rPr>
              <w:t>32</w:t>
            </w:r>
            <w:r w:rsidRPr="004C19FC">
              <w:rPr>
                <w:rFonts w:hint="eastAsia"/>
                <w:noProof/>
                <w:webHidden/>
              </w:rPr>
              <w:fldChar w:fldCharType="end"/>
            </w:r>
          </w:hyperlink>
        </w:p>
        <w:p w14:paraId="05F4D44D" w14:textId="084142A4" w:rsidR="00F32642" w:rsidRPr="004C19FC" w:rsidRDefault="00F32642">
          <w:pPr>
            <w:pStyle w:val="TOC1"/>
            <w:spacing w:before="78" w:after="78"/>
            <w:rPr>
              <w:rFonts w:asciiTheme="minorHAnsi" w:hint="eastAsia"/>
              <w:noProof/>
              <w:sz w:val="22"/>
              <w:szCs w:val="24"/>
              <w14:ligatures w14:val="standardContextual"/>
            </w:rPr>
          </w:pPr>
          <w:hyperlink w:anchor="_Toc194049223" w:history="1">
            <w:r w:rsidRPr="004C19FC">
              <w:rPr>
                <w:rStyle w:val="afa"/>
                <w:rFonts w:ascii="Times New Roman" w:cs="Times New Roman" w:hint="eastAsia"/>
                <w:noProof/>
              </w:rPr>
              <w:t xml:space="preserve">11 </w:t>
            </w:r>
            <w:r w:rsidRPr="004C19FC">
              <w:rPr>
                <w:rStyle w:val="afa"/>
                <w:rFonts w:ascii="Times New Roman" w:cs="Times New Roman" w:hint="eastAsia"/>
                <w:noProof/>
              </w:rPr>
              <w:t>运营维护</w:t>
            </w:r>
            <w:r w:rsidRPr="004C19FC">
              <w:rPr>
                <w:rFonts w:hint="eastAsia"/>
                <w:noProof/>
                <w:webHidden/>
              </w:rPr>
              <w:tab/>
            </w:r>
            <w:r w:rsidRPr="004C19FC">
              <w:rPr>
                <w:rFonts w:hint="eastAsia"/>
                <w:noProof/>
                <w:webHidden/>
              </w:rPr>
              <w:fldChar w:fldCharType="begin"/>
            </w:r>
            <w:r w:rsidRPr="004C19FC">
              <w:rPr>
                <w:rFonts w:hint="eastAsia"/>
                <w:noProof/>
                <w:webHidden/>
              </w:rPr>
              <w:instrText xml:space="preserve"> </w:instrText>
            </w:r>
            <w:r w:rsidRPr="004C19FC">
              <w:rPr>
                <w:noProof/>
                <w:webHidden/>
              </w:rPr>
              <w:instrText>PAGEREF _Toc194049223 \h</w:instrText>
            </w:r>
            <w:r w:rsidRPr="004C19FC">
              <w:rPr>
                <w:rFonts w:hint="eastAsia"/>
                <w:noProof/>
                <w:webHidden/>
              </w:rPr>
              <w:instrText xml:space="preserve"> </w:instrText>
            </w:r>
            <w:r w:rsidRPr="004C19FC">
              <w:rPr>
                <w:rFonts w:hint="eastAsia"/>
                <w:noProof/>
                <w:webHidden/>
              </w:rPr>
            </w:r>
            <w:r w:rsidRPr="004C19FC">
              <w:rPr>
                <w:noProof/>
                <w:webHidden/>
              </w:rPr>
              <w:fldChar w:fldCharType="separate"/>
            </w:r>
            <w:r w:rsidRPr="004C19FC">
              <w:rPr>
                <w:noProof/>
                <w:webHidden/>
              </w:rPr>
              <w:t>34</w:t>
            </w:r>
            <w:r w:rsidRPr="004C19FC">
              <w:rPr>
                <w:rFonts w:hint="eastAsia"/>
                <w:noProof/>
                <w:webHidden/>
              </w:rPr>
              <w:fldChar w:fldCharType="end"/>
            </w:r>
          </w:hyperlink>
        </w:p>
        <w:p w14:paraId="1C814C77" w14:textId="258E5E79" w:rsidR="00F32642" w:rsidRPr="004C19FC" w:rsidRDefault="00F32642">
          <w:pPr>
            <w:pStyle w:val="TOC1"/>
            <w:spacing w:before="78" w:after="78"/>
            <w:rPr>
              <w:rFonts w:asciiTheme="minorHAnsi" w:hint="eastAsia"/>
              <w:noProof/>
              <w:sz w:val="22"/>
              <w:szCs w:val="24"/>
              <w14:ligatures w14:val="standardContextual"/>
            </w:rPr>
          </w:pPr>
          <w:hyperlink w:anchor="_Toc194049224" w:history="1">
            <w:r w:rsidRPr="004C19FC">
              <w:rPr>
                <w:rStyle w:val="afa"/>
                <w:rFonts w:ascii="Times New Roman" w:hAnsi="Times New Roman" w:hint="eastAsia"/>
                <w:noProof/>
              </w:rPr>
              <w:t xml:space="preserve">12 </w:t>
            </w:r>
            <w:r w:rsidRPr="004C19FC">
              <w:rPr>
                <w:rStyle w:val="afa"/>
                <w:rFonts w:ascii="Times New Roman" w:hAnsi="Times New Roman" w:hint="eastAsia"/>
                <w:noProof/>
              </w:rPr>
              <w:t>实施方案</w:t>
            </w:r>
            <w:r w:rsidRPr="004C19FC">
              <w:rPr>
                <w:rFonts w:hint="eastAsia"/>
                <w:noProof/>
                <w:webHidden/>
              </w:rPr>
              <w:tab/>
            </w:r>
            <w:r w:rsidRPr="004C19FC">
              <w:rPr>
                <w:rFonts w:hint="eastAsia"/>
                <w:noProof/>
                <w:webHidden/>
              </w:rPr>
              <w:fldChar w:fldCharType="begin"/>
            </w:r>
            <w:r w:rsidRPr="004C19FC">
              <w:rPr>
                <w:rFonts w:hint="eastAsia"/>
                <w:noProof/>
                <w:webHidden/>
              </w:rPr>
              <w:instrText xml:space="preserve"> </w:instrText>
            </w:r>
            <w:r w:rsidRPr="004C19FC">
              <w:rPr>
                <w:noProof/>
                <w:webHidden/>
              </w:rPr>
              <w:instrText>PAGEREF _Toc194049224 \h</w:instrText>
            </w:r>
            <w:r w:rsidRPr="004C19FC">
              <w:rPr>
                <w:rFonts w:hint="eastAsia"/>
                <w:noProof/>
                <w:webHidden/>
              </w:rPr>
              <w:instrText xml:space="preserve"> </w:instrText>
            </w:r>
            <w:r w:rsidRPr="004C19FC">
              <w:rPr>
                <w:rFonts w:hint="eastAsia"/>
                <w:noProof/>
                <w:webHidden/>
              </w:rPr>
            </w:r>
            <w:r w:rsidRPr="004C19FC">
              <w:rPr>
                <w:noProof/>
                <w:webHidden/>
              </w:rPr>
              <w:fldChar w:fldCharType="separate"/>
            </w:r>
            <w:r w:rsidRPr="004C19FC">
              <w:rPr>
                <w:noProof/>
                <w:webHidden/>
              </w:rPr>
              <w:t>35</w:t>
            </w:r>
            <w:r w:rsidRPr="004C19FC">
              <w:rPr>
                <w:rFonts w:hint="eastAsia"/>
                <w:noProof/>
                <w:webHidden/>
              </w:rPr>
              <w:fldChar w:fldCharType="end"/>
            </w:r>
          </w:hyperlink>
        </w:p>
        <w:p w14:paraId="0ADEA519" w14:textId="6C5FE3B8" w:rsidR="00F32642" w:rsidRPr="004C19FC" w:rsidRDefault="00F32642">
          <w:pPr>
            <w:pStyle w:val="TOC1"/>
            <w:spacing w:before="78" w:after="78"/>
            <w:rPr>
              <w:rFonts w:asciiTheme="minorHAnsi" w:hint="eastAsia"/>
              <w:noProof/>
              <w:sz w:val="22"/>
              <w:szCs w:val="24"/>
              <w14:ligatures w14:val="standardContextual"/>
            </w:rPr>
          </w:pPr>
          <w:hyperlink w:anchor="_Toc194049225" w:history="1">
            <w:r w:rsidRPr="004C19FC">
              <w:rPr>
                <w:rStyle w:val="afa"/>
                <w:rFonts w:ascii="Times New Roman" w:hAnsi="Times New Roman" w:hint="eastAsia"/>
                <w:noProof/>
              </w:rPr>
              <w:t>用词说明</w:t>
            </w:r>
            <w:r w:rsidRPr="004C19FC">
              <w:rPr>
                <w:rFonts w:hint="eastAsia"/>
                <w:noProof/>
                <w:webHidden/>
              </w:rPr>
              <w:tab/>
            </w:r>
            <w:r w:rsidRPr="004C19FC">
              <w:rPr>
                <w:rFonts w:hint="eastAsia"/>
                <w:noProof/>
                <w:webHidden/>
              </w:rPr>
              <w:fldChar w:fldCharType="begin"/>
            </w:r>
            <w:r w:rsidRPr="004C19FC">
              <w:rPr>
                <w:rFonts w:hint="eastAsia"/>
                <w:noProof/>
                <w:webHidden/>
              </w:rPr>
              <w:instrText xml:space="preserve"> </w:instrText>
            </w:r>
            <w:r w:rsidRPr="004C19FC">
              <w:rPr>
                <w:noProof/>
                <w:webHidden/>
              </w:rPr>
              <w:instrText>PAGEREF _Toc194049225 \h</w:instrText>
            </w:r>
            <w:r w:rsidRPr="004C19FC">
              <w:rPr>
                <w:rFonts w:hint="eastAsia"/>
                <w:noProof/>
                <w:webHidden/>
              </w:rPr>
              <w:instrText xml:space="preserve"> </w:instrText>
            </w:r>
            <w:r w:rsidRPr="004C19FC">
              <w:rPr>
                <w:rFonts w:hint="eastAsia"/>
                <w:noProof/>
                <w:webHidden/>
              </w:rPr>
            </w:r>
            <w:r w:rsidRPr="004C19FC">
              <w:rPr>
                <w:noProof/>
                <w:webHidden/>
              </w:rPr>
              <w:fldChar w:fldCharType="separate"/>
            </w:r>
            <w:r w:rsidRPr="004C19FC">
              <w:rPr>
                <w:noProof/>
                <w:webHidden/>
              </w:rPr>
              <w:t>36</w:t>
            </w:r>
            <w:r w:rsidRPr="004C19FC">
              <w:rPr>
                <w:rFonts w:hint="eastAsia"/>
                <w:noProof/>
                <w:webHidden/>
              </w:rPr>
              <w:fldChar w:fldCharType="end"/>
            </w:r>
          </w:hyperlink>
        </w:p>
        <w:p w14:paraId="4A570A6F" w14:textId="08383283" w:rsidR="004C19FC" w:rsidRPr="004C19FC" w:rsidRDefault="00F32642" w:rsidP="004C19FC">
          <w:pPr>
            <w:pStyle w:val="TOC1"/>
            <w:spacing w:before="78" w:after="78"/>
            <w:rPr>
              <w:rFonts w:hint="eastAsia"/>
              <w:noProof/>
              <w:color w:val="0000FF"/>
              <w:u w:val="single"/>
            </w:rPr>
          </w:pPr>
          <w:hyperlink w:anchor="_Toc194049227" w:history="1">
            <w:r w:rsidRPr="004C19FC">
              <w:rPr>
                <w:rStyle w:val="afa"/>
                <w:rFonts w:asciiTheme="minorEastAsia" w:hAnsiTheme="minorEastAsia" w:hint="eastAsia"/>
                <w:noProof/>
              </w:rPr>
              <w:t>引用标准名录</w:t>
            </w:r>
            <w:r w:rsidRPr="004C19FC">
              <w:rPr>
                <w:rFonts w:hint="eastAsia"/>
                <w:noProof/>
                <w:webHidden/>
              </w:rPr>
              <w:tab/>
            </w:r>
            <w:r w:rsidRPr="004C19FC">
              <w:rPr>
                <w:rFonts w:hint="eastAsia"/>
                <w:noProof/>
                <w:webHidden/>
              </w:rPr>
              <w:fldChar w:fldCharType="begin"/>
            </w:r>
            <w:r w:rsidRPr="004C19FC">
              <w:rPr>
                <w:rFonts w:hint="eastAsia"/>
                <w:noProof/>
                <w:webHidden/>
              </w:rPr>
              <w:instrText xml:space="preserve"> </w:instrText>
            </w:r>
            <w:r w:rsidRPr="004C19FC">
              <w:rPr>
                <w:noProof/>
                <w:webHidden/>
              </w:rPr>
              <w:instrText>PAGEREF _Toc194049227 \h</w:instrText>
            </w:r>
            <w:r w:rsidRPr="004C19FC">
              <w:rPr>
                <w:rFonts w:hint="eastAsia"/>
                <w:noProof/>
                <w:webHidden/>
              </w:rPr>
              <w:instrText xml:space="preserve"> </w:instrText>
            </w:r>
            <w:r w:rsidRPr="004C19FC">
              <w:rPr>
                <w:rFonts w:hint="eastAsia"/>
                <w:noProof/>
                <w:webHidden/>
              </w:rPr>
            </w:r>
            <w:r w:rsidRPr="004C19FC">
              <w:rPr>
                <w:noProof/>
                <w:webHidden/>
              </w:rPr>
              <w:fldChar w:fldCharType="separate"/>
            </w:r>
            <w:r w:rsidRPr="004C19FC">
              <w:rPr>
                <w:noProof/>
                <w:webHidden/>
              </w:rPr>
              <w:t>37</w:t>
            </w:r>
            <w:r w:rsidRPr="004C19FC">
              <w:rPr>
                <w:rFonts w:hint="eastAsia"/>
                <w:noProof/>
                <w:webHidden/>
              </w:rPr>
              <w:fldChar w:fldCharType="end"/>
            </w:r>
          </w:hyperlink>
        </w:p>
        <w:p w14:paraId="3B257B36" w14:textId="28479822" w:rsidR="00F32642" w:rsidRPr="004C19FC" w:rsidRDefault="00F32642" w:rsidP="00F32642">
          <w:pPr>
            <w:rPr>
              <w:rFonts w:hint="eastAsia"/>
            </w:rPr>
          </w:pPr>
          <w:r w:rsidRPr="004C19FC">
            <w:rPr>
              <w:rFonts w:hint="eastAsia"/>
            </w:rPr>
            <w:t>附</w:t>
          </w:r>
          <w:r w:rsidR="004C19FC">
            <w:rPr>
              <w:rFonts w:hint="eastAsia"/>
            </w:rPr>
            <w:t>:</w:t>
          </w:r>
          <w:r w:rsidRPr="004C19FC">
            <w:rPr>
              <w:rFonts w:hint="eastAsia"/>
            </w:rPr>
            <w:t>条文说明</w:t>
          </w:r>
          <w:r w:rsidR="004C19FC">
            <w:tab/>
          </w:r>
          <w:r w:rsidR="004C19FC">
            <w:tab/>
          </w:r>
          <w:r w:rsidR="004C19FC">
            <w:tab/>
          </w:r>
          <w:r w:rsidR="004C19FC">
            <w:tab/>
          </w:r>
          <w:r w:rsidR="004C19FC">
            <w:tab/>
          </w:r>
          <w:r w:rsidR="004C19FC">
            <w:tab/>
          </w:r>
          <w:r w:rsidR="004C19FC">
            <w:tab/>
          </w:r>
          <w:r w:rsidR="004C19FC">
            <w:tab/>
          </w:r>
          <w:r w:rsidR="004C19FC">
            <w:tab/>
          </w:r>
          <w:r w:rsidR="004C19FC">
            <w:tab/>
          </w:r>
          <w:r w:rsidR="004C19FC">
            <w:tab/>
          </w:r>
          <w:r w:rsidR="004C19FC">
            <w:tab/>
          </w:r>
          <w:r w:rsidR="004C19FC">
            <w:tab/>
          </w:r>
          <w:r w:rsidR="004C19FC">
            <w:tab/>
          </w:r>
          <w:r w:rsidR="004C19FC">
            <w:tab/>
          </w:r>
          <w:r w:rsidR="004C19FC">
            <w:tab/>
          </w:r>
          <w:r w:rsidR="00FC7638">
            <w:rPr>
              <w:rFonts w:hint="eastAsia"/>
            </w:rPr>
            <w:t xml:space="preserve">     </w:t>
          </w:r>
          <w:r w:rsidR="004C19FC" w:rsidRPr="004C19FC">
            <w:rPr>
              <w:rFonts w:asciiTheme="minorEastAsia" w:hAnsiTheme="minorEastAsia" w:hint="eastAsia"/>
            </w:rPr>
            <w:t>38</w:t>
          </w:r>
        </w:p>
        <w:p w14:paraId="1F09E1BE" w14:textId="656BADD3" w:rsidR="00147780" w:rsidRPr="004C19FC" w:rsidRDefault="00000000" w:rsidP="0040185F">
          <w:pPr>
            <w:pStyle w:val="TOC1"/>
            <w:tabs>
              <w:tab w:val="right" w:leader="dot" w:pos="8296"/>
            </w:tabs>
            <w:snapToGrid w:val="0"/>
            <w:spacing w:before="78" w:after="78" w:line="312" w:lineRule="auto"/>
            <w:rPr>
              <w:rFonts w:ascii="Times New Roman" w:hAnsi="Times New Roman"/>
              <w:color w:val="000000" w:themeColor="text1"/>
            </w:rPr>
            <w:sectPr w:rsidR="00147780" w:rsidRPr="004C19FC">
              <w:headerReference w:type="default" r:id="rId19"/>
              <w:pgSz w:w="11906" w:h="16838"/>
              <w:pgMar w:top="1440" w:right="1800" w:bottom="1440" w:left="1800" w:header="851" w:footer="992" w:gutter="0"/>
              <w:pgNumType w:start="1"/>
              <w:cols w:space="425"/>
              <w:docGrid w:type="lines" w:linePitch="312"/>
            </w:sectPr>
          </w:pPr>
          <w:r w:rsidRPr="004C19FC">
            <w:rPr>
              <w:rFonts w:ascii="Times New Roman" w:hAnsi="Times New Roman"/>
              <w:color w:val="000000" w:themeColor="text1"/>
              <w:lang w:val="zh-CN"/>
            </w:rPr>
            <w:fldChar w:fldCharType="end"/>
          </w:r>
        </w:p>
        <w:bookmarkStart w:id="46" w:name="_Hlk192494838" w:displacedByCustomXml="next"/>
      </w:sdtContent>
    </w:sdt>
    <w:bookmarkEnd w:id="46" w:displacedByCustomXml="prev"/>
    <w:bookmarkEnd w:id="45" w:displacedByCustomXml="prev"/>
    <w:sdt>
      <w:sdtPr>
        <w:rPr>
          <w:rFonts w:ascii="Times New Roman" w:hAnsi="Times New Roman"/>
          <w:color w:val="000000" w:themeColor="text1"/>
          <w:szCs w:val="21"/>
          <w:lang w:val="zh-CN"/>
        </w:rPr>
        <w:id w:val="-1786487964"/>
        <w:docPartObj>
          <w:docPartGallery w:val="Table of Contents"/>
          <w:docPartUnique/>
        </w:docPartObj>
      </w:sdtPr>
      <w:sdtEndPr>
        <w:rPr>
          <w:rFonts w:asciiTheme="minorEastAsia" w:hAnsiTheme="minorEastAsia"/>
          <w:b/>
          <w:bCs/>
        </w:rPr>
      </w:sdtEndPr>
      <w:sdtContent>
        <w:p w14:paraId="66B5D10D" w14:textId="107A366E" w:rsidR="00147780" w:rsidRPr="00600F80" w:rsidRDefault="00000000" w:rsidP="00600F80">
          <w:pPr>
            <w:snapToGrid w:val="0"/>
            <w:spacing w:line="312" w:lineRule="auto"/>
            <w:jc w:val="center"/>
            <w:rPr>
              <w:rFonts w:ascii="Times New Roman" w:eastAsia="宋体" w:hAnsi="Times New Roman" w:cs="Times New Roman"/>
              <w:b/>
              <w:color w:val="000000" w:themeColor="text1"/>
              <w:sz w:val="32"/>
              <w:szCs w:val="32"/>
            </w:rPr>
          </w:pPr>
          <w:r w:rsidRPr="00FA26C0">
            <w:rPr>
              <w:rFonts w:ascii="Times New Roman" w:eastAsia="宋体" w:hAnsi="Times New Roman" w:cs="Times New Roman"/>
              <w:b/>
              <w:color w:val="000000" w:themeColor="text1"/>
              <w:sz w:val="32"/>
              <w:szCs w:val="32"/>
            </w:rPr>
            <w:t>Contents</w:t>
          </w:r>
        </w:p>
        <w:p w14:paraId="4BF80682" w14:textId="653B2495" w:rsidR="00600F80" w:rsidRPr="00DD119A" w:rsidRDefault="00000000">
          <w:pPr>
            <w:pStyle w:val="TOC1"/>
            <w:spacing w:before="60" w:after="60"/>
            <w:rPr>
              <w:rFonts w:asciiTheme="minorEastAsia" w:hAnsiTheme="minorEastAsia" w:hint="eastAsia"/>
              <w:noProof/>
              <w14:ligatures w14:val="standardContextual"/>
            </w:rPr>
          </w:pPr>
          <w:r w:rsidRPr="00DD119A">
            <w:rPr>
              <w:rFonts w:asciiTheme="minorEastAsia" w:hAnsiTheme="minorEastAsia"/>
              <w:color w:val="000000" w:themeColor="text1"/>
            </w:rPr>
            <w:fldChar w:fldCharType="begin"/>
          </w:r>
          <w:r w:rsidRPr="00DD119A">
            <w:rPr>
              <w:rFonts w:asciiTheme="minorEastAsia" w:hAnsiTheme="minorEastAsia"/>
              <w:color w:val="000000" w:themeColor="text1"/>
            </w:rPr>
            <w:instrText xml:space="preserve"> TOC \o "1-3" \h \z \u </w:instrText>
          </w:r>
          <w:r w:rsidRPr="00DD119A">
            <w:rPr>
              <w:rFonts w:asciiTheme="minorEastAsia" w:hAnsiTheme="minorEastAsia"/>
              <w:color w:val="000000" w:themeColor="text1"/>
            </w:rPr>
            <w:fldChar w:fldCharType="separate"/>
          </w:r>
          <w:hyperlink w:anchor="_Toc192562594" w:history="1">
            <w:r w:rsidR="00600F80" w:rsidRPr="00DD119A">
              <w:rPr>
                <w:rStyle w:val="afa"/>
                <w:rFonts w:asciiTheme="minorEastAsia" w:hAnsiTheme="minorEastAsia" w:cs="仿宋_GB2312" w:hint="eastAsia"/>
                <w:noProof/>
              </w:rPr>
              <w:t>1</w:t>
            </w:r>
            <w:r w:rsidR="00600F80" w:rsidRPr="00DD119A">
              <w:rPr>
                <w:rStyle w:val="afa"/>
                <w:rFonts w:asciiTheme="minorEastAsia" w:hAnsiTheme="minorEastAsia" w:cs="宋体" w:hint="eastAsia"/>
                <w:noProof/>
              </w:rPr>
              <w:t xml:space="preserve"> </w:t>
            </w:r>
            <w:r w:rsidR="00600F80" w:rsidRPr="00DD119A">
              <w:rPr>
                <w:rStyle w:val="afa"/>
                <w:rFonts w:asciiTheme="minorEastAsia" w:hAnsiTheme="minorEastAsia" w:cs="宋体"/>
                <w:noProof/>
              </w:rPr>
              <w:t>General Provisions</w:t>
            </w:r>
            <w:r w:rsidR="00600F80" w:rsidRPr="00DD119A">
              <w:rPr>
                <w:rFonts w:asciiTheme="minorEastAsia" w:hAnsiTheme="minorEastAsia" w:hint="eastAsia"/>
                <w:noProof/>
                <w:webHidden/>
              </w:rPr>
              <w:tab/>
            </w:r>
            <w:r w:rsidR="00600F80" w:rsidRPr="00DD119A">
              <w:rPr>
                <w:rFonts w:asciiTheme="minorEastAsia" w:hAnsiTheme="minorEastAsia" w:hint="eastAsia"/>
                <w:noProof/>
                <w:webHidden/>
              </w:rPr>
              <w:fldChar w:fldCharType="begin"/>
            </w:r>
            <w:r w:rsidR="00600F80" w:rsidRPr="00DD119A">
              <w:rPr>
                <w:rFonts w:asciiTheme="minorEastAsia" w:hAnsiTheme="minorEastAsia" w:hint="eastAsia"/>
                <w:noProof/>
                <w:webHidden/>
              </w:rPr>
              <w:instrText xml:space="preserve"> </w:instrText>
            </w:r>
            <w:r w:rsidR="00600F80" w:rsidRPr="00DD119A">
              <w:rPr>
                <w:rFonts w:asciiTheme="minorEastAsia" w:hAnsiTheme="minorEastAsia"/>
                <w:noProof/>
                <w:webHidden/>
              </w:rPr>
              <w:instrText>PAGEREF _Toc192562594 \h</w:instrText>
            </w:r>
            <w:r w:rsidR="00600F80" w:rsidRPr="00DD119A">
              <w:rPr>
                <w:rFonts w:asciiTheme="minorEastAsia" w:hAnsiTheme="minorEastAsia" w:hint="eastAsia"/>
                <w:noProof/>
                <w:webHidden/>
              </w:rPr>
              <w:instrText xml:space="preserve"> </w:instrText>
            </w:r>
            <w:r w:rsidR="00600F80" w:rsidRPr="00DD119A">
              <w:rPr>
                <w:rFonts w:asciiTheme="minorEastAsia" w:hAnsiTheme="minorEastAsia" w:hint="eastAsia"/>
                <w:noProof/>
                <w:webHidden/>
              </w:rPr>
            </w:r>
            <w:r w:rsidR="00600F80" w:rsidRPr="00DD119A">
              <w:rPr>
                <w:rFonts w:asciiTheme="minorEastAsia" w:hAnsiTheme="minorEastAsia" w:hint="eastAsia"/>
                <w:noProof/>
                <w:webHidden/>
              </w:rPr>
              <w:fldChar w:fldCharType="separate"/>
            </w:r>
            <w:r w:rsidR="00600F80" w:rsidRPr="00DD119A">
              <w:rPr>
                <w:rFonts w:asciiTheme="minorEastAsia" w:hAnsiTheme="minorEastAsia"/>
                <w:noProof/>
                <w:webHidden/>
              </w:rPr>
              <w:t>1</w:t>
            </w:r>
            <w:r w:rsidR="00600F80" w:rsidRPr="00DD119A">
              <w:rPr>
                <w:rFonts w:asciiTheme="minorEastAsia" w:hAnsiTheme="minorEastAsia" w:hint="eastAsia"/>
                <w:noProof/>
                <w:webHidden/>
              </w:rPr>
              <w:fldChar w:fldCharType="end"/>
            </w:r>
          </w:hyperlink>
        </w:p>
        <w:p w14:paraId="051E7848" w14:textId="50CFFA14" w:rsidR="00600F80" w:rsidRPr="00DD119A" w:rsidRDefault="00600F80" w:rsidP="00600F80">
          <w:pPr>
            <w:pStyle w:val="TOC1"/>
            <w:tabs>
              <w:tab w:val="left" w:pos="210"/>
            </w:tabs>
            <w:spacing w:before="60" w:after="60"/>
            <w:rPr>
              <w:rFonts w:asciiTheme="minorEastAsia" w:hAnsiTheme="minorEastAsia" w:hint="eastAsia"/>
              <w:noProof/>
              <w14:ligatures w14:val="standardContextual"/>
            </w:rPr>
          </w:pPr>
          <w:hyperlink w:anchor="_Toc192562595" w:history="1">
            <w:r w:rsidRPr="00DD119A">
              <w:rPr>
                <w:rStyle w:val="afa"/>
                <w:rFonts w:asciiTheme="minorEastAsia" w:hAnsiTheme="minorEastAsia" w:cs="宋体" w:hint="eastAsia"/>
                <w:noProof/>
              </w:rPr>
              <w:t>2</w:t>
            </w:r>
            <w:r w:rsidRPr="00DD119A">
              <w:rPr>
                <w:rFonts w:asciiTheme="minorEastAsia" w:hAnsiTheme="minorEastAsia" w:hint="eastAsia"/>
                <w:noProof/>
                <w14:ligatures w14:val="standardContextual"/>
              </w:rPr>
              <w:tab/>
            </w:r>
            <w:r w:rsidRPr="00DD119A">
              <w:rPr>
                <w:rStyle w:val="afa"/>
                <w:rFonts w:asciiTheme="minorEastAsia" w:hAnsiTheme="minorEastAsia" w:cs="宋体"/>
                <w:noProof/>
              </w:rPr>
              <w:t>Terms</w:t>
            </w:r>
            <w:r w:rsidRPr="00DD119A">
              <w:rPr>
                <w:rFonts w:asciiTheme="minorEastAsia" w:hAnsiTheme="minorEastAsia" w:hint="eastAsia"/>
                <w:noProof/>
                <w:webHidden/>
              </w:rPr>
              <w:tab/>
            </w:r>
            <w:r w:rsidRPr="00DD119A">
              <w:rPr>
                <w:rFonts w:asciiTheme="minorEastAsia" w:hAnsiTheme="minorEastAsia" w:hint="eastAsia"/>
                <w:noProof/>
                <w:webHidden/>
              </w:rPr>
              <w:fldChar w:fldCharType="begin"/>
            </w:r>
            <w:r w:rsidRPr="00DD119A">
              <w:rPr>
                <w:rFonts w:asciiTheme="minorEastAsia" w:hAnsiTheme="minorEastAsia" w:hint="eastAsia"/>
                <w:noProof/>
                <w:webHidden/>
              </w:rPr>
              <w:instrText xml:space="preserve"> </w:instrText>
            </w:r>
            <w:r w:rsidRPr="00DD119A">
              <w:rPr>
                <w:rFonts w:asciiTheme="minorEastAsia" w:hAnsiTheme="minorEastAsia"/>
                <w:noProof/>
                <w:webHidden/>
              </w:rPr>
              <w:instrText>PAGEREF _Toc192562595 \h</w:instrText>
            </w:r>
            <w:r w:rsidRPr="00DD119A">
              <w:rPr>
                <w:rFonts w:asciiTheme="minorEastAsia" w:hAnsiTheme="minorEastAsia" w:hint="eastAsia"/>
                <w:noProof/>
                <w:webHidden/>
              </w:rPr>
              <w:instrText xml:space="preserve"> </w:instrText>
            </w:r>
            <w:r w:rsidRPr="00DD119A">
              <w:rPr>
                <w:rFonts w:asciiTheme="minorEastAsia" w:hAnsiTheme="minorEastAsia" w:hint="eastAsia"/>
                <w:noProof/>
                <w:webHidden/>
              </w:rPr>
            </w:r>
            <w:r w:rsidRPr="00DD119A">
              <w:rPr>
                <w:rFonts w:asciiTheme="minorEastAsia" w:hAnsiTheme="minorEastAsia" w:hint="eastAsia"/>
                <w:noProof/>
                <w:webHidden/>
              </w:rPr>
              <w:fldChar w:fldCharType="separate"/>
            </w:r>
            <w:r w:rsidRPr="00DD119A">
              <w:rPr>
                <w:rFonts w:asciiTheme="minorEastAsia" w:hAnsiTheme="minorEastAsia"/>
                <w:noProof/>
                <w:webHidden/>
              </w:rPr>
              <w:t>3</w:t>
            </w:r>
            <w:r w:rsidRPr="00DD119A">
              <w:rPr>
                <w:rFonts w:asciiTheme="minorEastAsia" w:hAnsiTheme="minorEastAsia" w:hint="eastAsia"/>
                <w:noProof/>
                <w:webHidden/>
              </w:rPr>
              <w:fldChar w:fldCharType="end"/>
            </w:r>
          </w:hyperlink>
        </w:p>
        <w:p w14:paraId="7CF90778" w14:textId="33986CF0" w:rsidR="00600F80" w:rsidRPr="00DD119A" w:rsidRDefault="00600F80">
          <w:pPr>
            <w:pStyle w:val="TOC1"/>
            <w:spacing w:before="60" w:after="60"/>
            <w:rPr>
              <w:rFonts w:asciiTheme="minorEastAsia" w:hAnsiTheme="minorEastAsia" w:hint="eastAsia"/>
              <w:noProof/>
              <w14:ligatures w14:val="standardContextual"/>
            </w:rPr>
          </w:pPr>
          <w:hyperlink w:anchor="_Toc192562596" w:history="1">
            <w:r w:rsidRPr="00DD119A">
              <w:rPr>
                <w:rStyle w:val="afa"/>
                <w:rFonts w:asciiTheme="minorEastAsia" w:hAnsiTheme="minorEastAsia" w:cs="宋体" w:hint="eastAsia"/>
                <w:noProof/>
              </w:rPr>
              <w:t xml:space="preserve">3 </w:t>
            </w:r>
            <w:r w:rsidR="007B6928" w:rsidRPr="007B6928">
              <w:rPr>
                <w:rStyle w:val="afa"/>
                <w:rFonts w:asciiTheme="minorEastAsia" w:hAnsiTheme="minorEastAsia" w:cs="宋体"/>
                <w:noProof/>
              </w:rPr>
              <w:t xml:space="preserve">Basic </w:t>
            </w:r>
            <w:r w:rsidR="007053FB" w:rsidRPr="007053FB">
              <w:rPr>
                <w:rStyle w:val="afa"/>
                <w:rFonts w:asciiTheme="minorEastAsia" w:hAnsiTheme="minorEastAsia" w:cs="宋体"/>
                <w:noProof/>
              </w:rPr>
              <w:t xml:space="preserve">requirements </w:t>
            </w:r>
            <w:r w:rsidRPr="00DD119A">
              <w:rPr>
                <w:rFonts w:asciiTheme="minorEastAsia" w:hAnsiTheme="minorEastAsia" w:hint="eastAsia"/>
                <w:noProof/>
                <w:webHidden/>
              </w:rPr>
              <w:tab/>
            </w:r>
            <w:r w:rsidRPr="00DD119A">
              <w:rPr>
                <w:rFonts w:asciiTheme="minorEastAsia" w:hAnsiTheme="minorEastAsia" w:hint="eastAsia"/>
                <w:noProof/>
                <w:webHidden/>
              </w:rPr>
              <w:fldChar w:fldCharType="begin"/>
            </w:r>
            <w:r w:rsidRPr="00DD119A">
              <w:rPr>
                <w:rFonts w:asciiTheme="minorEastAsia" w:hAnsiTheme="minorEastAsia" w:hint="eastAsia"/>
                <w:noProof/>
                <w:webHidden/>
              </w:rPr>
              <w:instrText xml:space="preserve"> </w:instrText>
            </w:r>
            <w:r w:rsidRPr="00DD119A">
              <w:rPr>
                <w:rFonts w:asciiTheme="minorEastAsia" w:hAnsiTheme="minorEastAsia"/>
                <w:noProof/>
                <w:webHidden/>
              </w:rPr>
              <w:instrText>PAGEREF _Toc192562596 \h</w:instrText>
            </w:r>
            <w:r w:rsidRPr="00DD119A">
              <w:rPr>
                <w:rFonts w:asciiTheme="minorEastAsia" w:hAnsiTheme="minorEastAsia" w:hint="eastAsia"/>
                <w:noProof/>
                <w:webHidden/>
              </w:rPr>
              <w:instrText xml:space="preserve"> </w:instrText>
            </w:r>
            <w:r w:rsidRPr="00DD119A">
              <w:rPr>
                <w:rFonts w:asciiTheme="minorEastAsia" w:hAnsiTheme="minorEastAsia" w:hint="eastAsia"/>
                <w:noProof/>
                <w:webHidden/>
              </w:rPr>
            </w:r>
            <w:r w:rsidRPr="00DD119A">
              <w:rPr>
                <w:rFonts w:asciiTheme="minorEastAsia" w:hAnsiTheme="minorEastAsia" w:hint="eastAsia"/>
                <w:noProof/>
                <w:webHidden/>
              </w:rPr>
              <w:fldChar w:fldCharType="separate"/>
            </w:r>
            <w:r w:rsidR="004C19FC">
              <w:rPr>
                <w:rFonts w:asciiTheme="minorEastAsia" w:hAnsiTheme="minorEastAsia" w:hint="eastAsia"/>
                <w:noProof/>
                <w:webHidden/>
              </w:rPr>
              <w:t>9</w:t>
            </w:r>
            <w:r w:rsidRPr="00DD119A">
              <w:rPr>
                <w:rFonts w:asciiTheme="minorEastAsia" w:hAnsiTheme="minorEastAsia" w:hint="eastAsia"/>
                <w:noProof/>
                <w:webHidden/>
              </w:rPr>
              <w:fldChar w:fldCharType="end"/>
            </w:r>
          </w:hyperlink>
        </w:p>
        <w:p w14:paraId="78A071F6" w14:textId="574D0D54" w:rsidR="00600F80" w:rsidRPr="00DD119A" w:rsidRDefault="00600F80">
          <w:pPr>
            <w:pStyle w:val="TOC1"/>
            <w:spacing w:before="60" w:after="60"/>
            <w:rPr>
              <w:rFonts w:asciiTheme="minorEastAsia" w:hAnsiTheme="minorEastAsia" w:hint="eastAsia"/>
              <w:noProof/>
              <w14:ligatures w14:val="standardContextual"/>
            </w:rPr>
          </w:pPr>
          <w:hyperlink w:anchor="_Toc192562597" w:history="1">
            <w:r w:rsidRPr="00DD119A">
              <w:rPr>
                <w:rStyle w:val="afa"/>
                <w:rFonts w:asciiTheme="minorEastAsia" w:hAnsiTheme="minorEastAsia" w:cs="Calibri" w:hint="eastAsia"/>
                <w:noProof/>
              </w:rPr>
              <w:t xml:space="preserve">4 </w:t>
            </w:r>
            <w:r w:rsidRPr="00DD119A">
              <w:rPr>
                <w:rStyle w:val="afa"/>
                <w:rFonts w:asciiTheme="minorEastAsia" w:hAnsiTheme="minorEastAsia" w:cs="Calibri"/>
                <w:noProof/>
              </w:rPr>
              <w:t>Digitalization</w:t>
            </w:r>
            <w:r w:rsidRPr="00DD119A">
              <w:rPr>
                <w:rFonts w:asciiTheme="minorEastAsia" w:hAnsiTheme="minorEastAsia" w:hint="eastAsia"/>
                <w:noProof/>
                <w:webHidden/>
              </w:rPr>
              <w:tab/>
            </w:r>
            <w:r w:rsidRPr="00DD119A">
              <w:rPr>
                <w:rFonts w:asciiTheme="minorEastAsia" w:hAnsiTheme="minorEastAsia" w:hint="eastAsia"/>
                <w:noProof/>
                <w:webHidden/>
              </w:rPr>
              <w:fldChar w:fldCharType="begin"/>
            </w:r>
            <w:r w:rsidRPr="00DD119A">
              <w:rPr>
                <w:rFonts w:asciiTheme="minorEastAsia" w:hAnsiTheme="minorEastAsia" w:hint="eastAsia"/>
                <w:noProof/>
                <w:webHidden/>
              </w:rPr>
              <w:instrText xml:space="preserve"> </w:instrText>
            </w:r>
            <w:r w:rsidRPr="00DD119A">
              <w:rPr>
                <w:rFonts w:asciiTheme="minorEastAsia" w:hAnsiTheme="minorEastAsia"/>
                <w:noProof/>
                <w:webHidden/>
              </w:rPr>
              <w:instrText>PAGEREF _Toc192562597 \h</w:instrText>
            </w:r>
            <w:r w:rsidRPr="00DD119A">
              <w:rPr>
                <w:rFonts w:asciiTheme="minorEastAsia" w:hAnsiTheme="minorEastAsia" w:hint="eastAsia"/>
                <w:noProof/>
                <w:webHidden/>
              </w:rPr>
              <w:instrText xml:space="preserve"> </w:instrText>
            </w:r>
            <w:r w:rsidRPr="00DD119A">
              <w:rPr>
                <w:rFonts w:asciiTheme="minorEastAsia" w:hAnsiTheme="minorEastAsia" w:hint="eastAsia"/>
                <w:noProof/>
                <w:webHidden/>
              </w:rPr>
            </w:r>
            <w:r w:rsidRPr="00DD119A">
              <w:rPr>
                <w:rFonts w:asciiTheme="minorEastAsia" w:hAnsiTheme="minorEastAsia" w:hint="eastAsia"/>
                <w:noProof/>
                <w:webHidden/>
              </w:rPr>
              <w:fldChar w:fldCharType="separate"/>
            </w:r>
            <w:r w:rsidRPr="00DD119A">
              <w:rPr>
                <w:rFonts w:asciiTheme="minorEastAsia" w:hAnsiTheme="minorEastAsia"/>
                <w:noProof/>
                <w:webHidden/>
              </w:rPr>
              <w:t>1</w:t>
            </w:r>
            <w:r w:rsidR="004C19FC">
              <w:rPr>
                <w:rFonts w:asciiTheme="minorEastAsia" w:hAnsiTheme="minorEastAsia" w:hint="eastAsia"/>
                <w:noProof/>
                <w:webHidden/>
              </w:rPr>
              <w:t>1</w:t>
            </w:r>
            <w:r w:rsidRPr="00DD119A">
              <w:rPr>
                <w:rFonts w:asciiTheme="minorEastAsia" w:hAnsiTheme="minorEastAsia" w:hint="eastAsia"/>
                <w:noProof/>
                <w:webHidden/>
              </w:rPr>
              <w:fldChar w:fldCharType="end"/>
            </w:r>
          </w:hyperlink>
        </w:p>
        <w:p w14:paraId="3E40F5CF" w14:textId="5D2141EF" w:rsidR="00600F80" w:rsidRPr="00DD119A" w:rsidRDefault="00600F80">
          <w:pPr>
            <w:pStyle w:val="TOC1"/>
            <w:spacing w:before="60" w:after="60"/>
            <w:rPr>
              <w:rFonts w:asciiTheme="minorEastAsia" w:hAnsiTheme="minorEastAsia" w:hint="eastAsia"/>
              <w:noProof/>
              <w14:ligatures w14:val="standardContextual"/>
            </w:rPr>
          </w:pPr>
          <w:hyperlink w:anchor="_Toc192562598" w:history="1">
            <w:r w:rsidRPr="00DD119A">
              <w:rPr>
                <w:rStyle w:val="afa"/>
                <w:rFonts w:asciiTheme="minorEastAsia" w:hAnsiTheme="minorEastAsia" w:cs="宋体" w:hint="eastAsia"/>
                <w:noProof/>
              </w:rPr>
              <w:t xml:space="preserve">5 </w:t>
            </w:r>
            <w:r w:rsidR="00BF721D" w:rsidRPr="00DD119A">
              <w:rPr>
                <w:rStyle w:val="afa"/>
                <w:rFonts w:asciiTheme="minorEastAsia" w:hAnsiTheme="minorEastAsia" w:cs="宋体"/>
                <w:noProof/>
              </w:rPr>
              <w:t>Project Planning</w:t>
            </w:r>
            <w:r w:rsidRPr="00DD119A">
              <w:rPr>
                <w:rFonts w:asciiTheme="minorEastAsia" w:hAnsiTheme="minorEastAsia" w:hint="eastAsia"/>
                <w:noProof/>
                <w:webHidden/>
              </w:rPr>
              <w:tab/>
            </w:r>
            <w:r w:rsidRPr="00DD119A">
              <w:rPr>
                <w:rFonts w:asciiTheme="minorEastAsia" w:hAnsiTheme="minorEastAsia" w:hint="eastAsia"/>
                <w:noProof/>
                <w:webHidden/>
              </w:rPr>
              <w:fldChar w:fldCharType="begin"/>
            </w:r>
            <w:r w:rsidRPr="00DD119A">
              <w:rPr>
                <w:rFonts w:asciiTheme="minorEastAsia" w:hAnsiTheme="minorEastAsia" w:hint="eastAsia"/>
                <w:noProof/>
                <w:webHidden/>
              </w:rPr>
              <w:instrText xml:space="preserve"> </w:instrText>
            </w:r>
            <w:r w:rsidRPr="00DD119A">
              <w:rPr>
                <w:rFonts w:asciiTheme="minorEastAsia" w:hAnsiTheme="minorEastAsia"/>
                <w:noProof/>
                <w:webHidden/>
              </w:rPr>
              <w:instrText>PAGEREF _Toc192562598 \h</w:instrText>
            </w:r>
            <w:r w:rsidRPr="00DD119A">
              <w:rPr>
                <w:rFonts w:asciiTheme="minorEastAsia" w:hAnsiTheme="minorEastAsia" w:hint="eastAsia"/>
                <w:noProof/>
                <w:webHidden/>
              </w:rPr>
              <w:instrText xml:space="preserve"> </w:instrText>
            </w:r>
            <w:r w:rsidRPr="00DD119A">
              <w:rPr>
                <w:rFonts w:asciiTheme="minorEastAsia" w:hAnsiTheme="minorEastAsia" w:hint="eastAsia"/>
                <w:noProof/>
                <w:webHidden/>
              </w:rPr>
            </w:r>
            <w:r w:rsidRPr="00DD119A">
              <w:rPr>
                <w:rFonts w:asciiTheme="minorEastAsia" w:hAnsiTheme="minorEastAsia" w:hint="eastAsia"/>
                <w:noProof/>
                <w:webHidden/>
              </w:rPr>
              <w:fldChar w:fldCharType="separate"/>
            </w:r>
            <w:r w:rsidRPr="00DD119A">
              <w:rPr>
                <w:rFonts w:asciiTheme="minorEastAsia" w:hAnsiTheme="minorEastAsia"/>
                <w:noProof/>
                <w:webHidden/>
              </w:rPr>
              <w:t>1</w:t>
            </w:r>
            <w:r w:rsidR="004C19FC">
              <w:rPr>
                <w:rFonts w:asciiTheme="minorEastAsia" w:hAnsiTheme="minorEastAsia" w:hint="eastAsia"/>
                <w:noProof/>
                <w:webHidden/>
              </w:rPr>
              <w:t>2</w:t>
            </w:r>
            <w:r w:rsidRPr="00DD119A">
              <w:rPr>
                <w:rFonts w:asciiTheme="minorEastAsia" w:hAnsiTheme="minorEastAsia" w:hint="eastAsia"/>
                <w:noProof/>
                <w:webHidden/>
              </w:rPr>
              <w:fldChar w:fldCharType="end"/>
            </w:r>
          </w:hyperlink>
        </w:p>
        <w:p w14:paraId="5D22E163" w14:textId="6170C7AF" w:rsidR="00600F80" w:rsidRPr="00DD119A" w:rsidRDefault="00600F80">
          <w:pPr>
            <w:pStyle w:val="TOC1"/>
            <w:spacing w:before="60" w:after="60"/>
            <w:rPr>
              <w:rFonts w:asciiTheme="minorEastAsia" w:hAnsiTheme="minorEastAsia" w:hint="eastAsia"/>
              <w:noProof/>
              <w14:ligatures w14:val="standardContextual"/>
            </w:rPr>
          </w:pPr>
          <w:hyperlink w:anchor="_Toc192562599" w:history="1">
            <w:r w:rsidRPr="00DD119A">
              <w:rPr>
                <w:rStyle w:val="afa"/>
                <w:rFonts w:asciiTheme="minorEastAsia" w:hAnsiTheme="minorEastAsia" w:cs="Calibri" w:hint="eastAsia"/>
                <w:noProof/>
              </w:rPr>
              <w:t xml:space="preserve">6 </w:t>
            </w:r>
            <w:r w:rsidR="00BF721D" w:rsidRPr="00DD119A">
              <w:rPr>
                <w:rStyle w:val="afa"/>
                <w:rFonts w:asciiTheme="minorEastAsia" w:hAnsiTheme="minorEastAsia" w:cs="Calibri"/>
                <w:noProof/>
              </w:rPr>
              <w:t>Planning and Design</w:t>
            </w:r>
            <w:r w:rsidRPr="00DD119A">
              <w:rPr>
                <w:rFonts w:asciiTheme="minorEastAsia" w:hAnsiTheme="minorEastAsia" w:hint="eastAsia"/>
                <w:noProof/>
                <w:webHidden/>
              </w:rPr>
              <w:tab/>
            </w:r>
            <w:r w:rsidRPr="00DD119A">
              <w:rPr>
                <w:rFonts w:asciiTheme="minorEastAsia" w:hAnsiTheme="minorEastAsia" w:hint="eastAsia"/>
                <w:noProof/>
                <w:webHidden/>
              </w:rPr>
              <w:fldChar w:fldCharType="begin"/>
            </w:r>
            <w:r w:rsidRPr="00DD119A">
              <w:rPr>
                <w:rFonts w:asciiTheme="minorEastAsia" w:hAnsiTheme="minorEastAsia" w:hint="eastAsia"/>
                <w:noProof/>
                <w:webHidden/>
              </w:rPr>
              <w:instrText xml:space="preserve"> </w:instrText>
            </w:r>
            <w:r w:rsidRPr="00DD119A">
              <w:rPr>
                <w:rFonts w:asciiTheme="minorEastAsia" w:hAnsiTheme="minorEastAsia"/>
                <w:noProof/>
                <w:webHidden/>
              </w:rPr>
              <w:instrText>PAGEREF _Toc192562599 \h</w:instrText>
            </w:r>
            <w:r w:rsidRPr="00DD119A">
              <w:rPr>
                <w:rFonts w:asciiTheme="minorEastAsia" w:hAnsiTheme="minorEastAsia" w:hint="eastAsia"/>
                <w:noProof/>
                <w:webHidden/>
              </w:rPr>
              <w:instrText xml:space="preserve"> </w:instrText>
            </w:r>
            <w:r w:rsidRPr="00DD119A">
              <w:rPr>
                <w:rFonts w:asciiTheme="minorEastAsia" w:hAnsiTheme="minorEastAsia" w:hint="eastAsia"/>
                <w:noProof/>
                <w:webHidden/>
              </w:rPr>
            </w:r>
            <w:r w:rsidRPr="00DD119A">
              <w:rPr>
                <w:rFonts w:asciiTheme="minorEastAsia" w:hAnsiTheme="minorEastAsia" w:hint="eastAsia"/>
                <w:noProof/>
                <w:webHidden/>
              </w:rPr>
              <w:fldChar w:fldCharType="separate"/>
            </w:r>
            <w:r w:rsidRPr="00DD119A">
              <w:rPr>
                <w:rFonts w:asciiTheme="minorEastAsia" w:hAnsiTheme="minorEastAsia"/>
                <w:noProof/>
                <w:webHidden/>
              </w:rPr>
              <w:t>1</w:t>
            </w:r>
            <w:r w:rsidR="004C19FC">
              <w:rPr>
                <w:rFonts w:asciiTheme="minorEastAsia" w:hAnsiTheme="minorEastAsia" w:hint="eastAsia"/>
                <w:noProof/>
                <w:webHidden/>
              </w:rPr>
              <w:t>5</w:t>
            </w:r>
            <w:r w:rsidRPr="00DD119A">
              <w:rPr>
                <w:rFonts w:asciiTheme="minorEastAsia" w:hAnsiTheme="minorEastAsia" w:hint="eastAsia"/>
                <w:noProof/>
                <w:webHidden/>
              </w:rPr>
              <w:fldChar w:fldCharType="end"/>
            </w:r>
          </w:hyperlink>
        </w:p>
        <w:p w14:paraId="1E2D6EFB" w14:textId="06DC290A" w:rsidR="00600F80" w:rsidRPr="00DD119A" w:rsidRDefault="00600F80">
          <w:pPr>
            <w:pStyle w:val="TOC1"/>
            <w:spacing w:before="60" w:after="60"/>
            <w:rPr>
              <w:rFonts w:asciiTheme="minorEastAsia" w:hAnsiTheme="minorEastAsia" w:hint="eastAsia"/>
              <w:noProof/>
              <w14:ligatures w14:val="standardContextual"/>
            </w:rPr>
          </w:pPr>
          <w:hyperlink w:anchor="_Toc192562600" w:history="1">
            <w:r w:rsidRPr="00DD119A">
              <w:rPr>
                <w:rStyle w:val="afa"/>
                <w:rFonts w:asciiTheme="minorEastAsia" w:hAnsiTheme="minorEastAsia" w:cs="宋体" w:hint="eastAsia"/>
                <w:noProof/>
              </w:rPr>
              <w:t>7</w:t>
            </w:r>
            <w:r w:rsidR="00BF721D" w:rsidRPr="00DD119A">
              <w:rPr>
                <w:rFonts w:asciiTheme="minorEastAsia" w:hAnsiTheme="minorEastAsia"/>
              </w:rPr>
              <w:t xml:space="preserve"> </w:t>
            </w:r>
            <w:r w:rsidR="00BF721D" w:rsidRPr="00DD119A">
              <w:rPr>
                <w:rStyle w:val="afa"/>
                <w:rFonts w:asciiTheme="minorEastAsia" w:hAnsiTheme="minorEastAsia" w:cs="宋体"/>
                <w:noProof/>
              </w:rPr>
              <w:t>Individual Buildings</w:t>
            </w:r>
            <w:r w:rsidRPr="00DD119A">
              <w:rPr>
                <w:rFonts w:asciiTheme="minorEastAsia" w:hAnsiTheme="minorEastAsia" w:hint="eastAsia"/>
                <w:noProof/>
                <w:webHidden/>
              </w:rPr>
              <w:tab/>
            </w:r>
            <w:r w:rsidRPr="00DD119A">
              <w:rPr>
                <w:rFonts w:asciiTheme="minorEastAsia" w:hAnsiTheme="minorEastAsia" w:hint="eastAsia"/>
                <w:noProof/>
                <w:webHidden/>
              </w:rPr>
              <w:fldChar w:fldCharType="begin"/>
            </w:r>
            <w:r w:rsidRPr="00DD119A">
              <w:rPr>
                <w:rFonts w:asciiTheme="minorEastAsia" w:hAnsiTheme="minorEastAsia" w:hint="eastAsia"/>
                <w:noProof/>
                <w:webHidden/>
              </w:rPr>
              <w:instrText xml:space="preserve"> </w:instrText>
            </w:r>
            <w:r w:rsidRPr="00DD119A">
              <w:rPr>
                <w:rFonts w:asciiTheme="minorEastAsia" w:hAnsiTheme="minorEastAsia"/>
                <w:noProof/>
                <w:webHidden/>
              </w:rPr>
              <w:instrText>PAGEREF _Toc192562600 \h</w:instrText>
            </w:r>
            <w:r w:rsidRPr="00DD119A">
              <w:rPr>
                <w:rFonts w:asciiTheme="minorEastAsia" w:hAnsiTheme="minorEastAsia" w:hint="eastAsia"/>
                <w:noProof/>
                <w:webHidden/>
              </w:rPr>
              <w:instrText xml:space="preserve"> </w:instrText>
            </w:r>
            <w:r w:rsidRPr="00DD119A">
              <w:rPr>
                <w:rFonts w:asciiTheme="minorEastAsia" w:hAnsiTheme="minorEastAsia" w:hint="eastAsia"/>
                <w:noProof/>
                <w:webHidden/>
              </w:rPr>
            </w:r>
            <w:r w:rsidRPr="00DD119A">
              <w:rPr>
                <w:rFonts w:asciiTheme="minorEastAsia" w:hAnsiTheme="minorEastAsia" w:hint="eastAsia"/>
                <w:noProof/>
                <w:webHidden/>
              </w:rPr>
              <w:fldChar w:fldCharType="separate"/>
            </w:r>
            <w:r w:rsidRPr="00DD119A">
              <w:rPr>
                <w:rFonts w:asciiTheme="minorEastAsia" w:hAnsiTheme="minorEastAsia"/>
                <w:noProof/>
                <w:webHidden/>
              </w:rPr>
              <w:t>2</w:t>
            </w:r>
            <w:r w:rsidR="004C19FC">
              <w:rPr>
                <w:rFonts w:asciiTheme="minorEastAsia" w:hAnsiTheme="minorEastAsia" w:hint="eastAsia"/>
                <w:noProof/>
                <w:webHidden/>
              </w:rPr>
              <w:t>1</w:t>
            </w:r>
            <w:r w:rsidRPr="00DD119A">
              <w:rPr>
                <w:rFonts w:asciiTheme="minorEastAsia" w:hAnsiTheme="minorEastAsia" w:hint="eastAsia"/>
                <w:noProof/>
                <w:webHidden/>
              </w:rPr>
              <w:fldChar w:fldCharType="end"/>
            </w:r>
          </w:hyperlink>
        </w:p>
        <w:p w14:paraId="500748C2" w14:textId="0FE3F0BA" w:rsidR="00600F80" w:rsidRPr="00DD119A" w:rsidRDefault="00600F80">
          <w:pPr>
            <w:pStyle w:val="TOC1"/>
            <w:spacing w:before="60" w:after="60"/>
            <w:rPr>
              <w:rFonts w:asciiTheme="minorEastAsia" w:hAnsiTheme="minorEastAsia" w:hint="eastAsia"/>
              <w:noProof/>
              <w14:ligatures w14:val="standardContextual"/>
            </w:rPr>
          </w:pPr>
          <w:hyperlink w:anchor="_Toc192562601" w:history="1">
            <w:r w:rsidRPr="00DD119A">
              <w:rPr>
                <w:rStyle w:val="afa"/>
                <w:rFonts w:asciiTheme="minorEastAsia" w:hAnsiTheme="minorEastAsia" w:cs="宋体" w:hint="eastAsia"/>
                <w:noProof/>
              </w:rPr>
              <w:t xml:space="preserve">8 </w:t>
            </w:r>
            <w:r w:rsidR="00BF721D" w:rsidRPr="00DD119A">
              <w:rPr>
                <w:rStyle w:val="afa"/>
                <w:rFonts w:asciiTheme="minorEastAsia" w:hAnsiTheme="minorEastAsia" w:cs="宋体"/>
                <w:noProof/>
              </w:rPr>
              <w:t>Structure System</w:t>
            </w:r>
            <w:r w:rsidRPr="00DD119A">
              <w:rPr>
                <w:rFonts w:asciiTheme="minorEastAsia" w:hAnsiTheme="minorEastAsia" w:hint="eastAsia"/>
                <w:noProof/>
                <w:webHidden/>
              </w:rPr>
              <w:tab/>
            </w:r>
            <w:r w:rsidRPr="00DD119A">
              <w:rPr>
                <w:rFonts w:asciiTheme="minorEastAsia" w:hAnsiTheme="minorEastAsia" w:hint="eastAsia"/>
                <w:noProof/>
                <w:webHidden/>
              </w:rPr>
              <w:fldChar w:fldCharType="begin"/>
            </w:r>
            <w:r w:rsidRPr="00DD119A">
              <w:rPr>
                <w:rFonts w:asciiTheme="minorEastAsia" w:hAnsiTheme="minorEastAsia" w:hint="eastAsia"/>
                <w:noProof/>
                <w:webHidden/>
              </w:rPr>
              <w:instrText xml:space="preserve"> </w:instrText>
            </w:r>
            <w:r w:rsidRPr="00DD119A">
              <w:rPr>
                <w:rFonts w:asciiTheme="minorEastAsia" w:hAnsiTheme="minorEastAsia"/>
                <w:noProof/>
                <w:webHidden/>
              </w:rPr>
              <w:instrText>PAGEREF _Toc192562601 \h</w:instrText>
            </w:r>
            <w:r w:rsidRPr="00DD119A">
              <w:rPr>
                <w:rFonts w:asciiTheme="minorEastAsia" w:hAnsiTheme="minorEastAsia" w:hint="eastAsia"/>
                <w:noProof/>
                <w:webHidden/>
              </w:rPr>
              <w:instrText xml:space="preserve"> </w:instrText>
            </w:r>
            <w:r w:rsidRPr="00DD119A">
              <w:rPr>
                <w:rFonts w:asciiTheme="minorEastAsia" w:hAnsiTheme="minorEastAsia" w:hint="eastAsia"/>
                <w:noProof/>
                <w:webHidden/>
              </w:rPr>
            </w:r>
            <w:r w:rsidRPr="00DD119A">
              <w:rPr>
                <w:rFonts w:asciiTheme="minorEastAsia" w:hAnsiTheme="minorEastAsia" w:hint="eastAsia"/>
                <w:noProof/>
                <w:webHidden/>
              </w:rPr>
              <w:fldChar w:fldCharType="separate"/>
            </w:r>
            <w:r w:rsidRPr="00DD119A">
              <w:rPr>
                <w:rFonts w:asciiTheme="minorEastAsia" w:hAnsiTheme="minorEastAsia"/>
                <w:noProof/>
                <w:webHidden/>
              </w:rPr>
              <w:t>2</w:t>
            </w:r>
            <w:r w:rsidR="004C19FC">
              <w:rPr>
                <w:rFonts w:asciiTheme="minorEastAsia" w:hAnsiTheme="minorEastAsia" w:hint="eastAsia"/>
                <w:noProof/>
                <w:webHidden/>
              </w:rPr>
              <w:t>6</w:t>
            </w:r>
            <w:r w:rsidRPr="00DD119A">
              <w:rPr>
                <w:rFonts w:asciiTheme="minorEastAsia" w:hAnsiTheme="minorEastAsia" w:hint="eastAsia"/>
                <w:noProof/>
                <w:webHidden/>
              </w:rPr>
              <w:fldChar w:fldCharType="end"/>
            </w:r>
          </w:hyperlink>
        </w:p>
        <w:p w14:paraId="427F0F72" w14:textId="4F558596" w:rsidR="00600F80" w:rsidRPr="00DD119A" w:rsidRDefault="00600F80">
          <w:pPr>
            <w:pStyle w:val="TOC1"/>
            <w:spacing w:before="60" w:after="60"/>
            <w:rPr>
              <w:rFonts w:asciiTheme="minorEastAsia" w:hAnsiTheme="minorEastAsia" w:hint="eastAsia"/>
              <w:noProof/>
              <w14:ligatures w14:val="standardContextual"/>
            </w:rPr>
          </w:pPr>
          <w:hyperlink w:anchor="_Toc192562602" w:history="1">
            <w:r w:rsidRPr="00DD119A">
              <w:rPr>
                <w:rStyle w:val="afa"/>
                <w:rFonts w:asciiTheme="minorEastAsia" w:hAnsiTheme="minorEastAsia" w:cs="宋体" w:hint="eastAsia"/>
                <w:noProof/>
              </w:rPr>
              <w:t xml:space="preserve">9 </w:t>
            </w:r>
            <w:r w:rsidR="00BF721D" w:rsidRPr="00DD119A">
              <w:rPr>
                <w:rStyle w:val="afa"/>
                <w:rFonts w:asciiTheme="minorEastAsia" w:hAnsiTheme="minorEastAsia" w:cs="宋体"/>
                <w:noProof/>
              </w:rPr>
              <w:t>Mechanical and Electrical Equipment System</w:t>
            </w:r>
            <w:r w:rsidRPr="00DD119A">
              <w:rPr>
                <w:rFonts w:asciiTheme="minorEastAsia" w:hAnsiTheme="minorEastAsia" w:hint="eastAsia"/>
                <w:noProof/>
                <w:webHidden/>
              </w:rPr>
              <w:tab/>
            </w:r>
            <w:r w:rsidRPr="00DD119A">
              <w:rPr>
                <w:rFonts w:asciiTheme="minorEastAsia" w:hAnsiTheme="minorEastAsia" w:hint="eastAsia"/>
                <w:noProof/>
                <w:webHidden/>
              </w:rPr>
              <w:fldChar w:fldCharType="begin"/>
            </w:r>
            <w:r w:rsidRPr="00DD119A">
              <w:rPr>
                <w:rFonts w:asciiTheme="minorEastAsia" w:hAnsiTheme="minorEastAsia" w:hint="eastAsia"/>
                <w:noProof/>
                <w:webHidden/>
              </w:rPr>
              <w:instrText xml:space="preserve"> </w:instrText>
            </w:r>
            <w:r w:rsidRPr="00DD119A">
              <w:rPr>
                <w:rFonts w:asciiTheme="minorEastAsia" w:hAnsiTheme="minorEastAsia"/>
                <w:noProof/>
                <w:webHidden/>
              </w:rPr>
              <w:instrText>PAGEREF _Toc192562602 \h</w:instrText>
            </w:r>
            <w:r w:rsidRPr="00DD119A">
              <w:rPr>
                <w:rFonts w:asciiTheme="minorEastAsia" w:hAnsiTheme="minorEastAsia" w:hint="eastAsia"/>
                <w:noProof/>
                <w:webHidden/>
              </w:rPr>
              <w:instrText xml:space="preserve"> </w:instrText>
            </w:r>
            <w:r w:rsidRPr="00DD119A">
              <w:rPr>
                <w:rFonts w:asciiTheme="minorEastAsia" w:hAnsiTheme="minorEastAsia" w:hint="eastAsia"/>
                <w:noProof/>
                <w:webHidden/>
              </w:rPr>
            </w:r>
            <w:r w:rsidRPr="00DD119A">
              <w:rPr>
                <w:rFonts w:asciiTheme="minorEastAsia" w:hAnsiTheme="minorEastAsia" w:hint="eastAsia"/>
                <w:noProof/>
                <w:webHidden/>
              </w:rPr>
              <w:fldChar w:fldCharType="separate"/>
            </w:r>
            <w:r w:rsidRPr="00DD119A">
              <w:rPr>
                <w:rFonts w:asciiTheme="minorEastAsia" w:hAnsiTheme="minorEastAsia"/>
                <w:noProof/>
                <w:webHidden/>
              </w:rPr>
              <w:t>2</w:t>
            </w:r>
            <w:r w:rsidR="004C19FC">
              <w:rPr>
                <w:rFonts w:asciiTheme="minorEastAsia" w:hAnsiTheme="minorEastAsia" w:hint="eastAsia"/>
                <w:noProof/>
                <w:webHidden/>
              </w:rPr>
              <w:t>7</w:t>
            </w:r>
            <w:r w:rsidRPr="00DD119A">
              <w:rPr>
                <w:rFonts w:asciiTheme="minorEastAsia" w:hAnsiTheme="minorEastAsia" w:hint="eastAsia"/>
                <w:noProof/>
                <w:webHidden/>
              </w:rPr>
              <w:fldChar w:fldCharType="end"/>
            </w:r>
          </w:hyperlink>
        </w:p>
        <w:p w14:paraId="1F806182" w14:textId="5C3C50E1" w:rsidR="00600F80" w:rsidRPr="00DD119A" w:rsidRDefault="00600F80">
          <w:pPr>
            <w:pStyle w:val="TOC1"/>
            <w:spacing w:before="60" w:after="60"/>
            <w:rPr>
              <w:rFonts w:asciiTheme="minorEastAsia" w:hAnsiTheme="minorEastAsia" w:hint="eastAsia"/>
              <w:noProof/>
              <w14:ligatures w14:val="standardContextual"/>
            </w:rPr>
          </w:pPr>
          <w:hyperlink w:anchor="_Toc192562603" w:history="1">
            <w:r w:rsidRPr="00DD119A">
              <w:rPr>
                <w:rStyle w:val="afa"/>
                <w:rFonts w:asciiTheme="minorEastAsia" w:hAnsiTheme="minorEastAsia" w:cs="宋体" w:hint="eastAsia"/>
                <w:noProof/>
                <w:shd w:val="clear" w:color="auto" w:fill="FFFFFF"/>
              </w:rPr>
              <w:t xml:space="preserve">10 </w:t>
            </w:r>
            <w:r w:rsidR="00BF721D" w:rsidRPr="00DD119A">
              <w:rPr>
                <w:rStyle w:val="afa"/>
                <w:rFonts w:asciiTheme="minorEastAsia" w:hAnsiTheme="minorEastAsia" w:cs="宋体"/>
                <w:noProof/>
                <w:shd w:val="clear" w:color="auto" w:fill="FFFFFF"/>
              </w:rPr>
              <w:t>Indoor Envirmental System</w:t>
            </w:r>
            <w:r w:rsidRPr="00DD119A">
              <w:rPr>
                <w:rFonts w:asciiTheme="minorEastAsia" w:hAnsiTheme="minorEastAsia" w:hint="eastAsia"/>
                <w:noProof/>
                <w:webHidden/>
              </w:rPr>
              <w:tab/>
            </w:r>
            <w:r w:rsidRPr="00DD119A">
              <w:rPr>
                <w:rFonts w:asciiTheme="minorEastAsia" w:hAnsiTheme="minorEastAsia" w:hint="eastAsia"/>
                <w:noProof/>
                <w:webHidden/>
              </w:rPr>
              <w:fldChar w:fldCharType="begin"/>
            </w:r>
            <w:r w:rsidRPr="00DD119A">
              <w:rPr>
                <w:rFonts w:asciiTheme="minorEastAsia" w:hAnsiTheme="minorEastAsia" w:hint="eastAsia"/>
                <w:noProof/>
                <w:webHidden/>
              </w:rPr>
              <w:instrText xml:space="preserve"> </w:instrText>
            </w:r>
            <w:r w:rsidRPr="00DD119A">
              <w:rPr>
                <w:rFonts w:asciiTheme="minorEastAsia" w:hAnsiTheme="minorEastAsia"/>
                <w:noProof/>
                <w:webHidden/>
              </w:rPr>
              <w:instrText>PAGEREF _Toc192562603 \h</w:instrText>
            </w:r>
            <w:r w:rsidRPr="00DD119A">
              <w:rPr>
                <w:rFonts w:asciiTheme="minorEastAsia" w:hAnsiTheme="minorEastAsia" w:hint="eastAsia"/>
                <w:noProof/>
                <w:webHidden/>
              </w:rPr>
              <w:instrText xml:space="preserve"> </w:instrText>
            </w:r>
            <w:r w:rsidRPr="00DD119A">
              <w:rPr>
                <w:rFonts w:asciiTheme="minorEastAsia" w:hAnsiTheme="minorEastAsia" w:hint="eastAsia"/>
                <w:noProof/>
                <w:webHidden/>
              </w:rPr>
            </w:r>
            <w:r w:rsidRPr="00DD119A">
              <w:rPr>
                <w:rFonts w:asciiTheme="minorEastAsia" w:hAnsiTheme="minorEastAsia" w:hint="eastAsia"/>
                <w:noProof/>
                <w:webHidden/>
              </w:rPr>
              <w:fldChar w:fldCharType="separate"/>
            </w:r>
            <w:r w:rsidRPr="00DD119A">
              <w:rPr>
                <w:rFonts w:asciiTheme="minorEastAsia" w:hAnsiTheme="minorEastAsia"/>
                <w:noProof/>
                <w:webHidden/>
              </w:rPr>
              <w:t>3</w:t>
            </w:r>
            <w:r w:rsidR="004C19FC">
              <w:rPr>
                <w:rFonts w:asciiTheme="minorEastAsia" w:hAnsiTheme="minorEastAsia" w:hint="eastAsia"/>
                <w:noProof/>
                <w:webHidden/>
              </w:rPr>
              <w:t>2</w:t>
            </w:r>
            <w:r w:rsidRPr="00DD119A">
              <w:rPr>
                <w:rFonts w:asciiTheme="minorEastAsia" w:hAnsiTheme="minorEastAsia" w:hint="eastAsia"/>
                <w:noProof/>
                <w:webHidden/>
              </w:rPr>
              <w:fldChar w:fldCharType="end"/>
            </w:r>
          </w:hyperlink>
        </w:p>
        <w:p w14:paraId="1B296A95" w14:textId="0931E318" w:rsidR="00600F80" w:rsidRPr="00DD119A" w:rsidRDefault="00600F80">
          <w:pPr>
            <w:pStyle w:val="TOC1"/>
            <w:spacing w:before="60" w:after="60"/>
            <w:rPr>
              <w:rFonts w:asciiTheme="minorEastAsia" w:hAnsiTheme="minorEastAsia" w:hint="eastAsia"/>
              <w:noProof/>
              <w14:ligatures w14:val="standardContextual"/>
            </w:rPr>
          </w:pPr>
          <w:hyperlink w:anchor="_Toc192562604" w:history="1">
            <w:r w:rsidRPr="00DD119A">
              <w:rPr>
                <w:rStyle w:val="afa"/>
                <w:rFonts w:asciiTheme="minorEastAsia" w:hAnsiTheme="minorEastAsia" w:cs="Times New Roman" w:hint="eastAsia"/>
                <w:noProof/>
              </w:rPr>
              <w:t xml:space="preserve">11 </w:t>
            </w:r>
            <w:r w:rsidR="00BF721D" w:rsidRPr="00DD119A">
              <w:rPr>
                <w:rStyle w:val="afa"/>
                <w:rFonts w:asciiTheme="minorEastAsia" w:hAnsiTheme="minorEastAsia" w:cs="Times New Roman"/>
                <w:noProof/>
              </w:rPr>
              <w:t>Operation and Maintenance</w:t>
            </w:r>
            <w:r w:rsidRPr="00DD119A">
              <w:rPr>
                <w:rFonts w:asciiTheme="minorEastAsia" w:hAnsiTheme="minorEastAsia" w:hint="eastAsia"/>
                <w:noProof/>
                <w:webHidden/>
              </w:rPr>
              <w:tab/>
            </w:r>
            <w:r w:rsidRPr="00DD119A">
              <w:rPr>
                <w:rFonts w:asciiTheme="minorEastAsia" w:hAnsiTheme="minorEastAsia" w:hint="eastAsia"/>
                <w:noProof/>
                <w:webHidden/>
              </w:rPr>
              <w:fldChar w:fldCharType="begin"/>
            </w:r>
            <w:r w:rsidRPr="00DD119A">
              <w:rPr>
                <w:rFonts w:asciiTheme="minorEastAsia" w:hAnsiTheme="minorEastAsia" w:hint="eastAsia"/>
                <w:noProof/>
                <w:webHidden/>
              </w:rPr>
              <w:instrText xml:space="preserve"> </w:instrText>
            </w:r>
            <w:r w:rsidRPr="00DD119A">
              <w:rPr>
                <w:rFonts w:asciiTheme="minorEastAsia" w:hAnsiTheme="minorEastAsia"/>
                <w:noProof/>
                <w:webHidden/>
              </w:rPr>
              <w:instrText>PAGEREF _Toc192562604 \h</w:instrText>
            </w:r>
            <w:r w:rsidRPr="00DD119A">
              <w:rPr>
                <w:rFonts w:asciiTheme="minorEastAsia" w:hAnsiTheme="minorEastAsia" w:hint="eastAsia"/>
                <w:noProof/>
                <w:webHidden/>
              </w:rPr>
              <w:instrText xml:space="preserve"> </w:instrText>
            </w:r>
            <w:r w:rsidRPr="00DD119A">
              <w:rPr>
                <w:rFonts w:asciiTheme="minorEastAsia" w:hAnsiTheme="minorEastAsia" w:hint="eastAsia"/>
                <w:noProof/>
                <w:webHidden/>
              </w:rPr>
            </w:r>
            <w:r w:rsidRPr="00DD119A">
              <w:rPr>
                <w:rFonts w:asciiTheme="minorEastAsia" w:hAnsiTheme="minorEastAsia" w:hint="eastAsia"/>
                <w:noProof/>
                <w:webHidden/>
              </w:rPr>
              <w:fldChar w:fldCharType="separate"/>
            </w:r>
            <w:r w:rsidRPr="00DD119A">
              <w:rPr>
                <w:rFonts w:asciiTheme="minorEastAsia" w:hAnsiTheme="minorEastAsia"/>
                <w:noProof/>
                <w:webHidden/>
              </w:rPr>
              <w:t>3</w:t>
            </w:r>
            <w:r w:rsidR="004C19FC">
              <w:rPr>
                <w:rFonts w:asciiTheme="minorEastAsia" w:hAnsiTheme="minorEastAsia" w:hint="eastAsia"/>
                <w:noProof/>
                <w:webHidden/>
              </w:rPr>
              <w:t>4</w:t>
            </w:r>
            <w:r w:rsidRPr="00DD119A">
              <w:rPr>
                <w:rFonts w:asciiTheme="minorEastAsia" w:hAnsiTheme="minorEastAsia" w:hint="eastAsia"/>
                <w:noProof/>
                <w:webHidden/>
              </w:rPr>
              <w:fldChar w:fldCharType="end"/>
            </w:r>
          </w:hyperlink>
        </w:p>
        <w:p w14:paraId="1EEA8C01" w14:textId="44A86B3C" w:rsidR="00600F80" w:rsidRPr="00DD119A" w:rsidRDefault="00600F80">
          <w:pPr>
            <w:pStyle w:val="TOC1"/>
            <w:spacing w:before="60" w:after="60"/>
            <w:rPr>
              <w:rStyle w:val="afa"/>
              <w:rFonts w:asciiTheme="minorEastAsia" w:hAnsiTheme="minorEastAsia" w:hint="eastAsia"/>
              <w:noProof/>
            </w:rPr>
          </w:pPr>
          <w:hyperlink w:anchor="_Toc192562605" w:history="1">
            <w:r w:rsidRPr="00DD119A">
              <w:rPr>
                <w:rStyle w:val="afa"/>
                <w:rFonts w:asciiTheme="minorEastAsia" w:hAnsiTheme="minorEastAsia" w:hint="eastAsia"/>
                <w:noProof/>
              </w:rPr>
              <w:t xml:space="preserve">12 </w:t>
            </w:r>
            <w:r w:rsidR="00BF721D" w:rsidRPr="00DD119A">
              <w:rPr>
                <w:rStyle w:val="afa"/>
                <w:rFonts w:asciiTheme="minorEastAsia" w:hAnsiTheme="minorEastAsia"/>
                <w:noProof/>
              </w:rPr>
              <w:t>Implementation Programme</w:t>
            </w:r>
            <w:r w:rsidRPr="00DD119A">
              <w:rPr>
                <w:rFonts w:asciiTheme="minorEastAsia" w:hAnsiTheme="minorEastAsia" w:hint="eastAsia"/>
                <w:noProof/>
                <w:webHidden/>
              </w:rPr>
              <w:tab/>
            </w:r>
            <w:r w:rsidRPr="00DD119A">
              <w:rPr>
                <w:rFonts w:asciiTheme="minorEastAsia" w:hAnsiTheme="minorEastAsia" w:hint="eastAsia"/>
                <w:noProof/>
                <w:webHidden/>
              </w:rPr>
              <w:fldChar w:fldCharType="begin"/>
            </w:r>
            <w:r w:rsidRPr="00DD119A">
              <w:rPr>
                <w:rFonts w:asciiTheme="minorEastAsia" w:hAnsiTheme="minorEastAsia" w:hint="eastAsia"/>
                <w:noProof/>
                <w:webHidden/>
              </w:rPr>
              <w:instrText xml:space="preserve"> </w:instrText>
            </w:r>
            <w:r w:rsidRPr="00DD119A">
              <w:rPr>
                <w:rFonts w:asciiTheme="minorEastAsia" w:hAnsiTheme="minorEastAsia"/>
                <w:noProof/>
                <w:webHidden/>
              </w:rPr>
              <w:instrText>PAGEREF _Toc192562605 \h</w:instrText>
            </w:r>
            <w:r w:rsidRPr="00DD119A">
              <w:rPr>
                <w:rFonts w:asciiTheme="minorEastAsia" w:hAnsiTheme="minorEastAsia" w:hint="eastAsia"/>
                <w:noProof/>
                <w:webHidden/>
              </w:rPr>
              <w:instrText xml:space="preserve"> </w:instrText>
            </w:r>
            <w:r w:rsidRPr="00DD119A">
              <w:rPr>
                <w:rFonts w:asciiTheme="minorEastAsia" w:hAnsiTheme="minorEastAsia" w:hint="eastAsia"/>
                <w:noProof/>
                <w:webHidden/>
              </w:rPr>
            </w:r>
            <w:r w:rsidRPr="00DD119A">
              <w:rPr>
                <w:rFonts w:asciiTheme="minorEastAsia" w:hAnsiTheme="minorEastAsia" w:hint="eastAsia"/>
                <w:noProof/>
                <w:webHidden/>
              </w:rPr>
              <w:fldChar w:fldCharType="separate"/>
            </w:r>
            <w:r w:rsidRPr="00DD119A">
              <w:rPr>
                <w:rFonts w:asciiTheme="minorEastAsia" w:hAnsiTheme="minorEastAsia"/>
                <w:noProof/>
                <w:webHidden/>
              </w:rPr>
              <w:t>3</w:t>
            </w:r>
            <w:r w:rsidR="004C19FC">
              <w:rPr>
                <w:rFonts w:asciiTheme="minorEastAsia" w:hAnsiTheme="minorEastAsia" w:hint="eastAsia"/>
                <w:noProof/>
                <w:webHidden/>
              </w:rPr>
              <w:t>5</w:t>
            </w:r>
            <w:r w:rsidRPr="00DD119A">
              <w:rPr>
                <w:rFonts w:asciiTheme="minorEastAsia" w:hAnsiTheme="minorEastAsia" w:hint="eastAsia"/>
                <w:noProof/>
                <w:webHidden/>
              </w:rPr>
              <w:fldChar w:fldCharType="end"/>
            </w:r>
          </w:hyperlink>
        </w:p>
        <w:p w14:paraId="287A3614" w14:textId="77777777" w:rsidR="00600F80" w:rsidRPr="00DD119A" w:rsidRDefault="00600F80" w:rsidP="00600F80">
          <w:pPr>
            <w:rPr>
              <w:rFonts w:asciiTheme="minorEastAsia" w:hAnsiTheme="minorEastAsia" w:hint="eastAsia"/>
            </w:rPr>
          </w:pPr>
        </w:p>
        <w:bookmarkStart w:id="47" w:name="_Hlk192676933"/>
        <w:p w14:paraId="44635B5A" w14:textId="422874AF" w:rsidR="002D79F9" w:rsidRPr="002D79F9" w:rsidRDefault="00F40A5C" w:rsidP="00065B72">
          <w:pPr>
            <w:pStyle w:val="TOC1"/>
            <w:spacing w:before="60" w:after="60"/>
          </w:pPr>
          <w:r>
            <w:fldChar w:fldCharType="begin"/>
          </w:r>
          <w:r>
            <w:instrText>HYPERLINK \l "_Toc192562606"</w:instrText>
          </w:r>
          <w:r>
            <w:fldChar w:fldCharType="separate"/>
          </w:r>
          <w:r w:rsidRPr="00F40A5C">
            <w:rPr>
              <w:rStyle w:val="afa"/>
              <w:rFonts w:asciiTheme="minorEastAsia" w:hAnsiTheme="minorEastAsia"/>
              <w:noProof/>
            </w:rPr>
            <w:t>Explanation of wording</w:t>
          </w:r>
          <w:r w:rsidR="00600F80" w:rsidRPr="00DD119A">
            <w:rPr>
              <w:rFonts w:asciiTheme="minorEastAsia" w:hAnsiTheme="minorEastAsia" w:hint="eastAsia"/>
              <w:noProof/>
              <w:webHidden/>
            </w:rPr>
            <w:tab/>
          </w:r>
          <w:r w:rsidR="00600F80" w:rsidRPr="00DD119A">
            <w:rPr>
              <w:rFonts w:asciiTheme="minorEastAsia" w:hAnsiTheme="minorEastAsia" w:hint="eastAsia"/>
              <w:noProof/>
              <w:webHidden/>
            </w:rPr>
            <w:fldChar w:fldCharType="begin"/>
          </w:r>
          <w:r w:rsidR="00600F80" w:rsidRPr="00DD119A">
            <w:rPr>
              <w:rFonts w:asciiTheme="minorEastAsia" w:hAnsiTheme="minorEastAsia" w:hint="eastAsia"/>
              <w:noProof/>
              <w:webHidden/>
            </w:rPr>
            <w:instrText xml:space="preserve"> </w:instrText>
          </w:r>
          <w:r w:rsidR="00600F80" w:rsidRPr="00DD119A">
            <w:rPr>
              <w:rFonts w:asciiTheme="minorEastAsia" w:hAnsiTheme="minorEastAsia"/>
              <w:noProof/>
              <w:webHidden/>
            </w:rPr>
            <w:instrText>PAGEREF _Toc192562606 \h</w:instrText>
          </w:r>
          <w:r w:rsidR="00600F80" w:rsidRPr="00DD119A">
            <w:rPr>
              <w:rFonts w:asciiTheme="minorEastAsia" w:hAnsiTheme="minorEastAsia" w:hint="eastAsia"/>
              <w:noProof/>
              <w:webHidden/>
            </w:rPr>
            <w:instrText xml:space="preserve"> </w:instrText>
          </w:r>
          <w:r w:rsidR="00600F80" w:rsidRPr="00DD119A">
            <w:rPr>
              <w:rFonts w:asciiTheme="minorEastAsia" w:hAnsiTheme="minorEastAsia" w:hint="eastAsia"/>
              <w:noProof/>
              <w:webHidden/>
            </w:rPr>
          </w:r>
          <w:r w:rsidR="00600F80" w:rsidRPr="00DD119A">
            <w:rPr>
              <w:rFonts w:asciiTheme="minorEastAsia" w:hAnsiTheme="minorEastAsia" w:hint="eastAsia"/>
              <w:noProof/>
              <w:webHidden/>
            </w:rPr>
            <w:fldChar w:fldCharType="separate"/>
          </w:r>
          <w:r w:rsidR="00600F80" w:rsidRPr="00DD119A">
            <w:rPr>
              <w:rFonts w:asciiTheme="minorEastAsia" w:hAnsiTheme="minorEastAsia"/>
              <w:noProof/>
              <w:webHidden/>
            </w:rPr>
            <w:t>3</w:t>
          </w:r>
          <w:r w:rsidR="004C19FC">
            <w:rPr>
              <w:rFonts w:asciiTheme="minorEastAsia" w:hAnsiTheme="minorEastAsia" w:hint="eastAsia"/>
              <w:noProof/>
              <w:webHidden/>
            </w:rPr>
            <w:t>6</w:t>
          </w:r>
          <w:r w:rsidR="00600F80" w:rsidRPr="00DD119A">
            <w:rPr>
              <w:rFonts w:asciiTheme="minorEastAsia" w:hAnsiTheme="minorEastAsia" w:hint="eastAsia"/>
              <w:noProof/>
              <w:webHidden/>
            </w:rPr>
            <w:fldChar w:fldCharType="end"/>
          </w:r>
          <w:r>
            <w:fldChar w:fldCharType="end"/>
          </w:r>
        </w:p>
        <w:p w14:paraId="051B34CB" w14:textId="3725C7A3" w:rsidR="000D11A7" w:rsidRPr="000D11A7" w:rsidRDefault="000D11A7" w:rsidP="000D11A7">
          <w:pPr>
            <w:pStyle w:val="TOC1"/>
            <w:tabs>
              <w:tab w:val="right" w:leader="dot" w:pos="8296"/>
            </w:tabs>
            <w:snapToGrid w:val="0"/>
            <w:spacing w:before="60" w:after="60" w:line="312" w:lineRule="auto"/>
            <w:rPr>
              <w:rFonts w:asciiTheme="minorEastAsia" w:hAnsiTheme="minorEastAsia" w:cs="Times New Roman" w:hint="eastAsia"/>
              <w:color w:val="000000" w:themeColor="text1"/>
              <w:u w:val="single"/>
            </w:rPr>
          </w:pPr>
          <w:hyperlink w:anchor="_Toc524941269" w:history="1">
            <w:r w:rsidRPr="000D11A7">
              <w:rPr>
                <w:rFonts w:asciiTheme="minorEastAsia" w:hAnsiTheme="minorEastAsia"/>
                <w:color w:val="000000" w:themeColor="text1"/>
              </w:rPr>
              <w:t>List of quoted</w:t>
            </w:r>
            <w:r>
              <w:rPr>
                <w:rFonts w:asciiTheme="minorEastAsia" w:hAnsiTheme="minorEastAsia" w:hint="eastAsia"/>
                <w:color w:val="000000" w:themeColor="text1"/>
              </w:rPr>
              <w:t xml:space="preserve"> </w:t>
            </w:r>
            <w:r w:rsidRPr="000D11A7">
              <w:rPr>
                <w:rFonts w:asciiTheme="minorEastAsia" w:hAnsiTheme="minorEastAsia"/>
                <w:color w:val="000000" w:themeColor="text1"/>
              </w:rPr>
              <w:t>standards</w:t>
            </w:r>
            <w:r w:rsidR="001357EC">
              <w:rPr>
                <w:rFonts w:asciiTheme="minorEastAsia" w:hAnsiTheme="minorEastAsia"/>
                <w:color w:val="000000" w:themeColor="text1"/>
              </w:rPr>
              <w:tab/>
            </w:r>
            <w:r w:rsidRPr="000D11A7">
              <w:rPr>
                <w:rFonts w:asciiTheme="minorEastAsia" w:hAnsiTheme="minorEastAsia" w:cs="Times New Roman"/>
                <w:color w:val="000000" w:themeColor="text1"/>
              </w:rPr>
              <w:tab/>
            </w:r>
            <w:r>
              <w:rPr>
                <w:rFonts w:asciiTheme="minorEastAsia" w:hAnsiTheme="minorEastAsia" w:cs="Times New Roman" w:hint="eastAsia"/>
                <w:color w:val="000000" w:themeColor="text1"/>
              </w:rPr>
              <w:t>3</w:t>
            </w:r>
            <w:r w:rsidR="004C19FC">
              <w:rPr>
                <w:rFonts w:asciiTheme="minorEastAsia" w:hAnsiTheme="minorEastAsia" w:cs="Times New Roman" w:hint="eastAsia"/>
                <w:color w:val="000000" w:themeColor="text1"/>
              </w:rPr>
              <w:t>7</w:t>
            </w:r>
          </w:hyperlink>
        </w:p>
        <w:bookmarkEnd w:id="47"/>
        <w:p w14:paraId="3E044313" w14:textId="079CA720" w:rsidR="00600F80" w:rsidRPr="00DD119A" w:rsidRDefault="007053FB">
          <w:pPr>
            <w:pStyle w:val="TOC1"/>
            <w:spacing w:before="60" w:after="60"/>
            <w:rPr>
              <w:rFonts w:asciiTheme="minorEastAsia" w:hAnsiTheme="minorEastAsia" w:hint="eastAsia"/>
              <w:noProof/>
              <w:sz w:val="22"/>
              <w:szCs w:val="24"/>
              <w14:ligatures w14:val="standardContextual"/>
            </w:rPr>
          </w:pPr>
          <w:r w:rsidRPr="007053FB">
            <w:t>Addition:</w:t>
          </w:r>
          <w:hyperlink w:anchor="_Toc192562607" w:history="1">
            <w:r w:rsidR="00F40A5C" w:rsidRPr="00F40A5C">
              <w:rPr>
                <w:rStyle w:val="afa"/>
                <w:rFonts w:asciiTheme="minorEastAsia" w:hAnsiTheme="minorEastAsia" w:hint="eastAsia"/>
                <w:noProof/>
              </w:rPr>
              <w:t>Explanation of provisions</w:t>
            </w:r>
            <w:r w:rsidR="00600F80" w:rsidRPr="00DD119A">
              <w:rPr>
                <w:rFonts w:asciiTheme="minorEastAsia" w:hAnsiTheme="minorEastAsia" w:hint="eastAsia"/>
                <w:noProof/>
                <w:webHidden/>
              </w:rPr>
              <w:tab/>
            </w:r>
            <w:r w:rsidR="000D11A7">
              <w:rPr>
                <w:rFonts w:asciiTheme="minorEastAsia" w:hAnsiTheme="minorEastAsia" w:hint="eastAsia"/>
                <w:noProof/>
                <w:webHidden/>
              </w:rPr>
              <w:t>3</w:t>
            </w:r>
            <w:r w:rsidR="004C19FC">
              <w:rPr>
                <w:rFonts w:asciiTheme="minorEastAsia" w:hAnsiTheme="minorEastAsia" w:hint="eastAsia"/>
                <w:noProof/>
                <w:webHidden/>
              </w:rPr>
              <w:t>8</w:t>
            </w:r>
          </w:hyperlink>
        </w:p>
        <w:p w14:paraId="1BF5E0F4" w14:textId="448E0A1E" w:rsidR="00147780" w:rsidRPr="00DD119A" w:rsidRDefault="00000000">
          <w:pPr>
            <w:pStyle w:val="TOC1"/>
            <w:tabs>
              <w:tab w:val="clear" w:pos="9241"/>
              <w:tab w:val="right" w:leader="dot" w:pos="8958"/>
            </w:tabs>
            <w:adjustRightInd w:val="0"/>
            <w:snapToGrid w:val="0"/>
            <w:spacing w:beforeLines="0" w:before="0" w:afterLines="0" w:after="0" w:line="360" w:lineRule="auto"/>
            <w:jc w:val="both"/>
            <w:rPr>
              <w:rFonts w:asciiTheme="minorEastAsia" w:hAnsiTheme="minorEastAsia" w:cs="宋体" w:hint="eastAsia"/>
              <w:szCs w:val="24"/>
            </w:rPr>
          </w:pPr>
          <w:r w:rsidRPr="00DD119A">
            <w:rPr>
              <w:rFonts w:asciiTheme="minorEastAsia" w:hAnsiTheme="minorEastAsia"/>
              <w:b/>
              <w:bCs/>
              <w:color w:val="000000" w:themeColor="text1"/>
              <w:lang w:val="zh-CN"/>
            </w:rPr>
            <w:fldChar w:fldCharType="end"/>
          </w:r>
        </w:p>
      </w:sdtContent>
    </w:sdt>
    <w:p w14:paraId="555E03CA" w14:textId="77777777" w:rsidR="00147780" w:rsidRDefault="00147780">
      <w:pPr>
        <w:pStyle w:val="1"/>
        <w:adjustRightInd w:val="0"/>
        <w:snapToGrid w:val="0"/>
        <w:spacing w:beforeLines="100" w:before="240" w:afterLines="100" w:after="240" w:line="360" w:lineRule="auto"/>
        <w:rPr>
          <w:rFonts w:ascii="宋体" w:eastAsia="宋体" w:hAnsi="宋体" w:cs="宋体" w:hint="eastAsia"/>
          <w:sz w:val="30"/>
          <w:szCs w:val="30"/>
        </w:rPr>
        <w:sectPr w:rsidR="00147780">
          <w:footerReference w:type="default" r:id="rId20"/>
          <w:pgSz w:w="11910" w:h="16840"/>
          <w:pgMar w:top="1500" w:right="1680" w:bottom="1320" w:left="1680" w:header="0" w:footer="1128" w:gutter="0"/>
          <w:pgNumType w:start="1"/>
          <w:cols w:space="720"/>
        </w:sectPr>
      </w:pPr>
      <w:bookmarkStart w:id="48" w:name="_Toc16124"/>
    </w:p>
    <w:p w14:paraId="68BACAB4" w14:textId="77777777" w:rsidR="00147780" w:rsidRDefault="00000000" w:rsidP="00C9412B">
      <w:pPr>
        <w:spacing w:line="360" w:lineRule="auto"/>
        <w:jc w:val="center"/>
        <w:outlineLvl w:val="0"/>
        <w:rPr>
          <w:rFonts w:ascii="宋体" w:eastAsia="宋体" w:hAnsi="宋体" w:cs="宋体" w:hint="eastAsia"/>
          <w:b/>
          <w:bCs/>
          <w:sz w:val="24"/>
        </w:rPr>
      </w:pPr>
      <w:bookmarkStart w:id="49" w:name="_Toc1097"/>
      <w:bookmarkStart w:id="50" w:name="_Toc2994"/>
      <w:bookmarkStart w:id="51" w:name="_Toc23885"/>
      <w:bookmarkStart w:id="52" w:name="_Toc10841"/>
      <w:bookmarkStart w:id="53" w:name="_Toc21829"/>
      <w:bookmarkStart w:id="54" w:name="_Toc8984"/>
      <w:bookmarkStart w:id="55" w:name="_Toc192562594"/>
      <w:bookmarkStart w:id="56" w:name="_Toc194049213"/>
      <w:bookmarkEnd w:id="36"/>
      <w:bookmarkEnd w:id="37"/>
      <w:bookmarkEnd w:id="38"/>
      <w:bookmarkEnd w:id="39"/>
      <w:bookmarkEnd w:id="40"/>
      <w:bookmarkEnd w:id="41"/>
      <w:bookmarkEnd w:id="42"/>
      <w:bookmarkEnd w:id="43"/>
      <w:bookmarkEnd w:id="44"/>
      <w:bookmarkEnd w:id="48"/>
      <w:r>
        <w:rPr>
          <w:rFonts w:ascii="Calibri Light" w:eastAsia="宋体" w:hAnsi="Calibri" w:cs="仿宋_GB2312" w:hint="eastAsia"/>
          <w:b/>
          <w:bCs/>
          <w:sz w:val="24"/>
        </w:rPr>
        <w:lastRenderedPageBreak/>
        <w:t>1</w:t>
      </w:r>
      <w:r>
        <w:rPr>
          <w:rFonts w:ascii="宋体" w:eastAsia="宋体" w:hAnsi="宋体" w:cs="宋体" w:hint="eastAsia"/>
          <w:b/>
          <w:bCs/>
          <w:sz w:val="24"/>
        </w:rPr>
        <w:t xml:space="preserve"> 总则</w:t>
      </w:r>
      <w:bookmarkEnd w:id="49"/>
      <w:bookmarkEnd w:id="50"/>
      <w:bookmarkEnd w:id="51"/>
      <w:bookmarkEnd w:id="52"/>
      <w:bookmarkEnd w:id="53"/>
      <w:bookmarkEnd w:id="54"/>
      <w:bookmarkEnd w:id="55"/>
      <w:bookmarkEnd w:id="56"/>
    </w:p>
    <w:p w14:paraId="60FF488F" w14:textId="77777777" w:rsidR="00147780" w:rsidRDefault="00147780">
      <w:pPr>
        <w:spacing w:line="360" w:lineRule="auto"/>
        <w:jc w:val="center"/>
        <w:rPr>
          <w:rFonts w:ascii="宋体" w:eastAsia="宋体" w:hAnsi="宋体" w:cs="宋体" w:hint="eastAsia"/>
          <w:b/>
          <w:bCs/>
          <w:sz w:val="24"/>
        </w:rPr>
      </w:pPr>
    </w:p>
    <w:p w14:paraId="697D9EFD" w14:textId="0247A8B9" w:rsidR="00147780" w:rsidRDefault="00000000" w:rsidP="00D339F5">
      <w:pPr>
        <w:spacing w:line="360" w:lineRule="auto"/>
        <w:jc w:val="left"/>
        <w:rPr>
          <w:rFonts w:ascii="宋体" w:eastAsia="宋体" w:hAnsi="宋体" w:cs="宋体" w:hint="eastAsia"/>
          <w:sz w:val="24"/>
        </w:rPr>
      </w:pPr>
      <w:r w:rsidRPr="00105E94">
        <w:rPr>
          <w:rFonts w:ascii="Times New Roman" w:eastAsia="宋体" w:hAnsi="Times New Roman" w:cs="Times New Roman"/>
          <w:b/>
          <w:bCs/>
          <w:sz w:val="24"/>
        </w:rPr>
        <w:t>1.</w:t>
      </w:r>
      <w:r w:rsidR="00D339F5" w:rsidRPr="00105E94">
        <w:rPr>
          <w:rFonts w:ascii="Times New Roman" w:eastAsia="宋体" w:hAnsi="Times New Roman" w:cs="Times New Roman"/>
          <w:b/>
          <w:bCs/>
          <w:sz w:val="24"/>
        </w:rPr>
        <w:t>0.</w:t>
      </w:r>
      <w:r w:rsidR="00105E94" w:rsidRPr="00105E94">
        <w:rPr>
          <w:rFonts w:ascii="Times New Roman" w:eastAsia="宋体" w:hAnsi="Times New Roman" w:cs="Times New Roman"/>
          <w:b/>
          <w:bCs/>
          <w:sz w:val="24"/>
        </w:rPr>
        <w:t>1</w:t>
      </w:r>
      <w:r w:rsidR="00105E94">
        <w:rPr>
          <w:rFonts w:ascii="Calibri Light" w:eastAsia="宋体" w:hAnsi="宋体" w:cs="宋体" w:hint="eastAsia"/>
          <w:sz w:val="24"/>
        </w:rPr>
        <w:t xml:space="preserve">  </w:t>
      </w:r>
      <w:r w:rsidRPr="00193FD1">
        <w:rPr>
          <w:rFonts w:ascii="宋体" w:eastAsia="宋体" w:hAnsi="宋体" w:cs="宋体" w:hint="eastAsia"/>
          <w:sz w:val="24"/>
        </w:rPr>
        <w:t>为</w:t>
      </w:r>
      <w:r>
        <w:rPr>
          <w:rFonts w:ascii="宋体" w:eastAsia="宋体" w:hAnsi="宋体" w:cs="宋体" w:hint="eastAsia"/>
          <w:sz w:val="24"/>
          <w:shd w:val="clear" w:color="auto" w:fill="FFFFFF"/>
        </w:rPr>
        <w:t>引导全国保障性</w:t>
      </w:r>
      <w:r w:rsidRPr="00C9412B">
        <w:rPr>
          <w:rFonts w:ascii="宋体" w:eastAsia="宋体" w:hAnsi="宋体" w:cs="宋体" w:hint="eastAsia"/>
          <w:sz w:val="24"/>
          <w:shd w:val="clear" w:color="auto" w:fill="FFFFFF"/>
        </w:rPr>
        <w:t>租赁</w:t>
      </w:r>
      <w:r>
        <w:rPr>
          <w:rFonts w:ascii="宋体" w:eastAsia="宋体" w:hAnsi="宋体" w:cs="宋体" w:hint="eastAsia"/>
          <w:sz w:val="24"/>
          <w:shd w:val="clear" w:color="auto" w:fill="FFFFFF"/>
        </w:rPr>
        <w:t>住房设计的改革创新，构建房地产发展新模式，建设高品质的保障性</w:t>
      </w:r>
      <w:r w:rsidRPr="00C9412B">
        <w:rPr>
          <w:rFonts w:ascii="宋体" w:eastAsia="宋体" w:hAnsi="宋体" w:cs="宋体" w:hint="eastAsia"/>
          <w:sz w:val="24"/>
          <w:shd w:val="clear" w:color="auto" w:fill="FFFFFF"/>
        </w:rPr>
        <w:t>租赁</w:t>
      </w:r>
      <w:r>
        <w:rPr>
          <w:rFonts w:ascii="宋体" w:eastAsia="宋体" w:hAnsi="宋体" w:cs="宋体" w:hint="eastAsia"/>
          <w:sz w:val="24"/>
          <w:shd w:val="clear" w:color="auto" w:fill="FFFFFF"/>
        </w:rPr>
        <w:t>住房和社区，</w:t>
      </w:r>
      <w:r>
        <w:rPr>
          <w:rFonts w:ascii="宋体" w:eastAsia="宋体" w:hAnsi="宋体" w:cs="宋体" w:hint="eastAsia"/>
          <w:sz w:val="24"/>
        </w:rPr>
        <w:t>特编制本标准。</w:t>
      </w:r>
    </w:p>
    <w:p w14:paraId="13493212" w14:textId="77777777" w:rsidR="00147780" w:rsidRDefault="00000000">
      <w:pPr>
        <w:spacing w:line="360" w:lineRule="auto"/>
        <w:ind w:firstLine="480"/>
        <w:jc w:val="left"/>
        <w:rPr>
          <w:rFonts w:ascii="楷体" w:eastAsia="楷体" w:hAnsi="楷体" w:cs="楷体" w:hint="eastAsia"/>
          <w:sz w:val="24"/>
        </w:rPr>
      </w:pPr>
      <w:r>
        <w:rPr>
          <w:rFonts w:ascii="楷体" w:eastAsia="楷体" w:hAnsi="楷体" w:cs="楷体" w:hint="eastAsia"/>
          <w:sz w:val="24"/>
        </w:rPr>
        <w:t>【条文说明】</w:t>
      </w:r>
    </w:p>
    <w:p w14:paraId="7A128E10" w14:textId="77777777" w:rsidR="00147780" w:rsidRDefault="00000000">
      <w:pPr>
        <w:spacing w:line="360" w:lineRule="auto"/>
        <w:ind w:firstLine="480"/>
        <w:jc w:val="left"/>
        <w:rPr>
          <w:rFonts w:ascii="楷体" w:eastAsia="楷体" w:hAnsi="楷体" w:cs="楷体" w:hint="eastAsia"/>
          <w:sz w:val="24"/>
        </w:rPr>
      </w:pPr>
      <w:bookmarkStart w:id="57" w:name="_Hlk166568377"/>
      <w:r>
        <w:rPr>
          <w:rFonts w:ascii="楷体" w:eastAsia="楷体" w:hAnsi="楷体" w:cs="楷体" w:hint="eastAsia"/>
          <w:sz w:val="24"/>
        </w:rPr>
        <w:t>在超大及大型城市中，保障性住房将成为城市更新最重要的住房类型，</w:t>
      </w:r>
      <w:bookmarkEnd w:id="57"/>
      <w:r>
        <w:rPr>
          <w:rFonts w:ascii="楷体" w:eastAsia="楷体" w:hAnsi="楷体" w:cs="楷体" w:hint="eastAsia"/>
          <w:sz w:val="24"/>
        </w:rPr>
        <w:t>有着巨大的市场需求。</w:t>
      </w:r>
    </w:p>
    <w:p w14:paraId="34E0FE7D" w14:textId="19707581" w:rsidR="00147780" w:rsidRDefault="00000000">
      <w:pPr>
        <w:spacing w:line="360" w:lineRule="auto"/>
        <w:ind w:firstLine="480"/>
        <w:jc w:val="left"/>
        <w:rPr>
          <w:rFonts w:ascii="楷体" w:eastAsia="楷体" w:hAnsi="楷体" w:cs="楷体" w:hint="eastAsia"/>
          <w:sz w:val="24"/>
        </w:rPr>
      </w:pPr>
      <w:r>
        <w:rPr>
          <w:rFonts w:ascii="楷体" w:eastAsia="楷体" w:hAnsi="楷体" w:cs="楷体" w:hint="eastAsia"/>
          <w:sz w:val="24"/>
        </w:rPr>
        <w:t>目前，各地的住房建设普遍存在用地功能单一、规划形态机械、空间尺度不当、建筑形态雷同、空间动线不合理等现象，</w:t>
      </w:r>
      <w:r w:rsidR="00C32484">
        <w:rPr>
          <w:rFonts w:ascii="楷体" w:eastAsia="楷体" w:hAnsi="楷体" w:cs="楷体" w:hint="eastAsia"/>
          <w:sz w:val="24"/>
        </w:rPr>
        <w:t>具体表现为</w:t>
      </w:r>
      <w:r>
        <w:rPr>
          <w:rFonts w:ascii="楷体" w:eastAsia="楷体" w:hAnsi="楷体" w:cs="楷体" w:hint="eastAsia"/>
          <w:sz w:val="24"/>
        </w:rPr>
        <w:t>社区千城一面</w:t>
      </w:r>
      <w:r w:rsidR="00C32484">
        <w:rPr>
          <w:rFonts w:ascii="楷体" w:eastAsia="楷体" w:hAnsi="楷体" w:cs="楷体" w:hint="eastAsia"/>
          <w:sz w:val="24"/>
        </w:rPr>
        <w:t>、</w:t>
      </w:r>
      <w:r>
        <w:rPr>
          <w:rFonts w:ascii="楷体" w:eastAsia="楷体" w:hAnsi="楷体" w:cs="楷体" w:hint="eastAsia"/>
          <w:sz w:val="24"/>
        </w:rPr>
        <w:t>建筑千篇一律</w:t>
      </w:r>
      <w:r w:rsidR="00C32484">
        <w:rPr>
          <w:rFonts w:ascii="楷体" w:eastAsia="楷体" w:hAnsi="楷体" w:cs="楷体" w:hint="eastAsia"/>
          <w:sz w:val="24"/>
        </w:rPr>
        <w:t>、</w:t>
      </w:r>
      <w:r>
        <w:rPr>
          <w:rFonts w:ascii="楷体" w:eastAsia="楷体" w:hAnsi="楷体" w:cs="楷体" w:hint="eastAsia"/>
          <w:sz w:val="24"/>
        </w:rPr>
        <w:t>缺乏人本化和区域特色，究其原因在于现有的土地和规划政策、设计规范和标准滞后于市场需求，在国家大力发展保障性住房之际，亟需针对现有规范和标准进行创新，制定有针对性的保障性住房的规划和建筑设计标准。</w:t>
      </w:r>
    </w:p>
    <w:p w14:paraId="368FD2DC" w14:textId="77777777" w:rsidR="00147780" w:rsidRDefault="00000000">
      <w:pPr>
        <w:spacing w:line="360" w:lineRule="auto"/>
        <w:ind w:firstLine="480"/>
        <w:jc w:val="left"/>
        <w:rPr>
          <w:rFonts w:ascii="楷体" w:eastAsia="楷体" w:hAnsi="楷体" w:cs="楷体" w:hint="eastAsia"/>
          <w:sz w:val="24"/>
        </w:rPr>
      </w:pPr>
      <w:r>
        <w:rPr>
          <w:rFonts w:ascii="Calibri Light" w:eastAsia="宋体" w:hAnsi="Calibri" w:cs="仿宋_GB2312" w:hint="eastAsia"/>
          <w:bCs/>
          <w:sz w:val="24"/>
        </w:rPr>
        <w:t>2</w:t>
      </w:r>
      <w:r>
        <w:rPr>
          <w:rFonts w:ascii="Calibri Light" w:eastAsia="宋体" w:hAnsi="Calibri" w:cs="仿宋_GB2312"/>
          <w:bCs/>
          <w:sz w:val="24"/>
        </w:rPr>
        <w:t>023</w:t>
      </w:r>
      <w:r>
        <w:rPr>
          <w:rFonts w:ascii="楷体" w:eastAsia="楷体" w:hAnsi="楷体" w:cs="楷体" w:hint="eastAsia"/>
          <w:sz w:val="24"/>
        </w:rPr>
        <w:t>年</w:t>
      </w:r>
      <w:r>
        <w:rPr>
          <w:rFonts w:ascii="Calibri Light" w:eastAsia="宋体" w:hAnsi="Calibri" w:cs="仿宋_GB2312" w:hint="eastAsia"/>
          <w:bCs/>
          <w:sz w:val="24"/>
        </w:rPr>
        <w:t>8</w:t>
      </w:r>
      <w:r>
        <w:rPr>
          <w:rFonts w:ascii="楷体" w:eastAsia="楷体" w:hAnsi="楷体" w:cs="楷体" w:hint="eastAsia"/>
          <w:sz w:val="24"/>
        </w:rPr>
        <w:t>月</w:t>
      </w:r>
      <w:r>
        <w:rPr>
          <w:rFonts w:ascii="Calibri Light" w:eastAsia="宋体" w:hAnsi="Calibri" w:cs="仿宋_GB2312"/>
          <w:bCs/>
          <w:sz w:val="24"/>
        </w:rPr>
        <w:t>25</w:t>
      </w:r>
      <w:r>
        <w:rPr>
          <w:rFonts w:ascii="楷体" w:eastAsia="楷体" w:hAnsi="楷体" w:cs="楷体" w:hint="eastAsia"/>
          <w:sz w:val="24"/>
        </w:rPr>
        <w:t>日，国务院常务会议审议通过了《关于规划建设保障性住房的指导意见》，该指导意见立足保障和改善民生，是“租购并举”政策的进一步落地实施，将有助于扩大保障性住房的供给量。此次会议明确“要做好保障性住房的规划设计”，要求保障性住房建设要在“投融建管营退”完整模式闭环的基础上，在保障性住房建设的全生命周期内，进一步完善涉及土地、资金、建设标准、运营标准等一系列相关政策和标准。</w:t>
      </w:r>
    </w:p>
    <w:p w14:paraId="46990668" w14:textId="77777777" w:rsidR="00147780" w:rsidRDefault="00000000">
      <w:pPr>
        <w:spacing w:line="360" w:lineRule="auto"/>
        <w:ind w:firstLine="480"/>
        <w:jc w:val="left"/>
        <w:rPr>
          <w:rFonts w:ascii="楷体" w:eastAsia="楷体" w:hAnsi="楷体" w:cs="楷体" w:hint="eastAsia"/>
          <w:sz w:val="24"/>
        </w:rPr>
      </w:pPr>
      <w:r>
        <w:rPr>
          <w:rFonts w:ascii="楷体" w:eastAsia="楷体" w:hAnsi="楷体" w:cs="楷体" w:hint="eastAsia"/>
          <w:sz w:val="24"/>
        </w:rPr>
        <w:t>本标准编制的目的，是在用地属性、规划指标、城市空间、社区空间、室内空间、技术体系等方面进行适度创新，使保障性租赁住房的设计标准有别于一般的住区，与住宅、旅馆和宿舍既有区别又能相互包容，产生住房市场新的供应类型。</w:t>
      </w:r>
    </w:p>
    <w:p w14:paraId="77979E5E" w14:textId="09AA98F6" w:rsidR="00147780" w:rsidRDefault="00000000">
      <w:pPr>
        <w:spacing w:line="360" w:lineRule="auto"/>
        <w:ind w:firstLine="480"/>
        <w:jc w:val="left"/>
        <w:rPr>
          <w:rFonts w:ascii="楷体" w:eastAsia="楷体" w:hAnsi="楷体" w:cs="楷体" w:hint="eastAsia"/>
          <w:sz w:val="24"/>
        </w:rPr>
      </w:pPr>
      <w:r>
        <w:rPr>
          <w:rFonts w:ascii="楷体" w:eastAsia="楷体" w:hAnsi="楷体" w:cs="楷体" w:hint="eastAsia"/>
          <w:sz w:val="24"/>
        </w:rPr>
        <w:t>本标准实施的目的，在于引导保障性租赁住房建设向标准化、高品质和可持续方向发展。最终使得未来的城市更新能够形成小街区、密路网的城市形态，成为尺度宜人、形态生动、经济活跃、宜居宜业的新型城市功能单元。</w:t>
      </w:r>
    </w:p>
    <w:p w14:paraId="0EA36D25" w14:textId="455B129C" w:rsidR="00147780" w:rsidRDefault="00C32484">
      <w:pPr>
        <w:spacing w:line="360" w:lineRule="auto"/>
        <w:ind w:firstLine="480"/>
        <w:jc w:val="left"/>
        <w:rPr>
          <w:rFonts w:ascii="楷体" w:eastAsia="楷体" w:hAnsi="楷体" w:cs="楷体" w:hint="eastAsia"/>
          <w:sz w:val="24"/>
        </w:rPr>
      </w:pPr>
      <w:r>
        <w:rPr>
          <w:rFonts w:ascii="楷体" w:eastAsia="楷体" w:hAnsi="楷体" w:cs="楷体" w:hint="eastAsia"/>
          <w:sz w:val="24"/>
        </w:rPr>
        <w:t>所以编写本标准是十分必要的。</w:t>
      </w:r>
    </w:p>
    <w:p w14:paraId="1E4FA9BC" w14:textId="7C0618EC" w:rsidR="00147780" w:rsidRPr="00E10A13" w:rsidRDefault="00000000" w:rsidP="00D339F5">
      <w:pPr>
        <w:spacing w:line="360" w:lineRule="auto"/>
        <w:jc w:val="left"/>
        <w:rPr>
          <w:rFonts w:ascii="宋体" w:eastAsia="宋体" w:hAnsi="宋体" w:cs="宋体" w:hint="eastAsia"/>
          <w:b/>
          <w:bCs/>
          <w:sz w:val="24"/>
        </w:rPr>
      </w:pPr>
      <w:r w:rsidRPr="00105E94">
        <w:rPr>
          <w:rFonts w:ascii="Times New Roman" w:eastAsia="宋体" w:hAnsi="Times New Roman" w:cs="Times New Roman"/>
          <w:b/>
          <w:bCs/>
          <w:sz w:val="24"/>
        </w:rPr>
        <w:t>1.</w:t>
      </w:r>
      <w:r w:rsidR="00D339F5" w:rsidRPr="00105E94">
        <w:rPr>
          <w:rFonts w:ascii="Times New Roman" w:eastAsia="宋体" w:hAnsi="Times New Roman" w:cs="Times New Roman"/>
          <w:b/>
          <w:bCs/>
          <w:sz w:val="24"/>
        </w:rPr>
        <w:t>0.</w:t>
      </w:r>
      <w:r w:rsidR="00105E94" w:rsidRPr="00105E94">
        <w:rPr>
          <w:rFonts w:ascii="Times New Roman" w:eastAsia="宋体" w:hAnsi="Times New Roman" w:cs="Times New Roman"/>
          <w:b/>
          <w:bCs/>
          <w:sz w:val="24"/>
        </w:rPr>
        <w:t xml:space="preserve">2 </w:t>
      </w:r>
      <w:r w:rsidR="00105E94">
        <w:rPr>
          <w:rFonts w:ascii="Calibri" w:eastAsia="宋体" w:hAnsi="宋体" w:cs="宋体" w:hint="eastAsia"/>
          <w:sz w:val="24"/>
        </w:rPr>
        <w:t xml:space="preserve"> </w:t>
      </w:r>
      <w:r>
        <w:rPr>
          <w:rFonts w:ascii="宋体" w:eastAsia="宋体" w:hAnsi="宋体" w:cs="宋体" w:hint="eastAsia"/>
          <w:sz w:val="24"/>
        </w:rPr>
        <w:t>本标准适用于全国城镇新建及既有建筑改造的保障性</w:t>
      </w:r>
      <w:r w:rsidRPr="00C9412B">
        <w:rPr>
          <w:rFonts w:ascii="宋体" w:eastAsia="宋体" w:hAnsi="宋体" w:cs="宋体" w:hint="eastAsia"/>
          <w:sz w:val="24"/>
        </w:rPr>
        <w:t>租赁</w:t>
      </w:r>
      <w:r>
        <w:rPr>
          <w:rFonts w:ascii="宋体" w:eastAsia="宋体" w:hAnsi="宋体" w:cs="宋体" w:hint="eastAsia"/>
          <w:sz w:val="24"/>
        </w:rPr>
        <w:t>住房（以下简称“保租房”）的规划和建筑设计</w:t>
      </w:r>
      <w:r w:rsidR="00C548F0">
        <w:rPr>
          <w:rFonts w:ascii="宋体" w:eastAsia="宋体" w:hAnsi="宋体" w:cs="宋体" w:hint="eastAsia"/>
          <w:sz w:val="24"/>
        </w:rPr>
        <w:t>。</w:t>
      </w:r>
    </w:p>
    <w:p w14:paraId="712F6032" w14:textId="77777777" w:rsidR="00147780" w:rsidRDefault="00000000">
      <w:pPr>
        <w:spacing w:line="360" w:lineRule="auto"/>
        <w:ind w:firstLine="480"/>
        <w:jc w:val="left"/>
        <w:rPr>
          <w:rFonts w:ascii="楷体" w:eastAsia="楷体" w:hAnsi="楷体" w:cs="楷体" w:hint="eastAsia"/>
          <w:sz w:val="24"/>
        </w:rPr>
      </w:pPr>
      <w:r>
        <w:rPr>
          <w:rFonts w:ascii="楷体" w:eastAsia="楷体" w:hAnsi="楷体" w:cs="楷体" w:hint="eastAsia"/>
          <w:sz w:val="24"/>
        </w:rPr>
        <w:lastRenderedPageBreak/>
        <w:t>【条文说明】</w:t>
      </w:r>
    </w:p>
    <w:p w14:paraId="418A4245" w14:textId="77C44A87" w:rsidR="00147780" w:rsidRDefault="00000000">
      <w:pPr>
        <w:spacing w:line="360" w:lineRule="auto"/>
        <w:ind w:firstLine="480"/>
        <w:jc w:val="left"/>
        <w:rPr>
          <w:rFonts w:ascii="楷体" w:eastAsia="楷体" w:hAnsi="楷体" w:cs="楷体" w:hint="eastAsia"/>
          <w:sz w:val="24"/>
          <w:szCs w:val="32"/>
        </w:rPr>
      </w:pPr>
      <w:r>
        <w:rPr>
          <w:rFonts w:ascii="楷体" w:eastAsia="楷体" w:hAnsi="楷体" w:cs="楷体" w:hint="eastAsia"/>
          <w:sz w:val="24"/>
        </w:rPr>
        <w:t>在未来的城市更新中，无论是新建还是既有建筑改造项目，由机构持有产权并统一经营的保租房可以有效解决</w:t>
      </w:r>
      <w:r w:rsidR="00C32484">
        <w:rPr>
          <w:rFonts w:ascii="楷体" w:eastAsia="楷体" w:hAnsi="楷体" w:cs="楷体" w:hint="eastAsia"/>
          <w:sz w:val="24"/>
        </w:rPr>
        <w:t>被保障群体</w:t>
      </w:r>
      <w:r>
        <w:rPr>
          <w:rFonts w:ascii="楷体" w:eastAsia="楷体" w:hAnsi="楷体" w:cs="楷体" w:hint="eastAsia"/>
          <w:sz w:val="24"/>
        </w:rPr>
        <w:t>的住房需求，符合中央</w:t>
      </w:r>
      <w:r w:rsidR="00C32484">
        <w:rPr>
          <w:rFonts w:ascii="楷体" w:eastAsia="楷体" w:hAnsi="楷体" w:cs="楷体" w:hint="eastAsia"/>
          <w:sz w:val="24"/>
        </w:rPr>
        <w:t>对房地产的</w:t>
      </w:r>
      <w:r>
        <w:rPr>
          <w:rFonts w:ascii="楷体" w:eastAsia="楷体" w:hAnsi="楷体" w:cs="楷体" w:hint="eastAsia"/>
          <w:sz w:val="24"/>
        </w:rPr>
        <w:t>指导思想。保租房将成为保障性住房的主流类型，因此，大力发展保租房是构建房地产发展新模式的重要举措。保租房与住宅最大的区别在于产权的权属非个人所有，因此可以在设计标准方面进行创新，亦可以带动今后住宅类</w:t>
      </w:r>
      <w:r w:rsidR="00C32484">
        <w:rPr>
          <w:rFonts w:ascii="楷体" w:eastAsia="楷体" w:hAnsi="楷体" w:cs="楷体" w:hint="eastAsia"/>
          <w:sz w:val="24"/>
        </w:rPr>
        <w:t>建筑</w:t>
      </w:r>
      <w:r>
        <w:rPr>
          <w:rFonts w:ascii="楷体" w:eastAsia="楷体" w:hAnsi="楷体" w:cs="楷体" w:hint="eastAsia"/>
          <w:sz w:val="24"/>
        </w:rPr>
        <w:t>的设计创新。</w:t>
      </w:r>
    </w:p>
    <w:p w14:paraId="2820EDAE" w14:textId="5602AC87" w:rsidR="00147780" w:rsidRPr="00E10A13" w:rsidRDefault="00D339F5" w:rsidP="00D339F5">
      <w:pPr>
        <w:spacing w:line="360" w:lineRule="auto"/>
        <w:jc w:val="left"/>
        <w:rPr>
          <w:rFonts w:ascii="宋体" w:eastAsia="宋体" w:hAnsi="宋体" w:cs="宋体" w:hint="eastAsia"/>
          <w:b/>
          <w:bCs/>
          <w:color w:val="E40000"/>
          <w:sz w:val="24"/>
          <w:szCs w:val="32"/>
        </w:rPr>
      </w:pPr>
      <w:r w:rsidRPr="00105E94">
        <w:rPr>
          <w:rFonts w:ascii="Times New Roman" w:eastAsia="楷体" w:hAnsi="Times New Roman" w:cs="Times New Roman"/>
          <w:b/>
          <w:bCs/>
          <w:sz w:val="24"/>
          <w:szCs w:val="32"/>
        </w:rPr>
        <w:t>1.0.3</w:t>
      </w:r>
      <w:r w:rsidRPr="002A138A">
        <w:rPr>
          <w:rFonts w:ascii="宋体" w:eastAsia="宋体" w:hAnsi="宋体" w:cs="宋体" w:hint="eastAsia"/>
          <w:sz w:val="24"/>
          <w:szCs w:val="32"/>
        </w:rPr>
        <w:t>本标准的编制</w:t>
      </w:r>
      <w:r w:rsidR="00C548F0">
        <w:rPr>
          <w:rFonts w:ascii="宋体" w:eastAsia="宋体" w:hAnsi="宋体" w:cs="宋体" w:hint="eastAsia"/>
          <w:sz w:val="24"/>
          <w:szCs w:val="32"/>
        </w:rPr>
        <w:t>原则</w:t>
      </w:r>
      <w:r w:rsidR="002A138A" w:rsidRPr="002A138A">
        <w:rPr>
          <w:rFonts w:ascii="宋体" w:eastAsia="宋体" w:hAnsi="宋体" w:cs="宋体" w:hint="eastAsia"/>
          <w:sz w:val="24"/>
          <w:szCs w:val="32"/>
        </w:rPr>
        <w:t>是</w:t>
      </w:r>
      <w:r w:rsidR="000636C8" w:rsidRPr="000636C8">
        <w:rPr>
          <w:rFonts w:asciiTheme="minorEastAsia" w:hAnsiTheme="minorEastAsia" w:cs="宋体" w:hint="eastAsia"/>
          <w:sz w:val="24"/>
          <w:szCs w:val="32"/>
        </w:rPr>
        <w:t>对现有土地政策、规划政策和设计规范标准进行适度创新，</w:t>
      </w:r>
      <w:r w:rsidR="00C548F0" w:rsidRPr="002A138A">
        <w:rPr>
          <w:rFonts w:ascii="宋体" w:eastAsia="宋体" w:hAnsi="宋体" w:cs="宋体" w:hint="eastAsia"/>
          <w:sz w:val="24"/>
        </w:rPr>
        <w:t>打造可持续发展的高品质的保</w:t>
      </w:r>
      <w:r w:rsidR="00C548F0" w:rsidRPr="002A138A">
        <w:rPr>
          <w:rFonts w:ascii="宋体" w:eastAsia="宋体" w:hAnsi="宋体" w:cs="宋体" w:hint="eastAsia"/>
          <w:sz w:val="24"/>
          <w:szCs w:val="32"/>
        </w:rPr>
        <w:t>障性租赁住</w:t>
      </w:r>
      <w:r w:rsidR="00C548F0" w:rsidRPr="002A138A">
        <w:rPr>
          <w:rFonts w:ascii="宋体" w:eastAsia="宋体" w:hAnsi="宋体" w:cs="宋体" w:hint="eastAsia"/>
          <w:sz w:val="24"/>
        </w:rPr>
        <w:t>房</w:t>
      </w:r>
      <w:r w:rsidR="00C548F0" w:rsidRPr="002A138A">
        <w:rPr>
          <w:rFonts w:ascii="宋体" w:eastAsia="宋体" w:hAnsi="宋体" w:cs="宋体" w:hint="eastAsia"/>
          <w:sz w:val="24"/>
          <w:szCs w:val="32"/>
        </w:rPr>
        <w:t>。</w:t>
      </w:r>
    </w:p>
    <w:p w14:paraId="124B078D" w14:textId="77777777" w:rsidR="00147780" w:rsidRDefault="00000000">
      <w:pPr>
        <w:spacing w:line="360" w:lineRule="auto"/>
        <w:ind w:firstLine="480"/>
        <w:jc w:val="left"/>
        <w:rPr>
          <w:rFonts w:ascii="楷体" w:eastAsia="楷体" w:hAnsi="楷体" w:cs="楷体" w:hint="eastAsia"/>
          <w:sz w:val="24"/>
        </w:rPr>
      </w:pPr>
      <w:r>
        <w:rPr>
          <w:rFonts w:ascii="楷体" w:eastAsia="楷体" w:hAnsi="楷体" w:cs="楷体" w:hint="eastAsia"/>
          <w:sz w:val="24"/>
        </w:rPr>
        <w:t>【条文说明】</w:t>
      </w:r>
    </w:p>
    <w:p w14:paraId="675F929B" w14:textId="4874AD63" w:rsidR="0084634D" w:rsidRDefault="003F57EA">
      <w:pPr>
        <w:spacing w:line="360" w:lineRule="auto"/>
        <w:ind w:firstLine="480"/>
        <w:jc w:val="left"/>
        <w:rPr>
          <w:rFonts w:ascii="楷体" w:eastAsia="楷体" w:hAnsi="楷体" w:cs="宋体" w:hint="eastAsia"/>
          <w:sz w:val="24"/>
        </w:rPr>
      </w:pPr>
      <w:r>
        <w:rPr>
          <w:rFonts w:ascii="楷体" w:eastAsia="楷体" w:hAnsi="楷体" w:cs="楷体" w:hint="eastAsia"/>
          <w:sz w:val="24"/>
        </w:rPr>
        <w:t>目前保租房设计中遇到的掣肘问题主要集中在土地政策、规划理念和建筑设计标准规范等方面，</w:t>
      </w:r>
      <w:r w:rsidR="000636C8">
        <w:rPr>
          <w:rFonts w:ascii="楷体" w:eastAsia="楷体" w:hAnsi="楷体" w:cs="楷体" w:hint="eastAsia"/>
          <w:sz w:val="24"/>
        </w:rPr>
        <w:t>适度创新指在理念、政策和标准方面有所突破，以使</w:t>
      </w:r>
      <w:r w:rsidR="0084634D">
        <w:rPr>
          <w:rFonts w:ascii="楷体" w:eastAsia="楷体" w:hAnsi="楷体" w:cs="楷体" w:hint="eastAsia"/>
          <w:sz w:val="24"/>
        </w:rPr>
        <w:t>保</w:t>
      </w:r>
      <w:r w:rsidRPr="003F57EA">
        <w:rPr>
          <w:rFonts w:ascii="楷体" w:eastAsia="楷体" w:hAnsi="楷体" w:cs="宋体" w:hint="eastAsia"/>
          <w:sz w:val="24"/>
          <w:szCs w:val="32"/>
        </w:rPr>
        <w:t>保租房社区的</w:t>
      </w:r>
      <w:r>
        <w:rPr>
          <w:rFonts w:ascii="楷体" w:eastAsia="楷体" w:hAnsi="楷体" w:cs="宋体" w:hint="eastAsia"/>
          <w:sz w:val="24"/>
          <w:szCs w:val="32"/>
        </w:rPr>
        <w:t>室内外</w:t>
      </w:r>
      <w:r w:rsidRPr="003F57EA">
        <w:rPr>
          <w:rFonts w:ascii="楷体" w:eastAsia="楷体" w:hAnsi="楷体" w:cs="宋体" w:hint="eastAsia"/>
          <w:sz w:val="24"/>
          <w:szCs w:val="32"/>
        </w:rPr>
        <w:t>空间</w:t>
      </w:r>
      <w:r w:rsidR="0084634D">
        <w:rPr>
          <w:rFonts w:ascii="楷体" w:eastAsia="楷体" w:hAnsi="楷体" w:cs="宋体" w:hint="eastAsia"/>
          <w:sz w:val="24"/>
          <w:szCs w:val="32"/>
        </w:rPr>
        <w:t>的设计</w:t>
      </w:r>
      <w:r w:rsidRPr="003F57EA">
        <w:rPr>
          <w:rFonts w:ascii="楷体" w:eastAsia="楷体" w:hAnsi="楷体" w:cs="宋体" w:hint="eastAsia"/>
          <w:sz w:val="24"/>
          <w:szCs w:val="32"/>
        </w:rPr>
        <w:t>体现功能为上的原则</w:t>
      </w:r>
      <w:r w:rsidR="000636C8">
        <w:rPr>
          <w:rFonts w:ascii="楷体" w:eastAsia="楷体" w:hAnsi="楷体" w:cs="宋体" w:hint="eastAsia"/>
          <w:sz w:val="24"/>
          <w:szCs w:val="32"/>
        </w:rPr>
        <w:t>。</w:t>
      </w:r>
      <w:r w:rsidRPr="003F57EA">
        <w:rPr>
          <w:rFonts w:ascii="楷体" w:eastAsia="楷体" w:hAnsi="楷体" w:cs="宋体" w:hint="eastAsia"/>
          <w:sz w:val="24"/>
          <w:szCs w:val="32"/>
        </w:rPr>
        <w:t>通过小街区、密路网的空间架构和肌理，打造尺度宜人、动线合理的室内外空间；同时，通过全面</w:t>
      </w:r>
      <w:r w:rsidRPr="003F57EA">
        <w:rPr>
          <w:rFonts w:ascii="楷体" w:eastAsia="楷体" w:hAnsi="楷体" w:cs="宋体" w:hint="eastAsia"/>
          <w:sz w:val="24"/>
          <w:shd w:val="clear" w:color="auto" w:fill="FFFFFF"/>
        </w:rPr>
        <w:t>提升基础设施和公共服务</w:t>
      </w:r>
      <w:r w:rsidRPr="003F57EA">
        <w:rPr>
          <w:rFonts w:ascii="楷体" w:eastAsia="楷体" w:hAnsi="楷体" w:cs="宋体" w:hint="eastAsia"/>
          <w:sz w:val="24"/>
        </w:rPr>
        <w:t>水平，在积极采用数字化、绿色低碳技术和新型建造技术的基础上</w:t>
      </w:r>
      <w:r w:rsidR="0084634D">
        <w:rPr>
          <w:rFonts w:ascii="楷体" w:eastAsia="楷体" w:hAnsi="楷体" w:cs="宋体" w:hint="eastAsia"/>
          <w:sz w:val="24"/>
        </w:rPr>
        <w:t>，</w:t>
      </w:r>
      <w:r w:rsidR="0084634D">
        <w:rPr>
          <w:rFonts w:ascii="楷体" w:eastAsia="楷体" w:hAnsi="楷体" w:cs="楷体" w:hint="eastAsia"/>
          <w:sz w:val="24"/>
        </w:rPr>
        <w:t>以虚拟建造和实体建造相结合的方式，实现保障房建设的标准化、高效率、高品质和可持续发展，进而带动建筑行业的数字化转型。</w:t>
      </w:r>
    </w:p>
    <w:p w14:paraId="567C4A6C" w14:textId="4FAF5E15" w:rsidR="00193FD1" w:rsidRPr="002124B9" w:rsidRDefault="00193FD1" w:rsidP="00193FD1">
      <w:pPr>
        <w:spacing w:line="360" w:lineRule="auto"/>
        <w:jc w:val="left"/>
        <w:rPr>
          <w:rFonts w:ascii="宋体" w:eastAsia="宋体" w:hAnsi="宋体" w:cs="Times New Roman" w:hint="eastAsia"/>
          <w:color w:val="000000" w:themeColor="text1"/>
          <w:sz w:val="24"/>
        </w:rPr>
      </w:pPr>
      <w:r w:rsidRPr="002124B9">
        <w:rPr>
          <w:rFonts w:ascii="Times New Roman" w:eastAsia="楷体" w:hAnsi="Times New Roman" w:cs="Times New Roman"/>
          <w:b/>
          <w:bCs/>
          <w:color w:val="000000" w:themeColor="text1"/>
          <w:sz w:val="24"/>
        </w:rPr>
        <w:t>1.0.</w:t>
      </w:r>
      <w:r w:rsidR="00105E94" w:rsidRPr="002124B9">
        <w:rPr>
          <w:rFonts w:ascii="Times New Roman" w:eastAsia="楷体" w:hAnsi="Times New Roman" w:cs="Times New Roman" w:hint="eastAsia"/>
          <w:b/>
          <w:bCs/>
          <w:color w:val="000000" w:themeColor="text1"/>
          <w:sz w:val="24"/>
        </w:rPr>
        <w:t>4</w:t>
      </w:r>
      <w:r w:rsidRPr="002124B9">
        <w:rPr>
          <w:rFonts w:ascii="Times New Roman" w:eastAsia="楷体" w:hAnsi="Times New Roman" w:cs="Times New Roman" w:hint="eastAsia"/>
          <w:b/>
          <w:bCs/>
          <w:color w:val="000000" w:themeColor="text1"/>
          <w:sz w:val="24"/>
        </w:rPr>
        <w:t xml:space="preserve">  </w:t>
      </w:r>
      <w:r w:rsidR="00105E94" w:rsidRPr="002124B9">
        <w:rPr>
          <w:rFonts w:ascii="宋体" w:eastAsia="宋体" w:hAnsi="宋体" w:cs="Times New Roman" w:hint="eastAsia"/>
          <w:color w:val="000000" w:themeColor="text1"/>
          <w:sz w:val="24"/>
        </w:rPr>
        <w:t>保障性租赁住房的设计</w:t>
      </w:r>
      <w:r w:rsidRPr="002124B9">
        <w:rPr>
          <w:rFonts w:ascii="宋体" w:eastAsia="宋体" w:hAnsi="宋体" w:cs="Times New Roman" w:hint="eastAsia"/>
          <w:color w:val="000000" w:themeColor="text1"/>
          <w:sz w:val="24"/>
        </w:rPr>
        <w:t>除应符合本</w:t>
      </w:r>
      <w:r w:rsidR="00105E94" w:rsidRPr="002124B9">
        <w:rPr>
          <w:rFonts w:ascii="宋体" w:eastAsia="宋体" w:hAnsi="宋体" w:cs="Times New Roman" w:hint="eastAsia"/>
          <w:color w:val="000000" w:themeColor="text1"/>
          <w:sz w:val="24"/>
        </w:rPr>
        <w:t>标准</w:t>
      </w:r>
      <w:r w:rsidRPr="002124B9">
        <w:rPr>
          <w:rFonts w:ascii="宋体" w:eastAsia="宋体" w:hAnsi="宋体" w:cs="Times New Roman" w:hint="eastAsia"/>
          <w:color w:val="000000" w:themeColor="text1"/>
          <w:sz w:val="24"/>
        </w:rPr>
        <w:t>外，尚应符合国家现行有关标准和现行中国工程建设标准化协会有关标准的规定。</w:t>
      </w:r>
    </w:p>
    <w:p w14:paraId="4A221135" w14:textId="7BEC3A36" w:rsidR="00147780" w:rsidRPr="00E1105A" w:rsidRDefault="002D79F9" w:rsidP="00E1105A">
      <w:pPr>
        <w:widowControl/>
        <w:jc w:val="left"/>
        <w:rPr>
          <w:rFonts w:ascii="楷体" w:eastAsia="楷体" w:hAnsi="楷体" w:cs="楷体" w:hint="eastAsia"/>
          <w:sz w:val="24"/>
        </w:rPr>
      </w:pPr>
      <w:r>
        <w:rPr>
          <w:rFonts w:ascii="楷体" w:eastAsia="楷体" w:hAnsi="楷体" w:cs="楷体" w:hint="eastAsia"/>
          <w:sz w:val="24"/>
        </w:rPr>
        <w:br w:type="page"/>
      </w:r>
    </w:p>
    <w:p w14:paraId="3A626B52" w14:textId="77777777" w:rsidR="00E1105A" w:rsidRDefault="00000000" w:rsidP="00C9412B">
      <w:pPr>
        <w:numPr>
          <w:ilvl w:val="0"/>
          <w:numId w:val="2"/>
        </w:numPr>
        <w:spacing w:line="360" w:lineRule="auto"/>
        <w:jc w:val="center"/>
        <w:outlineLvl w:val="0"/>
        <w:rPr>
          <w:rFonts w:ascii="宋体" w:eastAsia="宋体" w:hAnsi="宋体" w:cs="宋体" w:hint="eastAsia"/>
          <w:b/>
          <w:bCs/>
          <w:sz w:val="24"/>
        </w:rPr>
      </w:pPr>
      <w:bookmarkStart w:id="58" w:name="_Toc26922"/>
      <w:bookmarkStart w:id="59" w:name="_Toc13719"/>
      <w:bookmarkStart w:id="60" w:name="_Toc28356"/>
      <w:bookmarkStart w:id="61" w:name="_Toc23221"/>
      <w:bookmarkStart w:id="62" w:name="_Toc21290"/>
      <w:bookmarkStart w:id="63" w:name="_Toc17569"/>
      <w:bookmarkStart w:id="64" w:name="_Toc192562595"/>
      <w:bookmarkStart w:id="65" w:name="_Toc194049214"/>
      <w:r>
        <w:rPr>
          <w:rFonts w:ascii="宋体" w:eastAsia="宋体" w:hAnsi="宋体" w:cs="宋体" w:hint="eastAsia"/>
          <w:b/>
          <w:bCs/>
          <w:sz w:val="24"/>
        </w:rPr>
        <w:lastRenderedPageBreak/>
        <w:t>术语</w:t>
      </w:r>
      <w:bookmarkEnd w:id="58"/>
      <w:bookmarkEnd w:id="59"/>
      <w:bookmarkEnd w:id="60"/>
      <w:bookmarkEnd w:id="61"/>
      <w:bookmarkEnd w:id="62"/>
      <w:bookmarkEnd w:id="63"/>
      <w:bookmarkEnd w:id="64"/>
      <w:bookmarkEnd w:id="65"/>
    </w:p>
    <w:p w14:paraId="305F0BF2" w14:textId="387B2876" w:rsidR="00147780" w:rsidRDefault="00000000">
      <w:pPr>
        <w:spacing w:line="360" w:lineRule="auto"/>
        <w:jc w:val="left"/>
        <w:rPr>
          <w:rFonts w:ascii="Calibri" w:eastAsia="宋体" w:hAnsi="宋体" w:cs="宋体" w:hint="eastAsia"/>
          <w:sz w:val="24"/>
        </w:rPr>
      </w:pPr>
      <w:r>
        <w:rPr>
          <w:rFonts w:ascii="Calibri" w:eastAsia="宋体" w:hAnsi="宋体" w:cs="宋体"/>
          <w:sz w:val="24"/>
        </w:rPr>
        <w:t>2.</w:t>
      </w:r>
      <w:r w:rsidR="007F0991">
        <w:rPr>
          <w:rFonts w:ascii="Calibri" w:eastAsia="宋体" w:hAnsi="宋体" w:cs="宋体" w:hint="eastAsia"/>
          <w:sz w:val="24"/>
        </w:rPr>
        <w:t>0.</w:t>
      </w:r>
      <w:r w:rsidR="00105E94">
        <w:rPr>
          <w:rFonts w:ascii="Calibri" w:eastAsia="宋体" w:hAnsi="宋体" w:cs="宋体" w:hint="eastAsia"/>
          <w:sz w:val="24"/>
        </w:rPr>
        <w:t xml:space="preserve">1  </w:t>
      </w:r>
      <w:r>
        <w:rPr>
          <w:rFonts w:ascii="Calibri" w:eastAsia="宋体" w:hAnsi="宋体" w:cs="宋体" w:hint="eastAsia"/>
          <w:sz w:val="24"/>
        </w:rPr>
        <w:t>保障性住房</w:t>
      </w:r>
      <w:r>
        <w:rPr>
          <w:rFonts w:ascii="Calibri" w:eastAsia="宋体" w:hAnsi="宋体" w:cs="宋体"/>
          <w:sz w:val="24"/>
        </w:rPr>
        <w:t xml:space="preserve">Affordable </w:t>
      </w:r>
      <w:r w:rsidR="00462FBA">
        <w:rPr>
          <w:rFonts w:ascii="Calibri" w:eastAsia="宋体" w:hAnsi="宋体" w:cs="宋体"/>
          <w:sz w:val="24"/>
        </w:rPr>
        <w:t>H</w:t>
      </w:r>
      <w:r>
        <w:rPr>
          <w:rFonts w:ascii="Calibri" w:eastAsia="宋体" w:hAnsi="宋体" w:cs="宋体" w:hint="eastAsia"/>
          <w:sz w:val="24"/>
        </w:rPr>
        <w:t>o</w:t>
      </w:r>
      <w:r>
        <w:rPr>
          <w:rFonts w:ascii="Calibri" w:eastAsia="宋体" w:hAnsi="宋体" w:cs="宋体"/>
          <w:sz w:val="24"/>
        </w:rPr>
        <w:t>use</w:t>
      </w:r>
    </w:p>
    <w:p w14:paraId="495A0F57" w14:textId="5B2D123C" w:rsidR="00147780" w:rsidRDefault="00000000">
      <w:pPr>
        <w:spacing w:line="360" w:lineRule="auto"/>
        <w:ind w:firstLine="480"/>
        <w:jc w:val="left"/>
        <w:rPr>
          <w:rFonts w:ascii="Calibri" w:eastAsia="宋体" w:hAnsi="宋体" w:cs="宋体" w:hint="eastAsia"/>
          <w:sz w:val="24"/>
        </w:rPr>
      </w:pPr>
      <w:r>
        <w:rPr>
          <w:rFonts w:ascii="Calibri" w:eastAsia="宋体" w:hAnsi="宋体" w:cs="宋体" w:hint="eastAsia"/>
          <w:sz w:val="24"/>
        </w:rPr>
        <w:t>为特定人群提供的限定建造、售价或租金标准的居住类建筑，分为保障性租赁住房、产权型保障性住房、公共租赁住房、安置房、人才房、集体土地租赁住房等。简称保障房。</w:t>
      </w:r>
    </w:p>
    <w:p w14:paraId="028E2018" w14:textId="77777777" w:rsidR="00147780" w:rsidRDefault="00000000">
      <w:pPr>
        <w:spacing w:line="360" w:lineRule="auto"/>
        <w:ind w:firstLine="480"/>
        <w:jc w:val="left"/>
        <w:rPr>
          <w:rFonts w:ascii="楷体" w:eastAsia="楷体" w:hAnsi="楷体" w:cs="楷体" w:hint="eastAsia"/>
          <w:sz w:val="24"/>
        </w:rPr>
      </w:pPr>
      <w:r>
        <w:rPr>
          <w:rFonts w:ascii="楷体" w:eastAsia="楷体" w:hAnsi="楷体" w:cs="楷体" w:hint="eastAsia"/>
          <w:sz w:val="24"/>
        </w:rPr>
        <w:t>【条文说明】</w:t>
      </w:r>
    </w:p>
    <w:p w14:paraId="17436A8A" w14:textId="77777777" w:rsidR="00147780" w:rsidRDefault="00000000">
      <w:pPr>
        <w:spacing w:line="360" w:lineRule="auto"/>
        <w:ind w:firstLine="480"/>
        <w:jc w:val="left"/>
        <w:rPr>
          <w:rFonts w:ascii="楷体" w:eastAsia="楷体" w:hAnsi="楷体" w:cs="楷体" w:hint="eastAsia"/>
          <w:sz w:val="24"/>
        </w:rPr>
      </w:pPr>
      <w:r>
        <w:rPr>
          <w:rFonts w:ascii="楷体" w:eastAsia="楷体" w:hAnsi="楷体" w:cs="楷体" w:hint="eastAsia"/>
          <w:sz w:val="24"/>
        </w:rPr>
        <w:t>各地对保障房的定义虽各有不同，但普遍针对中低收入的个人和家庭。例如：</w:t>
      </w:r>
    </w:p>
    <w:p w14:paraId="125E1372" w14:textId="77777777" w:rsidR="00147780" w:rsidRPr="00C9412B" w:rsidRDefault="00000000">
      <w:pPr>
        <w:spacing w:line="360" w:lineRule="auto"/>
        <w:ind w:firstLine="480"/>
        <w:jc w:val="left"/>
        <w:rPr>
          <w:rFonts w:ascii="楷体" w:eastAsia="楷体" w:hAnsi="楷体" w:cs="宋体" w:hint="eastAsia"/>
          <w:sz w:val="24"/>
        </w:rPr>
      </w:pPr>
      <w:r w:rsidRPr="00C9412B">
        <w:rPr>
          <w:rFonts w:ascii="楷体" w:eastAsia="楷体" w:hAnsi="楷体" w:cs="宋体" w:hint="eastAsia"/>
          <w:sz w:val="24"/>
        </w:rPr>
        <w:t>陕西省地标定义：是指由政府投资建设，或者由政府提供政策支持、社会机构投资建设，满足城市低收入及中等偏下收入家庭基本居住条件的住房。</w:t>
      </w:r>
    </w:p>
    <w:p w14:paraId="73AE7D4D" w14:textId="77777777" w:rsidR="00147780" w:rsidRDefault="00000000">
      <w:pPr>
        <w:spacing w:line="360" w:lineRule="auto"/>
        <w:ind w:firstLine="480"/>
        <w:jc w:val="left"/>
        <w:rPr>
          <w:rFonts w:ascii="楷体" w:eastAsia="楷体" w:hAnsi="楷体" w:cs="宋体" w:hint="eastAsia"/>
          <w:sz w:val="24"/>
        </w:rPr>
      </w:pPr>
      <w:r w:rsidRPr="00C9412B">
        <w:rPr>
          <w:rFonts w:ascii="楷体" w:eastAsia="楷体" w:hAnsi="楷体" w:cs="宋体" w:hint="eastAsia"/>
          <w:sz w:val="24"/>
        </w:rPr>
        <w:t>吉林省地标定义：政府提供财政投入或政策优惠，限定套型建筑面积标准、限定价格或租金，向城镇中低收入住房困难家庭提供的住房，包括廉租住房、公共租赁住房等。</w:t>
      </w:r>
    </w:p>
    <w:p w14:paraId="2EDC381F" w14:textId="06D251A4" w:rsidR="00147780" w:rsidRPr="00C9412B" w:rsidRDefault="00000000">
      <w:pPr>
        <w:spacing w:line="360" w:lineRule="auto"/>
        <w:ind w:firstLine="480"/>
        <w:jc w:val="left"/>
        <w:rPr>
          <w:rFonts w:ascii="楷体" w:eastAsia="楷体" w:hAnsi="楷体" w:cs="宋体" w:hint="eastAsia"/>
          <w:sz w:val="24"/>
        </w:rPr>
      </w:pPr>
      <w:r>
        <w:rPr>
          <w:rFonts w:ascii="楷体" w:eastAsia="楷体" w:hAnsi="楷体" w:cs="宋体" w:hint="eastAsia"/>
          <w:sz w:val="24"/>
        </w:rPr>
        <w:t>由于本标准是全国性的标准，考虑到各地经济发展水平的差异，以及未来中国城市发展水平和人民生活水平的普遍提升，亦将高收入人群的租赁住房需求纳入保障房的范畴。</w:t>
      </w:r>
    </w:p>
    <w:p w14:paraId="1F0B60F0" w14:textId="71C26931" w:rsidR="00147780" w:rsidRDefault="00000000">
      <w:pPr>
        <w:spacing w:line="360" w:lineRule="auto"/>
        <w:jc w:val="left"/>
        <w:rPr>
          <w:rFonts w:ascii="Calibri" w:eastAsia="楷体" w:hAnsi="楷体" w:cs="楷体" w:hint="eastAsia"/>
          <w:sz w:val="24"/>
        </w:rPr>
      </w:pPr>
      <w:r>
        <w:rPr>
          <w:rFonts w:ascii="Calibri" w:eastAsia="楷体" w:hAnsi="楷体" w:cs="楷体" w:hint="eastAsia"/>
          <w:sz w:val="24"/>
        </w:rPr>
        <w:t>2.</w:t>
      </w:r>
      <w:r w:rsidR="007F0991">
        <w:rPr>
          <w:rFonts w:ascii="Calibri" w:eastAsia="楷体" w:hAnsi="楷体" w:cs="楷体" w:hint="eastAsia"/>
          <w:sz w:val="24"/>
        </w:rPr>
        <w:t>0.</w:t>
      </w:r>
      <w:r>
        <w:rPr>
          <w:rFonts w:ascii="Calibri" w:eastAsia="楷体" w:hAnsi="楷体" w:cs="楷体" w:hint="eastAsia"/>
          <w:sz w:val="24"/>
        </w:rPr>
        <w:t>2</w:t>
      </w:r>
      <w:r>
        <w:rPr>
          <w:rFonts w:ascii="宋体" w:eastAsia="宋体" w:hAnsi="宋体" w:cs="楷体" w:hint="eastAsia"/>
          <w:sz w:val="24"/>
        </w:rPr>
        <w:t>保障性</w:t>
      </w:r>
      <w:r w:rsidRPr="00C9412B">
        <w:rPr>
          <w:rFonts w:ascii="宋体" w:eastAsia="宋体" w:hAnsi="宋体" w:cs="楷体" w:hint="eastAsia"/>
          <w:sz w:val="24"/>
        </w:rPr>
        <w:t>租赁</w:t>
      </w:r>
      <w:r>
        <w:rPr>
          <w:rFonts w:ascii="宋体" w:eastAsia="宋体" w:hAnsi="宋体" w:cs="楷体" w:hint="eastAsia"/>
          <w:sz w:val="24"/>
        </w:rPr>
        <w:t>住房</w:t>
      </w:r>
      <w:r>
        <w:rPr>
          <w:rFonts w:ascii="Calibri" w:eastAsia="宋体" w:hAnsi="宋体" w:cs="宋体" w:hint="eastAsia"/>
          <w:sz w:val="24"/>
        </w:rPr>
        <w:t xml:space="preserve">Affordable </w:t>
      </w:r>
      <w:r w:rsidR="00462FBA">
        <w:rPr>
          <w:rFonts w:ascii="Calibri" w:eastAsia="宋体" w:hAnsi="Calibri" w:cs="Calibri"/>
          <w:sz w:val="24"/>
        </w:rPr>
        <w:t>R</w:t>
      </w:r>
      <w:r w:rsidRPr="00C9412B">
        <w:rPr>
          <w:rFonts w:ascii="Calibri" w:eastAsia="宋体" w:hAnsi="Calibri" w:cs="Calibri"/>
          <w:sz w:val="24"/>
        </w:rPr>
        <w:t>ental</w:t>
      </w:r>
      <w:r>
        <w:rPr>
          <w:rFonts w:ascii="Calibri" w:eastAsia="宋体" w:hAnsi="Calibri" w:cs="Calibri"/>
          <w:sz w:val="24"/>
        </w:rPr>
        <w:t xml:space="preserve"> </w:t>
      </w:r>
      <w:r w:rsidR="00462FBA">
        <w:rPr>
          <w:rFonts w:ascii="Calibri" w:eastAsia="宋体" w:hAnsi="宋体" w:cs="宋体"/>
          <w:sz w:val="24"/>
        </w:rPr>
        <w:t>H</w:t>
      </w:r>
      <w:r>
        <w:rPr>
          <w:rFonts w:ascii="Calibri" w:eastAsia="宋体" w:hAnsi="宋体" w:cs="宋体" w:hint="eastAsia"/>
          <w:sz w:val="24"/>
        </w:rPr>
        <w:t>ous</w:t>
      </w:r>
      <w:r w:rsidR="00462FBA">
        <w:rPr>
          <w:rFonts w:ascii="Calibri" w:eastAsia="宋体" w:hAnsi="宋体" w:cs="宋体" w:hint="eastAsia"/>
          <w:sz w:val="24"/>
        </w:rPr>
        <w:t>ing</w:t>
      </w:r>
    </w:p>
    <w:p w14:paraId="129292FC" w14:textId="25B6AAF1" w:rsidR="00147780" w:rsidRDefault="00000000">
      <w:pPr>
        <w:spacing w:line="360" w:lineRule="auto"/>
        <w:ind w:firstLine="480"/>
        <w:jc w:val="left"/>
        <w:rPr>
          <w:rFonts w:ascii="宋体" w:eastAsia="宋体" w:hAnsi="宋体" w:cs="宋体" w:hint="eastAsia"/>
          <w:sz w:val="24"/>
        </w:rPr>
      </w:pPr>
      <w:r>
        <w:rPr>
          <w:rFonts w:ascii="宋体" w:eastAsia="宋体" w:hAnsi="宋体" w:cs="宋体" w:hint="eastAsia"/>
          <w:sz w:val="24"/>
        </w:rPr>
        <w:t>由专业机构持有产权并集中运营管理的</w:t>
      </w:r>
      <w:r w:rsidRPr="00C9412B">
        <w:rPr>
          <w:rFonts w:ascii="宋体" w:eastAsia="宋体" w:hAnsi="宋体" w:cs="宋体" w:hint="eastAsia"/>
          <w:sz w:val="24"/>
        </w:rPr>
        <w:t>保障性住房</w:t>
      </w:r>
      <w:r>
        <w:rPr>
          <w:rFonts w:ascii="宋体" w:eastAsia="宋体" w:hAnsi="宋体" w:cs="宋体" w:hint="eastAsia"/>
          <w:sz w:val="24"/>
        </w:rPr>
        <w:t>。简称保租房。</w:t>
      </w:r>
    </w:p>
    <w:p w14:paraId="1C1D7F14" w14:textId="77777777" w:rsidR="00147780" w:rsidRDefault="00000000">
      <w:pPr>
        <w:spacing w:line="360" w:lineRule="auto"/>
        <w:ind w:firstLine="480"/>
        <w:jc w:val="left"/>
        <w:rPr>
          <w:rFonts w:ascii="楷体" w:eastAsia="楷体" w:hAnsi="楷体" w:cs="楷体" w:hint="eastAsia"/>
          <w:sz w:val="24"/>
        </w:rPr>
      </w:pPr>
      <w:r>
        <w:rPr>
          <w:rFonts w:ascii="楷体" w:eastAsia="楷体" w:hAnsi="楷体" w:cs="楷体" w:hint="eastAsia"/>
          <w:sz w:val="24"/>
        </w:rPr>
        <w:t>【条文说明】</w:t>
      </w:r>
    </w:p>
    <w:p w14:paraId="32A0D837" w14:textId="6BC8938C" w:rsidR="00147780" w:rsidRDefault="00000000">
      <w:pPr>
        <w:spacing w:line="360" w:lineRule="auto"/>
        <w:ind w:firstLine="480"/>
        <w:jc w:val="left"/>
        <w:rPr>
          <w:rFonts w:ascii="楷体" w:eastAsia="楷体" w:hAnsi="楷体" w:cs="楷体" w:hint="eastAsia"/>
          <w:sz w:val="24"/>
        </w:rPr>
      </w:pPr>
      <w:r>
        <w:rPr>
          <w:rFonts w:ascii="楷体" w:eastAsia="楷体" w:hAnsi="楷体" w:cs="楷体" w:hint="eastAsia"/>
          <w:sz w:val="24"/>
        </w:rPr>
        <w:t>保租房的租户不持有房屋的产权，专业机构持有房屋的产权且承担房屋的日常维护保养的责任。在城市更新中，无论是新建项目还是商场、办公楼、厂房等的改建项目，保租房将成为最重要的保障房类型，且服务人群类型广泛。</w:t>
      </w:r>
    </w:p>
    <w:p w14:paraId="5F93876D" w14:textId="6D23EA5B" w:rsidR="00147780" w:rsidRDefault="00000000">
      <w:pPr>
        <w:spacing w:line="360" w:lineRule="auto"/>
        <w:jc w:val="left"/>
        <w:rPr>
          <w:rFonts w:ascii="Calibri" w:eastAsia="宋体" w:hAnsi="Calibri" w:cs="Calibri"/>
          <w:sz w:val="24"/>
        </w:rPr>
      </w:pPr>
      <w:r>
        <w:rPr>
          <w:rFonts w:ascii="Calibri" w:eastAsia="楷体" w:hAnsi="楷体" w:cs="楷体" w:hint="eastAsia"/>
          <w:sz w:val="24"/>
        </w:rPr>
        <w:t>2.</w:t>
      </w:r>
      <w:r w:rsidR="001F6FFD">
        <w:rPr>
          <w:rFonts w:ascii="Calibri" w:eastAsia="楷体" w:hAnsi="楷体" w:cs="楷体" w:hint="eastAsia"/>
          <w:sz w:val="24"/>
        </w:rPr>
        <w:t>0.</w:t>
      </w:r>
      <w:r>
        <w:rPr>
          <w:rFonts w:ascii="Calibri" w:eastAsia="楷体" w:hAnsi="楷体" w:cs="楷体" w:hint="eastAsia"/>
          <w:sz w:val="24"/>
        </w:rPr>
        <w:t>3</w:t>
      </w:r>
      <w:r>
        <w:rPr>
          <w:rFonts w:ascii="宋体" w:eastAsia="宋体" w:hAnsi="宋体" w:cs="楷体" w:hint="eastAsia"/>
          <w:sz w:val="24"/>
        </w:rPr>
        <w:t>全生命周期</w:t>
      </w:r>
      <w:r>
        <w:rPr>
          <w:rFonts w:ascii="Calibri" w:eastAsia="宋体" w:hAnsi="Calibri" w:cs="Calibri" w:hint="eastAsia"/>
          <w:sz w:val="24"/>
        </w:rPr>
        <w:t xml:space="preserve">Full </w:t>
      </w:r>
      <w:r w:rsidR="00155295">
        <w:rPr>
          <w:rFonts w:ascii="Calibri" w:eastAsia="宋体" w:hAnsi="Calibri" w:cs="Calibri"/>
          <w:sz w:val="24"/>
        </w:rPr>
        <w:t>L</w:t>
      </w:r>
      <w:r>
        <w:rPr>
          <w:rFonts w:ascii="Calibri" w:eastAsia="宋体" w:hAnsi="Calibri" w:cs="Calibri" w:hint="eastAsia"/>
          <w:sz w:val="24"/>
        </w:rPr>
        <w:t xml:space="preserve">ife </w:t>
      </w:r>
      <w:r w:rsidR="00155295">
        <w:rPr>
          <w:rFonts w:ascii="Calibri" w:eastAsia="宋体" w:hAnsi="Calibri" w:cs="Calibri"/>
          <w:sz w:val="24"/>
        </w:rPr>
        <w:t>C</w:t>
      </w:r>
      <w:r>
        <w:rPr>
          <w:rFonts w:ascii="Calibri" w:eastAsia="宋体" w:hAnsi="Calibri" w:cs="Calibri" w:hint="eastAsia"/>
          <w:sz w:val="24"/>
        </w:rPr>
        <w:t>ycle</w:t>
      </w:r>
    </w:p>
    <w:p w14:paraId="39BF4B72" w14:textId="25DF5B09" w:rsidR="00147780" w:rsidRDefault="00000000">
      <w:pPr>
        <w:spacing w:line="360" w:lineRule="auto"/>
        <w:jc w:val="left"/>
        <w:rPr>
          <w:rFonts w:ascii="宋体" w:eastAsia="宋体" w:hAnsi="宋体" w:cs="Calibri" w:hint="eastAsia"/>
          <w:sz w:val="24"/>
        </w:rPr>
      </w:pPr>
      <w:r>
        <w:rPr>
          <w:rFonts w:ascii="宋体" w:eastAsia="宋体" w:hAnsi="宋体" w:cs="Calibri" w:hint="eastAsia"/>
          <w:sz w:val="24"/>
        </w:rPr>
        <w:t xml:space="preserve">    建筑从设计、制造、安装、运营维护直至拆除后再循环利用的全过程。</w:t>
      </w:r>
    </w:p>
    <w:p w14:paraId="112F0869" w14:textId="31278178" w:rsidR="00147780" w:rsidRDefault="00000000">
      <w:pPr>
        <w:spacing w:line="360" w:lineRule="auto"/>
        <w:jc w:val="left"/>
        <w:rPr>
          <w:rFonts w:ascii="Calibri" w:eastAsia="宋体" w:hAnsi="Calibri" w:cs="Calibri"/>
          <w:color w:val="333333"/>
          <w:sz w:val="24"/>
          <w:shd w:val="clear" w:color="auto" w:fill="FFFFFF"/>
        </w:rPr>
      </w:pPr>
      <w:r>
        <w:rPr>
          <w:rFonts w:ascii="Calibri" w:eastAsia="楷体" w:hAnsi="楷体" w:cs="楷体" w:hint="eastAsia"/>
          <w:color w:val="333333"/>
          <w:sz w:val="24"/>
          <w:shd w:val="clear" w:color="auto" w:fill="FFFFFF"/>
        </w:rPr>
        <w:t>2.</w:t>
      </w:r>
      <w:r w:rsidR="001F6FFD">
        <w:rPr>
          <w:rFonts w:ascii="Calibri" w:eastAsia="楷体" w:hAnsi="楷体" w:cs="楷体" w:hint="eastAsia"/>
          <w:color w:val="333333"/>
          <w:sz w:val="24"/>
          <w:shd w:val="clear" w:color="auto" w:fill="FFFFFF"/>
        </w:rPr>
        <w:t>0.</w:t>
      </w:r>
      <w:r>
        <w:rPr>
          <w:rFonts w:ascii="Calibri" w:eastAsia="楷体" w:hAnsi="楷体" w:cs="楷体" w:hint="eastAsia"/>
          <w:color w:val="333333"/>
          <w:sz w:val="24"/>
          <w:shd w:val="clear" w:color="auto" w:fill="FFFFFF"/>
        </w:rPr>
        <w:t>4</w:t>
      </w:r>
      <w:r>
        <w:rPr>
          <w:rFonts w:ascii="宋体" w:eastAsia="宋体" w:hAnsi="宋体" w:cs="楷体" w:hint="eastAsia"/>
          <w:color w:val="333333"/>
          <w:sz w:val="24"/>
          <w:shd w:val="clear" w:color="auto" w:fill="FFFFFF"/>
        </w:rPr>
        <w:t>全产业链</w:t>
      </w:r>
      <w:r>
        <w:rPr>
          <w:rFonts w:ascii="Calibri" w:eastAsia="宋体" w:hAnsi="Calibri" w:cs="Calibri"/>
          <w:color w:val="333333"/>
          <w:sz w:val="24"/>
          <w:shd w:val="clear" w:color="auto" w:fill="FFFFFF"/>
        </w:rPr>
        <w:t xml:space="preserve"> Entire Industry Chain</w:t>
      </w:r>
    </w:p>
    <w:p w14:paraId="54624E07" w14:textId="7AA54148" w:rsidR="00147780" w:rsidRDefault="00000000">
      <w:pPr>
        <w:spacing w:line="360" w:lineRule="auto"/>
        <w:ind w:firstLineChars="200" w:firstLine="480"/>
        <w:jc w:val="left"/>
        <w:rPr>
          <w:rFonts w:ascii="Calibri" w:eastAsia="宋体" w:hAnsi="Calibri" w:cs="Calibri"/>
          <w:color w:val="333333"/>
          <w:sz w:val="24"/>
          <w:shd w:val="clear" w:color="auto" w:fill="FFFFFF"/>
        </w:rPr>
      </w:pPr>
      <w:r>
        <w:rPr>
          <w:rFonts w:ascii="Calibri" w:eastAsia="宋体" w:hAnsi="Calibri" w:cs="Calibri" w:hint="eastAsia"/>
          <w:color w:val="333333"/>
          <w:sz w:val="24"/>
          <w:shd w:val="clear" w:color="auto" w:fill="FFFFFF"/>
        </w:rPr>
        <w:t>与项目相关的所有参建方，包括政府部门、建设方、设计方、监理、制造企业、安装企业、物业管理公司、运营公司等。</w:t>
      </w:r>
    </w:p>
    <w:p w14:paraId="5A5850FC" w14:textId="77777777" w:rsidR="00147780" w:rsidRDefault="00000000">
      <w:pPr>
        <w:spacing w:line="360" w:lineRule="auto"/>
        <w:ind w:firstLine="480"/>
        <w:jc w:val="left"/>
        <w:rPr>
          <w:rFonts w:ascii="楷体" w:eastAsia="楷体" w:hAnsi="楷体" w:cs="楷体" w:hint="eastAsia"/>
          <w:color w:val="333333"/>
          <w:sz w:val="24"/>
          <w:shd w:val="clear" w:color="auto" w:fill="FFFFFF"/>
        </w:rPr>
      </w:pPr>
      <w:r>
        <w:rPr>
          <w:rFonts w:ascii="楷体" w:eastAsia="楷体" w:hAnsi="楷体" w:cs="楷体" w:hint="eastAsia"/>
          <w:color w:val="333333"/>
          <w:sz w:val="24"/>
          <w:shd w:val="clear" w:color="auto" w:fill="FFFFFF"/>
        </w:rPr>
        <w:t>【条文说明】</w:t>
      </w:r>
    </w:p>
    <w:p w14:paraId="0927C9B6" w14:textId="77777777" w:rsidR="00147780" w:rsidRDefault="00000000">
      <w:pPr>
        <w:spacing w:line="360" w:lineRule="auto"/>
        <w:ind w:firstLine="480"/>
        <w:jc w:val="left"/>
        <w:rPr>
          <w:rFonts w:ascii="Calibri" w:eastAsia="楷体" w:hAnsi="楷体" w:cs="楷体" w:hint="eastAsia"/>
          <w:sz w:val="24"/>
        </w:rPr>
      </w:pPr>
      <w:r>
        <w:rPr>
          <w:rFonts w:ascii="楷体" w:eastAsia="楷体" w:hAnsi="楷体" w:cs="Calibri" w:hint="eastAsia"/>
          <w:color w:val="333333"/>
          <w:sz w:val="24"/>
          <w:shd w:val="clear" w:color="auto" w:fill="FFFFFF"/>
        </w:rPr>
        <w:t>全产业链不仅指建筑行业，还包含了与建造相关的制造业。</w:t>
      </w:r>
      <w:r>
        <w:rPr>
          <w:rFonts w:ascii="楷体" w:eastAsia="楷体" w:hAnsi="楷体" w:cs="楷体" w:hint="eastAsia"/>
          <w:color w:val="333333"/>
          <w:sz w:val="24"/>
          <w:shd w:val="clear" w:color="auto" w:fill="FFFFFF"/>
        </w:rPr>
        <w:t>在项目的前期</w:t>
      </w:r>
      <w:r>
        <w:rPr>
          <w:rFonts w:ascii="楷体" w:eastAsia="楷体" w:hAnsi="楷体" w:cs="楷体" w:hint="eastAsia"/>
          <w:color w:val="333333"/>
          <w:sz w:val="24"/>
          <w:shd w:val="clear" w:color="auto" w:fill="FFFFFF"/>
        </w:rPr>
        <w:lastRenderedPageBreak/>
        <w:t>策划和设计阶段，全产业链共同参与设计，可以保证项目建设的高效率、高品质、绿色环保和可实施性</w:t>
      </w:r>
      <w:r>
        <w:rPr>
          <w:rFonts w:ascii="Calibri" w:eastAsia="楷体" w:hAnsi="楷体" w:cs="楷体" w:hint="eastAsia"/>
          <w:sz w:val="24"/>
        </w:rPr>
        <w:t>。</w:t>
      </w:r>
    </w:p>
    <w:p w14:paraId="3BE02EC5" w14:textId="05AF71DC" w:rsidR="00147780" w:rsidRDefault="00000000">
      <w:pPr>
        <w:spacing w:line="360" w:lineRule="auto"/>
        <w:jc w:val="left"/>
        <w:rPr>
          <w:rFonts w:ascii="宋体" w:eastAsia="宋体" w:hAnsi="宋体" w:cs="宋体" w:hint="eastAsia"/>
          <w:color w:val="333333"/>
          <w:sz w:val="24"/>
          <w:shd w:val="clear" w:color="auto" w:fill="FFFFFF"/>
        </w:rPr>
      </w:pPr>
      <w:r>
        <w:rPr>
          <w:rFonts w:ascii="Calibri" w:eastAsia="楷体" w:hAnsi="楷体" w:cs="楷体" w:hint="eastAsia"/>
          <w:color w:val="333333"/>
          <w:sz w:val="24"/>
          <w:shd w:val="clear" w:color="auto" w:fill="FFFFFF"/>
        </w:rPr>
        <w:t>2.</w:t>
      </w:r>
      <w:r w:rsidR="001F6FFD">
        <w:rPr>
          <w:rFonts w:ascii="Calibri" w:eastAsia="楷体" w:hAnsi="楷体" w:cs="楷体" w:hint="eastAsia"/>
          <w:color w:val="333333"/>
          <w:sz w:val="24"/>
          <w:shd w:val="clear" w:color="auto" w:fill="FFFFFF"/>
        </w:rPr>
        <w:t>0.</w:t>
      </w:r>
      <w:r>
        <w:rPr>
          <w:rFonts w:ascii="Calibri" w:eastAsia="楷体" w:hAnsi="楷体" w:cs="楷体" w:hint="eastAsia"/>
          <w:color w:val="333333"/>
          <w:sz w:val="24"/>
          <w:shd w:val="clear" w:color="auto" w:fill="FFFFFF"/>
        </w:rPr>
        <w:t>5</w:t>
      </w:r>
      <w:r>
        <w:rPr>
          <w:rFonts w:ascii="宋体" w:eastAsia="宋体" w:hAnsi="宋体" w:cs="宋体" w:hint="eastAsia"/>
          <w:color w:val="333333"/>
          <w:sz w:val="24"/>
          <w:shd w:val="clear" w:color="auto" w:fill="FFFFFF"/>
        </w:rPr>
        <w:t>并行工程</w:t>
      </w:r>
      <w:r>
        <w:rPr>
          <w:rFonts w:ascii="Calibri" w:eastAsia="宋体" w:hAnsi="宋体" w:cs="宋体" w:hint="eastAsia"/>
          <w:color w:val="333333"/>
          <w:sz w:val="24"/>
          <w:shd w:val="clear" w:color="auto" w:fill="FFFFFF"/>
        </w:rPr>
        <w:t>Concurrent Engineering</w:t>
      </w:r>
    </w:p>
    <w:p w14:paraId="226F0FB7" w14:textId="77777777" w:rsidR="00147780" w:rsidRDefault="00000000">
      <w:pPr>
        <w:spacing w:line="360" w:lineRule="auto"/>
        <w:ind w:firstLine="480"/>
        <w:jc w:val="left"/>
        <w:rPr>
          <w:rFonts w:ascii="宋体" w:eastAsia="宋体" w:hAnsi="宋体" w:cs="宋体" w:hint="eastAsia"/>
          <w:color w:val="333333"/>
          <w:sz w:val="24"/>
          <w:shd w:val="clear" w:color="auto" w:fill="FFFFFF"/>
        </w:rPr>
      </w:pPr>
      <w:r>
        <w:rPr>
          <w:rFonts w:ascii="宋体" w:eastAsia="宋体" w:hAnsi="宋体" w:cs="宋体" w:hint="eastAsia"/>
          <w:color w:val="333333"/>
          <w:sz w:val="24"/>
          <w:shd w:val="clear" w:color="auto" w:fill="FFFFFF"/>
        </w:rPr>
        <w:t>策划、规划、建筑、结构、机电设备、室内等各专业设计师，与生产、施工、运营等全产业链各相关工种的技术人员同时进行设计的系统化工作模式。</w:t>
      </w:r>
    </w:p>
    <w:p w14:paraId="19BA9249" w14:textId="77777777" w:rsidR="00147780" w:rsidRDefault="00000000">
      <w:pPr>
        <w:spacing w:line="360" w:lineRule="auto"/>
        <w:ind w:firstLine="480"/>
        <w:jc w:val="left"/>
        <w:rPr>
          <w:rFonts w:ascii="楷体" w:eastAsia="楷体" w:hAnsi="楷体" w:cs="楷体" w:hint="eastAsia"/>
          <w:color w:val="333333"/>
          <w:sz w:val="24"/>
          <w:shd w:val="clear" w:color="auto" w:fill="FFFFFF"/>
        </w:rPr>
      </w:pPr>
      <w:r>
        <w:rPr>
          <w:rFonts w:ascii="楷体" w:eastAsia="楷体" w:hAnsi="楷体" w:cs="楷体" w:hint="eastAsia"/>
          <w:color w:val="333333"/>
          <w:sz w:val="24"/>
          <w:shd w:val="clear" w:color="auto" w:fill="FFFFFF"/>
        </w:rPr>
        <w:t>【条文说明】</w:t>
      </w:r>
    </w:p>
    <w:p w14:paraId="258AB3D7" w14:textId="5A23F6F2" w:rsidR="00147780" w:rsidRDefault="00000000">
      <w:pPr>
        <w:spacing w:line="360" w:lineRule="auto"/>
        <w:ind w:firstLine="480"/>
        <w:jc w:val="left"/>
        <w:rPr>
          <w:rFonts w:ascii="楷体" w:eastAsia="楷体" w:hAnsi="楷体" w:cs="楷体" w:hint="eastAsia"/>
          <w:color w:val="333333"/>
          <w:sz w:val="24"/>
          <w:shd w:val="clear" w:color="auto" w:fill="FFFFFF"/>
        </w:rPr>
      </w:pPr>
      <w:r>
        <w:rPr>
          <w:rFonts w:ascii="楷体" w:eastAsia="楷体" w:hAnsi="楷体" w:cs="楷体" w:hint="eastAsia"/>
          <w:color w:val="333333"/>
          <w:sz w:val="24"/>
          <w:shd w:val="clear" w:color="auto" w:fill="FFFFFF"/>
        </w:rPr>
        <w:t>传统的设计工作流程，是将建设过程分为策划、规划设计、建筑方案设计、初步设计、施工图设计、室内设计、工程施工等阶段，每个阶段的工作完成后再进入下一个阶段，是一个串行模式。同时，传统设计各阶段的工作</w:t>
      </w:r>
      <w:r w:rsidR="00D73D1A">
        <w:rPr>
          <w:rFonts w:ascii="楷体" w:eastAsia="楷体" w:hAnsi="楷体" w:cs="楷体" w:hint="eastAsia"/>
          <w:color w:val="333333"/>
          <w:sz w:val="24"/>
          <w:shd w:val="clear" w:color="auto" w:fill="FFFFFF"/>
        </w:rPr>
        <w:t>只</w:t>
      </w:r>
      <w:r>
        <w:rPr>
          <w:rFonts w:ascii="楷体" w:eastAsia="楷体" w:hAnsi="楷体" w:cs="楷体" w:hint="eastAsia"/>
          <w:color w:val="333333"/>
          <w:sz w:val="24"/>
          <w:shd w:val="clear" w:color="auto" w:fill="FFFFFF"/>
        </w:rPr>
        <w:t>关注本专业的工作，与其它专业之间缺少协同，是碎片化的工作模式。并行工程打破了传统串行模式中各相关专业和工种</w:t>
      </w:r>
      <w:r w:rsidR="00D73D1A">
        <w:rPr>
          <w:rFonts w:ascii="楷体" w:eastAsia="楷体" w:hAnsi="楷体" w:cs="楷体" w:hint="eastAsia"/>
          <w:color w:val="333333"/>
          <w:sz w:val="24"/>
          <w:shd w:val="clear" w:color="auto" w:fill="FFFFFF"/>
        </w:rPr>
        <w:t>分专业的条块限制和</w:t>
      </w:r>
      <w:r>
        <w:rPr>
          <w:rFonts w:ascii="楷体" w:eastAsia="楷体" w:hAnsi="楷体" w:cs="楷体" w:hint="eastAsia"/>
          <w:color w:val="333333"/>
          <w:sz w:val="24"/>
          <w:shd w:val="clear" w:color="auto" w:fill="FFFFFF"/>
        </w:rPr>
        <w:t>按顺序依次作业</w:t>
      </w:r>
      <w:r w:rsidR="00D73D1A">
        <w:rPr>
          <w:rFonts w:ascii="楷体" w:eastAsia="楷体" w:hAnsi="楷体" w:cs="楷体" w:hint="eastAsia"/>
          <w:color w:val="333333"/>
          <w:sz w:val="24"/>
          <w:shd w:val="clear" w:color="auto" w:fill="FFFFFF"/>
        </w:rPr>
        <w:t>的流程</w:t>
      </w:r>
      <w:r>
        <w:rPr>
          <w:rFonts w:ascii="楷体" w:eastAsia="楷体" w:hAnsi="楷体" w:cs="楷体" w:hint="eastAsia"/>
          <w:color w:val="333333"/>
          <w:sz w:val="24"/>
          <w:shd w:val="clear" w:color="auto" w:fill="FFFFFF"/>
        </w:rPr>
        <w:t>，在设计的初始阶段就将建筑全</w:t>
      </w:r>
      <w:r w:rsidR="00D73D1A">
        <w:rPr>
          <w:rFonts w:ascii="楷体" w:eastAsia="楷体" w:hAnsi="楷体" w:cs="楷体" w:hint="eastAsia"/>
          <w:color w:val="333333"/>
          <w:sz w:val="24"/>
          <w:shd w:val="clear" w:color="auto" w:fill="FFFFFF"/>
        </w:rPr>
        <w:t>生</w:t>
      </w:r>
      <w:r>
        <w:rPr>
          <w:rFonts w:ascii="楷体" w:eastAsia="楷体" w:hAnsi="楷体" w:cs="楷体" w:hint="eastAsia"/>
          <w:color w:val="333333"/>
          <w:sz w:val="24"/>
          <w:shd w:val="clear" w:color="auto" w:fill="FFFFFF"/>
        </w:rPr>
        <w:t>命周期中的各种因素通盘考虑，将设计过程进行全产业链一体化集成。并行工程</w:t>
      </w:r>
      <w:r w:rsidR="00D73D1A">
        <w:rPr>
          <w:rFonts w:ascii="楷体" w:eastAsia="楷体" w:hAnsi="楷体" w:cs="楷体" w:hint="eastAsia"/>
          <w:color w:val="333333"/>
          <w:sz w:val="24"/>
          <w:shd w:val="clear" w:color="auto" w:fill="FFFFFF"/>
        </w:rPr>
        <w:t>是</w:t>
      </w:r>
      <w:r>
        <w:rPr>
          <w:rFonts w:ascii="楷体" w:eastAsia="楷体" w:hAnsi="楷体" w:cs="楷体" w:hint="eastAsia"/>
          <w:color w:val="333333"/>
          <w:sz w:val="24"/>
          <w:shd w:val="clear" w:color="auto" w:fill="FFFFFF"/>
        </w:rPr>
        <w:t>工业化的工作模式，可以提高品质、提高效率、节材省工和节能减碳。保租房的建造由于标准化</w:t>
      </w:r>
      <w:r w:rsidR="00D73D1A">
        <w:rPr>
          <w:rFonts w:ascii="楷体" w:eastAsia="楷体" w:hAnsi="楷体" w:cs="楷体" w:hint="eastAsia"/>
          <w:color w:val="333333"/>
          <w:sz w:val="24"/>
          <w:shd w:val="clear" w:color="auto" w:fill="FFFFFF"/>
        </w:rPr>
        <w:t>程度高</w:t>
      </w:r>
      <w:r>
        <w:rPr>
          <w:rFonts w:ascii="楷体" w:eastAsia="楷体" w:hAnsi="楷体" w:cs="楷体" w:hint="eastAsia"/>
          <w:color w:val="333333"/>
          <w:sz w:val="24"/>
          <w:shd w:val="clear" w:color="auto" w:fill="FFFFFF"/>
        </w:rPr>
        <w:t>且是全装修交房，很容易实现工业化建造，</w:t>
      </w:r>
      <w:r w:rsidR="00D73D1A">
        <w:rPr>
          <w:rFonts w:ascii="楷体" w:eastAsia="楷体" w:hAnsi="楷体" w:cs="楷体" w:hint="eastAsia"/>
          <w:color w:val="333333"/>
          <w:sz w:val="24"/>
          <w:shd w:val="clear" w:color="auto" w:fill="FFFFFF"/>
        </w:rPr>
        <w:t>因此</w:t>
      </w:r>
      <w:r>
        <w:rPr>
          <w:rFonts w:ascii="楷体" w:eastAsia="楷体" w:hAnsi="楷体" w:cs="楷体" w:hint="eastAsia"/>
          <w:color w:val="333333"/>
          <w:sz w:val="24"/>
          <w:shd w:val="clear" w:color="auto" w:fill="FFFFFF"/>
        </w:rPr>
        <w:t>适合采用并行工程的工作模式。</w:t>
      </w:r>
    </w:p>
    <w:p w14:paraId="53557DD3" w14:textId="3B79AF4E" w:rsidR="00147780" w:rsidRDefault="00000000">
      <w:pPr>
        <w:spacing w:line="360" w:lineRule="auto"/>
        <w:jc w:val="left"/>
        <w:rPr>
          <w:rFonts w:eastAsia="楷体" w:cstheme="minorHAnsi"/>
          <w:sz w:val="24"/>
        </w:rPr>
      </w:pPr>
      <w:r>
        <w:rPr>
          <w:rFonts w:eastAsia="楷体" w:cstheme="minorHAnsi" w:hint="eastAsia"/>
          <w:sz w:val="24"/>
        </w:rPr>
        <w:t>2.</w:t>
      </w:r>
      <w:r w:rsidR="001F6FFD">
        <w:rPr>
          <w:rFonts w:eastAsia="楷体" w:cstheme="minorHAnsi" w:hint="eastAsia"/>
          <w:sz w:val="24"/>
        </w:rPr>
        <w:t>0.</w:t>
      </w:r>
      <w:r>
        <w:rPr>
          <w:rFonts w:eastAsia="楷体" w:cstheme="minorHAnsi" w:hint="eastAsia"/>
          <w:sz w:val="24"/>
        </w:rPr>
        <w:t>6</w:t>
      </w:r>
      <w:r w:rsidRPr="00C9412B">
        <w:rPr>
          <w:rFonts w:asciiTheme="minorEastAsia" w:hAnsiTheme="minorEastAsia" w:cs="楷体" w:hint="eastAsia"/>
          <w:sz w:val="24"/>
        </w:rPr>
        <w:t>人本化</w:t>
      </w:r>
      <w:r>
        <w:rPr>
          <w:rFonts w:eastAsia="楷体" w:cstheme="minorHAnsi" w:hint="eastAsia"/>
          <w:sz w:val="24"/>
        </w:rPr>
        <w:t>Human</w:t>
      </w:r>
      <w:r w:rsidR="00155295">
        <w:rPr>
          <w:rFonts w:eastAsia="楷体" w:cstheme="minorHAnsi"/>
          <w:sz w:val="24"/>
        </w:rPr>
        <w:t>-</w:t>
      </w:r>
      <w:r w:rsidR="00155295">
        <w:rPr>
          <w:rFonts w:eastAsia="楷体" w:cstheme="minorHAnsi" w:hint="eastAsia"/>
          <w:sz w:val="24"/>
        </w:rPr>
        <w:t>centered</w:t>
      </w:r>
      <w:r w:rsidR="00155295">
        <w:rPr>
          <w:rFonts w:eastAsia="楷体" w:cstheme="minorHAnsi"/>
          <w:sz w:val="24"/>
        </w:rPr>
        <w:t xml:space="preserve"> D</w:t>
      </w:r>
      <w:r w:rsidR="00155295">
        <w:rPr>
          <w:rFonts w:eastAsia="楷体" w:cstheme="minorHAnsi" w:hint="eastAsia"/>
          <w:sz w:val="24"/>
        </w:rPr>
        <w:t>esign</w:t>
      </w:r>
    </w:p>
    <w:p w14:paraId="7D67C7AC" w14:textId="77777777" w:rsidR="00147780" w:rsidRDefault="00000000" w:rsidP="00C9412B">
      <w:pPr>
        <w:spacing w:line="360" w:lineRule="auto"/>
        <w:ind w:firstLine="480"/>
        <w:jc w:val="left"/>
        <w:rPr>
          <w:rFonts w:asciiTheme="minorEastAsia" w:hAnsiTheme="minorEastAsia" w:cstheme="minorHAnsi" w:hint="eastAsia"/>
          <w:sz w:val="24"/>
        </w:rPr>
      </w:pPr>
      <w:r w:rsidRPr="00C9412B">
        <w:rPr>
          <w:rFonts w:ascii="宋体" w:eastAsia="宋体" w:hAnsi="宋体" w:cstheme="minorHAnsi" w:hint="eastAsia"/>
          <w:sz w:val="24"/>
        </w:rPr>
        <w:t>以用户需求</w:t>
      </w:r>
      <w:r>
        <w:rPr>
          <w:rFonts w:asciiTheme="minorEastAsia" w:hAnsiTheme="minorEastAsia" w:cstheme="minorHAnsi" w:hint="eastAsia"/>
          <w:sz w:val="24"/>
        </w:rPr>
        <w:t>为导向的设计原则。</w:t>
      </w:r>
    </w:p>
    <w:p w14:paraId="4E308A67" w14:textId="77777777" w:rsidR="00147780" w:rsidRDefault="00000000">
      <w:pPr>
        <w:spacing w:line="360" w:lineRule="auto"/>
        <w:ind w:firstLine="480"/>
        <w:jc w:val="left"/>
        <w:rPr>
          <w:rFonts w:ascii="楷体" w:eastAsia="楷体" w:hAnsi="楷体" w:cs="楷体" w:hint="eastAsia"/>
          <w:color w:val="333333"/>
          <w:sz w:val="24"/>
          <w:shd w:val="clear" w:color="auto" w:fill="FFFFFF"/>
        </w:rPr>
      </w:pPr>
      <w:r>
        <w:rPr>
          <w:rFonts w:ascii="楷体" w:eastAsia="楷体" w:hAnsi="楷体" w:cs="楷体" w:hint="eastAsia"/>
          <w:color w:val="333333"/>
          <w:sz w:val="24"/>
          <w:shd w:val="clear" w:color="auto" w:fill="FFFFFF"/>
        </w:rPr>
        <w:t>【条文说明】</w:t>
      </w:r>
    </w:p>
    <w:p w14:paraId="511FFEFF" w14:textId="77777777" w:rsidR="00147780" w:rsidRPr="00C9412B" w:rsidRDefault="00000000" w:rsidP="00C9412B">
      <w:pPr>
        <w:spacing w:line="360" w:lineRule="auto"/>
        <w:ind w:firstLine="480"/>
        <w:jc w:val="left"/>
        <w:rPr>
          <w:rFonts w:ascii="楷体" w:eastAsia="楷体" w:hAnsi="楷体" w:cstheme="minorHAnsi" w:hint="eastAsia"/>
          <w:sz w:val="24"/>
        </w:rPr>
      </w:pPr>
      <w:r>
        <w:rPr>
          <w:rFonts w:ascii="楷体" w:eastAsia="楷体" w:hAnsi="楷体" w:cstheme="minorHAnsi" w:hint="eastAsia"/>
          <w:sz w:val="24"/>
        </w:rPr>
        <w:t>以往的设计方案往往是建设方意志和设计方理想的体现，对最终用户的需求缺乏深入的调研和体验。人本化是</w:t>
      </w:r>
      <w:r w:rsidRPr="00C9412B">
        <w:rPr>
          <w:rFonts w:ascii="楷体" w:eastAsia="楷体" w:hAnsi="楷体" w:cstheme="minorHAnsi" w:hint="eastAsia"/>
          <w:sz w:val="24"/>
        </w:rPr>
        <w:t>以最终用户为本，兼顾政府、</w:t>
      </w:r>
      <w:r>
        <w:rPr>
          <w:rFonts w:ascii="楷体" w:eastAsia="楷体" w:hAnsi="楷体" w:cstheme="minorHAnsi" w:hint="eastAsia"/>
          <w:sz w:val="24"/>
        </w:rPr>
        <w:t>投资方、</w:t>
      </w:r>
      <w:r w:rsidRPr="00C9412B">
        <w:rPr>
          <w:rFonts w:ascii="楷体" w:eastAsia="楷体" w:hAnsi="楷体" w:cstheme="minorHAnsi" w:hint="eastAsia"/>
          <w:sz w:val="24"/>
        </w:rPr>
        <w:t>建设方、</w:t>
      </w:r>
      <w:r>
        <w:rPr>
          <w:rFonts w:ascii="楷体" w:eastAsia="楷体" w:hAnsi="楷体" w:cstheme="minorHAnsi" w:hint="eastAsia"/>
          <w:sz w:val="24"/>
        </w:rPr>
        <w:t>运营方、</w:t>
      </w:r>
      <w:r w:rsidRPr="00C9412B">
        <w:rPr>
          <w:rFonts w:ascii="楷体" w:eastAsia="楷体" w:hAnsi="楷体" w:cstheme="minorHAnsi" w:hint="eastAsia"/>
          <w:sz w:val="24"/>
        </w:rPr>
        <w:t>设计方等各方的需求的设计原则。</w:t>
      </w:r>
    </w:p>
    <w:p w14:paraId="1CECC803" w14:textId="2F936BE7" w:rsidR="00147780" w:rsidRDefault="00000000">
      <w:pPr>
        <w:spacing w:line="360" w:lineRule="auto"/>
        <w:jc w:val="left"/>
        <w:rPr>
          <w:rFonts w:ascii="Calibri" w:eastAsia="楷体" w:hAnsi="楷体" w:cs="楷体" w:hint="eastAsia"/>
          <w:sz w:val="24"/>
        </w:rPr>
      </w:pPr>
      <w:r>
        <w:rPr>
          <w:rFonts w:eastAsia="楷体" w:cstheme="minorHAnsi" w:hint="eastAsia"/>
          <w:sz w:val="24"/>
        </w:rPr>
        <w:t>2.</w:t>
      </w:r>
      <w:r w:rsidR="001F6FFD">
        <w:rPr>
          <w:rFonts w:eastAsia="楷体" w:cstheme="minorHAnsi" w:hint="eastAsia"/>
          <w:sz w:val="24"/>
        </w:rPr>
        <w:t>0.</w:t>
      </w:r>
      <w:r>
        <w:rPr>
          <w:rFonts w:eastAsia="楷体" w:cstheme="minorHAnsi" w:hint="eastAsia"/>
          <w:sz w:val="24"/>
        </w:rPr>
        <w:t>7</w:t>
      </w:r>
      <w:r w:rsidRPr="00C9412B">
        <w:rPr>
          <w:rFonts w:asciiTheme="minorEastAsia" w:hAnsiTheme="minorEastAsia" w:cs="楷体" w:hint="eastAsia"/>
          <w:sz w:val="24"/>
        </w:rPr>
        <w:t>生态化</w:t>
      </w:r>
      <w:r>
        <w:rPr>
          <w:rFonts w:ascii="Calibri" w:eastAsia="楷体" w:hAnsi="楷体" w:cs="楷体" w:hint="eastAsia"/>
          <w:sz w:val="24"/>
        </w:rPr>
        <w:t>Ecologica</w:t>
      </w:r>
      <w:r w:rsidR="00155295">
        <w:rPr>
          <w:rFonts w:ascii="Calibri" w:eastAsia="楷体" w:hAnsi="楷体" w:cs="楷体" w:hint="eastAsia"/>
          <w:sz w:val="24"/>
        </w:rPr>
        <w:t>l</w:t>
      </w:r>
      <w:r w:rsidR="00155295">
        <w:rPr>
          <w:rFonts w:ascii="Calibri" w:eastAsia="楷体" w:hAnsi="楷体" w:cs="楷体"/>
          <w:sz w:val="24"/>
        </w:rPr>
        <w:t xml:space="preserve"> D</w:t>
      </w:r>
      <w:r w:rsidR="00155295">
        <w:rPr>
          <w:rFonts w:ascii="Calibri" w:eastAsia="楷体" w:hAnsi="楷体" w:cs="楷体" w:hint="eastAsia"/>
          <w:sz w:val="24"/>
        </w:rPr>
        <w:t>esign</w:t>
      </w:r>
    </w:p>
    <w:p w14:paraId="319A4706" w14:textId="77777777" w:rsidR="00147780" w:rsidRDefault="00000000" w:rsidP="00C9412B">
      <w:pPr>
        <w:spacing w:line="360" w:lineRule="auto"/>
        <w:ind w:firstLine="480"/>
        <w:jc w:val="left"/>
        <w:rPr>
          <w:rFonts w:ascii="宋体" w:eastAsia="宋体" w:hAnsi="宋体" w:cs="楷体" w:hint="eastAsia"/>
          <w:sz w:val="24"/>
        </w:rPr>
      </w:pPr>
      <w:r>
        <w:rPr>
          <w:rFonts w:ascii="宋体" w:eastAsia="宋体" w:hAnsi="宋体" w:cs="楷体" w:hint="eastAsia"/>
          <w:sz w:val="24"/>
        </w:rPr>
        <w:t>使建筑环境能够顺应自然环境且符合健康生活方式的设计原则。</w:t>
      </w:r>
    </w:p>
    <w:p w14:paraId="002AFCAE" w14:textId="77777777" w:rsidR="00147780" w:rsidRDefault="00000000">
      <w:pPr>
        <w:spacing w:line="360" w:lineRule="auto"/>
        <w:ind w:firstLine="480"/>
        <w:jc w:val="left"/>
        <w:rPr>
          <w:rFonts w:ascii="楷体" w:eastAsia="楷体" w:hAnsi="楷体" w:cs="楷体" w:hint="eastAsia"/>
          <w:color w:val="333333"/>
          <w:sz w:val="24"/>
          <w:shd w:val="clear" w:color="auto" w:fill="FFFFFF"/>
        </w:rPr>
      </w:pPr>
      <w:r>
        <w:rPr>
          <w:rFonts w:ascii="楷体" w:eastAsia="楷体" w:hAnsi="楷体" w:cs="楷体" w:hint="eastAsia"/>
          <w:color w:val="333333"/>
          <w:sz w:val="24"/>
          <w:shd w:val="clear" w:color="auto" w:fill="FFFFFF"/>
        </w:rPr>
        <w:t>【条文说明】</w:t>
      </w:r>
    </w:p>
    <w:p w14:paraId="3D739ED6" w14:textId="77777777" w:rsidR="00147780" w:rsidRDefault="00000000">
      <w:pPr>
        <w:spacing w:line="360" w:lineRule="auto"/>
        <w:ind w:firstLine="480"/>
        <w:jc w:val="left"/>
        <w:rPr>
          <w:rFonts w:ascii="楷体" w:eastAsia="楷体" w:hAnsi="楷体" w:cs="楷体" w:hint="eastAsia"/>
          <w:color w:val="333333"/>
          <w:sz w:val="24"/>
          <w:shd w:val="clear" w:color="auto" w:fill="FFFFFF"/>
        </w:rPr>
      </w:pPr>
      <w:r>
        <w:rPr>
          <w:rFonts w:ascii="楷体" w:eastAsia="楷体" w:hAnsi="楷体" w:cs="楷体" w:hint="eastAsia"/>
          <w:color w:val="333333"/>
          <w:sz w:val="24"/>
          <w:shd w:val="clear" w:color="auto" w:fill="FFFFFF"/>
        </w:rPr>
        <w:t>顺应项目所在地的自然环境，在规划设计上使居住、办公、商业各业态融合，实现小街区密路网、多层高密度的规划形态，鼓励以步行为主的生活方式，在建筑单体设计上慎建高层建筑，慎用玻璃幕墙，采用自然通风和采光等设计原则，都是生态化的具体体现。</w:t>
      </w:r>
    </w:p>
    <w:p w14:paraId="40CCD0CD" w14:textId="0AED37E1" w:rsidR="00147780" w:rsidRDefault="00000000">
      <w:pPr>
        <w:spacing w:line="360" w:lineRule="auto"/>
        <w:rPr>
          <w:rFonts w:ascii="Calibri" w:eastAsia="宋体" w:hAnsi="宋体" w:cs="宋体" w:hint="eastAsia"/>
          <w:sz w:val="24"/>
          <w:szCs w:val="32"/>
        </w:rPr>
      </w:pPr>
      <w:r>
        <w:rPr>
          <w:rFonts w:ascii="Calibri" w:eastAsia="宋体" w:hAnsi="宋体" w:cs="宋体" w:hint="eastAsia"/>
          <w:sz w:val="24"/>
          <w:szCs w:val="32"/>
        </w:rPr>
        <w:t>2.</w:t>
      </w:r>
      <w:r w:rsidR="001F6FFD">
        <w:rPr>
          <w:rFonts w:ascii="Calibri" w:eastAsia="宋体" w:hAnsi="宋体" w:cs="宋体" w:hint="eastAsia"/>
          <w:sz w:val="24"/>
          <w:szCs w:val="32"/>
        </w:rPr>
        <w:t>0.</w:t>
      </w:r>
      <w:r>
        <w:rPr>
          <w:rFonts w:ascii="Calibri" w:eastAsia="宋体" w:hAnsi="宋体" w:cs="宋体" w:hint="eastAsia"/>
          <w:sz w:val="24"/>
          <w:szCs w:val="32"/>
        </w:rPr>
        <w:t>8</w:t>
      </w:r>
      <w:r>
        <w:rPr>
          <w:rFonts w:ascii="宋体" w:eastAsia="宋体" w:hAnsi="宋体" w:cs="宋体" w:hint="eastAsia"/>
          <w:sz w:val="24"/>
          <w:szCs w:val="32"/>
        </w:rPr>
        <w:t>数字化</w:t>
      </w:r>
      <w:r>
        <w:rPr>
          <w:rFonts w:ascii="Calibri" w:eastAsia="宋体" w:hAnsi="宋体" w:cs="宋体"/>
          <w:sz w:val="24"/>
          <w:szCs w:val="32"/>
        </w:rPr>
        <w:t>Digitali</w:t>
      </w:r>
      <w:r>
        <w:rPr>
          <w:rFonts w:ascii="Calibri" w:eastAsia="宋体" w:hAnsi="宋体" w:cs="宋体" w:hint="eastAsia"/>
          <w:sz w:val="24"/>
          <w:szCs w:val="32"/>
        </w:rPr>
        <w:t>zation</w:t>
      </w:r>
    </w:p>
    <w:p w14:paraId="0C732889" w14:textId="1D73692A" w:rsidR="00147780" w:rsidRDefault="00000000">
      <w:pPr>
        <w:spacing w:line="360" w:lineRule="auto"/>
        <w:ind w:firstLine="480"/>
        <w:jc w:val="left"/>
        <w:rPr>
          <w:rFonts w:ascii="宋体" w:eastAsia="宋体" w:hAnsi="宋体" w:cs="宋体" w:hint="eastAsia"/>
          <w:sz w:val="24"/>
          <w:shd w:val="clear" w:color="auto" w:fill="FFFFFF"/>
        </w:rPr>
      </w:pPr>
      <w:r>
        <w:rPr>
          <w:rFonts w:ascii="宋体" w:eastAsia="宋体" w:hAnsi="宋体" w:cs="宋体" w:hint="eastAsia"/>
          <w:sz w:val="24"/>
          <w:shd w:val="clear" w:color="auto" w:fill="FFFFFF"/>
        </w:rPr>
        <w:lastRenderedPageBreak/>
        <w:t>以系统工程、工业工程、并行工程和模块化为理论基础，采用数字技术在全产业链进行跨行业、跨地域、跨企业的商业模式和管理模式重构的过程。</w:t>
      </w:r>
    </w:p>
    <w:p w14:paraId="38E6BE00" w14:textId="77777777" w:rsidR="00147780" w:rsidRDefault="00000000">
      <w:pPr>
        <w:spacing w:line="360" w:lineRule="auto"/>
        <w:ind w:firstLine="480"/>
        <w:jc w:val="left"/>
        <w:rPr>
          <w:rFonts w:ascii="楷体" w:eastAsia="楷体" w:hAnsi="楷体" w:cs="楷体" w:hint="eastAsia"/>
          <w:color w:val="333333"/>
          <w:sz w:val="24"/>
          <w:shd w:val="clear" w:color="auto" w:fill="FFFFFF"/>
        </w:rPr>
      </w:pPr>
      <w:r>
        <w:rPr>
          <w:rFonts w:ascii="楷体" w:eastAsia="楷体" w:hAnsi="楷体" w:cs="楷体" w:hint="eastAsia"/>
          <w:color w:val="333333"/>
          <w:sz w:val="24"/>
          <w:shd w:val="clear" w:color="auto" w:fill="FFFFFF"/>
        </w:rPr>
        <w:t>【条文说明】</w:t>
      </w:r>
    </w:p>
    <w:p w14:paraId="0BCA66B7" w14:textId="314D9D79" w:rsidR="00147780" w:rsidRDefault="00000000">
      <w:pPr>
        <w:spacing w:line="360" w:lineRule="auto"/>
        <w:ind w:firstLine="480"/>
        <w:jc w:val="left"/>
        <w:rPr>
          <w:rFonts w:ascii="楷体" w:eastAsia="楷体" w:hAnsi="楷体" w:cs="楷体" w:hint="eastAsia"/>
          <w:color w:val="333333"/>
          <w:sz w:val="24"/>
          <w:shd w:val="clear" w:color="auto" w:fill="FFFFFF"/>
        </w:rPr>
      </w:pPr>
      <w:r>
        <w:rPr>
          <w:rFonts w:ascii="楷体" w:eastAsia="楷体" w:hAnsi="楷体" w:cs="楷体" w:hint="eastAsia"/>
          <w:color w:val="333333"/>
          <w:sz w:val="24"/>
          <w:shd w:val="clear" w:color="auto" w:fill="FFFFFF"/>
        </w:rPr>
        <w:t>数字化已经成为国家层面的战略发展目标，顺应数字化转型，是建筑行业的必由之路。建筑行业的数字化架构包含了管理体系和技术体系的构建，这是建筑业</w:t>
      </w:r>
      <w:r w:rsidR="001F4A7B">
        <w:rPr>
          <w:rFonts w:ascii="楷体" w:eastAsia="楷体" w:hAnsi="楷体" w:cs="楷体" w:hint="eastAsia"/>
          <w:color w:val="333333"/>
          <w:sz w:val="24"/>
          <w:shd w:val="clear" w:color="auto" w:fill="FFFFFF"/>
        </w:rPr>
        <w:t>现代化</w:t>
      </w:r>
      <w:r>
        <w:rPr>
          <w:rFonts w:ascii="楷体" w:eastAsia="楷体" w:hAnsi="楷体" w:cs="楷体" w:hint="eastAsia"/>
          <w:color w:val="333333"/>
          <w:sz w:val="24"/>
          <w:shd w:val="clear" w:color="auto" w:fill="FFFFFF"/>
        </w:rPr>
        <w:t>转型的基础。</w:t>
      </w:r>
      <w:r w:rsidR="001F4A7B">
        <w:rPr>
          <w:rFonts w:ascii="楷体" w:eastAsia="楷体" w:hAnsi="楷体" w:cs="楷体" w:hint="eastAsia"/>
          <w:color w:val="333333"/>
          <w:sz w:val="24"/>
          <w:shd w:val="clear" w:color="auto" w:fill="FFFFFF"/>
        </w:rPr>
        <w:t>数字化在</w:t>
      </w:r>
      <w:r>
        <w:rPr>
          <w:rFonts w:ascii="楷体" w:eastAsia="楷体" w:hAnsi="楷体" w:cs="楷体" w:hint="eastAsia"/>
          <w:color w:val="333333"/>
          <w:sz w:val="24"/>
          <w:shd w:val="clear" w:color="auto" w:fill="FFFFFF"/>
        </w:rPr>
        <w:t>项目建设</w:t>
      </w:r>
      <w:r w:rsidR="001F4A7B">
        <w:rPr>
          <w:rFonts w:ascii="楷体" w:eastAsia="楷体" w:hAnsi="楷体" w:cs="楷体" w:hint="eastAsia"/>
          <w:color w:val="333333"/>
          <w:sz w:val="24"/>
          <w:shd w:val="clear" w:color="auto" w:fill="FFFFFF"/>
        </w:rPr>
        <w:t>过程中</w:t>
      </w:r>
      <w:r>
        <w:rPr>
          <w:rFonts w:ascii="楷体" w:eastAsia="楷体" w:hAnsi="楷体" w:cs="楷体" w:hint="eastAsia"/>
          <w:color w:val="333333"/>
          <w:sz w:val="24"/>
          <w:shd w:val="clear" w:color="auto" w:fill="FFFFFF"/>
        </w:rPr>
        <w:t>分为数字化设计、数字化制造、数字化安装、数字资产交付和数字化运营五个阶段。</w:t>
      </w:r>
    </w:p>
    <w:p w14:paraId="0713E29D" w14:textId="069B205C" w:rsidR="00147780" w:rsidRDefault="00000000">
      <w:pPr>
        <w:spacing w:line="360" w:lineRule="auto"/>
        <w:ind w:firstLine="480"/>
        <w:jc w:val="left"/>
        <w:rPr>
          <w:rFonts w:ascii="楷体" w:eastAsia="楷体" w:hAnsi="楷体" w:cs="宋体" w:hint="eastAsia"/>
          <w:sz w:val="24"/>
          <w:shd w:val="clear" w:color="auto" w:fill="FFFFFF"/>
        </w:rPr>
      </w:pPr>
      <w:r>
        <w:rPr>
          <w:rFonts w:ascii="楷体" w:eastAsia="楷体" w:hAnsi="楷体" w:cs="楷体" w:hint="eastAsia"/>
          <w:color w:val="333333"/>
          <w:sz w:val="24"/>
          <w:shd w:val="clear" w:color="auto" w:fill="FFFFFF"/>
        </w:rPr>
        <w:t>建筑业</w:t>
      </w:r>
      <w:r>
        <w:rPr>
          <w:rFonts w:ascii="楷体" w:eastAsia="楷体" w:hAnsi="楷体" w:cs="宋体" w:hint="eastAsia"/>
          <w:sz w:val="24"/>
          <w:shd w:val="clear" w:color="auto" w:fill="FFFFFF"/>
        </w:rPr>
        <w:t>数字化转型的具体表现：</w:t>
      </w:r>
    </w:p>
    <w:p w14:paraId="20E967FF" w14:textId="77777777" w:rsidR="00147780" w:rsidRDefault="00000000" w:rsidP="00C9412B">
      <w:pPr>
        <w:spacing w:line="360" w:lineRule="auto"/>
        <w:ind w:firstLineChars="200" w:firstLine="480"/>
        <w:jc w:val="left"/>
        <w:rPr>
          <w:rFonts w:ascii="楷体" w:eastAsia="楷体" w:hAnsi="楷体" w:cs="宋体" w:hint="eastAsia"/>
          <w:sz w:val="24"/>
          <w:shd w:val="clear" w:color="auto" w:fill="FFFFFF"/>
        </w:rPr>
      </w:pPr>
      <w:r>
        <w:rPr>
          <w:rFonts w:ascii="楷体" w:eastAsia="楷体" w:hAnsi="楷体" w:cs="宋体" w:hint="eastAsia"/>
          <w:sz w:val="24"/>
          <w:shd w:val="clear" w:color="auto" w:fill="FFFFFF"/>
        </w:rPr>
        <w:t>1管理架构实现立体化、多维化。</w:t>
      </w:r>
    </w:p>
    <w:p w14:paraId="354755A3" w14:textId="77777777" w:rsidR="00147780" w:rsidRDefault="00000000" w:rsidP="00C9412B">
      <w:pPr>
        <w:spacing w:line="360" w:lineRule="auto"/>
        <w:ind w:firstLineChars="200" w:firstLine="480"/>
        <w:jc w:val="left"/>
        <w:rPr>
          <w:rFonts w:ascii="楷体" w:eastAsia="楷体" w:hAnsi="楷体" w:cs="宋体" w:hint="eastAsia"/>
          <w:sz w:val="24"/>
          <w:shd w:val="clear" w:color="auto" w:fill="FFFFFF"/>
        </w:rPr>
      </w:pPr>
      <w:r>
        <w:rPr>
          <w:rFonts w:ascii="楷体" w:eastAsia="楷体" w:hAnsi="楷体" w:cs="宋体" w:hint="eastAsia"/>
          <w:sz w:val="24"/>
          <w:shd w:val="clear" w:color="auto" w:fill="FFFFFF"/>
        </w:rPr>
        <w:t>2全产业链在云平台上实时连接。</w:t>
      </w:r>
    </w:p>
    <w:p w14:paraId="0CAD2A4E" w14:textId="77777777" w:rsidR="00147780" w:rsidRDefault="00000000" w:rsidP="00C9412B">
      <w:pPr>
        <w:spacing w:line="360" w:lineRule="auto"/>
        <w:ind w:firstLineChars="200" w:firstLine="480"/>
        <w:jc w:val="left"/>
        <w:rPr>
          <w:rFonts w:ascii="楷体" w:eastAsia="楷体" w:hAnsi="楷体" w:cs="宋体" w:hint="eastAsia"/>
          <w:sz w:val="24"/>
          <w:shd w:val="clear" w:color="auto" w:fill="FFFFFF"/>
        </w:rPr>
      </w:pPr>
      <w:r>
        <w:rPr>
          <w:rFonts w:ascii="楷体" w:eastAsia="楷体" w:hAnsi="楷体" w:cs="宋体" w:hint="eastAsia"/>
          <w:sz w:val="24"/>
          <w:shd w:val="clear" w:color="auto" w:fill="FFFFFF"/>
        </w:rPr>
        <w:t>3虚拟建造与实体建造相结合。</w:t>
      </w:r>
    </w:p>
    <w:p w14:paraId="55A8A9C8" w14:textId="08350CDE" w:rsidR="00147780" w:rsidRDefault="00000000" w:rsidP="00C9412B">
      <w:pPr>
        <w:spacing w:line="360" w:lineRule="auto"/>
        <w:ind w:firstLineChars="200" w:firstLine="480"/>
        <w:jc w:val="left"/>
        <w:rPr>
          <w:rFonts w:ascii="宋体" w:eastAsia="宋体" w:hAnsi="宋体" w:cs="Calibri" w:hint="eastAsia"/>
          <w:sz w:val="24"/>
        </w:rPr>
      </w:pPr>
      <w:r>
        <w:rPr>
          <w:rFonts w:ascii="楷体" w:eastAsia="楷体" w:hAnsi="楷体" w:cs="宋体" w:hint="eastAsia"/>
          <w:sz w:val="24"/>
          <w:shd w:val="clear" w:color="auto" w:fill="FFFFFF"/>
        </w:rPr>
        <w:t>4</w:t>
      </w:r>
      <w:r w:rsidRPr="00C9412B">
        <w:rPr>
          <w:rFonts w:ascii="楷体" w:eastAsia="楷体" w:hAnsi="楷体" w:cs="宋体" w:hint="eastAsia"/>
          <w:sz w:val="24"/>
          <w:shd w:val="clear" w:color="auto" w:fill="FFFFFF"/>
        </w:rPr>
        <w:t>与区块链相结合，形成开放的共享平台，产生网络协同制造、共享制造的新模式，从而实现建造的社会化，形成更为公平的市场竞争环境。</w:t>
      </w:r>
    </w:p>
    <w:p w14:paraId="7ABE2F00" w14:textId="1DE2DB54" w:rsidR="00147780" w:rsidRDefault="00000000">
      <w:pPr>
        <w:spacing w:line="360" w:lineRule="auto"/>
        <w:jc w:val="left"/>
        <w:rPr>
          <w:rFonts w:ascii="Calibri" w:eastAsia="宋体" w:hAnsi="Calibri" w:cs="Calibri"/>
          <w:sz w:val="24"/>
        </w:rPr>
      </w:pPr>
      <w:r>
        <w:rPr>
          <w:rFonts w:ascii="Calibri" w:eastAsia="宋体" w:hAnsi="Calibri" w:cs="Calibri" w:hint="eastAsia"/>
          <w:sz w:val="24"/>
        </w:rPr>
        <w:t>2.</w:t>
      </w:r>
      <w:r w:rsidR="001F6FFD">
        <w:rPr>
          <w:rFonts w:ascii="Calibri" w:eastAsia="宋体" w:hAnsi="Calibri" w:cs="Calibri" w:hint="eastAsia"/>
          <w:sz w:val="24"/>
        </w:rPr>
        <w:t>0.</w:t>
      </w:r>
      <w:r>
        <w:rPr>
          <w:rFonts w:ascii="Calibri" w:eastAsia="宋体" w:hAnsi="Calibri" w:cs="Calibri" w:hint="eastAsia"/>
          <w:sz w:val="24"/>
        </w:rPr>
        <w:t>9</w:t>
      </w:r>
      <w:r>
        <w:rPr>
          <w:rFonts w:ascii="宋体" w:eastAsia="宋体" w:hAnsi="宋体" w:cs="宋体" w:hint="eastAsia"/>
          <w:sz w:val="24"/>
        </w:rPr>
        <w:t>投融建管营退</w:t>
      </w:r>
      <w:r>
        <w:rPr>
          <w:rFonts w:ascii="Calibri" w:eastAsia="宋体" w:hAnsi="Calibri" w:cs="Calibri" w:hint="eastAsia"/>
          <w:sz w:val="24"/>
        </w:rPr>
        <w:t>Investment/finance/construction/management/operation/exiting</w:t>
      </w:r>
    </w:p>
    <w:p w14:paraId="6D1E03FD" w14:textId="77777777" w:rsidR="00147780" w:rsidRDefault="00000000">
      <w:pPr>
        <w:spacing w:line="360" w:lineRule="auto"/>
        <w:ind w:firstLine="480"/>
        <w:jc w:val="left"/>
        <w:rPr>
          <w:rFonts w:ascii="Calibri" w:eastAsia="宋体" w:hAnsi="宋体" w:cs="宋体" w:hint="eastAsia"/>
          <w:sz w:val="24"/>
        </w:rPr>
      </w:pPr>
      <w:r>
        <w:rPr>
          <w:rFonts w:ascii="Calibri" w:eastAsia="宋体" w:hAnsi="宋体" w:cs="宋体" w:hint="eastAsia"/>
          <w:sz w:val="24"/>
        </w:rPr>
        <w:t>投资、融资、建设、管理、运营、退出全流程的建设模式。</w:t>
      </w:r>
    </w:p>
    <w:p w14:paraId="338BFDD1" w14:textId="77777777" w:rsidR="00147780" w:rsidRDefault="00000000">
      <w:pPr>
        <w:spacing w:line="360" w:lineRule="auto"/>
        <w:ind w:firstLine="480"/>
        <w:jc w:val="left"/>
        <w:rPr>
          <w:rFonts w:ascii="楷体" w:eastAsia="楷体" w:hAnsi="楷体" w:cs="楷体" w:hint="eastAsia"/>
          <w:sz w:val="24"/>
        </w:rPr>
      </w:pPr>
      <w:r>
        <w:rPr>
          <w:rFonts w:ascii="楷体" w:eastAsia="楷体" w:hAnsi="楷体" w:cs="楷体" w:hint="eastAsia"/>
          <w:sz w:val="24"/>
        </w:rPr>
        <w:t>【条文说明】</w:t>
      </w:r>
    </w:p>
    <w:p w14:paraId="1C950CFA" w14:textId="7D3D5077" w:rsidR="00147780" w:rsidRDefault="00000000">
      <w:pPr>
        <w:spacing w:line="360" w:lineRule="auto"/>
        <w:ind w:firstLine="480"/>
        <w:jc w:val="left"/>
        <w:rPr>
          <w:rFonts w:ascii="楷体" w:eastAsia="楷体" w:hAnsi="楷体" w:cs="楷体" w:hint="eastAsia"/>
          <w:sz w:val="24"/>
        </w:rPr>
      </w:pPr>
      <w:r>
        <w:rPr>
          <w:rFonts w:ascii="楷体" w:eastAsia="楷体" w:hAnsi="楷体" w:cs="楷体" w:hint="eastAsia"/>
          <w:sz w:val="24"/>
        </w:rPr>
        <w:t>以往在项目的规划和建筑设计阶段，规划意见书是方案设计最主要的依</w:t>
      </w:r>
      <w:r w:rsidR="00C43FC9">
        <w:rPr>
          <w:rFonts w:ascii="楷体" w:eastAsia="楷体" w:hAnsi="楷体" w:cs="楷体" w:hint="eastAsia"/>
          <w:sz w:val="24"/>
        </w:rPr>
        <w:t>据</w:t>
      </w:r>
      <w:r>
        <w:rPr>
          <w:rFonts w:ascii="楷体" w:eastAsia="楷体" w:hAnsi="楷体" w:cs="楷体" w:hint="eastAsia"/>
          <w:sz w:val="24"/>
        </w:rPr>
        <w:t>，设计前期往往忽略建设单位的真实需求，更不会考虑管理和运营单位的需求。这种建设模式往往造成项目建设过程中设计方案多次修改，而建成后管理和运营的问题又无法解决的状况。因此，提出投融建管退的全流程建设模式，是提倡与项目相关的全产业链应在项目策划阶段提前介入设计过程，并全程参与建设过程。而建立投资商的退出机制则有助于更好地吸引各种金融资本进入保障房建设领域，有助于房地产市场形成良性循环的市场机制。</w:t>
      </w:r>
    </w:p>
    <w:p w14:paraId="1D1F8254" w14:textId="77777777" w:rsidR="00147780" w:rsidRDefault="00000000">
      <w:pPr>
        <w:spacing w:line="360" w:lineRule="auto"/>
        <w:ind w:firstLine="480"/>
        <w:jc w:val="left"/>
        <w:rPr>
          <w:rFonts w:ascii="宋体" w:eastAsia="宋体" w:hAnsi="宋体" w:cs="宋体" w:hint="eastAsia"/>
          <w:sz w:val="24"/>
        </w:rPr>
      </w:pPr>
      <w:r>
        <w:rPr>
          <w:rFonts w:ascii="楷体" w:eastAsia="楷体" w:hAnsi="楷体" w:cs="楷体" w:hint="eastAsia"/>
          <w:sz w:val="24"/>
        </w:rPr>
        <w:t>以投融建管退全流程的视角看待保障房建设项目，要求设计师要具备更全面的知识和更丰富的实践经验。</w:t>
      </w:r>
    </w:p>
    <w:p w14:paraId="5CD78A22" w14:textId="0C55D654" w:rsidR="00147780" w:rsidRDefault="00000000">
      <w:pPr>
        <w:spacing w:line="360" w:lineRule="auto"/>
        <w:jc w:val="left"/>
        <w:rPr>
          <w:rFonts w:ascii="Calibri" w:eastAsia="宋体" w:hAnsi="Calibri" w:cs="Calibri"/>
          <w:sz w:val="24"/>
        </w:rPr>
      </w:pPr>
      <w:r>
        <w:rPr>
          <w:rFonts w:ascii="Calibri" w:eastAsia="宋体" w:hAnsi="Calibri" w:cs="Calibri" w:hint="eastAsia"/>
          <w:sz w:val="24"/>
        </w:rPr>
        <w:t>2.</w:t>
      </w:r>
      <w:r w:rsidR="001F6FFD">
        <w:rPr>
          <w:rFonts w:ascii="Calibri" w:eastAsia="宋体" w:hAnsi="Calibri" w:cs="Calibri" w:hint="eastAsia"/>
          <w:sz w:val="24"/>
        </w:rPr>
        <w:t>0.</w:t>
      </w:r>
      <w:r>
        <w:rPr>
          <w:rFonts w:ascii="Calibri" w:eastAsia="宋体" w:hAnsi="Calibri" w:cs="Calibri" w:hint="eastAsia"/>
          <w:sz w:val="24"/>
        </w:rPr>
        <w:t>10</w:t>
      </w:r>
      <w:r>
        <w:rPr>
          <w:rFonts w:ascii="Calibri" w:eastAsia="宋体" w:hAnsi="Calibri" w:cs="Calibri" w:hint="eastAsia"/>
          <w:sz w:val="24"/>
        </w:rPr>
        <w:t>街区</w:t>
      </w:r>
      <w:r>
        <w:rPr>
          <w:rFonts w:ascii="Calibri" w:eastAsia="宋体" w:hAnsi="Calibri" w:cs="Calibri" w:hint="eastAsia"/>
          <w:sz w:val="24"/>
        </w:rPr>
        <w:t>Block</w:t>
      </w:r>
    </w:p>
    <w:p w14:paraId="53DB2E57" w14:textId="559170C6" w:rsidR="00147780" w:rsidRDefault="00000000">
      <w:pPr>
        <w:spacing w:line="360" w:lineRule="auto"/>
        <w:ind w:firstLine="480"/>
        <w:jc w:val="left"/>
        <w:rPr>
          <w:rFonts w:ascii="宋体" w:eastAsia="宋体" w:hAnsi="宋体" w:cs="Calibri" w:hint="eastAsia"/>
          <w:sz w:val="24"/>
        </w:rPr>
      </w:pPr>
      <w:r>
        <w:rPr>
          <w:rFonts w:ascii="宋体" w:eastAsia="宋体" w:hAnsi="宋体" w:cs="Calibri" w:hint="eastAsia"/>
          <w:sz w:val="24"/>
        </w:rPr>
        <w:t>以街道为边围合而成的区域，是居住、商业和办公等业态混合的区域。</w:t>
      </w:r>
    </w:p>
    <w:p w14:paraId="1A8DA057" w14:textId="77777777" w:rsidR="00147780" w:rsidRDefault="00000000">
      <w:pPr>
        <w:spacing w:line="360" w:lineRule="auto"/>
        <w:ind w:firstLine="480"/>
        <w:jc w:val="left"/>
        <w:rPr>
          <w:rFonts w:ascii="楷体" w:eastAsia="楷体" w:hAnsi="楷体" w:cs="楷体" w:hint="eastAsia"/>
          <w:sz w:val="24"/>
        </w:rPr>
      </w:pPr>
      <w:r>
        <w:rPr>
          <w:rFonts w:ascii="楷体" w:eastAsia="楷体" w:hAnsi="楷体" w:cs="楷体" w:hint="eastAsia"/>
          <w:sz w:val="24"/>
        </w:rPr>
        <w:t>【条文说明】</w:t>
      </w:r>
    </w:p>
    <w:p w14:paraId="464CF030" w14:textId="6ADF19D8" w:rsidR="00147780" w:rsidRDefault="00000000">
      <w:pPr>
        <w:spacing w:line="360" w:lineRule="auto"/>
        <w:ind w:firstLine="480"/>
        <w:jc w:val="left"/>
        <w:rPr>
          <w:rFonts w:ascii="宋体" w:eastAsia="宋体" w:hAnsi="宋体" w:cs="Calibri" w:hint="eastAsia"/>
          <w:sz w:val="24"/>
        </w:rPr>
      </w:pPr>
      <w:r>
        <w:rPr>
          <w:rFonts w:ascii="楷体" w:eastAsia="楷体" w:hAnsi="楷体" w:cs="楷体" w:hint="eastAsia"/>
          <w:sz w:val="24"/>
        </w:rPr>
        <w:lastRenderedPageBreak/>
        <w:t>传统的住宅小区往往是封闭的，缺乏直接面向街道开放的立面。这样居住功能单一的小区很容易造成人群的隔离，也不利于商业的发展。街区包含了居住、商业和办公等多种业态，是城市的活力所在。2016年，中共中央国务院发布了《关于进一步加强城市规划建设管理工作的若干意见》，提出新建住宅要推广街区制，还要树立“窄马路、密路网”的城市道路布局理念。新建保租房建设是恢复街区的重要机遇。</w:t>
      </w:r>
    </w:p>
    <w:p w14:paraId="10A73F53" w14:textId="6C7EAE3C" w:rsidR="00147780" w:rsidRDefault="00000000">
      <w:pPr>
        <w:spacing w:line="360" w:lineRule="auto"/>
        <w:jc w:val="left"/>
        <w:rPr>
          <w:rFonts w:ascii="Calibri" w:eastAsia="宋体" w:hAnsi="Calibri" w:cs="Calibri"/>
          <w:sz w:val="24"/>
        </w:rPr>
      </w:pPr>
      <w:r>
        <w:rPr>
          <w:rFonts w:ascii="Calibri" w:eastAsia="宋体" w:hAnsi="Calibri" w:cs="Calibri" w:hint="eastAsia"/>
          <w:sz w:val="24"/>
        </w:rPr>
        <w:t>2.</w:t>
      </w:r>
      <w:r w:rsidR="001F6FFD">
        <w:rPr>
          <w:rFonts w:ascii="Calibri" w:eastAsia="宋体" w:hAnsi="Calibri" w:cs="Calibri" w:hint="eastAsia"/>
          <w:sz w:val="24"/>
        </w:rPr>
        <w:t>0.</w:t>
      </w:r>
      <w:r>
        <w:rPr>
          <w:rFonts w:ascii="Calibri" w:eastAsia="宋体" w:hAnsi="Calibri" w:cs="Calibri" w:hint="eastAsia"/>
          <w:sz w:val="24"/>
        </w:rPr>
        <w:t>11</w:t>
      </w:r>
      <w:r>
        <w:rPr>
          <w:rFonts w:ascii="宋体" w:eastAsia="宋体" w:hAnsi="宋体" w:cs="楷体" w:hint="eastAsia"/>
          <w:sz w:val="24"/>
        </w:rPr>
        <w:t xml:space="preserve">绿容率 </w:t>
      </w:r>
      <w:r>
        <w:rPr>
          <w:rFonts w:ascii="Calibri" w:eastAsia="宋体" w:hAnsi="Calibri" w:cs="Calibri" w:hint="eastAsia"/>
          <w:sz w:val="24"/>
        </w:rPr>
        <w:t xml:space="preserve">Green </w:t>
      </w:r>
      <w:r w:rsidR="00155295">
        <w:rPr>
          <w:rFonts w:ascii="Calibri" w:eastAsia="宋体" w:hAnsi="Calibri" w:cs="Calibri"/>
          <w:sz w:val="24"/>
        </w:rPr>
        <w:t>V</w:t>
      </w:r>
      <w:r w:rsidR="00155295">
        <w:rPr>
          <w:rFonts w:ascii="Calibri" w:eastAsia="宋体" w:hAnsi="Calibri" w:cs="Calibri" w:hint="eastAsia"/>
          <w:sz w:val="24"/>
        </w:rPr>
        <w:t>olume</w:t>
      </w:r>
      <w:r>
        <w:rPr>
          <w:rFonts w:ascii="Calibri" w:eastAsia="宋体" w:hAnsi="Calibri" w:cs="Calibri" w:hint="eastAsia"/>
          <w:sz w:val="24"/>
        </w:rPr>
        <w:t xml:space="preserve"> Ra</w:t>
      </w:r>
      <w:r w:rsidR="00155295">
        <w:rPr>
          <w:rFonts w:ascii="Calibri" w:eastAsia="宋体" w:hAnsi="Calibri" w:cs="Calibri" w:hint="eastAsia"/>
          <w:sz w:val="24"/>
        </w:rPr>
        <w:t>tio</w:t>
      </w:r>
    </w:p>
    <w:p w14:paraId="7B351D7A" w14:textId="77777777" w:rsidR="00147780" w:rsidRDefault="00000000">
      <w:pPr>
        <w:spacing w:line="360" w:lineRule="auto"/>
        <w:ind w:firstLineChars="200" w:firstLine="480"/>
        <w:jc w:val="left"/>
        <w:rPr>
          <w:rFonts w:ascii="宋体" w:eastAsia="宋体" w:hAnsi="宋体" w:cs="Calibri" w:hint="eastAsia"/>
          <w:sz w:val="24"/>
        </w:rPr>
      </w:pPr>
      <w:r>
        <w:rPr>
          <w:rFonts w:ascii="宋体" w:eastAsia="宋体" w:hAnsi="宋体" w:cs="Calibri" w:hint="eastAsia"/>
          <w:sz w:val="24"/>
        </w:rPr>
        <w:t>场地内各类植被叶面积总量与场地面积的比值。</w:t>
      </w:r>
    </w:p>
    <w:p w14:paraId="3FB8D8B7" w14:textId="77777777" w:rsidR="00147780" w:rsidRDefault="00000000">
      <w:pPr>
        <w:spacing w:line="360" w:lineRule="auto"/>
        <w:ind w:firstLineChars="200" w:firstLine="480"/>
        <w:jc w:val="left"/>
        <w:rPr>
          <w:rFonts w:ascii="楷体" w:eastAsia="楷体" w:hAnsi="楷体" w:cs="Calibri" w:hint="eastAsia"/>
          <w:sz w:val="24"/>
        </w:rPr>
      </w:pPr>
      <w:r>
        <w:rPr>
          <w:rFonts w:ascii="楷体" w:eastAsia="楷体" w:hAnsi="楷体" w:cs="Calibri" w:hint="eastAsia"/>
          <w:sz w:val="24"/>
        </w:rPr>
        <w:t>【条文说明】</w:t>
      </w:r>
    </w:p>
    <w:p w14:paraId="315EC703" w14:textId="51828D4C" w:rsidR="00147780" w:rsidRDefault="00000000">
      <w:pPr>
        <w:spacing w:line="360" w:lineRule="auto"/>
        <w:ind w:firstLineChars="200" w:firstLine="480"/>
        <w:jc w:val="left"/>
        <w:rPr>
          <w:rFonts w:ascii="楷体" w:eastAsia="楷体" w:hAnsi="楷体" w:cs="Calibri" w:hint="eastAsia"/>
          <w:sz w:val="24"/>
        </w:rPr>
      </w:pPr>
      <w:r>
        <w:rPr>
          <w:rFonts w:ascii="楷体" w:eastAsia="楷体" w:hAnsi="楷体" w:cs="Calibri" w:hint="eastAsia"/>
          <w:sz w:val="24"/>
        </w:rPr>
        <w:t>采用绿容率是鼓励多种植树冠较大的大型乔木，避免种植灌木和草坪。同样的占地面积，大型乔木比灌木或草坪的制氧量大且遮阳效果好。采用绿容率可以降低绿地率，</w:t>
      </w:r>
      <w:r w:rsidR="00D747A2">
        <w:rPr>
          <w:rFonts w:ascii="楷体" w:eastAsia="楷体" w:hAnsi="楷体" w:cs="Calibri" w:hint="eastAsia"/>
          <w:sz w:val="24"/>
        </w:rPr>
        <w:t>低绿地率与高建筑密度相结合</w:t>
      </w:r>
      <w:r>
        <w:rPr>
          <w:rFonts w:ascii="楷体" w:eastAsia="楷体" w:hAnsi="楷体" w:cs="Calibri" w:hint="eastAsia"/>
          <w:sz w:val="24"/>
        </w:rPr>
        <w:t>才能实现窄马路、密路网的小街区。</w:t>
      </w:r>
    </w:p>
    <w:p w14:paraId="1C059276" w14:textId="3E06B19C" w:rsidR="00147780" w:rsidRDefault="00000000">
      <w:pPr>
        <w:spacing w:line="360" w:lineRule="auto"/>
        <w:jc w:val="left"/>
        <w:rPr>
          <w:rFonts w:ascii="Calibri" w:eastAsia="宋体" w:hAnsi="Calibri" w:cs="Calibri"/>
          <w:sz w:val="24"/>
        </w:rPr>
      </w:pPr>
      <w:r>
        <w:rPr>
          <w:rFonts w:ascii="Calibri" w:eastAsia="宋体" w:hAnsi="Calibri" w:cs="Calibri" w:hint="eastAsia"/>
          <w:sz w:val="24"/>
        </w:rPr>
        <w:t>2.</w:t>
      </w:r>
      <w:r w:rsidR="001F6FFD">
        <w:rPr>
          <w:rFonts w:ascii="Calibri" w:eastAsia="宋体" w:hAnsi="Calibri" w:cs="Calibri" w:hint="eastAsia"/>
          <w:sz w:val="24"/>
        </w:rPr>
        <w:t>0.</w:t>
      </w:r>
      <w:r>
        <w:rPr>
          <w:rFonts w:ascii="Calibri" w:eastAsia="宋体" w:hAnsi="Calibri" w:cs="Calibri" w:hint="eastAsia"/>
          <w:sz w:val="24"/>
        </w:rPr>
        <w:t>12</w:t>
      </w:r>
      <w:r>
        <w:rPr>
          <w:rFonts w:ascii="Calibri" w:eastAsia="宋体" w:hAnsi="Calibri" w:cs="Calibri" w:hint="eastAsia"/>
          <w:sz w:val="24"/>
        </w:rPr>
        <w:t>绿视率</w:t>
      </w:r>
      <w:r>
        <w:rPr>
          <w:rFonts w:ascii="Calibri" w:eastAsia="宋体" w:hAnsi="Calibri" w:cs="Calibri" w:hint="eastAsia"/>
          <w:sz w:val="24"/>
        </w:rPr>
        <w:t xml:space="preserve"> Green </w:t>
      </w:r>
      <w:r w:rsidR="00155295">
        <w:rPr>
          <w:rFonts w:ascii="Calibri" w:eastAsia="宋体" w:hAnsi="Calibri" w:cs="Calibri"/>
          <w:sz w:val="24"/>
        </w:rPr>
        <w:t>V</w:t>
      </w:r>
      <w:r w:rsidR="00155295">
        <w:rPr>
          <w:rFonts w:ascii="Calibri" w:eastAsia="宋体" w:hAnsi="Calibri" w:cs="Calibri" w:hint="eastAsia"/>
          <w:sz w:val="24"/>
        </w:rPr>
        <w:t>isibility</w:t>
      </w:r>
      <w:r>
        <w:rPr>
          <w:rFonts w:ascii="Calibri" w:eastAsia="宋体" w:hAnsi="Calibri" w:cs="Calibri" w:hint="eastAsia"/>
          <w:sz w:val="24"/>
        </w:rPr>
        <w:t xml:space="preserve"> Ratio</w:t>
      </w:r>
    </w:p>
    <w:p w14:paraId="1CD08093" w14:textId="77777777" w:rsidR="00147780" w:rsidRDefault="00000000">
      <w:pPr>
        <w:spacing w:line="360" w:lineRule="auto"/>
        <w:ind w:firstLineChars="200" w:firstLine="480"/>
        <w:jc w:val="left"/>
        <w:rPr>
          <w:rFonts w:ascii="宋体" w:eastAsia="宋体" w:hAnsi="宋体" w:cs="Calibri" w:hint="eastAsia"/>
          <w:sz w:val="24"/>
        </w:rPr>
      </w:pPr>
      <w:r>
        <w:rPr>
          <w:rFonts w:ascii="宋体" w:eastAsia="宋体" w:hAnsi="宋体" w:cs="Calibri" w:hint="eastAsia"/>
          <w:sz w:val="24"/>
        </w:rPr>
        <w:t>人眼所看到的绿色植物所占的比例。</w:t>
      </w:r>
    </w:p>
    <w:p w14:paraId="05E15ABA" w14:textId="77777777" w:rsidR="00147780" w:rsidRDefault="00000000">
      <w:pPr>
        <w:spacing w:line="360" w:lineRule="auto"/>
        <w:ind w:firstLineChars="200" w:firstLine="480"/>
        <w:jc w:val="left"/>
        <w:rPr>
          <w:rFonts w:ascii="楷体" w:eastAsia="楷体" w:hAnsi="楷体" w:cs="Calibri" w:hint="eastAsia"/>
          <w:sz w:val="24"/>
        </w:rPr>
      </w:pPr>
      <w:r>
        <w:rPr>
          <w:rFonts w:ascii="楷体" w:eastAsia="楷体" w:hAnsi="楷体" w:cs="Calibri" w:hint="eastAsia"/>
          <w:sz w:val="24"/>
        </w:rPr>
        <w:t>【条文说明】</w:t>
      </w:r>
    </w:p>
    <w:p w14:paraId="31624473" w14:textId="3188F50D" w:rsidR="00147780" w:rsidRDefault="00000000">
      <w:pPr>
        <w:spacing w:line="360" w:lineRule="auto"/>
        <w:ind w:firstLineChars="200" w:firstLine="480"/>
        <w:jc w:val="left"/>
        <w:rPr>
          <w:rFonts w:ascii="楷体" w:eastAsia="楷体" w:hAnsi="楷体" w:cs="Calibri" w:hint="eastAsia"/>
          <w:sz w:val="24"/>
        </w:rPr>
      </w:pPr>
      <w:r>
        <w:rPr>
          <w:rFonts w:ascii="楷体" w:eastAsia="楷体" w:hAnsi="楷体" w:cs="Calibri" w:hint="eastAsia"/>
          <w:sz w:val="24"/>
        </w:rPr>
        <w:t>采用绿视率除了鼓励多种植树冠较大的大型乔木，避免种植灌木和草坪外，还鼓励建筑的立体绿化。采用绿视率可以降低绿地率，</w:t>
      </w:r>
      <w:r w:rsidR="00D747A2">
        <w:rPr>
          <w:rFonts w:ascii="楷体" w:eastAsia="楷体" w:hAnsi="楷体" w:cs="Calibri" w:hint="eastAsia"/>
          <w:sz w:val="24"/>
        </w:rPr>
        <w:t>低绿地率与高建筑密度相结合才能</w:t>
      </w:r>
      <w:r>
        <w:rPr>
          <w:rFonts w:ascii="楷体" w:eastAsia="楷体" w:hAnsi="楷体" w:cs="Calibri" w:hint="eastAsia"/>
          <w:sz w:val="24"/>
        </w:rPr>
        <w:t>实现窄马路、密路网的小街区。</w:t>
      </w:r>
    </w:p>
    <w:p w14:paraId="21E8B011" w14:textId="0949AFFC" w:rsidR="00147780" w:rsidRDefault="00000000">
      <w:pPr>
        <w:spacing w:line="360" w:lineRule="auto"/>
        <w:jc w:val="left"/>
        <w:rPr>
          <w:rFonts w:ascii="宋体" w:eastAsia="宋体" w:hAnsi="宋体" w:cs="宋体" w:hint="eastAsia"/>
          <w:sz w:val="24"/>
        </w:rPr>
      </w:pPr>
      <w:r>
        <w:rPr>
          <w:rFonts w:ascii="Calibri" w:eastAsia="楷体" w:hAnsi="楷体" w:cs="楷体" w:hint="eastAsia"/>
          <w:sz w:val="24"/>
        </w:rPr>
        <w:t>2.</w:t>
      </w:r>
      <w:r w:rsidR="001F6FFD">
        <w:rPr>
          <w:rFonts w:ascii="Calibri" w:eastAsia="楷体" w:hAnsi="楷体" w:cs="楷体" w:hint="eastAsia"/>
          <w:sz w:val="24"/>
        </w:rPr>
        <w:t>0.</w:t>
      </w:r>
      <w:r>
        <w:rPr>
          <w:rFonts w:ascii="Calibri" w:eastAsia="楷体" w:hAnsi="楷体" w:cs="楷体" w:hint="eastAsia"/>
          <w:sz w:val="24"/>
        </w:rPr>
        <w:t>13</w:t>
      </w:r>
      <w:r>
        <w:rPr>
          <w:rFonts w:ascii="宋体" w:eastAsia="宋体" w:hAnsi="宋体" w:cs="宋体" w:hint="eastAsia"/>
          <w:sz w:val="24"/>
        </w:rPr>
        <w:t>公共空间</w:t>
      </w:r>
      <w:r>
        <w:rPr>
          <w:rFonts w:ascii="Calibri" w:eastAsia="宋体" w:hAnsi="宋体" w:cs="宋体"/>
          <w:sz w:val="24"/>
        </w:rPr>
        <w:t>Public Space</w:t>
      </w:r>
    </w:p>
    <w:p w14:paraId="76B7502B" w14:textId="0D608B14" w:rsidR="00147780" w:rsidRDefault="00000000">
      <w:pPr>
        <w:spacing w:line="360" w:lineRule="auto"/>
        <w:ind w:firstLine="480"/>
        <w:jc w:val="left"/>
        <w:rPr>
          <w:rFonts w:ascii="宋体" w:eastAsia="宋体" w:hAnsi="宋体" w:cs="宋体" w:hint="eastAsia"/>
          <w:sz w:val="24"/>
        </w:rPr>
      </w:pPr>
      <w:r>
        <w:rPr>
          <w:rFonts w:ascii="宋体" w:eastAsia="宋体" w:hAnsi="宋体" w:cs="宋体" w:hint="eastAsia"/>
          <w:sz w:val="24"/>
        </w:rPr>
        <w:t>社区中完全对公众开放</w:t>
      </w:r>
      <w:r w:rsidR="001F6FFD">
        <w:rPr>
          <w:rFonts w:ascii="宋体" w:eastAsia="宋体" w:hAnsi="宋体" w:cs="宋体" w:hint="eastAsia"/>
          <w:sz w:val="24"/>
        </w:rPr>
        <w:t>和共享</w:t>
      </w:r>
      <w:r>
        <w:rPr>
          <w:rFonts w:ascii="宋体" w:eastAsia="宋体" w:hAnsi="宋体" w:cs="宋体" w:hint="eastAsia"/>
          <w:sz w:val="24"/>
        </w:rPr>
        <w:t>的区域，包括街巷、公园、公共绿地等。</w:t>
      </w:r>
    </w:p>
    <w:p w14:paraId="718B7336" w14:textId="3A684D61" w:rsidR="00147780" w:rsidRDefault="00000000">
      <w:pPr>
        <w:spacing w:line="360" w:lineRule="auto"/>
        <w:jc w:val="left"/>
        <w:rPr>
          <w:rFonts w:ascii="宋体" w:eastAsia="宋体" w:hAnsi="宋体" w:cs="宋体" w:hint="eastAsia"/>
          <w:sz w:val="24"/>
        </w:rPr>
      </w:pPr>
      <w:r>
        <w:rPr>
          <w:rFonts w:ascii="Calibri" w:eastAsia="楷体" w:hAnsi="楷体" w:cs="楷体" w:hint="eastAsia"/>
          <w:sz w:val="24"/>
        </w:rPr>
        <w:t>2.</w:t>
      </w:r>
      <w:r w:rsidR="001F6FFD">
        <w:rPr>
          <w:rFonts w:ascii="Calibri" w:eastAsia="楷体" w:hAnsi="楷体" w:cs="楷体" w:hint="eastAsia"/>
          <w:sz w:val="24"/>
        </w:rPr>
        <w:t>0.</w:t>
      </w:r>
      <w:r>
        <w:rPr>
          <w:rFonts w:ascii="Calibri" w:eastAsia="楷体" w:hAnsi="楷体" w:cs="楷体" w:hint="eastAsia"/>
          <w:sz w:val="24"/>
        </w:rPr>
        <w:t xml:space="preserve">14 </w:t>
      </w:r>
      <w:r>
        <w:rPr>
          <w:rFonts w:ascii="宋体" w:eastAsia="宋体" w:hAnsi="宋体" w:cs="宋体" w:hint="eastAsia"/>
          <w:sz w:val="24"/>
        </w:rPr>
        <w:t>半公共空间</w:t>
      </w:r>
      <w:r>
        <w:rPr>
          <w:rFonts w:ascii="Calibri" w:eastAsia="宋体" w:hAnsi="宋体" w:cs="宋体" w:hint="eastAsia"/>
          <w:sz w:val="24"/>
        </w:rPr>
        <w:t>Semi-public</w:t>
      </w:r>
      <w:r>
        <w:rPr>
          <w:rFonts w:ascii="Calibri" w:eastAsia="宋体" w:hAnsi="宋体" w:cs="宋体"/>
          <w:sz w:val="24"/>
        </w:rPr>
        <w:t xml:space="preserve"> </w:t>
      </w:r>
      <w:r>
        <w:rPr>
          <w:rFonts w:ascii="Calibri" w:eastAsia="宋体" w:hAnsi="宋体" w:cs="宋体" w:hint="eastAsia"/>
          <w:sz w:val="24"/>
        </w:rPr>
        <w:t>Space</w:t>
      </w:r>
    </w:p>
    <w:p w14:paraId="0DCFC68C" w14:textId="13430C12" w:rsidR="00147780" w:rsidRDefault="00000000">
      <w:pPr>
        <w:spacing w:line="360" w:lineRule="auto"/>
        <w:ind w:firstLine="480"/>
        <w:jc w:val="left"/>
        <w:rPr>
          <w:rFonts w:ascii="宋体" w:eastAsia="宋体" w:hAnsi="宋体" w:cs="宋体" w:hint="eastAsia"/>
          <w:sz w:val="24"/>
        </w:rPr>
      </w:pPr>
      <w:r>
        <w:rPr>
          <w:rFonts w:ascii="宋体" w:eastAsia="宋体" w:hAnsi="宋体" w:cs="宋体" w:hint="eastAsia"/>
          <w:sz w:val="24"/>
        </w:rPr>
        <w:t>社区中仅对本社区居民开放</w:t>
      </w:r>
      <w:r w:rsidR="001F6FFD">
        <w:rPr>
          <w:rFonts w:ascii="宋体" w:eastAsia="宋体" w:hAnsi="宋体" w:cs="宋体" w:hint="eastAsia"/>
          <w:sz w:val="24"/>
        </w:rPr>
        <w:t>和共享</w:t>
      </w:r>
      <w:r>
        <w:rPr>
          <w:rFonts w:ascii="宋体" w:eastAsia="宋体" w:hAnsi="宋体" w:cs="宋体" w:hint="eastAsia"/>
          <w:sz w:val="24"/>
        </w:rPr>
        <w:t>的区域，包括社区服务中心、社区内的院落、社区内绿地，以及建筑的共享空间如大堂、楼道、公共客厅、公共厨房、公共洗衣房等。</w:t>
      </w:r>
    </w:p>
    <w:p w14:paraId="770099EF" w14:textId="55A8AEF8" w:rsidR="00147780" w:rsidRDefault="00000000">
      <w:pPr>
        <w:spacing w:line="360" w:lineRule="auto"/>
        <w:jc w:val="left"/>
        <w:rPr>
          <w:rFonts w:ascii="宋体" w:eastAsia="宋体" w:hAnsi="宋体" w:cs="宋体" w:hint="eastAsia"/>
          <w:sz w:val="24"/>
        </w:rPr>
      </w:pPr>
      <w:r>
        <w:rPr>
          <w:rFonts w:ascii="Calibri" w:eastAsia="楷体" w:hAnsi="楷体" w:cs="楷体" w:hint="eastAsia"/>
          <w:sz w:val="24"/>
        </w:rPr>
        <w:t>2.</w:t>
      </w:r>
      <w:r w:rsidR="001F6FFD">
        <w:rPr>
          <w:rFonts w:ascii="Calibri" w:eastAsia="楷体" w:hAnsi="楷体" w:cs="楷体" w:hint="eastAsia"/>
          <w:sz w:val="24"/>
        </w:rPr>
        <w:t>0.</w:t>
      </w:r>
      <w:r>
        <w:rPr>
          <w:rFonts w:ascii="Calibri" w:eastAsia="楷体" w:hAnsi="楷体" w:cs="楷体" w:hint="eastAsia"/>
          <w:sz w:val="24"/>
        </w:rPr>
        <w:t xml:space="preserve">15 </w:t>
      </w:r>
      <w:r>
        <w:rPr>
          <w:rFonts w:ascii="宋体" w:eastAsia="宋体" w:hAnsi="宋体" w:cs="宋体" w:hint="eastAsia"/>
          <w:sz w:val="24"/>
        </w:rPr>
        <w:t>私密空间</w:t>
      </w:r>
      <w:r>
        <w:rPr>
          <w:rFonts w:ascii="Calibri" w:eastAsia="宋体" w:hAnsi="宋体" w:cs="宋体" w:hint="eastAsia"/>
          <w:sz w:val="24"/>
        </w:rPr>
        <w:t>Private</w:t>
      </w:r>
      <w:r>
        <w:rPr>
          <w:rFonts w:ascii="Calibri" w:eastAsia="宋体" w:hAnsi="宋体" w:cs="宋体"/>
          <w:sz w:val="24"/>
        </w:rPr>
        <w:t xml:space="preserve"> </w:t>
      </w:r>
      <w:r>
        <w:rPr>
          <w:rFonts w:ascii="Calibri" w:eastAsia="宋体" w:hAnsi="宋体" w:cs="宋体" w:hint="eastAsia"/>
          <w:sz w:val="24"/>
        </w:rPr>
        <w:t>Space</w:t>
      </w:r>
    </w:p>
    <w:p w14:paraId="6D1E650D" w14:textId="50CBCDB1" w:rsidR="00147780" w:rsidRDefault="00000000">
      <w:pPr>
        <w:spacing w:line="360" w:lineRule="auto"/>
        <w:ind w:firstLineChars="200" w:firstLine="480"/>
        <w:jc w:val="left"/>
        <w:rPr>
          <w:rFonts w:ascii="宋体" w:eastAsia="宋体" w:hAnsi="宋体" w:cs="宋体" w:hint="eastAsia"/>
          <w:sz w:val="24"/>
        </w:rPr>
      </w:pPr>
      <w:r>
        <w:rPr>
          <w:rFonts w:ascii="宋体" w:eastAsia="宋体" w:hAnsi="宋体" w:cs="宋体" w:hint="eastAsia"/>
          <w:sz w:val="24"/>
        </w:rPr>
        <w:t>保租房的套内空间。</w:t>
      </w:r>
    </w:p>
    <w:p w14:paraId="0826E842" w14:textId="7981DE73" w:rsidR="00D747A2" w:rsidRDefault="00000000" w:rsidP="00D747A2">
      <w:pPr>
        <w:spacing w:line="360" w:lineRule="auto"/>
        <w:jc w:val="left"/>
        <w:rPr>
          <w:rFonts w:ascii="宋体" w:eastAsia="宋体" w:hAnsi="宋体" w:cs="宋体" w:hint="eastAsia"/>
          <w:sz w:val="24"/>
        </w:rPr>
      </w:pPr>
      <w:r>
        <w:rPr>
          <w:rFonts w:ascii="Calibri" w:eastAsia="宋体" w:hAnsi="宋体" w:cs="宋体" w:hint="eastAsia"/>
          <w:sz w:val="24"/>
        </w:rPr>
        <w:t>2.</w:t>
      </w:r>
      <w:r w:rsidR="001F6FFD">
        <w:rPr>
          <w:rFonts w:ascii="Calibri" w:eastAsia="宋体" w:hAnsi="宋体" w:cs="宋体" w:hint="eastAsia"/>
          <w:sz w:val="24"/>
        </w:rPr>
        <w:t>0.</w:t>
      </w:r>
      <w:r>
        <w:rPr>
          <w:rFonts w:ascii="Calibri" w:eastAsia="宋体" w:hAnsi="宋体" w:cs="宋体" w:hint="eastAsia"/>
          <w:sz w:val="24"/>
        </w:rPr>
        <w:t>1</w:t>
      </w:r>
      <w:r w:rsidR="001F6FFD">
        <w:rPr>
          <w:rFonts w:ascii="Calibri" w:eastAsia="宋体" w:hAnsi="宋体" w:cs="宋体" w:hint="eastAsia"/>
          <w:sz w:val="24"/>
        </w:rPr>
        <w:t>6</w:t>
      </w:r>
      <w:r>
        <w:rPr>
          <w:rFonts w:ascii="Calibri" w:eastAsia="宋体" w:hAnsi="宋体" w:cs="宋体" w:hint="eastAsia"/>
          <w:sz w:val="24"/>
        </w:rPr>
        <w:t xml:space="preserve"> </w:t>
      </w:r>
      <w:r w:rsidR="00D747A2">
        <w:rPr>
          <w:rFonts w:ascii="宋体" w:eastAsia="宋体" w:hAnsi="宋体" w:cs="宋体" w:hint="eastAsia"/>
          <w:sz w:val="24"/>
        </w:rPr>
        <w:t>公摊面积</w:t>
      </w:r>
      <w:r w:rsidR="00D747A2">
        <w:rPr>
          <w:rFonts w:ascii="Calibri" w:eastAsia="宋体" w:hAnsi="宋体" w:cs="宋体" w:hint="eastAsia"/>
          <w:sz w:val="24"/>
        </w:rPr>
        <w:t>Shared Area</w:t>
      </w:r>
    </w:p>
    <w:p w14:paraId="71362549" w14:textId="3E8E62FE" w:rsidR="00147780" w:rsidRPr="00D747A2" w:rsidRDefault="00D747A2" w:rsidP="00D747A2">
      <w:pPr>
        <w:spacing w:line="360" w:lineRule="auto"/>
        <w:ind w:firstLine="480"/>
        <w:jc w:val="left"/>
        <w:rPr>
          <w:rFonts w:ascii="宋体" w:eastAsia="宋体" w:hAnsi="宋体" w:cs="宋体" w:hint="eastAsia"/>
          <w:sz w:val="24"/>
        </w:rPr>
      </w:pPr>
      <w:r>
        <w:rPr>
          <w:rFonts w:ascii="宋体" w:eastAsia="宋体" w:hAnsi="宋体" w:cs="宋体" w:hint="eastAsia"/>
          <w:sz w:val="24"/>
        </w:rPr>
        <w:t>共享空间面积、交通面积、公共管井垂直投影面积、结构墙体垂直投影面</w:t>
      </w:r>
      <w:r>
        <w:rPr>
          <w:rFonts w:ascii="宋体" w:eastAsia="宋体" w:hAnsi="宋体" w:cs="宋体" w:hint="eastAsia"/>
          <w:sz w:val="24"/>
        </w:rPr>
        <w:lastRenderedPageBreak/>
        <w:t>积和维护墙体垂直投影面积的总和。</w:t>
      </w:r>
    </w:p>
    <w:p w14:paraId="42178E0C" w14:textId="5B64E018" w:rsidR="00147780" w:rsidRDefault="00000000">
      <w:pPr>
        <w:spacing w:line="360" w:lineRule="auto"/>
        <w:jc w:val="left"/>
        <w:rPr>
          <w:rFonts w:ascii="宋体" w:eastAsia="宋体" w:hAnsi="宋体" w:cs="宋体" w:hint="eastAsia"/>
          <w:sz w:val="24"/>
        </w:rPr>
      </w:pPr>
      <w:r>
        <w:rPr>
          <w:rFonts w:ascii="Calibri" w:eastAsia="楷体" w:hAnsi="楷体" w:cs="楷体" w:hint="eastAsia"/>
          <w:sz w:val="24"/>
        </w:rPr>
        <w:t>2.</w:t>
      </w:r>
      <w:r w:rsidR="001F6FFD">
        <w:rPr>
          <w:rFonts w:ascii="Calibri" w:eastAsia="楷体" w:hAnsi="楷体" w:cs="楷体" w:hint="eastAsia"/>
          <w:sz w:val="24"/>
        </w:rPr>
        <w:t>0.</w:t>
      </w:r>
      <w:r>
        <w:rPr>
          <w:rFonts w:ascii="Calibri" w:eastAsia="楷体" w:hAnsi="楷体" w:cs="楷体" w:hint="eastAsia"/>
          <w:sz w:val="24"/>
        </w:rPr>
        <w:t>1</w:t>
      </w:r>
      <w:r w:rsidR="001F6FFD">
        <w:rPr>
          <w:rFonts w:ascii="Calibri" w:eastAsia="楷体" w:hAnsi="楷体" w:cs="楷体" w:hint="eastAsia"/>
          <w:sz w:val="24"/>
        </w:rPr>
        <w:t>7</w:t>
      </w:r>
      <w:r>
        <w:rPr>
          <w:rFonts w:ascii="Calibri" w:eastAsia="楷体" w:hAnsi="楷体" w:cs="楷体" w:hint="eastAsia"/>
          <w:sz w:val="24"/>
        </w:rPr>
        <w:t xml:space="preserve"> </w:t>
      </w:r>
      <w:r>
        <w:rPr>
          <w:rFonts w:ascii="宋体" w:eastAsia="宋体" w:hAnsi="宋体" w:cs="宋体" w:hint="eastAsia"/>
          <w:sz w:val="24"/>
        </w:rPr>
        <w:t>套型</w:t>
      </w:r>
      <w:r>
        <w:rPr>
          <w:rFonts w:ascii="Calibri" w:eastAsia="宋体" w:hAnsi="宋体" w:cs="宋体" w:hint="eastAsia"/>
          <w:sz w:val="24"/>
        </w:rPr>
        <w:t>Unit</w:t>
      </w:r>
    </w:p>
    <w:p w14:paraId="1CB1329C" w14:textId="2DCD88AA" w:rsidR="00147780" w:rsidRDefault="00000000">
      <w:pPr>
        <w:spacing w:line="360" w:lineRule="auto"/>
        <w:ind w:firstLine="480"/>
        <w:jc w:val="left"/>
        <w:rPr>
          <w:rFonts w:ascii="宋体" w:eastAsia="宋体" w:hAnsi="宋体" w:cs="宋体" w:hint="eastAsia"/>
          <w:sz w:val="24"/>
        </w:rPr>
      </w:pPr>
      <w:r>
        <w:rPr>
          <w:rFonts w:ascii="宋体" w:eastAsia="宋体" w:hAnsi="宋体" w:cs="宋体" w:hint="eastAsia"/>
          <w:sz w:val="24"/>
        </w:rPr>
        <w:t>保租房的基本居住单元，包含睡眠、会客、烹饪、就餐、如厕、盥洗等基本生活空间。对于极小套型而言，亦可仅包含睡眠、如厕和盥洗功能。</w:t>
      </w:r>
    </w:p>
    <w:p w14:paraId="25502575" w14:textId="222B9990" w:rsidR="00147780" w:rsidRDefault="00000000">
      <w:pPr>
        <w:spacing w:line="360" w:lineRule="auto"/>
        <w:rPr>
          <w:rFonts w:ascii="宋体" w:eastAsia="宋体" w:hAnsi="宋体" w:cs="宋体" w:hint="eastAsia"/>
          <w:color w:val="333333"/>
          <w:sz w:val="24"/>
          <w:shd w:val="clear" w:color="auto" w:fill="FFFFFF"/>
        </w:rPr>
      </w:pPr>
      <w:r>
        <w:rPr>
          <w:rFonts w:ascii="Calibri" w:eastAsia="楷体" w:hAnsi="楷体" w:cs="楷体" w:hint="eastAsia"/>
          <w:color w:val="333333"/>
          <w:sz w:val="24"/>
          <w:shd w:val="clear" w:color="auto" w:fill="FFFFFF"/>
        </w:rPr>
        <w:t>2.</w:t>
      </w:r>
      <w:r w:rsidR="003F3391">
        <w:rPr>
          <w:rFonts w:ascii="Calibri" w:eastAsia="楷体" w:hAnsi="楷体" w:cs="楷体" w:hint="eastAsia"/>
          <w:color w:val="333333"/>
          <w:sz w:val="24"/>
          <w:shd w:val="clear" w:color="auto" w:fill="FFFFFF"/>
        </w:rPr>
        <w:t>0.18</w:t>
      </w:r>
      <w:r>
        <w:rPr>
          <w:rFonts w:ascii="Calibri" w:eastAsia="楷体" w:hAnsi="楷体" w:cs="楷体" w:hint="eastAsia"/>
          <w:color w:val="333333"/>
          <w:sz w:val="24"/>
          <w:shd w:val="clear" w:color="auto" w:fill="FFFFFF"/>
        </w:rPr>
        <w:t xml:space="preserve"> </w:t>
      </w:r>
      <w:r>
        <w:rPr>
          <w:rFonts w:ascii="宋体" w:eastAsia="宋体" w:hAnsi="宋体" w:cs="宋体" w:hint="eastAsia"/>
          <w:color w:val="333333"/>
          <w:sz w:val="24"/>
          <w:shd w:val="clear" w:color="auto" w:fill="FFFFFF"/>
        </w:rPr>
        <w:t>部品</w:t>
      </w:r>
      <w:r>
        <w:rPr>
          <w:rFonts w:ascii="Calibri" w:eastAsia="宋体" w:hAnsi="宋体" w:cs="宋体" w:hint="eastAsia"/>
          <w:color w:val="333333"/>
          <w:sz w:val="24"/>
          <w:shd w:val="clear" w:color="auto" w:fill="FFFFFF"/>
        </w:rPr>
        <w:t>Parts</w:t>
      </w:r>
    </w:p>
    <w:p w14:paraId="0EB9B6B9" w14:textId="4751D458" w:rsidR="00147780" w:rsidRDefault="00000000">
      <w:pPr>
        <w:spacing w:line="360" w:lineRule="auto"/>
        <w:ind w:firstLine="480"/>
        <w:rPr>
          <w:rFonts w:ascii="宋体" w:eastAsia="宋体" w:hAnsi="宋体" w:cs="宋体" w:hint="eastAsia"/>
          <w:color w:val="333333"/>
          <w:sz w:val="24"/>
          <w:shd w:val="clear" w:color="auto" w:fill="FFFFFF"/>
        </w:rPr>
      </w:pPr>
      <w:r>
        <w:rPr>
          <w:rFonts w:ascii="宋体" w:eastAsia="宋体" w:hAnsi="宋体" w:cs="宋体" w:hint="eastAsia"/>
          <w:color w:val="333333"/>
          <w:sz w:val="24"/>
          <w:shd w:val="clear" w:color="auto" w:fill="FFFFFF"/>
        </w:rPr>
        <w:t>用来构成复杂建筑整体的一个相对简单、且功能独立的组成部分。</w:t>
      </w:r>
    </w:p>
    <w:p w14:paraId="05A39A0C" w14:textId="77777777" w:rsidR="00147780" w:rsidRDefault="00000000">
      <w:pPr>
        <w:spacing w:line="360" w:lineRule="auto"/>
        <w:ind w:firstLine="480"/>
        <w:rPr>
          <w:rFonts w:ascii="楷体" w:eastAsia="楷体" w:hAnsi="楷体" w:cs="宋体" w:hint="eastAsia"/>
          <w:color w:val="333333"/>
          <w:sz w:val="24"/>
          <w:shd w:val="clear" w:color="auto" w:fill="FFFFFF"/>
        </w:rPr>
      </w:pPr>
      <w:r>
        <w:rPr>
          <w:rFonts w:ascii="楷体" w:eastAsia="楷体" w:hAnsi="楷体" w:cs="宋体" w:hint="eastAsia"/>
          <w:color w:val="333333"/>
          <w:sz w:val="24"/>
          <w:shd w:val="clear" w:color="auto" w:fill="FFFFFF"/>
        </w:rPr>
        <w:t>【条文说明】</w:t>
      </w:r>
    </w:p>
    <w:p w14:paraId="705972BB" w14:textId="7AB5216D" w:rsidR="00147780" w:rsidRDefault="00000000">
      <w:pPr>
        <w:spacing w:line="360" w:lineRule="auto"/>
        <w:ind w:firstLine="480"/>
        <w:rPr>
          <w:rFonts w:ascii="楷体" w:eastAsia="楷体" w:hAnsi="楷体" w:cs="宋体" w:hint="eastAsia"/>
          <w:color w:val="333333"/>
          <w:sz w:val="24"/>
          <w:shd w:val="clear" w:color="auto" w:fill="FFFFFF"/>
        </w:rPr>
      </w:pPr>
      <w:r>
        <w:rPr>
          <w:rFonts w:ascii="楷体" w:eastAsia="楷体" w:hAnsi="楷体" w:cs="宋体" w:hint="eastAsia"/>
          <w:color w:val="333333"/>
          <w:sz w:val="24"/>
          <w:shd w:val="clear" w:color="auto" w:fill="FFFFFF"/>
        </w:rPr>
        <w:t>部品也可以称为部品模块，具体又分为建筑部品、结构部品、机电部品和内装部品等各专业部品，专业部品还可以分解为功能部品。例如内装部品还可以分解为墙、顶、地</w:t>
      </w:r>
      <w:r w:rsidR="00061C4A">
        <w:rPr>
          <w:rFonts w:ascii="楷体" w:eastAsia="楷体" w:hAnsi="楷体" w:cs="宋体" w:hint="eastAsia"/>
          <w:color w:val="333333"/>
          <w:sz w:val="24"/>
          <w:shd w:val="clear" w:color="auto" w:fill="FFFFFF"/>
        </w:rPr>
        <w:t>、厨房、卫浴</w:t>
      </w:r>
      <w:r>
        <w:rPr>
          <w:rFonts w:ascii="楷体" w:eastAsia="楷体" w:hAnsi="楷体" w:cs="宋体" w:hint="eastAsia"/>
          <w:color w:val="333333"/>
          <w:sz w:val="24"/>
          <w:shd w:val="clear" w:color="auto" w:fill="FFFFFF"/>
        </w:rPr>
        <w:t>等功能部品。</w:t>
      </w:r>
    </w:p>
    <w:p w14:paraId="309B437B" w14:textId="674C8E3A" w:rsidR="00147780" w:rsidRDefault="00000000">
      <w:pPr>
        <w:spacing w:line="360" w:lineRule="auto"/>
        <w:rPr>
          <w:rFonts w:ascii="Calibri" w:eastAsia="宋体" w:hAnsi="宋体" w:cs="宋体" w:hint="eastAsia"/>
          <w:sz w:val="24"/>
        </w:rPr>
      </w:pPr>
      <w:r>
        <w:rPr>
          <w:rFonts w:ascii="Calibri" w:eastAsia="宋体" w:hAnsi="宋体" w:cs="宋体" w:hint="eastAsia"/>
          <w:sz w:val="24"/>
        </w:rPr>
        <w:t>2.</w:t>
      </w:r>
      <w:r w:rsidR="003F3391">
        <w:rPr>
          <w:rFonts w:ascii="Calibri" w:eastAsia="宋体" w:hAnsi="宋体" w:cs="宋体" w:hint="eastAsia"/>
          <w:sz w:val="24"/>
        </w:rPr>
        <w:t>0.19</w:t>
      </w:r>
      <w:r>
        <w:rPr>
          <w:rFonts w:ascii="宋体" w:eastAsia="宋体" w:hAnsi="宋体" w:cs="宋体" w:hint="eastAsia"/>
          <w:sz w:val="24"/>
        </w:rPr>
        <w:t>模数协调</w:t>
      </w:r>
      <w:r>
        <w:rPr>
          <w:rFonts w:ascii="Calibri" w:eastAsia="宋体" w:hAnsi="宋体" w:cs="宋体" w:hint="eastAsia"/>
          <w:sz w:val="24"/>
        </w:rPr>
        <w:t>Module coordination</w:t>
      </w:r>
    </w:p>
    <w:p w14:paraId="4F78969B" w14:textId="04CCE061" w:rsidR="00147780" w:rsidRDefault="00000000">
      <w:pPr>
        <w:spacing w:line="360" w:lineRule="auto"/>
        <w:ind w:firstLineChars="196" w:firstLine="470"/>
        <w:rPr>
          <w:rFonts w:ascii="宋体" w:eastAsia="宋体" w:hAnsi="宋体" w:cs="宋体" w:hint="eastAsia"/>
          <w:sz w:val="24"/>
        </w:rPr>
      </w:pPr>
      <w:r>
        <w:rPr>
          <w:rFonts w:ascii="宋体" w:eastAsia="宋体" w:hAnsi="宋体" w:cs="宋体" w:hint="eastAsia"/>
          <w:sz w:val="24"/>
        </w:rPr>
        <w:t>建立空间模数与部品模数可分解和组合的算术关系，从而有利于工业化的设计、制造和安装的过程。</w:t>
      </w:r>
    </w:p>
    <w:p w14:paraId="603698BD" w14:textId="77777777" w:rsidR="00147780" w:rsidRDefault="00000000">
      <w:pPr>
        <w:spacing w:line="360" w:lineRule="auto"/>
        <w:ind w:firstLineChars="196" w:firstLine="470"/>
        <w:rPr>
          <w:rFonts w:ascii="楷体" w:eastAsia="楷体" w:hAnsi="楷体" w:cs="宋体" w:hint="eastAsia"/>
          <w:sz w:val="24"/>
        </w:rPr>
      </w:pPr>
      <w:r>
        <w:rPr>
          <w:rFonts w:ascii="楷体" w:eastAsia="楷体" w:hAnsi="楷体" w:cs="宋体" w:hint="eastAsia"/>
          <w:sz w:val="24"/>
        </w:rPr>
        <w:t>【条文说明】</w:t>
      </w:r>
    </w:p>
    <w:p w14:paraId="6D658810" w14:textId="77777777" w:rsidR="003F3391" w:rsidRDefault="003F3391" w:rsidP="003F3391">
      <w:pPr>
        <w:spacing w:line="360" w:lineRule="auto"/>
        <w:ind w:firstLineChars="196" w:firstLine="470"/>
        <w:rPr>
          <w:rFonts w:ascii="楷体" w:eastAsia="楷体" w:hAnsi="楷体" w:cs="宋体" w:hint="eastAsia"/>
          <w:sz w:val="24"/>
          <w:shd w:val="clear" w:color="auto" w:fill="FFFFFF"/>
        </w:rPr>
      </w:pPr>
      <w:r w:rsidRPr="003F3391">
        <w:rPr>
          <w:rFonts w:ascii="楷体" w:eastAsia="楷体" w:hAnsi="楷体" w:cs="宋体" w:hint="eastAsia"/>
          <w:sz w:val="24"/>
          <w:shd w:val="clear" w:color="auto" w:fill="FFFFFF"/>
        </w:rPr>
        <w:t>模数是在建筑设计中，为了实现建筑工业化大规模生产，使不同材料、不同形式和不同制造方法的建筑构配件、组合件具有一定的通用性和互换性，从而统一选定的协调建筑设计尺寸的增值单位。</w:t>
      </w:r>
    </w:p>
    <w:p w14:paraId="27F8B3AB" w14:textId="3434EC99" w:rsidR="003F3391" w:rsidRDefault="003F3391" w:rsidP="003F3391">
      <w:pPr>
        <w:spacing w:line="360" w:lineRule="auto"/>
        <w:ind w:firstLineChars="196" w:firstLine="470"/>
        <w:rPr>
          <w:rFonts w:ascii="楷体" w:eastAsia="楷体" w:hAnsi="楷体" w:cs="宋体" w:hint="eastAsia"/>
          <w:sz w:val="24"/>
        </w:rPr>
      </w:pPr>
      <w:r>
        <w:rPr>
          <w:rFonts w:ascii="楷体" w:eastAsia="楷体" w:hAnsi="楷体" w:cs="宋体" w:hint="eastAsia"/>
          <w:sz w:val="24"/>
          <w:shd w:val="clear" w:color="auto" w:fill="FFFFFF"/>
        </w:rPr>
        <w:t>建筑模数是建筑设计、部品制造、安装、设备等各部门进行尺寸协调的基础，其目的是使构配件安装吻合，并具有互换性。</w:t>
      </w:r>
      <w:r>
        <w:rPr>
          <w:rFonts w:ascii="楷体" w:eastAsia="楷体" w:hAnsi="楷体" w:cs="宋体" w:hint="eastAsia"/>
          <w:sz w:val="24"/>
        </w:rPr>
        <w:t>建筑结构体采用分割模数，计作“M”；建筑内装体采用组合模数，计作“m”。在“M”已经给定的情况下，“m”应取“M”的整数分割值。</w:t>
      </w:r>
    </w:p>
    <w:p w14:paraId="298E8219" w14:textId="0B115D4C" w:rsidR="00147780" w:rsidRDefault="00000000">
      <w:pPr>
        <w:spacing w:line="360" w:lineRule="auto"/>
        <w:ind w:firstLineChars="196" w:firstLine="470"/>
        <w:rPr>
          <w:rFonts w:ascii="楷体" w:eastAsia="楷体" w:hAnsi="楷体" w:cs="宋体" w:hint="eastAsia"/>
          <w:sz w:val="24"/>
        </w:rPr>
      </w:pPr>
      <w:r>
        <w:rPr>
          <w:rFonts w:ascii="楷体" w:eastAsia="楷体" w:hAnsi="楷体" w:cs="宋体" w:hint="eastAsia"/>
          <w:sz w:val="24"/>
        </w:rPr>
        <w:t>例如，</w:t>
      </w:r>
      <w:r w:rsidR="00061C4A">
        <w:rPr>
          <w:rFonts w:ascii="楷体" w:eastAsia="楷体" w:hAnsi="楷体" w:cs="宋体" w:hint="eastAsia"/>
          <w:sz w:val="24"/>
        </w:rPr>
        <w:t>当</w:t>
      </w:r>
      <w:r>
        <w:rPr>
          <w:rFonts w:ascii="楷体" w:eastAsia="楷体" w:hAnsi="楷体" w:cs="宋体" w:hint="eastAsia"/>
          <w:sz w:val="24"/>
        </w:rPr>
        <w:t>空间模数采用3M=300毫米</w:t>
      </w:r>
      <w:r w:rsidR="00061C4A">
        <w:rPr>
          <w:rFonts w:ascii="楷体" w:eastAsia="楷体" w:hAnsi="楷体" w:cs="宋体" w:hint="eastAsia"/>
          <w:sz w:val="24"/>
        </w:rPr>
        <w:t>而</w:t>
      </w:r>
      <w:r>
        <w:rPr>
          <w:rFonts w:ascii="楷体" w:eastAsia="楷体" w:hAnsi="楷体" w:cs="宋体" w:hint="eastAsia"/>
          <w:sz w:val="24"/>
        </w:rPr>
        <w:t>部品模数采用3m=30毫米</w:t>
      </w:r>
      <w:r w:rsidR="00061C4A">
        <w:rPr>
          <w:rFonts w:ascii="楷体" w:eastAsia="楷体" w:hAnsi="楷体" w:cs="宋体" w:hint="eastAsia"/>
          <w:sz w:val="24"/>
        </w:rPr>
        <w:t>时，</w:t>
      </w:r>
      <w:r>
        <w:rPr>
          <w:rFonts w:ascii="楷体" w:eastAsia="楷体" w:hAnsi="楷体" w:cs="宋体" w:hint="eastAsia"/>
          <w:sz w:val="24"/>
        </w:rPr>
        <w:t>这样空间模数与部品模数就形成了十进位的关系</w:t>
      </w:r>
      <w:r w:rsidR="00061C4A">
        <w:rPr>
          <w:rFonts w:ascii="楷体" w:eastAsia="楷体" w:hAnsi="楷体" w:cs="宋体" w:hint="eastAsia"/>
          <w:sz w:val="24"/>
        </w:rPr>
        <w:t>，</w:t>
      </w:r>
      <w:r>
        <w:rPr>
          <w:rFonts w:ascii="楷体" w:eastAsia="楷体" w:hAnsi="楷体" w:cs="宋体" w:hint="eastAsia"/>
          <w:sz w:val="24"/>
        </w:rPr>
        <w:t>在用模数进行空间和部品设计时，就把空间建造、部品制造和安装</w:t>
      </w:r>
      <w:r w:rsidR="00061C4A">
        <w:rPr>
          <w:rFonts w:ascii="楷体" w:eastAsia="楷体" w:hAnsi="楷体" w:cs="宋体" w:hint="eastAsia"/>
          <w:sz w:val="24"/>
        </w:rPr>
        <w:t>建立了</w:t>
      </w:r>
      <w:r>
        <w:rPr>
          <w:rFonts w:ascii="楷体" w:eastAsia="楷体" w:hAnsi="楷体" w:cs="宋体" w:hint="eastAsia"/>
          <w:sz w:val="24"/>
        </w:rPr>
        <w:t>系统性连接。</w:t>
      </w:r>
      <w:r w:rsidR="00E61AB0">
        <w:rPr>
          <w:rFonts w:ascii="楷体" w:eastAsia="楷体" w:hAnsi="楷体" w:cs="宋体" w:hint="eastAsia"/>
          <w:sz w:val="24"/>
        </w:rPr>
        <w:t>同时，</w:t>
      </w:r>
      <w:r>
        <w:rPr>
          <w:rFonts w:ascii="楷体" w:eastAsia="楷体" w:hAnsi="楷体" w:cs="宋体" w:hint="eastAsia"/>
          <w:sz w:val="24"/>
        </w:rPr>
        <w:t>部品模数</w:t>
      </w:r>
      <w:r w:rsidR="00E61AB0">
        <w:rPr>
          <w:rFonts w:ascii="楷体" w:eastAsia="楷体" w:hAnsi="楷体" w:cs="宋体" w:hint="eastAsia"/>
          <w:sz w:val="24"/>
        </w:rPr>
        <w:t>应是</w:t>
      </w:r>
      <w:r>
        <w:rPr>
          <w:rFonts w:ascii="楷体" w:eastAsia="楷体" w:hAnsi="楷体" w:cs="宋体" w:hint="eastAsia"/>
          <w:sz w:val="24"/>
        </w:rPr>
        <w:t>独立</w:t>
      </w:r>
      <w:r w:rsidR="00E61AB0">
        <w:rPr>
          <w:rFonts w:ascii="楷体" w:eastAsia="楷体" w:hAnsi="楷体" w:cs="宋体" w:hint="eastAsia"/>
          <w:sz w:val="24"/>
        </w:rPr>
        <w:t>的</w:t>
      </w:r>
      <w:r>
        <w:rPr>
          <w:rFonts w:ascii="楷体" w:eastAsia="楷体" w:hAnsi="楷体" w:cs="宋体" w:hint="eastAsia"/>
          <w:sz w:val="24"/>
        </w:rPr>
        <w:t>，</w:t>
      </w:r>
      <w:r w:rsidR="00E61AB0">
        <w:rPr>
          <w:rFonts w:ascii="楷体" w:eastAsia="楷体" w:hAnsi="楷体" w:cs="宋体" w:hint="eastAsia"/>
          <w:sz w:val="24"/>
        </w:rPr>
        <w:t>这样既满足了部品设计条件，又</w:t>
      </w:r>
      <w:r>
        <w:rPr>
          <w:rFonts w:ascii="楷体" w:eastAsia="楷体" w:hAnsi="楷体" w:cs="宋体" w:hint="eastAsia"/>
          <w:sz w:val="24"/>
        </w:rPr>
        <w:t>有利于部品的分散化制造和技术演进</w:t>
      </w:r>
      <w:r w:rsidR="00E61AB0">
        <w:rPr>
          <w:rFonts w:ascii="楷体" w:eastAsia="楷体" w:hAnsi="楷体" w:cs="宋体" w:hint="eastAsia"/>
          <w:sz w:val="24"/>
        </w:rPr>
        <w:t>。</w:t>
      </w:r>
    </w:p>
    <w:p w14:paraId="5B21C116" w14:textId="1BB7E125" w:rsidR="00147780" w:rsidRDefault="00000000">
      <w:pPr>
        <w:spacing w:line="360" w:lineRule="auto"/>
        <w:rPr>
          <w:rFonts w:ascii="宋体" w:eastAsia="宋体" w:hAnsi="宋体" w:cs="宋体" w:hint="eastAsia"/>
          <w:sz w:val="24"/>
          <w:szCs w:val="32"/>
        </w:rPr>
      </w:pPr>
      <w:r>
        <w:rPr>
          <w:rFonts w:ascii="Calibri" w:eastAsia="宋体" w:hAnsi="宋体" w:cs="宋体" w:hint="eastAsia"/>
          <w:sz w:val="24"/>
          <w:szCs w:val="32"/>
        </w:rPr>
        <w:t>2.</w:t>
      </w:r>
      <w:r w:rsidR="003F3391">
        <w:rPr>
          <w:rFonts w:ascii="Calibri" w:eastAsia="宋体" w:hAnsi="宋体" w:cs="宋体" w:hint="eastAsia"/>
          <w:sz w:val="24"/>
          <w:szCs w:val="32"/>
        </w:rPr>
        <w:t>0.20</w:t>
      </w:r>
      <w:r>
        <w:rPr>
          <w:rFonts w:ascii="宋体" w:eastAsia="宋体" w:hAnsi="宋体" w:cs="宋体" w:hint="eastAsia"/>
          <w:sz w:val="24"/>
          <w:szCs w:val="32"/>
        </w:rPr>
        <w:t>标准化</w:t>
      </w:r>
      <w:r>
        <w:rPr>
          <w:rFonts w:ascii="Calibri" w:eastAsia="宋体" w:hAnsi="宋体" w:cs="宋体" w:hint="eastAsia"/>
          <w:sz w:val="24"/>
          <w:szCs w:val="32"/>
        </w:rPr>
        <w:t>Standardization</w:t>
      </w:r>
    </w:p>
    <w:p w14:paraId="38F95830" w14:textId="77777777" w:rsidR="00147780" w:rsidRDefault="00000000">
      <w:pPr>
        <w:spacing w:line="360" w:lineRule="auto"/>
        <w:ind w:firstLineChars="200" w:firstLine="480"/>
        <w:rPr>
          <w:rFonts w:ascii="宋体" w:eastAsia="宋体" w:hAnsi="宋体" w:cs="宋体" w:hint="eastAsia"/>
          <w:sz w:val="24"/>
          <w:szCs w:val="32"/>
        </w:rPr>
      </w:pPr>
      <w:r>
        <w:rPr>
          <w:rFonts w:ascii="宋体" w:eastAsia="宋体" w:hAnsi="宋体" w:cs="宋体" w:hint="eastAsia"/>
          <w:sz w:val="24"/>
          <w:szCs w:val="32"/>
        </w:rPr>
        <w:t>通过制定建筑空间和部品通用的技术和尺寸标准，达到整体建筑系统相互协调的过程。</w:t>
      </w:r>
    </w:p>
    <w:p w14:paraId="50B8F231" w14:textId="77777777" w:rsidR="00147780" w:rsidRDefault="00000000">
      <w:pPr>
        <w:spacing w:line="360" w:lineRule="auto"/>
        <w:ind w:firstLineChars="200" w:firstLine="480"/>
        <w:rPr>
          <w:rFonts w:ascii="楷体" w:eastAsia="楷体" w:hAnsi="楷体" w:cs="宋体" w:hint="eastAsia"/>
          <w:sz w:val="24"/>
          <w:szCs w:val="32"/>
          <w:shd w:val="clear" w:color="auto" w:fill="FFFFFF"/>
        </w:rPr>
      </w:pPr>
      <w:r>
        <w:rPr>
          <w:rFonts w:ascii="楷体" w:eastAsia="楷体" w:hAnsi="楷体" w:cs="宋体" w:hint="eastAsia"/>
          <w:sz w:val="24"/>
          <w:szCs w:val="32"/>
          <w:shd w:val="clear" w:color="auto" w:fill="FFFFFF"/>
        </w:rPr>
        <w:t>【条文说明】</w:t>
      </w:r>
    </w:p>
    <w:p w14:paraId="623029F3" w14:textId="24E5C07B" w:rsidR="00147780" w:rsidRDefault="00000000">
      <w:pPr>
        <w:spacing w:line="360" w:lineRule="auto"/>
        <w:ind w:firstLineChars="200" w:firstLine="480"/>
        <w:rPr>
          <w:rFonts w:ascii="楷体" w:eastAsia="楷体" w:hAnsi="楷体" w:cs="宋体" w:hint="eastAsia"/>
          <w:sz w:val="24"/>
          <w:szCs w:val="32"/>
          <w:shd w:val="clear" w:color="auto" w:fill="FFFFFF"/>
        </w:rPr>
      </w:pPr>
      <w:r>
        <w:rPr>
          <w:rFonts w:ascii="楷体" w:eastAsia="楷体" w:hAnsi="楷体" w:cs="宋体" w:hint="eastAsia"/>
          <w:sz w:val="24"/>
          <w:szCs w:val="32"/>
          <w:shd w:val="clear" w:color="auto" w:fill="FFFFFF"/>
        </w:rPr>
        <w:lastRenderedPageBreak/>
        <w:t>建筑标准化的目的是提高部品的通用性和互换性，合理利用原材料，通过建筑工业化的方式，以最佳的经济效果获得最好的建筑品质。</w:t>
      </w:r>
    </w:p>
    <w:p w14:paraId="6CC63B8C" w14:textId="2E1EA769" w:rsidR="00147780" w:rsidRDefault="00000000">
      <w:pPr>
        <w:spacing w:line="360" w:lineRule="auto"/>
        <w:rPr>
          <w:rFonts w:ascii="Calibri" w:eastAsia="宋体" w:hAnsi="宋体" w:cs="宋体" w:hint="eastAsia"/>
          <w:sz w:val="24"/>
          <w:szCs w:val="32"/>
        </w:rPr>
      </w:pPr>
      <w:r>
        <w:rPr>
          <w:rFonts w:ascii="Calibri" w:eastAsia="宋体" w:hAnsi="宋体" w:cs="宋体" w:hint="eastAsia"/>
          <w:sz w:val="24"/>
          <w:szCs w:val="32"/>
        </w:rPr>
        <w:t>2.</w:t>
      </w:r>
      <w:r w:rsidR="003F3391">
        <w:rPr>
          <w:rFonts w:ascii="Calibri" w:eastAsia="宋体" w:hAnsi="宋体" w:cs="宋体" w:hint="eastAsia"/>
          <w:sz w:val="24"/>
          <w:szCs w:val="32"/>
        </w:rPr>
        <w:t>0.21</w:t>
      </w:r>
      <w:r>
        <w:rPr>
          <w:rFonts w:ascii="宋体" w:eastAsia="宋体" w:hAnsi="宋体" w:cs="宋体" w:hint="eastAsia"/>
          <w:sz w:val="24"/>
          <w:szCs w:val="32"/>
        </w:rPr>
        <w:t>模块化</w:t>
      </w:r>
      <w:r>
        <w:rPr>
          <w:rFonts w:ascii="Calibri" w:eastAsia="宋体" w:hAnsi="宋体" w:cs="宋体" w:hint="eastAsia"/>
          <w:sz w:val="24"/>
          <w:szCs w:val="32"/>
        </w:rPr>
        <w:t>Modularization</w:t>
      </w:r>
    </w:p>
    <w:p w14:paraId="0BE755C2" w14:textId="3AF1AC14" w:rsidR="00147780" w:rsidRDefault="00000000">
      <w:pPr>
        <w:spacing w:line="360" w:lineRule="auto"/>
        <w:ind w:firstLineChars="200" w:firstLine="480"/>
        <w:rPr>
          <w:rFonts w:ascii="宋体" w:eastAsia="宋体" w:hAnsi="宋体" w:cs="宋体" w:hint="eastAsia"/>
          <w:sz w:val="24"/>
          <w:szCs w:val="32"/>
        </w:rPr>
      </w:pPr>
      <w:r>
        <w:rPr>
          <w:rFonts w:ascii="宋体" w:eastAsia="宋体" w:hAnsi="宋体" w:cs="宋体" w:hint="eastAsia"/>
          <w:sz w:val="24"/>
          <w:szCs w:val="32"/>
        </w:rPr>
        <w:t>将一栋复杂的建筑分解为相对简单的部品模块，然后用部品组合的方式完成</w:t>
      </w:r>
      <w:r w:rsidR="00E61AB0">
        <w:rPr>
          <w:rFonts w:ascii="宋体" w:eastAsia="宋体" w:hAnsi="宋体" w:cs="宋体" w:hint="eastAsia"/>
          <w:sz w:val="24"/>
          <w:szCs w:val="32"/>
        </w:rPr>
        <w:t>其</w:t>
      </w:r>
      <w:r>
        <w:rPr>
          <w:rFonts w:ascii="宋体" w:eastAsia="宋体" w:hAnsi="宋体" w:cs="宋体" w:hint="eastAsia"/>
          <w:sz w:val="24"/>
          <w:szCs w:val="32"/>
        </w:rPr>
        <w:t>建造的过程。</w:t>
      </w:r>
    </w:p>
    <w:p w14:paraId="44D1BC88" w14:textId="77777777" w:rsidR="00147780" w:rsidRDefault="00000000">
      <w:pPr>
        <w:spacing w:line="360" w:lineRule="auto"/>
        <w:ind w:firstLineChars="200" w:firstLine="480"/>
        <w:rPr>
          <w:rFonts w:ascii="楷体" w:eastAsia="楷体" w:hAnsi="楷体" w:cs="宋体" w:hint="eastAsia"/>
          <w:sz w:val="24"/>
          <w:szCs w:val="32"/>
        </w:rPr>
      </w:pPr>
      <w:r>
        <w:rPr>
          <w:rFonts w:ascii="楷体" w:eastAsia="楷体" w:hAnsi="楷体" w:cs="宋体" w:hint="eastAsia"/>
          <w:sz w:val="24"/>
          <w:szCs w:val="32"/>
        </w:rPr>
        <w:t>【条文说明】</w:t>
      </w:r>
    </w:p>
    <w:p w14:paraId="3D3A8B11" w14:textId="6CB46381" w:rsidR="00147780" w:rsidRDefault="00000000">
      <w:pPr>
        <w:spacing w:line="360" w:lineRule="auto"/>
        <w:ind w:firstLineChars="200" w:firstLine="480"/>
        <w:rPr>
          <w:rFonts w:ascii="楷体" w:eastAsia="楷体" w:hAnsi="楷体" w:cs="宋体" w:hint="eastAsia"/>
          <w:sz w:val="24"/>
          <w:szCs w:val="32"/>
          <w:shd w:val="clear" w:color="auto" w:fill="FFFFFF"/>
        </w:rPr>
      </w:pPr>
      <w:r>
        <w:rPr>
          <w:rFonts w:ascii="楷体" w:eastAsia="楷体" w:hAnsi="楷体" w:cs="宋体" w:hint="eastAsia"/>
          <w:sz w:val="24"/>
          <w:szCs w:val="32"/>
        </w:rPr>
        <w:t>模块化是</w:t>
      </w:r>
      <w:r>
        <w:rPr>
          <w:rFonts w:ascii="楷体" w:eastAsia="楷体" w:hAnsi="楷体" w:cs="宋体" w:hint="eastAsia"/>
          <w:sz w:val="24"/>
          <w:szCs w:val="32"/>
          <w:shd w:val="clear" w:color="auto" w:fill="FFFFFF"/>
        </w:rPr>
        <w:t>标准化的最高形式，也是基于标准化的一种设计方法。模块化在解决复杂问题时，自上而下地把系统分解成若干的独立模块，通过建立统一的设计规则，规范各模块的接口技术、几何形状、尺寸及位置等边界条件，使各模块在分散化生产和技术演进的同时，能够通过统一的边界条件组成新系统。模块化作为一种设计方法，可以通过标准模块的选择性组合，达到标准化输入、多样化输出的效果。</w:t>
      </w:r>
    </w:p>
    <w:p w14:paraId="420AD2E3" w14:textId="06F81C2F" w:rsidR="00147780" w:rsidRDefault="00000000">
      <w:pPr>
        <w:spacing w:line="360" w:lineRule="auto"/>
        <w:jc w:val="left"/>
        <w:rPr>
          <w:rFonts w:ascii="楷体" w:eastAsia="楷体" w:hAnsi="楷体" w:cs="宋体" w:hint="eastAsia"/>
          <w:sz w:val="24"/>
          <w:shd w:val="clear" w:color="auto" w:fill="FFFFFF"/>
        </w:rPr>
      </w:pPr>
      <w:r>
        <w:rPr>
          <w:rFonts w:ascii="Calibri" w:eastAsia="楷体" w:hAnsi="Calibri" w:cs="Calibri"/>
          <w:sz w:val="24"/>
          <w:shd w:val="clear" w:color="auto" w:fill="FFFFFF"/>
        </w:rPr>
        <w:t xml:space="preserve">2. </w:t>
      </w:r>
      <w:r w:rsidR="003F3391">
        <w:rPr>
          <w:rFonts w:ascii="Calibri" w:eastAsia="楷体" w:hAnsi="Calibri" w:cs="Calibri" w:hint="eastAsia"/>
          <w:sz w:val="24"/>
          <w:shd w:val="clear" w:color="auto" w:fill="FFFFFF"/>
        </w:rPr>
        <w:t>0.22</w:t>
      </w:r>
      <w:r>
        <w:rPr>
          <w:rFonts w:ascii="宋体" w:eastAsia="宋体" w:hAnsi="宋体" w:cs="宋体" w:hint="eastAsia"/>
          <w:sz w:val="24"/>
          <w:shd w:val="clear" w:color="auto" w:fill="FFFFFF"/>
        </w:rPr>
        <w:t>公差</w:t>
      </w:r>
      <w:r>
        <w:rPr>
          <w:rFonts w:ascii="楷体" w:eastAsia="楷体" w:hAnsi="楷体" w:cs="宋体" w:hint="eastAsia"/>
          <w:sz w:val="24"/>
          <w:shd w:val="clear" w:color="auto" w:fill="FFFFFF"/>
        </w:rPr>
        <w:t xml:space="preserve"> </w:t>
      </w:r>
      <w:r>
        <w:rPr>
          <w:rFonts w:ascii="Calibri" w:eastAsia="楷体" w:hAnsi="Calibri" w:cs="Calibri"/>
          <w:sz w:val="24"/>
          <w:shd w:val="clear" w:color="auto" w:fill="FFFFFF"/>
        </w:rPr>
        <w:t>tolerance</w:t>
      </w:r>
    </w:p>
    <w:p w14:paraId="3449235C" w14:textId="5C3E0297" w:rsidR="00147780" w:rsidRDefault="00000000">
      <w:pPr>
        <w:spacing w:line="360" w:lineRule="auto"/>
        <w:ind w:firstLineChars="200" w:firstLine="480"/>
        <w:jc w:val="left"/>
        <w:rPr>
          <w:rFonts w:ascii="宋体" w:eastAsia="宋体" w:hAnsi="宋体" w:cs="宋体" w:hint="eastAsia"/>
          <w:sz w:val="24"/>
          <w:shd w:val="clear" w:color="auto" w:fill="FFFFFF"/>
        </w:rPr>
      </w:pPr>
      <w:r>
        <w:rPr>
          <w:rFonts w:ascii="宋体" w:eastAsia="宋体" w:hAnsi="宋体" w:cs="宋体" w:hint="eastAsia"/>
          <w:sz w:val="24"/>
          <w:shd w:val="clear" w:color="auto" w:fill="FFFFFF"/>
        </w:rPr>
        <w:t>设计图纸上标注的实际几何尺寸参数值的允许变动量。</w:t>
      </w:r>
    </w:p>
    <w:p w14:paraId="74DE528A" w14:textId="77777777" w:rsidR="00147780" w:rsidRDefault="00000000">
      <w:pPr>
        <w:spacing w:line="360" w:lineRule="auto"/>
        <w:ind w:firstLineChars="200" w:firstLine="480"/>
        <w:jc w:val="left"/>
        <w:rPr>
          <w:rFonts w:ascii="楷体" w:eastAsia="楷体" w:hAnsi="楷体" w:cs="宋体" w:hint="eastAsia"/>
          <w:sz w:val="24"/>
          <w:shd w:val="clear" w:color="auto" w:fill="FFFFFF"/>
        </w:rPr>
      </w:pPr>
      <w:r>
        <w:rPr>
          <w:rFonts w:ascii="楷体" w:eastAsia="楷体" w:hAnsi="楷体" w:cs="宋体" w:hint="eastAsia"/>
          <w:sz w:val="24"/>
          <w:shd w:val="clear" w:color="auto" w:fill="FFFFFF"/>
        </w:rPr>
        <w:t>【条文说明】</w:t>
      </w:r>
    </w:p>
    <w:p w14:paraId="10117B56" w14:textId="0C673DA9" w:rsidR="00147780" w:rsidRDefault="00000000">
      <w:pPr>
        <w:spacing w:line="360" w:lineRule="auto"/>
        <w:ind w:firstLineChars="200" w:firstLine="480"/>
        <w:jc w:val="left"/>
        <w:rPr>
          <w:rFonts w:ascii="楷体" w:eastAsia="楷体" w:hAnsi="楷体" w:cs="宋体" w:hint="eastAsia"/>
          <w:sz w:val="24"/>
          <w:shd w:val="clear" w:color="auto" w:fill="FFFFFF"/>
        </w:rPr>
      </w:pPr>
      <w:r>
        <w:rPr>
          <w:rFonts w:ascii="楷体" w:eastAsia="楷体" w:hAnsi="楷体" w:cs="宋体" w:hint="eastAsia"/>
          <w:sz w:val="24"/>
          <w:shd w:val="clear" w:color="auto" w:fill="FFFFFF"/>
        </w:rPr>
        <w:t>制定公差的目的是确定产品</w:t>
      </w:r>
      <w:r w:rsidR="00E61AB0">
        <w:rPr>
          <w:rFonts w:ascii="楷体" w:eastAsia="楷体" w:hAnsi="楷体" w:cs="宋体" w:hint="eastAsia"/>
          <w:sz w:val="24"/>
          <w:shd w:val="clear" w:color="auto" w:fill="FFFFFF"/>
        </w:rPr>
        <w:t>制造</w:t>
      </w:r>
      <w:r>
        <w:rPr>
          <w:rFonts w:ascii="楷体" w:eastAsia="楷体" w:hAnsi="楷体" w:cs="宋体" w:hint="eastAsia"/>
          <w:sz w:val="24"/>
          <w:shd w:val="clear" w:color="auto" w:fill="FFFFFF"/>
        </w:rPr>
        <w:t>过程的几何参数，使其变动量在一定的范围之内，以达到互换或配合的要求。公差是设计语言，也是设计、生产、安装流程中数据传输最重要的指标。在工业化建造中，所有专业的设计图纸都必须标注公差。</w:t>
      </w:r>
    </w:p>
    <w:p w14:paraId="09B547D2" w14:textId="07EC0F6A" w:rsidR="00147780" w:rsidRDefault="00000000">
      <w:pPr>
        <w:spacing w:line="360" w:lineRule="auto"/>
        <w:jc w:val="left"/>
        <w:rPr>
          <w:rFonts w:eastAsia="宋体" w:cstheme="minorHAnsi"/>
          <w:sz w:val="24"/>
          <w:shd w:val="clear" w:color="auto" w:fill="FFFFFF"/>
        </w:rPr>
      </w:pPr>
      <w:r>
        <w:rPr>
          <w:rFonts w:eastAsia="宋体" w:cstheme="minorHAnsi" w:hint="eastAsia"/>
          <w:sz w:val="24"/>
          <w:shd w:val="clear" w:color="auto" w:fill="FFFFFF"/>
        </w:rPr>
        <w:t>2.</w:t>
      </w:r>
      <w:r w:rsidR="00B22110">
        <w:rPr>
          <w:rFonts w:eastAsia="宋体" w:cstheme="minorHAnsi" w:hint="eastAsia"/>
          <w:sz w:val="24"/>
          <w:shd w:val="clear" w:color="auto" w:fill="FFFFFF"/>
        </w:rPr>
        <w:t>0.23</w:t>
      </w:r>
      <w:r>
        <w:rPr>
          <w:rFonts w:eastAsia="宋体" w:cstheme="minorHAnsi" w:hint="eastAsia"/>
          <w:sz w:val="24"/>
          <w:shd w:val="clear" w:color="auto" w:fill="FFFFFF"/>
        </w:rPr>
        <w:t>实施方案</w:t>
      </w:r>
      <w:r w:rsidR="00EA35C7" w:rsidRPr="00EA35C7">
        <w:rPr>
          <w:rFonts w:eastAsia="宋体" w:cstheme="minorHAnsi"/>
          <w:sz w:val="24"/>
          <w:shd w:val="clear" w:color="auto" w:fill="FFFFFF"/>
        </w:rPr>
        <w:t xml:space="preserve">implementation </w:t>
      </w:r>
      <w:proofErr w:type="spellStart"/>
      <w:r w:rsidR="009B2F04">
        <w:rPr>
          <w:rFonts w:eastAsia="宋体" w:cstheme="minorHAnsi" w:hint="eastAsia"/>
          <w:sz w:val="24"/>
          <w:shd w:val="clear" w:color="auto" w:fill="FFFFFF"/>
        </w:rPr>
        <w:t>programme</w:t>
      </w:r>
      <w:proofErr w:type="spellEnd"/>
    </w:p>
    <w:p w14:paraId="3210D148" w14:textId="2E79A8C4" w:rsidR="00147780" w:rsidRPr="00C9412B" w:rsidRDefault="00000000">
      <w:pPr>
        <w:spacing w:line="360" w:lineRule="auto"/>
        <w:jc w:val="left"/>
        <w:rPr>
          <w:rFonts w:eastAsia="宋体" w:cstheme="minorHAnsi"/>
          <w:sz w:val="24"/>
          <w:shd w:val="clear" w:color="auto" w:fill="FFFFFF"/>
        </w:rPr>
      </w:pPr>
      <w:r>
        <w:rPr>
          <w:rFonts w:eastAsia="宋体" w:cstheme="minorHAnsi" w:hint="eastAsia"/>
          <w:sz w:val="24"/>
          <w:shd w:val="clear" w:color="auto" w:fill="FFFFFF"/>
        </w:rPr>
        <w:t xml:space="preserve">    </w:t>
      </w:r>
      <w:r>
        <w:rPr>
          <w:rFonts w:eastAsia="宋体" w:cstheme="minorHAnsi" w:hint="eastAsia"/>
          <w:sz w:val="24"/>
          <w:shd w:val="clear" w:color="auto" w:fill="FFFFFF"/>
        </w:rPr>
        <w:t>包含策划方案、规划设计、建筑单体</w:t>
      </w:r>
      <w:r w:rsidR="00EA35C7">
        <w:rPr>
          <w:rFonts w:eastAsia="宋体" w:cstheme="minorHAnsi" w:hint="eastAsia"/>
          <w:sz w:val="24"/>
          <w:shd w:val="clear" w:color="auto" w:fill="FFFFFF"/>
        </w:rPr>
        <w:t>设计</w:t>
      </w:r>
      <w:r>
        <w:rPr>
          <w:rFonts w:eastAsia="宋体" w:cstheme="minorHAnsi" w:hint="eastAsia"/>
          <w:sz w:val="24"/>
          <w:shd w:val="clear" w:color="auto" w:fill="FFFFFF"/>
        </w:rPr>
        <w:t>、结构体系</w:t>
      </w:r>
      <w:r w:rsidR="00EA35C7">
        <w:rPr>
          <w:rFonts w:eastAsia="宋体" w:cstheme="minorHAnsi" w:hint="eastAsia"/>
          <w:sz w:val="24"/>
          <w:shd w:val="clear" w:color="auto" w:fill="FFFFFF"/>
        </w:rPr>
        <w:t>设计</w:t>
      </w:r>
      <w:r>
        <w:rPr>
          <w:rFonts w:eastAsia="宋体" w:cstheme="minorHAnsi" w:hint="eastAsia"/>
          <w:sz w:val="24"/>
          <w:shd w:val="clear" w:color="auto" w:fill="FFFFFF"/>
        </w:rPr>
        <w:t>、机电设备</w:t>
      </w:r>
      <w:r w:rsidR="00EA35C7">
        <w:rPr>
          <w:rFonts w:eastAsia="宋体" w:cstheme="minorHAnsi" w:hint="eastAsia"/>
          <w:sz w:val="24"/>
          <w:shd w:val="clear" w:color="auto" w:fill="FFFFFF"/>
        </w:rPr>
        <w:t>体系设计</w:t>
      </w:r>
      <w:r>
        <w:rPr>
          <w:rFonts w:eastAsia="宋体" w:cstheme="minorHAnsi" w:hint="eastAsia"/>
          <w:sz w:val="24"/>
          <w:shd w:val="clear" w:color="auto" w:fill="FFFFFF"/>
        </w:rPr>
        <w:t>、</w:t>
      </w:r>
      <w:r w:rsidR="00EA35C7">
        <w:rPr>
          <w:rFonts w:eastAsia="宋体" w:cstheme="minorHAnsi" w:hint="eastAsia"/>
          <w:sz w:val="24"/>
          <w:shd w:val="clear" w:color="auto" w:fill="FFFFFF"/>
        </w:rPr>
        <w:t>室内环境设计、建设方案、</w:t>
      </w:r>
      <w:r>
        <w:rPr>
          <w:rFonts w:eastAsia="宋体" w:cstheme="minorHAnsi" w:hint="eastAsia"/>
          <w:sz w:val="24"/>
          <w:shd w:val="clear" w:color="auto" w:fill="FFFFFF"/>
        </w:rPr>
        <w:t>运营维护方案、资金平衡</w:t>
      </w:r>
      <w:r w:rsidR="00EA35C7">
        <w:rPr>
          <w:rFonts w:eastAsia="宋体" w:cstheme="minorHAnsi" w:hint="eastAsia"/>
          <w:sz w:val="24"/>
          <w:shd w:val="clear" w:color="auto" w:fill="FFFFFF"/>
        </w:rPr>
        <w:t>方案</w:t>
      </w:r>
      <w:r>
        <w:rPr>
          <w:rFonts w:eastAsia="宋体" w:cstheme="minorHAnsi" w:hint="eastAsia"/>
          <w:sz w:val="24"/>
          <w:shd w:val="clear" w:color="auto" w:fill="FFFFFF"/>
        </w:rPr>
        <w:t>等内容在内的项目全流程的操作手册。</w:t>
      </w:r>
    </w:p>
    <w:p w14:paraId="18301DE0" w14:textId="77777777" w:rsidR="00147780" w:rsidRDefault="00147780">
      <w:pPr>
        <w:spacing w:line="360" w:lineRule="auto"/>
        <w:jc w:val="left"/>
        <w:rPr>
          <w:rFonts w:ascii="楷体" w:eastAsia="楷体" w:hAnsi="楷体" w:cs="宋体" w:hint="eastAsia"/>
          <w:sz w:val="24"/>
          <w:shd w:val="clear" w:color="auto" w:fill="FFFFFF"/>
        </w:rPr>
      </w:pPr>
    </w:p>
    <w:p w14:paraId="4F7CCEA8" w14:textId="77777777" w:rsidR="00147780" w:rsidRDefault="00147780">
      <w:pPr>
        <w:spacing w:line="360" w:lineRule="auto"/>
        <w:jc w:val="left"/>
        <w:rPr>
          <w:rFonts w:ascii="楷体" w:eastAsia="楷体" w:hAnsi="楷体" w:cs="宋体" w:hint="eastAsia"/>
          <w:sz w:val="24"/>
          <w:shd w:val="clear" w:color="auto" w:fill="FFFFFF"/>
        </w:rPr>
      </w:pPr>
    </w:p>
    <w:p w14:paraId="2DA14304" w14:textId="77777777" w:rsidR="00147780" w:rsidRDefault="00147780">
      <w:pPr>
        <w:spacing w:line="360" w:lineRule="auto"/>
        <w:jc w:val="left"/>
        <w:rPr>
          <w:rFonts w:ascii="楷体" w:eastAsia="楷体" w:hAnsi="楷体" w:cs="宋体" w:hint="eastAsia"/>
          <w:sz w:val="24"/>
          <w:shd w:val="clear" w:color="auto" w:fill="FFFFFF"/>
        </w:rPr>
      </w:pPr>
    </w:p>
    <w:p w14:paraId="5ABBFE1C" w14:textId="77777777" w:rsidR="00147780" w:rsidRDefault="00147780">
      <w:pPr>
        <w:spacing w:line="360" w:lineRule="auto"/>
        <w:jc w:val="left"/>
        <w:rPr>
          <w:rFonts w:ascii="楷体" w:eastAsia="楷体" w:hAnsi="楷体" w:cs="宋体" w:hint="eastAsia"/>
          <w:sz w:val="24"/>
          <w:shd w:val="clear" w:color="auto" w:fill="FFFFFF"/>
        </w:rPr>
      </w:pPr>
    </w:p>
    <w:p w14:paraId="74B98253" w14:textId="77777777" w:rsidR="00147780" w:rsidRDefault="00147780">
      <w:pPr>
        <w:spacing w:line="360" w:lineRule="auto"/>
        <w:jc w:val="left"/>
        <w:rPr>
          <w:rFonts w:ascii="楷体" w:eastAsia="楷体" w:hAnsi="楷体" w:cs="宋体" w:hint="eastAsia"/>
          <w:sz w:val="24"/>
          <w:shd w:val="clear" w:color="auto" w:fill="FFFFFF"/>
        </w:rPr>
      </w:pPr>
    </w:p>
    <w:p w14:paraId="3A0A3986" w14:textId="77777777" w:rsidR="00147780" w:rsidRDefault="00147780">
      <w:pPr>
        <w:spacing w:line="360" w:lineRule="auto"/>
        <w:jc w:val="left"/>
        <w:rPr>
          <w:rFonts w:ascii="楷体" w:eastAsia="楷体" w:hAnsi="楷体" w:cs="宋体" w:hint="eastAsia"/>
          <w:sz w:val="24"/>
          <w:shd w:val="clear" w:color="auto" w:fill="FFFFFF"/>
        </w:rPr>
      </w:pPr>
    </w:p>
    <w:p w14:paraId="08F6D041" w14:textId="0A87FD79" w:rsidR="00147780" w:rsidRDefault="00000000" w:rsidP="00C9412B">
      <w:pPr>
        <w:spacing w:line="360" w:lineRule="auto"/>
        <w:ind w:firstLineChars="236" w:firstLine="569"/>
        <w:jc w:val="center"/>
        <w:outlineLvl w:val="0"/>
        <w:rPr>
          <w:rFonts w:ascii="宋体" w:eastAsia="宋体" w:hAnsi="宋体" w:cs="宋体" w:hint="eastAsia"/>
          <w:b/>
          <w:bCs/>
          <w:sz w:val="24"/>
          <w:szCs w:val="32"/>
        </w:rPr>
      </w:pPr>
      <w:bookmarkStart w:id="66" w:name="_Toc6654"/>
      <w:bookmarkStart w:id="67" w:name="_Toc11211"/>
      <w:bookmarkStart w:id="68" w:name="_Toc28904"/>
      <w:bookmarkStart w:id="69" w:name="_Toc11047"/>
      <w:bookmarkStart w:id="70" w:name="_Toc19898"/>
      <w:bookmarkStart w:id="71" w:name="_Toc25708"/>
      <w:bookmarkStart w:id="72" w:name="_Toc192562596"/>
      <w:bookmarkStart w:id="73" w:name="_Toc194049215"/>
      <w:r>
        <w:rPr>
          <w:rFonts w:ascii="Calibri" w:eastAsia="宋体" w:hAnsi="宋体" w:cs="宋体" w:hint="eastAsia"/>
          <w:b/>
          <w:bCs/>
          <w:sz w:val="24"/>
          <w:szCs w:val="32"/>
        </w:rPr>
        <w:lastRenderedPageBreak/>
        <w:t xml:space="preserve">3 </w:t>
      </w:r>
      <w:r w:rsidR="007B6928">
        <w:rPr>
          <w:rFonts w:ascii="宋体" w:eastAsia="宋体" w:hAnsi="宋体" w:cs="宋体" w:hint="eastAsia"/>
          <w:b/>
          <w:bCs/>
          <w:sz w:val="24"/>
          <w:szCs w:val="32"/>
        </w:rPr>
        <w:t>基本</w:t>
      </w:r>
      <w:r>
        <w:rPr>
          <w:rFonts w:ascii="宋体" w:eastAsia="宋体" w:hAnsi="宋体" w:cs="宋体" w:hint="eastAsia"/>
          <w:b/>
          <w:bCs/>
          <w:sz w:val="24"/>
          <w:szCs w:val="32"/>
        </w:rPr>
        <w:t>规定</w:t>
      </w:r>
      <w:bookmarkEnd w:id="66"/>
      <w:bookmarkEnd w:id="67"/>
      <w:bookmarkEnd w:id="68"/>
      <w:bookmarkEnd w:id="69"/>
      <w:bookmarkEnd w:id="70"/>
      <w:bookmarkEnd w:id="71"/>
      <w:bookmarkEnd w:id="72"/>
      <w:bookmarkEnd w:id="73"/>
    </w:p>
    <w:p w14:paraId="7F9FF1BA" w14:textId="77777777" w:rsidR="00147780" w:rsidRDefault="00147780">
      <w:pPr>
        <w:spacing w:line="360" w:lineRule="auto"/>
        <w:ind w:firstLineChars="236" w:firstLine="569"/>
        <w:jc w:val="center"/>
        <w:rPr>
          <w:rFonts w:ascii="宋体" w:eastAsia="宋体" w:hAnsi="宋体" w:cs="宋体" w:hint="eastAsia"/>
          <w:b/>
          <w:bCs/>
          <w:sz w:val="24"/>
          <w:szCs w:val="32"/>
        </w:rPr>
      </w:pPr>
    </w:p>
    <w:p w14:paraId="42D430C2" w14:textId="3FA81E69"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szCs w:val="32"/>
        </w:rPr>
        <w:t>3.</w:t>
      </w:r>
      <w:r w:rsidR="00860F68">
        <w:rPr>
          <w:rFonts w:ascii="Calibri" w:eastAsia="宋体" w:hAnsi="宋体" w:cs="宋体" w:hint="eastAsia"/>
          <w:sz w:val="24"/>
          <w:szCs w:val="32"/>
        </w:rPr>
        <w:t>0.</w:t>
      </w:r>
      <w:r>
        <w:rPr>
          <w:rFonts w:ascii="Calibri" w:eastAsia="宋体" w:hAnsi="宋体" w:cs="宋体" w:hint="eastAsia"/>
          <w:sz w:val="24"/>
          <w:szCs w:val="32"/>
        </w:rPr>
        <w:t xml:space="preserve">1 </w:t>
      </w:r>
      <w:r>
        <w:rPr>
          <w:rFonts w:ascii="Calibri" w:eastAsia="宋体" w:hAnsi="宋体" w:cs="宋体" w:hint="eastAsia"/>
          <w:sz w:val="24"/>
          <w:szCs w:val="32"/>
        </w:rPr>
        <w:t>保租房的设计应遵从人本化、生态化和数字化的原则。</w:t>
      </w:r>
    </w:p>
    <w:p w14:paraId="3DACD5EC" w14:textId="77777777" w:rsidR="00147780" w:rsidRDefault="00000000" w:rsidP="00C9412B">
      <w:pPr>
        <w:spacing w:line="360" w:lineRule="auto"/>
        <w:ind w:firstLine="480"/>
        <w:jc w:val="left"/>
        <w:rPr>
          <w:rFonts w:ascii="楷体" w:eastAsia="楷体" w:hAnsi="楷体" w:cs="宋体" w:hint="eastAsia"/>
          <w:sz w:val="24"/>
          <w:szCs w:val="32"/>
        </w:rPr>
      </w:pPr>
      <w:r>
        <w:rPr>
          <w:rFonts w:ascii="楷体" w:eastAsia="楷体" w:hAnsi="楷体" w:cs="宋体" w:hint="eastAsia"/>
          <w:sz w:val="24"/>
          <w:szCs w:val="32"/>
        </w:rPr>
        <w:t>【条文说明】</w:t>
      </w:r>
    </w:p>
    <w:p w14:paraId="78703671" w14:textId="17A881C7" w:rsidR="00147780" w:rsidRPr="0084634D" w:rsidRDefault="0084634D" w:rsidP="00C9412B">
      <w:pPr>
        <w:spacing w:line="360" w:lineRule="auto"/>
        <w:ind w:firstLine="480"/>
        <w:jc w:val="left"/>
        <w:rPr>
          <w:rFonts w:ascii="楷体" w:eastAsia="楷体" w:hAnsi="楷体" w:cs="宋体" w:hint="eastAsia"/>
          <w:sz w:val="24"/>
          <w:szCs w:val="32"/>
        </w:rPr>
      </w:pPr>
      <w:r>
        <w:rPr>
          <w:rFonts w:ascii="楷体" w:eastAsia="楷体" w:hAnsi="楷体" w:cs="宋体" w:hint="eastAsia"/>
          <w:sz w:val="24"/>
          <w:szCs w:val="32"/>
        </w:rPr>
        <w:t>人本化</w:t>
      </w:r>
      <w:r w:rsidRPr="0084634D">
        <w:rPr>
          <w:rFonts w:ascii="楷体" w:eastAsia="楷体" w:hAnsi="楷体" w:cs="宋体" w:hint="eastAsia"/>
          <w:sz w:val="24"/>
          <w:szCs w:val="32"/>
        </w:rPr>
        <w:t>设计的总体原则是安全、实用、环保、美观、经济，重功能轻外观，以实现高品质的好房子为最终目的。</w:t>
      </w:r>
      <w:r>
        <w:rPr>
          <w:rFonts w:ascii="楷体" w:eastAsia="楷体" w:hAnsi="楷体" w:cs="宋体" w:hint="eastAsia"/>
          <w:sz w:val="24"/>
          <w:szCs w:val="32"/>
        </w:rPr>
        <w:t>保租房设计应摒弃任何形式主义和只重形象的理念，应以用户为中心，体现功能为上，以数字科技为基础，建造宜居的且与自然环境和谐相处的建筑和社区空间。</w:t>
      </w:r>
    </w:p>
    <w:p w14:paraId="36095B8A" w14:textId="2F9B8FEA"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szCs w:val="32"/>
        </w:rPr>
        <w:t>3.</w:t>
      </w:r>
      <w:r w:rsidR="00860F68">
        <w:rPr>
          <w:rFonts w:ascii="Calibri" w:eastAsia="宋体" w:hAnsi="宋体" w:cs="宋体" w:hint="eastAsia"/>
          <w:sz w:val="24"/>
          <w:szCs w:val="32"/>
        </w:rPr>
        <w:t>0.</w:t>
      </w:r>
      <w:r>
        <w:rPr>
          <w:rFonts w:ascii="Calibri" w:eastAsia="宋体" w:hAnsi="宋体" w:cs="宋体" w:hint="eastAsia"/>
          <w:sz w:val="24"/>
          <w:szCs w:val="32"/>
        </w:rPr>
        <w:t xml:space="preserve">2 </w:t>
      </w:r>
      <w:r>
        <w:rPr>
          <w:rFonts w:ascii="Calibri" w:eastAsia="宋体" w:hAnsi="宋体" w:cs="宋体" w:hint="eastAsia"/>
          <w:sz w:val="24"/>
          <w:szCs w:val="32"/>
        </w:rPr>
        <w:t>保租房的设计应统筹用户、投资方、持有者、建设方、运营方等各相关方的要求，基于项目调研，制定符合投融建管退及项目全生命周期运营管理要求的实施方案。</w:t>
      </w:r>
    </w:p>
    <w:p w14:paraId="2009976C"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2B02DF5B" w14:textId="140CB764" w:rsidR="00147780" w:rsidRDefault="00000000">
      <w:pPr>
        <w:spacing w:line="360" w:lineRule="auto"/>
        <w:ind w:firstLineChars="200" w:firstLine="480"/>
        <w:jc w:val="left"/>
        <w:rPr>
          <w:rFonts w:ascii="楷体" w:eastAsia="楷体" w:hAnsi="楷体" w:cs="宋体" w:hint="eastAsia"/>
          <w:sz w:val="24"/>
          <w:szCs w:val="32"/>
        </w:rPr>
      </w:pPr>
      <w:r>
        <w:rPr>
          <w:rFonts w:ascii="楷体" w:eastAsia="楷体" w:hAnsi="楷体" w:cs="宋体" w:hint="eastAsia"/>
          <w:sz w:val="24"/>
          <w:szCs w:val="32"/>
        </w:rPr>
        <w:t>保租房建成后的出租状况是项目能否成功的关键，而出租状况又取决于房子能否满足用户需求，因此设计最重要的前期工作是对用户的生活方式进行充分的调查和研究。项目各相关方既是调研工作的参与方，又是被调研的对象，设计方案必须反映和协调以用户为中心的项目各相关方的需求。设计方案不能</w:t>
      </w:r>
      <w:r w:rsidR="00E61AB0">
        <w:rPr>
          <w:rFonts w:ascii="楷体" w:eastAsia="楷体" w:hAnsi="楷体" w:cs="宋体" w:hint="eastAsia"/>
          <w:sz w:val="24"/>
          <w:szCs w:val="32"/>
        </w:rPr>
        <w:t>仅</w:t>
      </w:r>
      <w:r>
        <w:rPr>
          <w:rFonts w:ascii="楷体" w:eastAsia="楷体" w:hAnsi="楷体" w:cs="宋体" w:hint="eastAsia"/>
          <w:sz w:val="24"/>
          <w:szCs w:val="32"/>
        </w:rPr>
        <w:t>停留在</w:t>
      </w:r>
      <w:r w:rsidR="00E61AB0">
        <w:rPr>
          <w:rFonts w:ascii="楷体" w:eastAsia="楷体" w:hAnsi="楷体" w:cs="宋体" w:hint="eastAsia"/>
          <w:sz w:val="24"/>
          <w:szCs w:val="32"/>
        </w:rPr>
        <w:t>图形</w:t>
      </w:r>
      <w:r>
        <w:rPr>
          <w:rFonts w:ascii="楷体" w:eastAsia="楷体" w:hAnsi="楷体" w:cs="宋体" w:hint="eastAsia"/>
          <w:sz w:val="24"/>
          <w:szCs w:val="32"/>
        </w:rPr>
        <w:t>设计层面，最终的目的是形成具备落地性的实施方案。特别需要强调的是，由于保租房的租赁特性，运营方对市场需求的把握是设计方案最重要的基础，运营方案应准确反映市场需求及经营策略</w:t>
      </w:r>
      <w:r w:rsidR="00E61AB0">
        <w:rPr>
          <w:rFonts w:ascii="楷体" w:eastAsia="楷体" w:hAnsi="楷体" w:cs="宋体" w:hint="eastAsia"/>
          <w:sz w:val="24"/>
          <w:szCs w:val="32"/>
        </w:rPr>
        <w:t>且</w:t>
      </w:r>
      <w:r>
        <w:rPr>
          <w:rFonts w:ascii="楷体" w:eastAsia="楷体" w:hAnsi="楷体" w:cs="宋体" w:hint="eastAsia"/>
          <w:sz w:val="24"/>
          <w:szCs w:val="32"/>
        </w:rPr>
        <w:t>运营方案必须前置与项目的规划和建筑设计方案并行。同时，在设计阶段还应考虑投资方或经营方退出机制的设定。因此，相比传统的房地产项目，保租房设计所涉及的内容更为庞杂，要求项目设计负责人具备更深厚的人文素养、更宽广的知识架构和更强的协调管理能力。</w:t>
      </w:r>
    </w:p>
    <w:p w14:paraId="283F66B9" w14:textId="03BCB75C" w:rsidR="00147780" w:rsidRDefault="00000000">
      <w:pPr>
        <w:spacing w:line="360" w:lineRule="auto"/>
        <w:jc w:val="left"/>
        <w:rPr>
          <w:rFonts w:ascii="宋体" w:eastAsia="宋体" w:hAnsi="宋体" w:cs="宋体" w:hint="eastAsia"/>
          <w:sz w:val="24"/>
          <w:szCs w:val="32"/>
        </w:rPr>
      </w:pPr>
      <w:r w:rsidRPr="00C9412B">
        <w:rPr>
          <w:rFonts w:ascii="Calibri" w:eastAsia="宋体" w:hAnsi="宋体" w:cs="宋体" w:hint="eastAsia"/>
          <w:sz w:val="24"/>
          <w:szCs w:val="32"/>
        </w:rPr>
        <w:t>3.</w:t>
      </w:r>
      <w:bookmarkStart w:id="74" w:name="_Hlk145792277"/>
      <w:r w:rsidR="00860F68">
        <w:rPr>
          <w:rFonts w:ascii="Calibri" w:eastAsia="宋体" w:hAnsi="宋体" w:cs="宋体" w:hint="eastAsia"/>
          <w:sz w:val="24"/>
          <w:szCs w:val="32"/>
        </w:rPr>
        <w:t>0.</w:t>
      </w:r>
      <w:r w:rsidRPr="00C9412B">
        <w:rPr>
          <w:rFonts w:ascii="Calibri" w:eastAsia="宋体" w:hAnsi="宋体" w:cs="宋体" w:hint="eastAsia"/>
          <w:sz w:val="24"/>
          <w:szCs w:val="32"/>
        </w:rPr>
        <w:t>3</w:t>
      </w:r>
      <w:r>
        <w:rPr>
          <w:rFonts w:ascii="Calibri" w:eastAsia="宋体" w:hAnsi="宋体" w:cs="宋体" w:hint="eastAsia"/>
          <w:sz w:val="24"/>
          <w:szCs w:val="32"/>
        </w:rPr>
        <w:t xml:space="preserve"> </w:t>
      </w:r>
      <w:r w:rsidRPr="00C9412B">
        <w:rPr>
          <w:rFonts w:ascii="宋体" w:eastAsia="宋体" w:hAnsi="宋体" w:cs="宋体" w:hint="eastAsia"/>
          <w:sz w:val="24"/>
          <w:szCs w:val="32"/>
        </w:rPr>
        <w:t>保租房</w:t>
      </w:r>
      <w:r>
        <w:rPr>
          <w:rFonts w:ascii="宋体" w:eastAsia="宋体" w:hAnsi="宋体" w:cs="宋体" w:hint="eastAsia"/>
          <w:sz w:val="24"/>
          <w:szCs w:val="32"/>
        </w:rPr>
        <w:t>的</w:t>
      </w:r>
      <w:r w:rsidRPr="00C9412B">
        <w:rPr>
          <w:rFonts w:ascii="宋体" w:eastAsia="宋体" w:hAnsi="宋体" w:cs="宋体" w:hint="eastAsia"/>
          <w:sz w:val="24"/>
          <w:szCs w:val="32"/>
        </w:rPr>
        <w:t>设计应</w:t>
      </w:r>
      <w:r>
        <w:rPr>
          <w:rFonts w:ascii="宋体" w:eastAsia="宋体" w:hAnsi="宋体" w:cs="宋体" w:hint="eastAsia"/>
          <w:sz w:val="24"/>
          <w:szCs w:val="32"/>
        </w:rPr>
        <w:t>基于对</w:t>
      </w:r>
      <w:r w:rsidRPr="00C9412B">
        <w:rPr>
          <w:rFonts w:ascii="宋体" w:eastAsia="宋体" w:hAnsi="宋体" w:cs="宋体" w:hint="eastAsia"/>
          <w:sz w:val="24"/>
          <w:szCs w:val="32"/>
        </w:rPr>
        <w:t>项目所在地的相关政策和上位规划的</w:t>
      </w:r>
      <w:r>
        <w:rPr>
          <w:rFonts w:ascii="宋体" w:eastAsia="宋体" w:hAnsi="宋体" w:cs="宋体" w:hint="eastAsia"/>
          <w:sz w:val="24"/>
          <w:szCs w:val="32"/>
        </w:rPr>
        <w:t>研究</w:t>
      </w:r>
      <w:r w:rsidRPr="00C9412B">
        <w:rPr>
          <w:rFonts w:ascii="宋体" w:eastAsia="宋体" w:hAnsi="宋体" w:cs="宋体" w:hint="eastAsia"/>
          <w:sz w:val="24"/>
          <w:szCs w:val="32"/>
        </w:rPr>
        <w:t>，提出相应的建议</w:t>
      </w:r>
      <w:r>
        <w:rPr>
          <w:rFonts w:ascii="宋体" w:eastAsia="宋体" w:hAnsi="宋体" w:cs="宋体" w:hint="eastAsia"/>
          <w:sz w:val="24"/>
          <w:szCs w:val="32"/>
        </w:rPr>
        <w:t>。</w:t>
      </w:r>
    </w:p>
    <w:p w14:paraId="4F6238E7"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1AFBF7E8" w14:textId="77777777" w:rsidR="00147780" w:rsidRDefault="00000000" w:rsidP="00E61AB0">
      <w:pPr>
        <w:spacing w:line="360" w:lineRule="auto"/>
        <w:ind w:firstLineChars="200" w:firstLine="480"/>
        <w:rPr>
          <w:rFonts w:ascii="宋体" w:eastAsia="宋体" w:hAnsi="宋体" w:cs="宋体" w:hint="eastAsia"/>
          <w:sz w:val="24"/>
          <w:szCs w:val="32"/>
        </w:rPr>
      </w:pPr>
      <w:bookmarkStart w:id="75" w:name="_Toc24951"/>
      <w:r>
        <w:rPr>
          <w:rFonts w:ascii="楷体" w:eastAsia="楷体" w:hAnsi="楷体" w:cs="Calibri" w:hint="eastAsia"/>
          <w:sz w:val="24"/>
          <w:szCs w:val="32"/>
        </w:rPr>
        <w:t>保租房项目首先应充分研究项目所在地的相关政策和上位规划，尤其是拆除重建项目，应重点研究拆迁安置政策及相关土地政策，政策研究是确定项目建设规模的第一要素。在项目需求与政策及规划产生矛盾时，设计</w:t>
      </w:r>
      <w:r w:rsidRPr="00C9412B">
        <w:rPr>
          <w:rFonts w:ascii="楷体" w:eastAsia="楷体" w:hAnsi="楷体" w:cs="宋体" w:hint="eastAsia"/>
          <w:sz w:val="24"/>
          <w:szCs w:val="32"/>
        </w:rPr>
        <w:t>应</w:t>
      </w:r>
      <w:r>
        <w:rPr>
          <w:rFonts w:ascii="楷体" w:eastAsia="楷体" w:hAnsi="楷体" w:cs="宋体" w:hint="eastAsia"/>
          <w:sz w:val="24"/>
          <w:szCs w:val="32"/>
        </w:rPr>
        <w:t>提出相应的政策</w:t>
      </w:r>
      <w:r>
        <w:rPr>
          <w:rFonts w:ascii="楷体" w:eastAsia="楷体" w:hAnsi="楷体" w:cs="宋体" w:hint="eastAsia"/>
          <w:sz w:val="24"/>
          <w:szCs w:val="32"/>
        </w:rPr>
        <w:lastRenderedPageBreak/>
        <w:t>建议及规划调整方案，政策和上位规划都是可以调整的。</w:t>
      </w:r>
      <w:bookmarkEnd w:id="75"/>
    </w:p>
    <w:p w14:paraId="235497AF" w14:textId="3EE1BDEC" w:rsidR="00147780" w:rsidRDefault="00000000">
      <w:pPr>
        <w:spacing w:line="360" w:lineRule="auto"/>
        <w:jc w:val="left"/>
        <w:rPr>
          <w:rFonts w:ascii="Calibri" w:eastAsia="宋体" w:hAnsi="宋体" w:cs="宋体" w:hint="eastAsia"/>
          <w:sz w:val="24"/>
          <w:szCs w:val="32"/>
        </w:rPr>
      </w:pPr>
      <w:r w:rsidRPr="00C9412B">
        <w:rPr>
          <w:rFonts w:ascii="Calibri" w:eastAsia="宋体" w:hAnsi="Calibri" w:cs="Calibri"/>
          <w:sz w:val="24"/>
          <w:szCs w:val="32"/>
        </w:rPr>
        <w:t>3.</w:t>
      </w:r>
      <w:r w:rsidR="00860F68">
        <w:rPr>
          <w:rFonts w:ascii="Calibri" w:eastAsia="宋体" w:hAnsi="Calibri" w:cs="Calibri" w:hint="eastAsia"/>
          <w:sz w:val="24"/>
          <w:szCs w:val="32"/>
        </w:rPr>
        <w:t>0.</w:t>
      </w:r>
      <w:r w:rsidRPr="00C9412B">
        <w:rPr>
          <w:rFonts w:ascii="Calibri" w:eastAsia="宋体" w:hAnsi="Calibri" w:cs="Calibri"/>
          <w:sz w:val="24"/>
          <w:szCs w:val="32"/>
        </w:rPr>
        <w:t xml:space="preserve">4 </w:t>
      </w:r>
      <w:r w:rsidRPr="00C9412B">
        <w:rPr>
          <w:rFonts w:ascii="Calibri" w:eastAsia="宋体" w:hAnsi="宋体" w:cs="宋体" w:hint="eastAsia"/>
          <w:sz w:val="24"/>
          <w:szCs w:val="32"/>
        </w:rPr>
        <w:t>保租房</w:t>
      </w:r>
      <w:r>
        <w:rPr>
          <w:rFonts w:ascii="Calibri" w:eastAsia="宋体" w:hAnsi="宋体" w:cs="宋体" w:hint="eastAsia"/>
          <w:sz w:val="24"/>
          <w:szCs w:val="32"/>
        </w:rPr>
        <w:t>设计</w:t>
      </w:r>
      <w:r w:rsidRPr="00C9412B">
        <w:rPr>
          <w:rFonts w:ascii="Calibri" w:eastAsia="宋体" w:hAnsi="宋体" w:cs="宋体" w:hint="eastAsia"/>
          <w:sz w:val="24"/>
          <w:szCs w:val="32"/>
        </w:rPr>
        <w:t>的策划、规划、建筑、结构、设备、室内等专业应采用并行工程模式，将设计、生产、施工、运维等全产业链系统集成，统筹保租房全生命周期空间建造</w:t>
      </w:r>
      <w:r>
        <w:rPr>
          <w:rFonts w:ascii="Calibri" w:eastAsia="宋体" w:hAnsi="宋体" w:cs="宋体" w:hint="eastAsia"/>
          <w:sz w:val="24"/>
          <w:szCs w:val="32"/>
        </w:rPr>
        <w:t>、</w:t>
      </w:r>
      <w:r w:rsidRPr="00C9412B">
        <w:rPr>
          <w:rFonts w:ascii="Calibri" w:eastAsia="宋体" w:hAnsi="宋体" w:cs="宋体" w:hint="eastAsia"/>
          <w:sz w:val="24"/>
          <w:szCs w:val="32"/>
        </w:rPr>
        <w:t>使用成本</w:t>
      </w:r>
      <w:r w:rsidR="006F4658">
        <w:rPr>
          <w:rFonts w:ascii="Calibri" w:eastAsia="宋体" w:hAnsi="宋体" w:cs="宋体" w:hint="eastAsia"/>
          <w:sz w:val="24"/>
          <w:szCs w:val="32"/>
        </w:rPr>
        <w:t>和</w:t>
      </w:r>
      <w:r w:rsidRPr="00C9412B">
        <w:rPr>
          <w:rFonts w:ascii="Calibri" w:eastAsia="宋体" w:hAnsi="宋体" w:cs="宋体" w:hint="eastAsia"/>
          <w:sz w:val="24"/>
          <w:szCs w:val="32"/>
        </w:rPr>
        <w:t>技术</w:t>
      </w:r>
      <w:r w:rsidR="006F4658">
        <w:rPr>
          <w:rFonts w:ascii="Calibri" w:eastAsia="宋体" w:hAnsi="宋体" w:cs="宋体" w:hint="eastAsia"/>
          <w:sz w:val="24"/>
          <w:szCs w:val="32"/>
        </w:rPr>
        <w:t>体系</w:t>
      </w:r>
      <w:r w:rsidRPr="00C9412B">
        <w:rPr>
          <w:rFonts w:ascii="Calibri" w:eastAsia="宋体" w:hAnsi="宋体" w:cs="宋体" w:hint="eastAsia"/>
          <w:sz w:val="24"/>
          <w:szCs w:val="32"/>
        </w:rPr>
        <w:t>运用。</w:t>
      </w:r>
    </w:p>
    <w:p w14:paraId="277619D4" w14:textId="77777777" w:rsidR="0084634D" w:rsidRDefault="0084634D" w:rsidP="0084634D">
      <w:pPr>
        <w:spacing w:line="360" w:lineRule="auto"/>
        <w:ind w:firstLine="480"/>
        <w:jc w:val="left"/>
        <w:rPr>
          <w:rFonts w:ascii="楷体" w:eastAsia="楷体" w:hAnsi="楷体" w:cs="宋体" w:hint="eastAsia"/>
          <w:sz w:val="24"/>
          <w:szCs w:val="32"/>
        </w:rPr>
      </w:pPr>
      <w:r>
        <w:rPr>
          <w:rFonts w:ascii="楷体" w:eastAsia="楷体" w:hAnsi="楷体" w:cs="宋体" w:hint="eastAsia"/>
          <w:sz w:val="24"/>
          <w:szCs w:val="32"/>
        </w:rPr>
        <w:t>【条文说明】</w:t>
      </w:r>
    </w:p>
    <w:p w14:paraId="02BF92EC" w14:textId="38212B2A" w:rsidR="0084634D" w:rsidRPr="0084634D" w:rsidRDefault="0084634D" w:rsidP="0084634D">
      <w:pPr>
        <w:spacing w:line="360" w:lineRule="auto"/>
        <w:ind w:firstLine="480"/>
        <w:jc w:val="left"/>
        <w:rPr>
          <w:rFonts w:ascii="楷体" w:eastAsia="楷体" w:hAnsi="楷体" w:cs="宋体" w:hint="eastAsia"/>
          <w:sz w:val="24"/>
          <w:szCs w:val="32"/>
        </w:rPr>
      </w:pPr>
      <w:r>
        <w:rPr>
          <w:rFonts w:ascii="楷体" w:eastAsia="楷体" w:hAnsi="楷体" w:cs="宋体" w:hint="eastAsia"/>
          <w:sz w:val="24"/>
          <w:szCs w:val="32"/>
        </w:rPr>
        <w:t>保租房的设计应</w:t>
      </w:r>
      <w:r w:rsidRPr="0084634D">
        <w:rPr>
          <w:rFonts w:ascii="楷体" w:eastAsia="楷体" w:hAnsi="楷体" w:cs="宋体" w:hint="eastAsia"/>
          <w:sz w:val="24"/>
          <w:szCs w:val="32"/>
        </w:rPr>
        <w:t>改变</w:t>
      </w:r>
      <w:r w:rsidR="006F4658">
        <w:rPr>
          <w:rFonts w:ascii="楷体" w:eastAsia="楷体" w:hAnsi="楷体" w:cs="宋体" w:hint="eastAsia"/>
          <w:sz w:val="24"/>
          <w:szCs w:val="32"/>
        </w:rPr>
        <w:t>建筑行业</w:t>
      </w:r>
      <w:r w:rsidRPr="0084634D">
        <w:rPr>
          <w:rFonts w:ascii="楷体" w:eastAsia="楷体" w:hAnsi="楷体" w:cs="宋体" w:hint="eastAsia"/>
          <w:sz w:val="24"/>
          <w:szCs w:val="32"/>
        </w:rPr>
        <w:t>原有的串行的、碎片化的设计流程，采取并行工程模式，全产业链系统性、一体化地参与到建筑全生命周期的设计和建造</w:t>
      </w:r>
      <w:r w:rsidR="006F4658">
        <w:rPr>
          <w:rFonts w:ascii="楷体" w:eastAsia="楷体" w:hAnsi="楷体" w:cs="宋体" w:hint="eastAsia"/>
          <w:sz w:val="24"/>
          <w:szCs w:val="32"/>
        </w:rPr>
        <w:t>的全流程</w:t>
      </w:r>
      <w:r w:rsidRPr="0084634D">
        <w:rPr>
          <w:rFonts w:ascii="楷体" w:eastAsia="楷体" w:hAnsi="楷体" w:cs="宋体" w:hint="eastAsia"/>
          <w:sz w:val="24"/>
          <w:szCs w:val="32"/>
        </w:rPr>
        <w:t>中。</w:t>
      </w:r>
      <w:r w:rsidR="006F4658">
        <w:rPr>
          <w:rFonts w:ascii="楷体" w:eastAsia="楷体" w:hAnsi="楷体" w:cs="宋体" w:hint="eastAsia"/>
          <w:sz w:val="24"/>
          <w:szCs w:val="32"/>
        </w:rPr>
        <w:t>只有站在项目全生命周期的角度，才能实现项目建设的高品质和高效率。</w:t>
      </w:r>
    </w:p>
    <w:p w14:paraId="29AFE482" w14:textId="1B857A36" w:rsidR="00147780" w:rsidRDefault="00000000">
      <w:pPr>
        <w:spacing w:line="360" w:lineRule="auto"/>
        <w:jc w:val="left"/>
        <w:rPr>
          <w:rFonts w:ascii="Calibri" w:eastAsia="宋体" w:hAnsi="Calibri" w:cs="Calibri"/>
          <w:sz w:val="24"/>
          <w:szCs w:val="32"/>
        </w:rPr>
      </w:pPr>
      <w:r>
        <w:rPr>
          <w:rFonts w:ascii="Calibri" w:eastAsia="宋体" w:hAnsi="Calibri" w:cs="Calibri"/>
          <w:sz w:val="24"/>
          <w:szCs w:val="32"/>
        </w:rPr>
        <w:t>3.</w:t>
      </w:r>
      <w:r w:rsidR="00860F68">
        <w:rPr>
          <w:rFonts w:ascii="Calibri" w:eastAsia="宋体" w:hAnsi="Calibri" w:cs="Calibri" w:hint="eastAsia"/>
          <w:sz w:val="24"/>
          <w:szCs w:val="32"/>
        </w:rPr>
        <w:t>0.</w:t>
      </w:r>
      <w:r>
        <w:rPr>
          <w:rFonts w:ascii="Calibri" w:eastAsia="宋体" w:hAnsi="Calibri" w:cs="Calibri" w:hint="eastAsia"/>
          <w:sz w:val="24"/>
          <w:szCs w:val="32"/>
        </w:rPr>
        <w:t xml:space="preserve">5 </w:t>
      </w:r>
      <w:r>
        <w:rPr>
          <w:rFonts w:ascii="Calibri" w:eastAsia="宋体" w:hAnsi="Calibri" w:cs="Calibri" w:hint="eastAsia"/>
          <w:sz w:val="24"/>
          <w:szCs w:val="32"/>
        </w:rPr>
        <w:t>保租房项目设计应综合规划、市政、交通、建筑、景观、公共艺术等相关专业，对城市进行整体设计。</w:t>
      </w:r>
    </w:p>
    <w:p w14:paraId="20E6B36C" w14:textId="77777777" w:rsidR="00147780" w:rsidRDefault="00000000">
      <w:pPr>
        <w:spacing w:line="360" w:lineRule="auto"/>
        <w:ind w:firstLineChars="200" w:firstLine="480"/>
        <w:jc w:val="left"/>
        <w:rPr>
          <w:rFonts w:ascii="楷体" w:eastAsia="楷体" w:hAnsi="楷体" w:cs="Calibri" w:hint="eastAsia"/>
          <w:sz w:val="24"/>
          <w:szCs w:val="32"/>
        </w:rPr>
      </w:pPr>
      <w:r>
        <w:rPr>
          <w:rFonts w:ascii="楷体" w:eastAsia="楷体" w:hAnsi="楷体" w:cs="Calibri" w:hint="eastAsia"/>
          <w:sz w:val="24"/>
          <w:szCs w:val="32"/>
        </w:rPr>
        <w:t>【条文说明】</w:t>
      </w:r>
    </w:p>
    <w:p w14:paraId="61DA82E6" w14:textId="77777777" w:rsidR="00147780" w:rsidRPr="00C9412B" w:rsidRDefault="00000000" w:rsidP="00C9412B">
      <w:pPr>
        <w:spacing w:line="360" w:lineRule="auto"/>
        <w:ind w:firstLineChars="200" w:firstLine="480"/>
        <w:jc w:val="left"/>
        <w:rPr>
          <w:rFonts w:ascii="楷体" w:eastAsia="楷体" w:hAnsi="楷体" w:cs="Calibri" w:hint="eastAsia"/>
          <w:sz w:val="24"/>
          <w:szCs w:val="32"/>
        </w:rPr>
      </w:pPr>
      <w:r w:rsidRPr="00C9412B">
        <w:rPr>
          <w:rFonts w:ascii="楷体" w:eastAsia="楷体" w:hAnsi="楷体" w:cs="Calibri" w:hint="eastAsia"/>
          <w:sz w:val="24"/>
          <w:szCs w:val="32"/>
        </w:rPr>
        <w:t>如交通设计要充分考虑城市空间，进行立体交通规划，为各种不同速率的交通参与者提供便捷高效的通行。同时，建筑市政等专业要协调一致，使城市空间更合理，也更便于日常维护。</w:t>
      </w:r>
    </w:p>
    <w:p w14:paraId="2D6588E4" w14:textId="77777777" w:rsidR="00147780" w:rsidRDefault="00000000">
      <w:pPr>
        <w:spacing w:line="360" w:lineRule="auto"/>
        <w:ind w:firstLineChars="200" w:firstLine="480"/>
        <w:jc w:val="left"/>
        <w:rPr>
          <w:rFonts w:ascii="楷体" w:eastAsia="楷体" w:hAnsi="楷体" w:cs="Calibri" w:hint="eastAsia"/>
          <w:sz w:val="24"/>
          <w:szCs w:val="32"/>
        </w:rPr>
      </w:pPr>
      <w:r w:rsidRPr="00C9412B">
        <w:rPr>
          <w:rFonts w:ascii="楷体" w:eastAsia="楷体" w:hAnsi="楷体" w:cs="Calibri" w:hint="eastAsia"/>
          <w:sz w:val="24"/>
          <w:szCs w:val="32"/>
        </w:rPr>
        <w:t>在城市整体风貌的设计中，</w:t>
      </w:r>
      <w:r>
        <w:rPr>
          <w:rFonts w:ascii="楷体" w:eastAsia="楷体" w:hAnsi="楷体" w:cs="Calibri" w:hint="eastAsia"/>
          <w:sz w:val="24"/>
          <w:szCs w:val="32"/>
        </w:rPr>
        <w:t>规划、</w:t>
      </w:r>
      <w:r w:rsidRPr="00C9412B">
        <w:rPr>
          <w:rFonts w:ascii="楷体" w:eastAsia="楷体" w:hAnsi="楷体" w:cs="Calibri" w:hint="eastAsia"/>
          <w:sz w:val="24"/>
          <w:szCs w:val="32"/>
        </w:rPr>
        <w:t>建筑</w:t>
      </w:r>
      <w:r>
        <w:rPr>
          <w:rFonts w:ascii="楷体" w:eastAsia="楷体" w:hAnsi="楷体" w:cs="Calibri" w:hint="eastAsia"/>
          <w:sz w:val="24"/>
          <w:szCs w:val="32"/>
        </w:rPr>
        <w:t>、</w:t>
      </w:r>
      <w:r w:rsidRPr="00C9412B">
        <w:rPr>
          <w:rFonts w:ascii="楷体" w:eastAsia="楷体" w:hAnsi="楷体" w:cs="Calibri" w:hint="eastAsia"/>
          <w:sz w:val="24"/>
          <w:szCs w:val="32"/>
        </w:rPr>
        <w:t>景观</w:t>
      </w:r>
      <w:r>
        <w:rPr>
          <w:rFonts w:ascii="楷体" w:eastAsia="楷体" w:hAnsi="楷体" w:cs="Calibri" w:hint="eastAsia"/>
          <w:sz w:val="24"/>
          <w:szCs w:val="32"/>
        </w:rPr>
        <w:t>、</w:t>
      </w:r>
      <w:r w:rsidRPr="00C9412B">
        <w:rPr>
          <w:rFonts w:ascii="楷体" w:eastAsia="楷体" w:hAnsi="楷体" w:cs="Calibri" w:hint="eastAsia"/>
          <w:sz w:val="24"/>
          <w:szCs w:val="32"/>
        </w:rPr>
        <w:t>公共艺术等专业应紧密配合，从</w:t>
      </w:r>
      <w:r>
        <w:rPr>
          <w:rFonts w:ascii="楷体" w:eastAsia="楷体" w:hAnsi="楷体" w:cs="Calibri" w:hint="eastAsia"/>
          <w:sz w:val="24"/>
          <w:szCs w:val="32"/>
        </w:rPr>
        <w:t>自然地理</w:t>
      </w:r>
      <w:r w:rsidRPr="00C9412B">
        <w:rPr>
          <w:rFonts w:ascii="楷体" w:eastAsia="楷体" w:hAnsi="楷体" w:cs="Calibri" w:hint="eastAsia"/>
          <w:sz w:val="24"/>
          <w:szCs w:val="32"/>
        </w:rPr>
        <w:t>与文化层面进行城市的整体规划</w:t>
      </w:r>
      <w:r>
        <w:rPr>
          <w:rFonts w:ascii="楷体" w:eastAsia="楷体" w:hAnsi="楷体" w:cs="Calibri" w:hint="eastAsia"/>
          <w:sz w:val="24"/>
          <w:szCs w:val="32"/>
        </w:rPr>
        <w:t>。</w:t>
      </w:r>
      <w:r w:rsidRPr="00C9412B">
        <w:rPr>
          <w:rFonts w:ascii="楷体" w:eastAsia="楷体" w:hAnsi="楷体" w:cs="Calibri" w:hint="eastAsia"/>
          <w:sz w:val="24"/>
          <w:szCs w:val="32"/>
        </w:rPr>
        <w:t>在满足现代城市整体功能的前提下，充分展现城市的地域文化特征，避免千城一面的现代城市病。</w:t>
      </w:r>
    </w:p>
    <w:p w14:paraId="7F4BCB32" w14:textId="35962845" w:rsidR="00147780" w:rsidRDefault="00000000">
      <w:pPr>
        <w:spacing w:line="360" w:lineRule="auto"/>
        <w:jc w:val="left"/>
        <w:rPr>
          <w:rFonts w:ascii="宋体" w:eastAsia="宋体" w:hAnsi="宋体" w:cs="宋体" w:hint="eastAsia"/>
          <w:sz w:val="24"/>
          <w:szCs w:val="32"/>
        </w:rPr>
      </w:pPr>
      <w:r w:rsidRPr="00C9412B">
        <w:rPr>
          <w:rFonts w:eastAsia="楷体" w:cstheme="minorHAnsi" w:hint="eastAsia"/>
          <w:sz w:val="24"/>
          <w:szCs w:val="32"/>
        </w:rPr>
        <w:t>3.</w:t>
      </w:r>
      <w:r w:rsidR="00860F68">
        <w:rPr>
          <w:rFonts w:eastAsia="楷体" w:cstheme="minorHAnsi" w:hint="eastAsia"/>
          <w:sz w:val="24"/>
          <w:szCs w:val="32"/>
        </w:rPr>
        <w:t>0.</w:t>
      </w:r>
      <w:r w:rsidRPr="00C9412B">
        <w:rPr>
          <w:rFonts w:eastAsia="楷体" w:cstheme="minorHAnsi" w:hint="eastAsia"/>
          <w:sz w:val="24"/>
          <w:szCs w:val="32"/>
        </w:rPr>
        <w:t>6</w:t>
      </w:r>
      <w:r>
        <w:rPr>
          <w:rFonts w:eastAsia="楷体" w:cstheme="minorHAnsi" w:hint="eastAsia"/>
          <w:sz w:val="24"/>
          <w:szCs w:val="32"/>
        </w:rPr>
        <w:t xml:space="preserve"> </w:t>
      </w:r>
      <w:r>
        <w:rPr>
          <w:rFonts w:ascii="宋体" w:eastAsia="宋体" w:hAnsi="宋体" w:cs="宋体" w:hint="eastAsia"/>
          <w:sz w:val="24"/>
          <w:szCs w:val="32"/>
        </w:rPr>
        <w:t>保租房</w:t>
      </w:r>
      <w:bookmarkEnd w:id="74"/>
      <w:r>
        <w:rPr>
          <w:rFonts w:ascii="宋体" w:eastAsia="宋体" w:hAnsi="宋体" w:cs="宋体" w:hint="eastAsia"/>
          <w:sz w:val="24"/>
          <w:szCs w:val="32"/>
        </w:rPr>
        <w:t>设计对公共空间、半公共空间和私密空间的组织应符合使用者行为动线，并使建筑与周围环境相协调。</w:t>
      </w:r>
    </w:p>
    <w:p w14:paraId="19BF26F7" w14:textId="28B97E82" w:rsidR="00147780" w:rsidRDefault="00000000">
      <w:pPr>
        <w:spacing w:line="360" w:lineRule="auto"/>
        <w:rPr>
          <w:rFonts w:ascii="宋体" w:eastAsia="宋体" w:hAnsi="宋体" w:cs="宋体" w:hint="eastAsia"/>
          <w:sz w:val="24"/>
          <w:szCs w:val="32"/>
        </w:rPr>
      </w:pPr>
      <w:r>
        <w:rPr>
          <w:rFonts w:ascii="Calibri" w:eastAsia="宋体" w:hAnsi="宋体" w:cs="宋体" w:hint="eastAsia"/>
          <w:sz w:val="24"/>
          <w:szCs w:val="32"/>
        </w:rPr>
        <w:t>3.</w:t>
      </w:r>
      <w:r w:rsidR="00860F68">
        <w:rPr>
          <w:rFonts w:ascii="Calibri" w:eastAsia="宋体" w:hAnsi="宋体" w:cs="宋体" w:hint="eastAsia"/>
          <w:sz w:val="24"/>
          <w:szCs w:val="32"/>
        </w:rPr>
        <w:t>0.</w:t>
      </w:r>
      <w:r>
        <w:rPr>
          <w:rFonts w:ascii="Calibri" w:eastAsia="宋体" w:hAnsi="宋体" w:cs="宋体" w:hint="eastAsia"/>
          <w:sz w:val="24"/>
          <w:szCs w:val="32"/>
        </w:rPr>
        <w:t xml:space="preserve">7 </w:t>
      </w:r>
      <w:r>
        <w:rPr>
          <w:rFonts w:ascii="宋体" w:eastAsia="宋体" w:hAnsi="宋体" w:cs="宋体" w:hint="eastAsia"/>
          <w:sz w:val="24"/>
          <w:szCs w:val="32"/>
        </w:rPr>
        <w:t>保租房设计宜采用结构体和填充体分离的</w:t>
      </w:r>
      <w:r>
        <w:rPr>
          <w:rFonts w:ascii="Calibri" w:eastAsia="宋体" w:hAnsi="宋体" w:cs="宋体" w:hint="eastAsia"/>
          <w:sz w:val="24"/>
          <w:shd w:val="clear" w:color="auto" w:fill="FFFFFF"/>
        </w:rPr>
        <w:t>SI</w:t>
      </w:r>
      <w:r>
        <w:rPr>
          <w:rFonts w:ascii="宋体" w:eastAsia="宋体" w:hAnsi="宋体" w:cs="宋体" w:hint="eastAsia"/>
          <w:sz w:val="24"/>
          <w:szCs w:val="32"/>
        </w:rPr>
        <w:t>体系，</w:t>
      </w:r>
      <w:r w:rsidRPr="00C9412B">
        <w:rPr>
          <w:rFonts w:ascii="宋体" w:eastAsia="宋体" w:hAnsi="宋体" w:cs="宋体" w:hint="eastAsia"/>
          <w:sz w:val="24"/>
          <w:szCs w:val="32"/>
        </w:rPr>
        <w:t>以满足建筑空间可变的要求。</w:t>
      </w:r>
    </w:p>
    <w:p w14:paraId="5546977D" w14:textId="2E94FE2E" w:rsidR="00147780" w:rsidRDefault="00000000">
      <w:pPr>
        <w:spacing w:line="360" w:lineRule="auto"/>
        <w:rPr>
          <w:rFonts w:ascii="Calibri" w:eastAsia="宋体" w:hAnsi="宋体" w:cs="宋体" w:hint="eastAsia"/>
          <w:sz w:val="24"/>
          <w:szCs w:val="32"/>
        </w:rPr>
      </w:pPr>
      <w:r>
        <w:rPr>
          <w:rFonts w:ascii="Calibri" w:eastAsia="宋体" w:hAnsi="宋体" w:cs="宋体" w:hint="eastAsia"/>
          <w:sz w:val="24"/>
          <w:szCs w:val="32"/>
        </w:rPr>
        <w:t>3.</w:t>
      </w:r>
      <w:r w:rsidR="00860F68">
        <w:rPr>
          <w:rFonts w:ascii="Calibri" w:eastAsia="宋体" w:hAnsi="宋体" w:cs="宋体" w:hint="eastAsia"/>
          <w:sz w:val="24"/>
          <w:szCs w:val="32"/>
        </w:rPr>
        <w:t>0.</w:t>
      </w:r>
      <w:r>
        <w:rPr>
          <w:rFonts w:ascii="Calibri" w:eastAsia="宋体" w:hAnsi="宋体" w:cs="宋体" w:hint="eastAsia"/>
          <w:sz w:val="24"/>
          <w:szCs w:val="32"/>
        </w:rPr>
        <w:t xml:space="preserve">8 </w:t>
      </w:r>
      <w:r w:rsidRPr="00C9412B">
        <w:rPr>
          <w:rFonts w:ascii="Calibri" w:eastAsia="宋体" w:hAnsi="宋体" w:cs="宋体" w:hint="eastAsia"/>
          <w:sz w:val="24"/>
          <w:szCs w:val="32"/>
        </w:rPr>
        <w:t>保租房设计应采用绿色低碳技术，减少建筑能耗。</w:t>
      </w:r>
    </w:p>
    <w:p w14:paraId="102E7460" w14:textId="70770FC2" w:rsidR="00147780" w:rsidRDefault="00000000">
      <w:pPr>
        <w:spacing w:line="360" w:lineRule="auto"/>
        <w:rPr>
          <w:rFonts w:ascii="宋体" w:eastAsia="宋体" w:hAnsi="宋体" w:cs="宋体" w:hint="eastAsia"/>
          <w:sz w:val="24"/>
          <w:szCs w:val="32"/>
        </w:rPr>
      </w:pPr>
      <w:r>
        <w:rPr>
          <w:rFonts w:ascii="Calibri" w:eastAsia="宋体" w:hAnsi="宋体" w:cs="宋体" w:hint="eastAsia"/>
          <w:sz w:val="24"/>
          <w:szCs w:val="32"/>
        </w:rPr>
        <w:t>3.</w:t>
      </w:r>
      <w:r w:rsidR="00860F68">
        <w:rPr>
          <w:rFonts w:ascii="Calibri" w:eastAsia="宋体" w:hAnsi="宋体" w:cs="宋体" w:hint="eastAsia"/>
          <w:sz w:val="24"/>
          <w:szCs w:val="32"/>
        </w:rPr>
        <w:t>0.</w:t>
      </w:r>
      <w:r>
        <w:rPr>
          <w:rFonts w:ascii="Calibri" w:eastAsia="宋体" w:hAnsi="宋体" w:cs="宋体" w:hint="eastAsia"/>
          <w:sz w:val="24"/>
          <w:szCs w:val="32"/>
        </w:rPr>
        <w:t xml:space="preserve">9 </w:t>
      </w:r>
      <w:r>
        <w:rPr>
          <w:rFonts w:ascii="宋体" w:eastAsia="宋体" w:hAnsi="宋体" w:cs="宋体" w:hint="eastAsia"/>
          <w:sz w:val="24"/>
          <w:szCs w:val="32"/>
        </w:rPr>
        <w:t>保租房设计</w:t>
      </w:r>
      <w:r w:rsidRPr="00C9412B">
        <w:rPr>
          <w:rFonts w:ascii="宋体" w:eastAsia="宋体" w:hAnsi="宋体" w:cs="宋体" w:hint="eastAsia"/>
          <w:sz w:val="24"/>
          <w:szCs w:val="32"/>
        </w:rPr>
        <w:t>宜</w:t>
      </w:r>
      <w:r>
        <w:rPr>
          <w:rFonts w:ascii="宋体" w:eastAsia="宋体" w:hAnsi="宋体" w:cs="宋体" w:hint="eastAsia"/>
          <w:sz w:val="24"/>
          <w:szCs w:val="32"/>
        </w:rPr>
        <w:t>满足老年人、残疾人等特殊群体的使用要求。</w:t>
      </w:r>
    </w:p>
    <w:p w14:paraId="613331CF" w14:textId="1C477A5B" w:rsidR="00147780" w:rsidRDefault="00000000">
      <w:pPr>
        <w:spacing w:line="360" w:lineRule="auto"/>
        <w:rPr>
          <w:rFonts w:ascii="宋体" w:eastAsia="宋体" w:hAnsi="宋体" w:cs="宋体" w:hint="eastAsia"/>
          <w:sz w:val="24"/>
          <w:szCs w:val="32"/>
        </w:rPr>
      </w:pPr>
      <w:r>
        <w:rPr>
          <w:rFonts w:ascii="Calibri" w:eastAsia="宋体" w:hAnsi="宋体" w:cs="宋体" w:hint="eastAsia"/>
          <w:sz w:val="24"/>
          <w:szCs w:val="32"/>
        </w:rPr>
        <w:t>3.</w:t>
      </w:r>
      <w:r w:rsidR="00860F68">
        <w:rPr>
          <w:rFonts w:ascii="Calibri" w:eastAsia="宋体" w:hAnsi="宋体" w:cs="宋体" w:hint="eastAsia"/>
          <w:sz w:val="24"/>
          <w:szCs w:val="32"/>
        </w:rPr>
        <w:t>0.</w:t>
      </w:r>
      <w:r>
        <w:rPr>
          <w:rFonts w:ascii="Calibri" w:eastAsia="宋体" w:hAnsi="宋体" w:cs="宋体" w:hint="eastAsia"/>
          <w:sz w:val="24"/>
          <w:szCs w:val="32"/>
        </w:rPr>
        <w:t xml:space="preserve">10 </w:t>
      </w:r>
      <w:r w:rsidRPr="00C9412B">
        <w:rPr>
          <w:rFonts w:ascii="宋体" w:eastAsia="宋体" w:hAnsi="宋体" w:cs="宋体" w:hint="eastAsia"/>
          <w:sz w:val="24"/>
          <w:szCs w:val="32"/>
        </w:rPr>
        <w:t>保租房设计应满足设备运转高效、运行安全、维修方便等要求，并为新</w:t>
      </w:r>
      <w:r>
        <w:rPr>
          <w:rFonts w:ascii="宋体" w:eastAsia="宋体" w:hAnsi="宋体" w:cs="宋体" w:hint="eastAsia"/>
          <w:sz w:val="24"/>
          <w:szCs w:val="32"/>
        </w:rPr>
        <w:t>增</w:t>
      </w:r>
      <w:r w:rsidRPr="00C9412B">
        <w:rPr>
          <w:rFonts w:ascii="宋体" w:eastAsia="宋体" w:hAnsi="宋体" w:cs="宋体" w:hint="eastAsia"/>
          <w:sz w:val="24"/>
          <w:szCs w:val="32"/>
        </w:rPr>
        <w:t>设备需求和设备更新预留条件。</w:t>
      </w:r>
    </w:p>
    <w:p w14:paraId="040AAF1D" w14:textId="77777777" w:rsidR="00147780" w:rsidRDefault="00147780">
      <w:pPr>
        <w:spacing w:line="360" w:lineRule="auto"/>
        <w:rPr>
          <w:rFonts w:ascii="宋体" w:eastAsia="宋体" w:hAnsi="宋体" w:cs="宋体" w:hint="eastAsia"/>
          <w:sz w:val="24"/>
          <w:szCs w:val="32"/>
        </w:rPr>
      </w:pPr>
    </w:p>
    <w:p w14:paraId="3E4546FE" w14:textId="77777777" w:rsidR="00147780" w:rsidRDefault="00147780">
      <w:pPr>
        <w:spacing w:line="360" w:lineRule="auto"/>
        <w:rPr>
          <w:rFonts w:ascii="宋体" w:eastAsia="宋体" w:hAnsi="宋体" w:cs="宋体" w:hint="eastAsia"/>
          <w:sz w:val="24"/>
          <w:szCs w:val="32"/>
        </w:rPr>
      </w:pPr>
    </w:p>
    <w:p w14:paraId="1BABAB54" w14:textId="77777777" w:rsidR="009B2F04" w:rsidRDefault="009B2F04">
      <w:pPr>
        <w:spacing w:line="360" w:lineRule="auto"/>
        <w:rPr>
          <w:rFonts w:ascii="宋体" w:eastAsia="宋体" w:hAnsi="宋体" w:cs="宋体" w:hint="eastAsia"/>
          <w:sz w:val="24"/>
          <w:szCs w:val="32"/>
        </w:rPr>
      </w:pPr>
    </w:p>
    <w:p w14:paraId="019580CF" w14:textId="77777777" w:rsidR="00147780" w:rsidRDefault="00000000" w:rsidP="00C9412B">
      <w:pPr>
        <w:spacing w:line="360" w:lineRule="auto"/>
        <w:ind w:firstLine="569"/>
        <w:jc w:val="center"/>
        <w:outlineLvl w:val="0"/>
        <w:rPr>
          <w:rFonts w:ascii="宋体" w:eastAsia="宋体" w:hAnsi="Calibri" w:cs="仿宋_GB2312"/>
          <w:b/>
          <w:bCs/>
          <w:sz w:val="24"/>
        </w:rPr>
      </w:pPr>
      <w:bookmarkStart w:id="76" w:name="_Toc30670"/>
      <w:bookmarkStart w:id="77" w:name="_Toc14712"/>
      <w:bookmarkStart w:id="78" w:name="_Toc10321"/>
      <w:bookmarkStart w:id="79" w:name="_Toc22902"/>
      <w:bookmarkStart w:id="80" w:name="_Toc26370"/>
      <w:bookmarkStart w:id="81" w:name="_Toc28163"/>
      <w:bookmarkStart w:id="82" w:name="_Toc192562597"/>
      <w:bookmarkStart w:id="83" w:name="_Toc194049216"/>
      <w:r>
        <w:rPr>
          <w:rFonts w:ascii="Calibri" w:eastAsia="宋体" w:hAnsi="Calibri" w:cs="Calibri" w:hint="eastAsia"/>
          <w:b/>
          <w:bCs/>
          <w:sz w:val="24"/>
        </w:rPr>
        <w:lastRenderedPageBreak/>
        <w:t xml:space="preserve">4 </w:t>
      </w:r>
      <w:r>
        <w:rPr>
          <w:rFonts w:ascii="宋体" w:eastAsia="宋体" w:hAnsi="Calibri" w:cs="仿宋_GB2312" w:hint="eastAsia"/>
          <w:b/>
          <w:bCs/>
          <w:sz w:val="24"/>
        </w:rPr>
        <w:t>数字化</w:t>
      </w:r>
      <w:bookmarkEnd w:id="76"/>
      <w:bookmarkEnd w:id="77"/>
      <w:bookmarkEnd w:id="78"/>
      <w:bookmarkEnd w:id="79"/>
      <w:bookmarkEnd w:id="80"/>
      <w:bookmarkEnd w:id="81"/>
      <w:bookmarkEnd w:id="82"/>
      <w:bookmarkEnd w:id="83"/>
    </w:p>
    <w:p w14:paraId="5F7B3C6B" w14:textId="77777777" w:rsidR="00147780" w:rsidRDefault="00147780">
      <w:pPr>
        <w:spacing w:line="360" w:lineRule="auto"/>
        <w:ind w:firstLine="569"/>
        <w:jc w:val="center"/>
        <w:rPr>
          <w:rFonts w:ascii="宋体" w:eastAsia="宋体" w:hAnsi="Calibri" w:cs="仿宋_GB2312"/>
          <w:b/>
          <w:bCs/>
          <w:sz w:val="24"/>
        </w:rPr>
      </w:pPr>
    </w:p>
    <w:p w14:paraId="5B66A68D" w14:textId="60618AFE" w:rsidR="00147780" w:rsidRDefault="00000000">
      <w:pPr>
        <w:spacing w:line="360" w:lineRule="auto"/>
        <w:jc w:val="left"/>
        <w:rPr>
          <w:rFonts w:ascii="Calibri" w:eastAsia="宋体" w:hAnsi="Calibri" w:cs="仿宋_GB2312"/>
          <w:sz w:val="24"/>
          <w:szCs w:val="32"/>
        </w:rPr>
      </w:pPr>
      <w:r>
        <w:rPr>
          <w:rFonts w:ascii="Calibri" w:eastAsia="宋体" w:hAnsi="Calibri" w:cs="仿宋_GB2312" w:hint="eastAsia"/>
          <w:sz w:val="24"/>
          <w:szCs w:val="32"/>
        </w:rPr>
        <w:t>4.</w:t>
      </w:r>
      <w:r w:rsidR="00860F68">
        <w:rPr>
          <w:rFonts w:ascii="Calibri" w:eastAsia="宋体" w:hAnsi="Calibri" w:cs="仿宋_GB2312" w:hint="eastAsia"/>
          <w:sz w:val="24"/>
          <w:szCs w:val="32"/>
        </w:rPr>
        <w:t>0.</w:t>
      </w:r>
      <w:r>
        <w:rPr>
          <w:rFonts w:ascii="Calibri" w:eastAsia="宋体" w:hAnsi="Calibri" w:cs="仿宋_GB2312"/>
          <w:sz w:val="24"/>
          <w:szCs w:val="32"/>
        </w:rPr>
        <w:t>1</w:t>
      </w:r>
      <w:r>
        <w:rPr>
          <w:rFonts w:ascii="Calibri" w:eastAsia="宋体" w:hAnsi="Calibri" w:cs="仿宋_GB2312" w:hint="eastAsia"/>
          <w:sz w:val="24"/>
          <w:szCs w:val="32"/>
        </w:rPr>
        <w:t xml:space="preserve"> </w:t>
      </w:r>
      <w:r>
        <w:rPr>
          <w:rFonts w:ascii="Calibri" w:eastAsia="宋体" w:hAnsi="Calibri" w:cs="仿宋_GB2312" w:hint="eastAsia"/>
          <w:sz w:val="24"/>
          <w:szCs w:val="32"/>
        </w:rPr>
        <w:t>保租房的设计建造应采用数字化技术</w:t>
      </w:r>
      <w:r w:rsidR="00E61AB0">
        <w:rPr>
          <w:rFonts w:ascii="Calibri" w:eastAsia="宋体" w:hAnsi="Calibri" w:cs="仿宋_GB2312" w:hint="eastAsia"/>
          <w:sz w:val="24"/>
          <w:szCs w:val="32"/>
        </w:rPr>
        <w:t>，实现实体建造和虚拟建造的结合。</w:t>
      </w:r>
    </w:p>
    <w:p w14:paraId="60076C8C" w14:textId="77777777" w:rsidR="00147780" w:rsidRDefault="00000000">
      <w:pPr>
        <w:spacing w:line="360" w:lineRule="auto"/>
        <w:ind w:firstLineChars="200" w:firstLine="480"/>
        <w:jc w:val="left"/>
        <w:rPr>
          <w:rFonts w:ascii="楷体" w:eastAsia="楷体" w:hAnsi="楷体" w:cs="Calibri" w:hint="eastAsia"/>
          <w:sz w:val="24"/>
          <w:szCs w:val="32"/>
        </w:rPr>
      </w:pPr>
      <w:r>
        <w:rPr>
          <w:rFonts w:ascii="楷体" w:eastAsia="楷体" w:hAnsi="楷体" w:cs="Calibri" w:hint="eastAsia"/>
          <w:sz w:val="24"/>
          <w:szCs w:val="32"/>
        </w:rPr>
        <w:t>【条文说明】</w:t>
      </w:r>
    </w:p>
    <w:p w14:paraId="15C9D00F" w14:textId="005BF714" w:rsidR="00147780" w:rsidRDefault="00000000">
      <w:pPr>
        <w:spacing w:line="360" w:lineRule="auto"/>
        <w:jc w:val="left"/>
        <w:rPr>
          <w:rFonts w:ascii="Calibri" w:eastAsia="宋体" w:hAnsi="Calibri" w:cs="仿宋_GB2312"/>
          <w:sz w:val="24"/>
          <w:szCs w:val="32"/>
        </w:rPr>
      </w:pPr>
      <w:r>
        <w:rPr>
          <w:rFonts w:ascii="楷体" w:eastAsia="楷体" w:hAnsi="楷体" w:cs="Calibri" w:hint="eastAsia"/>
          <w:sz w:val="24"/>
          <w:szCs w:val="32"/>
        </w:rPr>
        <w:t xml:space="preserve">    </w:t>
      </w:r>
      <w:r w:rsidRPr="00C9412B">
        <w:rPr>
          <w:rFonts w:ascii="楷体" w:eastAsia="楷体" w:hAnsi="楷体" w:cs="Calibri" w:hint="eastAsia"/>
          <w:sz w:val="24"/>
          <w:szCs w:val="32"/>
        </w:rPr>
        <w:t>数字化是虚拟建造和实体建造相结合的过程，是通过云平台实现全产业链一体化协同的过程，是建筑行业现代化转型的必由之路。</w:t>
      </w:r>
    </w:p>
    <w:p w14:paraId="7A3F7FB3" w14:textId="352A5383" w:rsidR="00147780" w:rsidRDefault="00000000">
      <w:pPr>
        <w:spacing w:line="360" w:lineRule="auto"/>
        <w:jc w:val="left"/>
        <w:rPr>
          <w:rFonts w:ascii="Calibri" w:eastAsia="宋体" w:hAnsi="Calibri" w:cs="Calibri"/>
          <w:sz w:val="24"/>
          <w:szCs w:val="32"/>
        </w:rPr>
      </w:pPr>
      <w:r>
        <w:rPr>
          <w:rFonts w:ascii="Calibri" w:eastAsia="宋体" w:hAnsi="Calibri" w:cs="Calibri" w:hint="eastAsia"/>
          <w:sz w:val="24"/>
          <w:szCs w:val="32"/>
        </w:rPr>
        <w:t>4.</w:t>
      </w:r>
      <w:r w:rsidR="00860F68">
        <w:rPr>
          <w:rFonts w:ascii="Calibri" w:eastAsia="宋体" w:hAnsi="Calibri" w:cs="Calibri" w:hint="eastAsia"/>
          <w:sz w:val="24"/>
          <w:szCs w:val="32"/>
        </w:rPr>
        <w:t>0.</w:t>
      </w:r>
      <w:r>
        <w:rPr>
          <w:rFonts w:ascii="Calibri" w:eastAsia="宋体" w:hAnsi="Calibri" w:cs="Calibri" w:hint="eastAsia"/>
          <w:sz w:val="24"/>
          <w:szCs w:val="32"/>
        </w:rPr>
        <w:t xml:space="preserve">2 </w:t>
      </w:r>
      <w:r>
        <w:rPr>
          <w:rFonts w:ascii="Calibri" w:eastAsia="宋体" w:hAnsi="Calibri" w:cs="Calibri" w:hint="eastAsia"/>
          <w:sz w:val="24"/>
          <w:szCs w:val="32"/>
        </w:rPr>
        <w:t>保租房项目的数字化分为数字化设计、数字化制造、数字化安装、数字资产交付和数字化运营五个阶段，这五个阶段</w:t>
      </w:r>
      <w:r w:rsidR="00E61AB0">
        <w:rPr>
          <w:rFonts w:ascii="Calibri" w:eastAsia="宋体" w:hAnsi="Calibri" w:cs="Calibri" w:hint="eastAsia"/>
          <w:sz w:val="24"/>
          <w:szCs w:val="32"/>
        </w:rPr>
        <w:t>独立的、分割的，而</w:t>
      </w:r>
      <w:r>
        <w:rPr>
          <w:rFonts w:ascii="Calibri" w:eastAsia="宋体" w:hAnsi="Calibri" w:cs="Calibri" w:hint="eastAsia"/>
          <w:sz w:val="24"/>
          <w:szCs w:val="32"/>
        </w:rPr>
        <w:t>是一体化的、并行的、互为条件且互相影响的系统性集成。</w:t>
      </w:r>
    </w:p>
    <w:p w14:paraId="7112F554" w14:textId="31FBEFA7" w:rsidR="00147780" w:rsidRDefault="00000000">
      <w:pPr>
        <w:spacing w:line="360" w:lineRule="auto"/>
        <w:jc w:val="left"/>
        <w:rPr>
          <w:rFonts w:ascii="Calibri" w:eastAsia="宋体" w:hAnsi="Calibri" w:cs="Calibri"/>
          <w:sz w:val="24"/>
          <w:szCs w:val="32"/>
        </w:rPr>
      </w:pPr>
      <w:r>
        <w:rPr>
          <w:rFonts w:ascii="Calibri" w:eastAsia="宋体" w:hAnsi="Calibri" w:cs="Calibri" w:hint="eastAsia"/>
          <w:sz w:val="24"/>
          <w:szCs w:val="32"/>
        </w:rPr>
        <w:t>4.</w:t>
      </w:r>
      <w:r w:rsidR="00860F68">
        <w:rPr>
          <w:rFonts w:ascii="Calibri" w:eastAsia="宋体" w:hAnsi="Calibri" w:cs="Calibri" w:hint="eastAsia"/>
          <w:sz w:val="24"/>
          <w:szCs w:val="32"/>
        </w:rPr>
        <w:t>0.</w:t>
      </w:r>
      <w:r>
        <w:rPr>
          <w:rFonts w:ascii="Calibri" w:eastAsia="宋体" w:hAnsi="Calibri" w:cs="Calibri" w:hint="eastAsia"/>
          <w:sz w:val="24"/>
          <w:szCs w:val="32"/>
        </w:rPr>
        <w:t xml:space="preserve">3 </w:t>
      </w:r>
      <w:r>
        <w:rPr>
          <w:rFonts w:ascii="Calibri" w:eastAsia="宋体" w:hAnsi="Calibri" w:cs="Calibri" w:hint="eastAsia"/>
          <w:sz w:val="24"/>
          <w:szCs w:val="32"/>
        </w:rPr>
        <w:t>保租房项目应在策划阶段搭建数字化云平台，通过项目全过程和全产业链的互联互通，将政策分析、需求调研、气候调研、策划、规划设计、建筑设计、技术体系选型、</w:t>
      </w:r>
      <w:r w:rsidR="00E61AB0">
        <w:rPr>
          <w:rFonts w:ascii="Calibri" w:eastAsia="宋体" w:hAnsi="Calibri" w:cs="Calibri" w:hint="eastAsia"/>
          <w:sz w:val="24"/>
          <w:szCs w:val="32"/>
        </w:rPr>
        <w:t>制造方案、</w:t>
      </w:r>
      <w:r>
        <w:rPr>
          <w:rFonts w:ascii="Calibri" w:eastAsia="宋体" w:hAnsi="Calibri" w:cs="Calibri" w:hint="eastAsia"/>
          <w:sz w:val="24"/>
          <w:szCs w:val="32"/>
        </w:rPr>
        <w:t>安装计划</w:t>
      </w:r>
      <w:r w:rsidR="00E61AB0">
        <w:rPr>
          <w:rFonts w:ascii="Calibri" w:eastAsia="宋体" w:hAnsi="Calibri" w:cs="Calibri" w:hint="eastAsia"/>
          <w:sz w:val="24"/>
          <w:szCs w:val="32"/>
        </w:rPr>
        <w:t>、资金平衡方案</w:t>
      </w:r>
      <w:r>
        <w:rPr>
          <w:rFonts w:ascii="Calibri" w:eastAsia="宋体" w:hAnsi="Calibri" w:cs="Calibri" w:hint="eastAsia"/>
          <w:sz w:val="24"/>
          <w:szCs w:val="32"/>
        </w:rPr>
        <w:t>等诸多要素进行智能化</w:t>
      </w:r>
      <w:r w:rsidR="00165A09">
        <w:rPr>
          <w:rFonts w:ascii="Calibri" w:eastAsia="宋体" w:hAnsi="Calibri" w:cs="Calibri" w:hint="eastAsia"/>
          <w:sz w:val="24"/>
          <w:szCs w:val="32"/>
        </w:rPr>
        <w:t>的</w:t>
      </w:r>
      <w:r>
        <w:rPr>
          <w:rFonts w:ascii="Calibri" w:eastAsia="宋体" w:hAnsi="Calibri" w:cs="Calibri" w:hint="eastAsia"/>
          <w:sz w:val="24"/>
          <w:szCs w:val="32"/>
        </w:rPr>
        <w:t>系统性集成，优化方案，最终形成项目实施方案。</w:t>
      </w:r>
    </w:p>
    <w:p w14:paraId="7F5A88BB" w14:textId="245EEB2E" w:rsidR="00147780" w:rsidRDefault="00000000">
      <w:pPr>
        <w:spacing w:line="360" w:lineRule="auto"/>
        <w:jc w:val="left"/>
        <w:rPr>
          <w:rFonts w:ascii="Calibri" w:eastAsia="宋体" w:hAnsi="Calibri" w:cs="Calibri"/>
          <w:sz w:val="24"/>
          <w:szCs w:val="32"/>
        </w:rPr>
      </w:pPr>
      <w:r>
        <w:rPr>
          <w:rFonts w:ascii="Calibri" w:eastAsia="宋体" w:hAnsi="Calibri" w:cs="Calibri" w:hint="eastAsia"/>
          <w:sz w:val="24"/>
          <w:szCs w:val="32"/>
        </w:rPr>
        <w:t>4.</w:t>
      </w:r>
      <w:r w:rsidR="00860F68">
        <w:rPr>
          <w:rFonts w:ascii="Calibri" w:eastAsia="宋体" w:hAnsi="Calibri" w:cs="Calibri" w:hint="eastAsia"/>
          <w:sz w:val="24"/>
          <w:szCs w:val="32"/>
        </w:rPr>
        <w:t>0.</w:t>
      </w:r>
      <w:r>
        <w:rPr>
          <w:rFonts w:ascii="Calibri" w:eastAsia="宋体" w:hAnsi="Calibri" w:cs="Calibri" w:hint="eastAsia"/>
          <w:sz w:val="24"/>
          <w:szCs w:val="32"/>
        </w:rPr>
        <w:t xml:space="preserve">4 </w:t>
      </w:r>
      <w:r>
        <w:rPr>
          <w:rFonts w:ascii="Calibri" w:eastAsia="宋体" w:hAnsi="Calibri" w:cs="Calibri" w:hint="eastAsia"/>
          <w:sz w:val="24"/>
          <w:szCs w:val="32"/>
        </w:rPr>
        <w:t>保租房的建设、设计、制造、安装和运营各方可在云平台上实时共享设计阶段的数据，并提供及时的反馈，设计数据与制造、安装和运营数据实现无缝链接。</w:t>
      </w:r>
    </w:p>
    <w:p w14:paraId="4F3C5975" w14:textId="52A4E8A4" w:rsidR="00147780" w:rsidRDefault="00000000">
      <w:pPr>
        <w:spacing w:line="360" w:lineRule="auto"/>
        <w:jc w:val="left"/>
        <w:rPr>
          <w:rFonts w:ascii="Calibri" w:eastAsia="宋体" w:hAnsi="Calibri" w:cs="Calibri"/>
          <w:sz w:val="24"/>
          <w:szCs w:val="32"/>
        </w:rPr>
      </w:pPr>
      <w:r>
        <w:rPr>
          <w:rFonts w:ascii="Calibri" w:eastAsia="宋体" w:hAnsi="Calibri" w:cs="Calibri" w:hint="eastAsia"/>
          <w:sz w:val="24"/>
          <w:szCs w:val="32"/>
        </w:rPr>
        <w:t>4.</w:t>
      </w:r>
      <w:r w:rsidR="00860F68">
        <w:rPr>
          <w:rFonts w:ascii="Calibri" w:eastAsia="宋体" w:hAnsi="Calibri" w:cs="Calibri" w:hint="eastAsia"/>
          <w:sz w:val="24"/>
          <w:szCs w:val="32"/>
        </w:rPr>
        <w:t>0.</w:t>
      </w:r>
      <w:r>
        <w:rPr>
          <w:rFonts w:ascii="Calibri" w:eastAsia="宋体" w:hAnsi="Calibri" w:cs="Calibri" w:hint="eastAsia"/>
          <w:sz w:val="24"/>
          <w:szCs w:val="32"/>
        </w:rPr>
        <w:t xml:space="preserve">5 </w:t>
      </w:r>
      <w:r>
        <w:rPr>
          <w:rFonts w:ascii="Calibri" w:eastAsia="宋体" w:hAnsi="Calibri" w:cs="Calibri" w:hint="eastAsia"/>
          <w:sz w:val="24"/>
          <w:szCs w:val="32"/>
        </w:rPr>
        <w:t>保租房项目竣工后，在设计和建造阶段产生的所有数字资产</w:t>
      </w:r>
      <w:r w:rsidR="00E61AB0">
        <w:rPr>
          <w:rFonts w:ascii="Calibri" w:eastAsia="宋体" w:hAnsi="Calibri" w:cs="Calibri" w:hint="eastAsia"/>
          <w:sz w:val="24"/>
          <w:szCs w:val="32"/>
        </w:rPr>
        <w:t>都可进行多方交易</w:t>
      </w:r>
      <w:r>
        <w:rPr>
          <w:rFonts w:ascii="Calibri" w:eastAsia="宋体" w:hAnsi="Calibri" w:cs="Calibri" w:hint="eastAsia"/>
          <w:sz w:val="24"/>
          <w:szCs w:val="32"/>
        </w:rPr>
        <w:t>。</w:t>
      </w:r>
    </w:p>
    <w:p w14:paraId="5940AA28" w14:textId="77777777" w:rsidR="00147780" w:rsidRPr="00C9412B" w:rsidRDefault="00000000">
      <w:pPr>
        <w:spacing w:line="360" w:lineRule="auto"/>
        <w:ind w:firstLineChars="200" w:firstLine="480"/>
        <w:jc w:val="left"/>
        <w:rPr>
          <w:rFonts w:ascii="楷体" w:eastAsia="楷体" w:hAnsi="楷体" w:cs="楷体" w:hint="eastAsia"/>
          <w:sz w:val="24"/>
          <w:szCs w:val="32"/>
        </w:rPr>
      </w:pPr>
      <w:r w:rsidRPr="00C9412B">
        <w:rPr>
          <w:rFonts w:ascii="楷体" w:eastAsia="楷体" w:hAnsi="楷体" w:cs="楷体" w:hint="eastAsia"/>
          <w:sz w:val="24"/>
          <w:szCs w:val="32"/>
        </w:rPr>
        <w:t>【条文说明】</w:t>
      </w:r>
    </w:p>
    <w:p w14:paraId="20CC9367" w14:textId="0DC12954" w:rsidR="00147780" w:rsidRDefault="00000000">
      <w:pPr>
        <w:spacing w:line="360" w:lineRule="auto"/>
        <w:ind w:firstLineChars="200" w:firstLine="480"/>
        <w:jc w:val="left"/>
        <w:rPr>
          <w:rFonts w:ascii="Calibri" w:eastAsia="宋体" w:hAnsi="Calibri" w:cs="Calibri"/>
          <w:sz w:val="24"/>
          <w:szCs w:val="32"/>
        </w:rPr>
      </w:pPr>
      <w:r w:rsidRPr="00C9412B">
        <w:rPr>
          <w:rFonts w:ascii="楷体" w:eastAsia="楷体" w:hAnsi="楷体" w:cs="楷体" w:hint="eastAsia"/>
          <w:sz w:val="24"/>
          <w:szCs w:val="32"/>
        </w:rPr>
        <w:t>数字资产</w:t>
      </w:r>
      <w:r w:rsidR="00E61AB0">
        <w:rPr>
          <w:rFonts w:ascii="楷体" w:eastAsia="楷体" w:hAnsi="楷体" w:cs="楷体" w:hint="eastAsia"/>
          <w:sz w:val="24"/>
          <w:szCs w:val="32"/>
        </w:rPr>
        <w:t>是</w:t>
      </w:r>
      <w:r>
        <w:rPr>
          <w:rFonts w:ascii="楷体" w:eastAsia="楷体" w:hAnsi="楷体" w:cs="楷体" w:hint="eastAsia"/>
          <w:sz w:val="24"/>
          <w:szCs w:val="32"/>
        </w:rPr>
        <w:t>实物资产</w:t>
      </w:r>
      <w:r w:rsidR="00E61AB0">
        <w:rPr>
          <w:rFonts w:ascii="楷体" w:eastAsia="楷体" w:hAnsi="楷体" w:cs="楷体" w:hint="eastAsia"/>
          <w:sz w:val="24"/>
          <w:szCs w:val="32"/>
        </w:rPr>
        <w:t>的数字化体现</w:t>
      </w:r>
      <w:r>
        <w:rPr>
          <w:rFonts w:ascii="楷体" w:eastAsia="楷体" w:hAnsi="楷体" w:cs="楷体" w:hint="eastAsia"/>
          <w:sz w:val="24"/>
          <w:szCs w:val="32"/>
        </w:rPr>
        <w:t>，可为项目未来的运营带来不可估量的增量价值</w:t>
      </w:r>
      <w:r w:rsidR="00E61AB0">
        <w:rPr>
          <w:rFonts w:ascii="楷体" w:eastAsia="楷体" w:hAnsi="楷体" w:cs="楷体" w:hint="eastAsia"/>
          <w:sz w:val="24"/>
          <w:szCs w:val="32"/>
        </w:rPr>
        <w:t>，</w:t>
      </w:r>
      <w:r>
        <w:rPr>
          <w:rFonts w:ascii="楷体" w:eastAsia="楷体" w:hAnsi="楷体" w:cs="楷体" w:hint="eastAsia"/>
          <w:sz w:val="24"/>
          <w:szCs w:val="32"/>
        </w:rPr>
        <w:t>因此数字资产可以进行交易，以弥补数字化</w:t>
      </w:r>
      <w:r w:rsidR="00E61AB0">
        <w:rPr>
          <w:rFonts w:ascii="楷体" w:eastAsia="楷体" w:hAnsi="楷体" w:cs="楷体" w:hint="eastAsia"/>
          <w:sz w:val="24"/>
          <w:szCs w:val="32"/>
        </w:rPr>
        <w:t>建设</w:t>
      </w:r>
      <w:r>
        <w:rPr>
          <w:rFonts w:ascii="楷体" w:eastAsia="楷体" w:hAnsi="楷体" w:cs="楷体" w:hint="eastAsia"/>
          <w:sz w:val="24"/>
          <w:szCs w:val="32"/>
        </w:rPr>
        <w:t>的成本投入并产生效益。</w:t>
      </w:r>
      <w:r w:rsidRPr="00C9412B">
        <w:rPr>
          <w:rFonts w:ascii="楷体" w:eastAsia="楷体" w:hAnsi="楷体" w:cs="楷体" w:hint="eastAsia"/>
          <w:sz w:val="24"/>
          <w:szCs w:val="32"/>
        </w:rPr>
        <w:t>设计和建造阶段产生的数字资产包括</w:t>
      </w:r>
      <w:r>
        <w:rPr>
          <w:rFonts w:ascii="楷体" w:eastAsia="楷体" w:hAnsi="楷体" w:cs="楷体" w:hint="eastAsia"/>
          <w:sz w:val="24"/>
          <w:szCs w:val="32"/>
        </w:rPr>
        <w:t>建筑云平台、建造技术体系、部品族库、</w:t>
      </w:r>
      <w:r w:rsidRPr="00C9412B">
        <w:rPr>
          <w:rFonts w:ascii="楷体" w:eastAsia="楷体" w:hAnsi="楷体" w:cs="楷体" w:hint="eastAsia"/>
          <w:sz w:val="24"/>
          <w:szCs w:val="32"/>
        </w:rPr>
        <w:t>建筑信息模型、图纸、计算书、变更单、洽商单、概预算</w:t>
      </w:r>
      <w:r>
        <w:rPr>
          <w:rFonts w:ascii="楷体" w:eastAsia="楷体" w:hAnsi="楷体" w:cs="楷体" w:hint="eastAsia"/>
          <w:sz w:val="24"/>
          <w:szCs w:val="32"/>
        </w:rPr>
        <w:t>、房屋使用说明书、房屋建筑质量保证书</w:t>
      </w:r>
      <w:r w:rsidRPr="00C9412B">
        <w:rPr>
          <w:rFonts w:ascii="楷体" w:eastAsia="楷体" w:hAnsi="楷体" w:cs="楷体" w:hint="eastAsia"/>
          <w:sz w:val="24"/>
          <w:szCs w:val="32"/>
        </w:rPr>
        <w:t>等全部电子文件。</w:t>
      </w:r>
    </w:p>
    <w:p w14:paraId="4D1F0B67" w14:textId="77777777" w:rsidR="00147780" w:rsidRDefault="00147780">
      <w:pPr>
        <w:spacing w:line="360" w:lineRule="auto"/>
        <w:jc w:val="left"/>
        <w:rPr>
          <w:rFonts w:ascii="Calibri" w:eastAsia="宋体" w:hAnsi="Calibri" w:cs="Calibri"/>
          <w:sz w:val="24"/>
          <w:szCs w:val="32"/>
        </w:rPr>
      </w:pPr>
    </w:p>
    <w:p w14:paraId="734CF876" w14:textId="77777777" w:rsidR="00147780" w:rsidRDefault="00147780">
      <w:pPr>
        <w:spacing w:line="360" w:lineRule="auto"/>
        <w:jc w:val="left"/>
        <w:rPr>
          <w:rFonts w:ascii="Calibri" w:eastAsia="宋体" w:hAnsi="Calibri" w:cs="Calibri"/>
          <w:sz w:val="24"/>
          <w:szCs w:val="32"/>
        </w:rPr>
      </w:pPr>
    </w:p>
    <w:p w14:paraId="493B152E" w14:textId="77777777" w:rsidR="00147780" w:rsidRDefault="00147780">
      <w:pPr>
        <w:spacing w:line="360" w:lineRule="auto"/>
        <w:jc w:val="left"/>
        <w:rPr>
          <w:rFonts w:ascii="Calibri" w:eastAsia="宋体" w:hAnsi="Calibri" w:cs="Calibri"/>
          <w:sz w:val="24"/>
          <w:szCs w:val="32"/>
        </w:rPr>
      </w:pPr>
    </w:p>
    <w:p w14:paraId="2439AC40" w14:textId="77777777" w:rsidR="00147780" w:rsidRDefault="00147780">
      <w:pPr>
        <w:spacing w:line="360" w:lineRule="auto"/>
        <w:jc w:val="left"/>
        <w:rPr>
          <w:rFonts w:ascii="Calibri" w:eastAsia="宋体" w:hAnsi="Calibri" w:cs="Calibri"/>
          <w:sz w:val="24"/>
          <w:szCs w:val="32"/>
        </w:rPr>
      </w:pPr>
    </w:p>
    <w:p w14:paraId="4978E340" w14:textId="77777777" w:rsidR="00147780" w:rsidRDefault="00147780">
      <w:pPr>
        <w:spacing w:line="360" w:lineRule="auto"/>
        <w:jc w:val="left"/>
        <w:rPr>
          <w:rFonts w:ascii="Calibri" w:eastAsia="宋体" w:hAnsi="Calibri" w:cs="Calibri"/>
          <w:sz w:val="24"/>
          <w:szCs w:val="32"/>
        </w:rPr>
      </w:pPr>
    </w:p>
    <w:p w14:paraId="51FEC562" w14:textId="77777777" w:rsidR="00147780" w:rsidRDefault="00147780">
      <w:pPr>
        <w:spacing w:line="360" w:lineRule="auto"/>
        <w:jc w:val="left"/>
        <w:rPr>
          <w:rFonts w:ascii="Calibri" w:eastAsia="宋体" w:hAnsi="Calibri" w:cs="Calibri"/>
          <w:sz w:val="24"/>
          <w:szCs w:val="32"/>
        </w:rPr>
      </w:pPr>
    </w:p>
    <w:p w14:paraId="02C1496E" w14:textId="6B7DACFD" w:rsidR="00147780" w:rsidRDefault="00000000">
      <w:pPr>
        <w:spacing w:line="360" w:lineRule="auto"/>
        <w:ind w:firstLine="569"/>
        <w:jc w:val="center"/>
        <w:outlineLvl w:val="0"/>
        <w:rPr>
          <w:rFonts w:ascii="Calibri" w:eastAsia="宋体" w:hAnsi="宋体" w:cs="宋体" w:hint="eastAsia"/>
          <w:b/>
          <w:bCs/>
          <w:sz w:val="24"/>
          <w:szCs w:val="32"/>
        </w:rPr>
      </w:pPr>
      <w:bookmarkStart w:id="84" w:name="_Toc10933"/>
      <w:bookmarkStart w:id="85" w:name="_Toc7109"/>
      <w:bookmarkStart w:id="86" w:name="_Toc25675"/>
      <w:bookmarkStart w:id="87" w:name="_Toc25349"/>
      <w:bookmarkStart w:id="88" w:name="_Toc3892"/>
      <w:bookmarkStart w:id="89" w:name="_Toc29637"/>
      <w:bookmarkStart w:id="90" w:name="_Toc192562598"/>
      <w:bookmarkStart w:id="91" w:name="_Toc194049217"/>
      <w:r>
        <w:rPr>
          <w:rFonts w:ascii="Calibri" w:eastAsia="宋体" w:hAnsi="宋体" w:cs="宋体" w:hint="eastAsia"/>
          <w:b/>
          <w:bCs/>
          <w:sz w:val="24"/>
          <w:szCs w:val="32"/>
        </w:rPr>
        <w:lastRenderedPageBreak/>
        <w:t xml:space="preserve">5 </w:t>
      </w:r>
      <w:r>
        <w:rPr>
          <w:rFonts w:ascii="Calibri" w:eastAsia="宋体" w:hAnsi="宋体" w:cs="宋体" w:hint="eastAsia"/>
          <w:b/>
          <w:bCs/>
          <w:sz w:val="24"/>
          <w:szCs w:val="32"/>
        </w:rPr>
        <w:t>项目策划</w:t>
      </w:r>
      <w:bookmarkEnd w:id="84"/>
      <w:bookmarkEnd w:id="85"/>
      <w:bookmarkEnd w:id="86"/>
      <w:bookmarkEnd w:id="87"/>
      <w:bookmarkEnd w:id="88"/>
      <w:bookmarkEnd w:id="89"/>
      <w:bookmarkEnd w:id="90"/>
      <w:bookmarkEnd w:id="91"/>
    </w:p>
    <w:p w14:paraId="4C2ABB8E" w14:textId="77777777" w:rsidR="00147780" w:rsidRDefault="00147780">
      <w:pPr>
        <w:spacing w:line="360" w:lineRule="auto"/>
        <w:ind w:firstLine="569"/>
        <w:jc w:val="center"/>
        <w:outlineLvl w:val="0"/>
        <w:rPr>
          <w:rFonts w:ascii="Calibri" w:eastAsia="宋体" w:hAnsi="宋体" w:cs="宋体" w:hint="eastAsia"/>
          <w:b/>
          <w:bCs/>
          <w:sz w:val="24"/>
          <w:szCs w:val="32"/>
        </w:rPr>
      </w:pPr>
    </w:p>
    <w:p w14:paraId="1E6A1214" w14:textId="418B9132" w:rsidR="00147780" w:rsidRDefault="00000000" w:rsidP="00C9412B">
      <w:pPr>
        <w:spacing w:line="360" w:lineRule="auto"/>
        <w:rPr>
          <w:rFonts w:ascii="宋体" w:eastAsia="宋体" w:hAnsi="宋体" w:cs="Calibri" w:hint="eastAsia"/>
          <w:sz w:val="24"/>
          <w:szCs w:val="32"/>
        </w:rPr>
      </w:pPr>
      <w:bookmarkStart w:id="92" w:name="_Toc15275"/>
      <w:bookmarkStart w:id="93" w:name="_Toc32339"/>
      <w:r>
        <w:rPr>
          <w:rFonts w:ascii="Calibri" w:eastAsia="宋体" w:hAnsi="Calibri" w:cs="Calibri" w:hint="eastAsia"/>
          <w:sz w:val="24"/>
          <w:szCs w:val="32"/>
        </w:rPr>
        <w:t>5.</w:t>
      </w:r>
      <w:r w:rsidR="00860F68">
        <w:rPr>
          <w:rFonts w:ascii="Calibri" w:eastAsia="宋体" w:hAnsi="Calibri" w:cs="Calibri" w:hint="eastAsia"/>
          <w:sz w:val="24"/>
          <w:szCs w:val="32"/>
        </w:rPr>
        <w:t>0.</w:t>
      </w:r>
      <w:r>
        <w:rPr>
          <w:rFonts w:ascii="Calibri" w:eastAsia="宋体" w:hAnsi="Calibri" w:cs="Calibri" w:hint="eastAsia"/>
          <w:sz w:val="24"/>
          <w:szCs w:val="32"/>
        </w:rPr>
        <w:t xml:space="preserve">1 </w:t>
      </w:r>
      <w:r>
        <w:rPr>
          <w:rFonts w:ascii="Calibri" w:eastAsia="宋体" w:hAnsi="Calibri" w:cs="Calibri" w:hint="eastAsia"/>
          <w:sz w:val="24"/>
          <w:szCs w:val="32"/>
        </w:rPr>
        <w:t>保租房</w:t>
      </w:r>
      <w:r>
        <w:rPr>
          <w:rFonts w:ascii="宋体" w:eastAsia="宋体" w:hAnsi="宋体" w:cs="Calibri" w:hint="eastAsia"/>
          <w:sz w:val="24"/>
          <w:szCs w:val="32"/>
        </w:rPr>
        <w:t>项目策划的主要内容包括政策研究、上位规划研究、需求调研、自然条件调研、设计咨询、技术体系咨询、运营咨询、资金平衡咨询、退出机制研究等。项目策划的成果是策划报告书。</w:t>
      </w:r>
      <w:r w:rsidRPr="00C9412B">
        <w:rPr>
          <w:rFonts w:ascii="宋体" w:eastAsia="宋体" w:hAnsi="宋体" w:cs="Calibri" w:hint="eastAsia"/>
          <w:sz w:val="24"/>
          <w:szCs w:val="32"/>
        </w:rPr>
        <w:t>策划报告书应包含以下内容：</w:t>
      </w:r>
      <w:bookmarkEnd w:id="92"/>
      <w:bookmarkEnd w:id="93"/>
    </w:p>
    <w:p w14:paraId="66444B6D" w14:textId="77777777" w:rsidR="00147780" w:rsidRDefault="00000000" w:rsidP="00C9412B">
      <w:pPr>
        <w:spacing w:line="360" w:lineRule="auto"/>
        <w:ind w:firstLineChars="200" w:firstLine="480"/>
        <w:rPr>
          <w:rFonts w:ascii="宋体" w:eastAsia="宋体" w:hAnsi="宋体" w:cs="Calibri" w:hint="eastAsia"/>
          <w:sz w:val="24"/>
          <w:szCs w:val="32"/>
        </w:rPr>
      </w:pPr>
      <w:bookmarkStart w:id="94" w:name="_Toc10614"/>
      <w:bookmarkStart w:id="95" w:name="_Toc30718"/>
      <w:r>
        <w:rPr>
          <w:rFonts w:ascii="宋体" w:eastAsia="宋体" w:hAnsi="宋体" w:cs="Calibri" w:hint="eastAsia"/>
          <w:sz w:val="24"/>
          <w:szCs w:val="32"/>
        </w:rPr>
        <w:t>1政策研究报告，包括拆迁安置政策、土地政策、上位规划等。</w:t>
      </w:r>
      <w:bookmarkEnd w:id="94"/>
      <w:bookmarkEnd w:id="95"/>
    </w:p>
    <w:p w14:paraId="650E7D58" w14:textId="67B04637" w:rsidR="00147780" w:rsidRDefault="00000000" w:rsidP="00C9412B">
      <w:pPr>
        <w:spacing w:line="360" w:lineRule="auto"/>
        <w:ind w:firstLineChars="200" w:firstLine="480"/>
        <w:rPr>
          <w:rFonts w:ascii="Calibri" w:eastAsia="宋体" w:hAnsi="Calibri" w:cs="Calibri"/>
          <w:sz w:val="24"/>
          <w:szCs w:val="32"/>
        </w:rPr>
      </w:pPr>
      <w:bookmarkStart w:id="96" w:name="_Toc25854"/>
      <w:bookmarkStart w:id="97" w:name="_Toc11758"/>
      <w:r>
        <w:rPr>
          <w:rFonts w:ascii="Calibri" w:eastAsia="宋体" w:hAnsi="Calibri" w:cs="Calibri" w:hint="eastAsia"/>
          <w:sz w:val="24"/>
          <w:szCs w:val="32"/>
        </w:rPr>
        <w:t>2</w:t>
      </w:r>
      <w:r>
        <w:rPr>
          <w:rFonts w:ascii="Calibri" w:eastAsia="宋体" w:hAnsi="Calibri" w:cs="Calibri" w:hint="eastAsia"/>
          <w:sz w:val="24"/>
          <w:szCs w:val="32"/>
        </w:rPr>
        <w:t>需求调研报告，包括用户的居住需求、公共服务设施需求、运营面积需求等。</w:t>
      </w:r>
      <w:bookmarkEnd w:id="96"/>
      <w:bookmarkEnd w:id="97"/>
    </w:p>
    <w:p w14:paraId="77EB969F" w14:textId="77777777" w:rsidR="00147780" w:rsidRDefault="00000000" w:rsidP="00C9412B">
      <w:pPr>
        <w:spacing w:line="360" w:lineRule="auto"/>
        <w:ind w:firstLineChars="200" w:firstLine="480"/>
        <w:rPr>
          <w:rFonts w:ascii="Calibri" w:eastAsia="宋体" w:hAnsi="Calibri" w:cs="Calibri"/>
          <w:sz w:val="24"/>
          <w:szCs w:val="32"/>
        </w:rPr>
      </w:pPr>
      <w:bookmarkStart w:id="98" w:name="_Toc11996"/>
      <w:bookmarkStart w:id="99" w:name="_Toc20091"/>
      <w:r>
        <w:rPr>
          <w:rFonts w:ascii="Calibri" w:eastAsia="宋体" w:hAnsi="Calibri" w:cs="Calibri" w:hint="eastAsia"/>
          <w:sz w:val="24"/>
          <w:szCs w:val="32"/>
        </w:rPr>
        <w:t>3</w:t>
      </w:r>
      <w:r>
        <w:rPr>
          <w:rFonts w:ascii="Calibri" w:eastAsia="宋体" w:hAnsi="Calibri" w:cs="Calibri" w:hint="eastAsia"/>
          <w:sz w:val="24"/>
          <w:szCs w:val="32"/>
        </w:rPr>
        <w:t>气候和地理调研报告。</w:t>
      </w:r>
      <w:bookmarkEnd w:id="98"/>
      <w:bookmarkEnd w:id="99"/>
    </w:p>
    <w:p w14:paraId="23FE430E" w14:textId="77777777" w:rsidR="00147780" w:rsidRDefault="00000000" w:rsidP="00C9412B">
      <w:pPr>
        <w:spacing w:line="360" w:lineRule="auto"/>
        <w:ind w:firstLineChars="200" w:firstLine="480"/>
        <w:rPr>
          <w:rFonts w:ascii="宋体" w:eastAsia="宋体" w:hAnsi="宋体" w:cs="Calibri" w:hint="eastAsia"/>
          <w:sz w:val="24"/>
          <w:szCs w:val="32"/>
        </w:rPr>
      </w:pPr>
      <w:bookmarkStart w:id="100" w:name="_Toc31314"/>
      <w:bookmarkStart w:id="101" w:name="_Toc25644"/>
      <w:r>
        <w:rPr>
          <w:rFonts w:ascii="Calibri" w:eastAsia="宋体" w:hAnsi="Calibri" w:cs="Calibri" w:hint="eastAsia"/>
          <w:sz w:val="24"/>
          <w:szCs w:val="32"/>
        </w:rPr>
        <w:t>4</w:t>
      </w:r>
      <w:r>
        <w:rPr>
          <w:rFonts w:ascii="宋体" w:eastAsia="宋体" w:hAnsi="宋体" w:cs="Calibri" w:hint="eastAsia"/>
          <w:sz w:val="24"/>
          <w:szCs w:val="32"/>
        </w:rPr>
        <w:t>依据上述调研报告出具的设计任务书，包括建设规模、规划指标、建筑各部分功能说明等。</w:t>
      </w:r>
      <w:bookmarkEnd w:id="100"/>
      <w:bookmarkEnd w:id="101"/>
    </w:p>
    <w:p w14:paraId="6C5F3C23" w14:textId="77777777" w:rsidR="00147780" w:rsidRDefault="00000000" w:rsidP="00C9412B">
      <w:pPr>
        <w:spacing w:line="360" w:lineRule="auto"/>
        <w:ind w:firstLineChars="200" w:firstLine="480"/>
        <w:rPr>
          <w:rFonts w:ascii="宋体" w:eastAsia="宋体" w:hAnsi="宋体" w:cs="Calibri" w:hint="eastAsia"/>
          <w:sz w:val="24"/>
          <w:szCs w:val="32"/>
        </w:rPr>
      </w:pPr>
      <w:bookmarkStart w:id="102" w:name="_Toc363"/>
      <w:bookmarkStart w:id="103" w:name="_Toc16828"/>
      <w:r>
        <w:rPr>
          <w:rFonts w:ascii="宋体" w:eastAsia="宋体" w:hAnsi="宋体" w:cs="Calibri" w:hint="eastAsia"/>
          <w:sz w:val="24"/>
          <w:szCs w:val="32"/>
        </w:rPr>
        <w:t>5技术体系方案：建筑、结构、机电设备、室内等建造体系选型方案。</w:t>
      </w:r>
      <w:bookmarkEnd w:id="102"/>
      <w:bookmarkEnd w:id="103"/>
    </w:p>
    <w:p w14:paraId="1C92F291" w14:textId="77777777" w:rsidR="00147780" w:rsidRDefault="00000000" w:rsidP="00C9412B">
      <w:pPr>
        <w:spacing w:line="360" w:lineRule="auto"/>
        <w:ind w:firstLineChars="200" w:firstLine="480"/>
        <w:rPr>
          <w:rFonts w:ascii="宋体" w:eastAsia="宋体" w:hAnsi="宋体" w:cs="Calibri" w:hint="eastAsia"/>
          <w:sz w:val="24"/>
          <w:szCs w:val="32"/>
        </w:rPr>
      </w:pPr>
      <w:bookmarkStart w:id="104" w:name="_Toc16798"/>
      <w:bookmarkStart w:id="105" w:name="_Toc32531"/>
      <w:r>
        <w:rPr>
          <w:rFonts w:ascii="Calibri" w:eastAsia="宋体" w:hAnsi="Calibri" w:cs="Calibri" w:hint="eastAsia"/>
          <w:sz w:val="24"/>
          <w:szCs w:val="32"/>
        </w:rPr>
        <w:t>6</w:t>
      </w:r>
      <w:r>
        <w:rPr>
          <w:rFonts w:ascii="宋体" w:eastAsia="宋体" w:hAnsi="宋体" w:cs="Calibri" w:hint="eastAsia"/>
          <w:sz w:val="24"/>
          <w:szCs w:val="32"/>
        </w:rPr>
        <w:t>运营方案。</w:t>
      </w:r>
      <w:bookmarkEnd w:id="104"/>
      <w:bookmarkEnd w:id="105"/>
    </w:p>
    <w:p w14:paraId="4C707539" w14:textId="77777777" w:rsidR="00147780" w:rsidRDefault="00000000" w:rsidP="00C9412B">
      <w:pPr>
        <w:spacing w:line="360" w:lineRule="auto"/>
        <w:ind w:firstLineChars="200" w:firstLine="480"/>
        <w:rPr>
          <w:rFonts w:ascii="宋体" w:eastAsia="宋体" w:hAnsi="宋体" w:cs="Calibri" w:hint="eastAsia"/>
          <w:sz w:val="24"/>
          <w:szCs w:val="32"/>
        </w:rPr>
      </w:pPr>
      <w:bookmarkStart w:id="106" w:name="_Toc2752"/>
      <w:bookmarkStart w:id="107" w:name="_Toc28463"/>
      <w:r>
        <w:rPr>
          <w:rFonts w:ascii="Calibri" w:eastAsia="宋体" w:hAnsi="Calibri" w:cs="Calibri"/>
          <w:sz w:val="24"/>
          <w:szCs w:val="32"/>
        </w:rPr>
        <w:t>7</w:t>
      </w:r>
      <w:r>
        <w:rPr>
          <w:rFonts w:ascii="宋体" w:eastAsia="宋体" w:hAnsi="宋体" w:cs="Calibri"/>
          <w:sz w:val="24"/>
          <w:szCs w:val="32"/>
        </w:rPr>
        <w:t xml:space="preserve"> </w:t>
      </w:r>
      <w:r>
        <w:rPr>
          <w:rFonts w:ascii="宋体" w:eastAsia="宋体" w:hAnsi="宋体" w:cs="Calibri" w:hint="eastAsia"/>
          <w:sz w:val="24"/>
          <w:szCs w:val="32"/>
        </w:rPr>
        <w:t>资金平衡方案。</w:t>
      </w:r>
      <w:bookmarkEnd w:id="106"/>
      <w:bookmarkEnd w:id="107"/>
    </w:p>
    <w:p w14:paraId="114DEFAA" w14:textId="13B0C445" w:rsidR="00147780" w:rsidRDefault="00000000" w:rsidP="00C9412B">
      <w:pPr>
        <w:spacing w:line="360" w:lineRule="auto"/>
        <w:ind w:firstLineChars="200" w:firstLine="480"/>
        <w:rPr>
          <w:rFonts w:ascii="宋体" w:eastAsia="宋体" w:hAnsi="宋体" w:cs="Calibri" w:hint="eastAsia"/>
          <w:sz w:val="24"/>
          <w:szCs w:val="32"/>
        </w:rPr>
      </w:pPr>
      <w:bookmarkStart w:id="108" w:name="_Toc13213"/>
      <w:bookmarkStart w:id="109" w:name="_Toc26597"/>
      <w:r>
        <w:rPr>
          <w:rFonts w:ascii="Calibri" w:eastAsia="宋体" w:hAnsi="Calibri" w:cs="Calibri" w:hint="eastAsia"/>
          <w:sz w:val="24"/>
          <w:szCs w:val="32"/>
        </w:rPr>
        <w:t>8</w:t>
      </w:r>
      <w:r>
        <w:rPr>
          <w:rFonts w:ascii="宋体" w:eastAsia="宋体" w:hAnsi="宋体" w:cs="Calibri" w:hint="eastAsia"/>
          <w:sz w:val="24"/>
          <w:szCs w:val="32"/>
        </w:rPr>
        <w:t>退出机制架构。</w:t>
      </w:r>
      <w:bookmarkEnd w:id="108"/>
      <w:bookmarkEnd w:id="109"/>
    </w:p>
    <w:p w14:paraId="75F00C12"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150BFB0A" w14:textId="465B386F" w:rsidR="00147780" w:rsidRDefault="00000000" w:rsidP="00C9412B">
      <w:pPr>
        <w:spacing w:line="360" w:lineRule="auto"/>
        <w:ind w:firstLineChars="200" w:firstLine="480"/>
        <w:rPr>
          <w:rFonts w:ascii="楷体" w:eastAsia="楷体" w:hAnsi="楷体" w:cs="Calibri" w:hint="eastAsia"/>
          <w:sz w:val="24"/>
          <w:szCs w:val="32"/>
        </w:rPr>
      </w:pPr>
      <w:bookmarkStart w:id="110" w:name="_Toc2028"/>
      <w:bookmarkStart w:id="111" w:name="_Toc7763"/>
      <w:r>
        <w:rPr>
          <w:rFonts w:ascii="楷体" w:eastAsia="楷体" w:hAnsi="楷体" w:cs="Calibri" w:hint="eastAsia"/>
          <w:sz w:val="24"/>
          <w:szCs w:val="32"/>
        </w:rPr>
        <w:t>策划工作是非常综合性的工作，需要结合政治、经济、气候、地理、心理、规划、建筑、部品制造、运营管理等多方面的知识和经验才能做好。策划工作不是独立于设计流程之外的工作，而是所有设计工作的龙头。只有全产业链协同才能做好策划工作。策划是确定项目能否成功的关键。</w:t>
      </w:r>
      <w:bookmarkEnd w:id="110"/>
      <w:bookmarkEnd w:id="111"/>
    </w:p>
    <w:p w14:paraId="51194FD2" w14:textId="4869DF32" w:rsidR="00147780" w:rsidRDefault="00000000" w:rsidP="00C9412B">
      <w:pPr>
        <w:spacing w:line="360" w:lineRule="auto"/>
        <w:ind w:firstLineChars="200" w:firstLine="480"/>
        <w:rPr>
          <w:rFonts w:ascii="楷体" w:eastAsia="楷体" w:hAnsi="楷体" w:cs="楷体" w:hint="eastAsia"/>
          <w:sz w:val="24"/>
          <w:szCs w:val="32"/>
        </w:rPr>
      </w:pPr>
      <w:bookmarkStart w:id="112" w:name="_Toc19260"/>
      <w:bookmarkStart w:id="113" w:name="_Toc26189"/>
      <w:r>
        <w:rPr>
          <w:rFonts w:ascii="楷体" w:eastAsia="楷体" w:hAnsi="楷体" w:cs="Calibri" w:hint="eastAsia"/>
          <w:sz w:val="24"/>
          <w:szCs w:val="32"/>
        </w:rPr>
        <w:t>上述工作序列并非按照序号线性排列，而是交叉并行、互为条件的。例如建设规模的确定就与技术体系选型、运营方案、资金平衡等互为条件。</w:t>
      </w:r>
      <w:bookmarkStart w:id="114" w:name="_Toc31175"/>
      <w:bookmarkStart w:id="115" w:name="_Toc9664"/>
      <w:bookmarkEnd w:id="112"/>
      <w:bookmarkEnd w:id="113"/>
      <w:r>
        <w:rPr>
          <w:rFonts w:ascii="楷体" w:eastAsia="楷体" w:hAnsi="楷体" w:cs="楷体" w:hint="eastAsia"/>
          <w:sz w:val="24"/>
          <w:szCs w:val="32"/>
        </w:rPr>
        <w:t>在新建项目和拆除重建类的城市更新项目中，项目建设规模还与规划指标、</w:t>
      </w:r>
      <w:r w:rsidR="00E61AB0">
        <w:rPr>
          <w:rFonts w:ascii="楷体" w:eastAsia="楷体" w:hAnsi="楷体" w:cs="楷体" w:hint="eastAsia"/>
          <w:sz w:val="24"/>
          <w:szCs w:val="32"/>
        </w:rPr>
        <w:t>拆迁安置政策、</w:t>
      </w:r>
      <w:r>
        <w:rPr>
          <w:rFonts w:ascii="楷体" w:eastAsia="楷体" w:hAnsi="楷体" w:cs="楷体" w:hint="eastAsia"/>
          <w:sz w:val="24"/>
          <w:szCs w:val="32"/>
        </w:rPr>
        <w:t>工程总造价、土地成本等要素形成相互制约的关系。各要素指标并非由主观臆断得出，而是需要在设计过程中不断地进行调整后方能确定。策划工作与规划和建筑设计工作不是线性关系，而是并行关系。</w:t>
      </w:r>
      <w:bookmarkEnd w:id="114"/>
      <w:bookmarkEnd w:id="115"/>
    </w:p>
    <w:p w14:paraId="07AA62B6" w14:textId="77777777" w:rsidR="00147780" w:rsidRDefault="00000000" w:rsidP="00C9412B">
      <w:pPr>
        <w:spacing w:line="360" w:lineRule="auto"/>
        <w:ind w:firstLineChars="200" w:firstLine="480"/>
        <w:rPr>
          <w:rFonts w:ascii="楷体" w:eastAsia="楷体" w:hAnsi="楷体" w:cs="楷体" w:hint="eastAsia"/>
          <w:sz w:val="24"/>
          <w:szCs w:val="32"/>
        </w:rPr>
      </w:pPr>
      <w:bookmarkStart w:id="116" w:name="_Toc6438"/>
      <w:bookmarkStart w:id="117" w:name="_Toc21935"/>
      <w:r>
        <w:rPr>
          <w:rFonts w:ascii="楷体" w:eastAsia="楷体" w:hAnsi="楷体" w:cs="楷体" w:hint="eastAsia"/>
          <w:sz w:val="24"/>
          <w:szCs w:val="32"/>
        </w:rPr>
        <w:t>确定建设规模是策划工作的核心目标，建设规模主要由以下部分组成：</w:t>
      </w:r>
      <w:bookmarkEnd w:id="116"/>
      <w:bookmarkEnd w:id="117"/>
    </w:p>
    <w:p w14:paraId="2E999CCF" w14:textId="77777777" w:rsidR="00147780" w:rsidRDefault="00000000" w:rsidP="00C9412B">
      <w:pPr>
        <w:spacing w:line="360" w:lineRule="auto"/>
        <w:ind w:firstLineChars="200" w:firstLine="480"/>
        <w:rPr>
          <w:rFonts w:ascii="楷体" w:eastAsia="楷体" w:hAnsi="楷体" w:cs="楷体" w:hint="eastAsia"/>
          <w:sz w:val="24"/>
          <w:szCs w:val="32"/>
        </w:rPr>
      </w:pPr>
      <w:bookmarkStart w:id="118" w:name="_Toc15541"/>
      <w:bookmarkStart w:id="119" w:name="_Toc7607"/>
      <w:r>
        <w:rPr>
          <w:rFonts w:ascii="楷体" w:eastAsia="楷体" w:hAnsi="楷体" w:cs="楷体" w:hint="eastAsia"/>
          <w:sz w:val="24"/>
          <w:szCs w:val="32"/>
        </w:rPr>
        <w:t>1回迁安置房总面积。</w:t>
      </w:r>
      <w:bookmarkEnd w:id="118"/>
      <w:bookmarkEnd w:id="119"/>
    </w:p>
    <w:p w14:paraId="56218FFC" w14:textId="77777777" w:rsidR="00147780" w:rsidRDefault="00000000" w:rsidP="00C9412B">
      <w:pPr>
        <w:spacing w:line="360" w:lineRule="auto"/>
        <w:ind w:firstLineChars="200" w:firstLine="480"/>
        <w:rPr>
          <w:rFonts w:ascii="楷体" w:eastAsia="楷体" w:hAnsi="楷体" w:cs="楷体" w:hint="eastAsia"/>
          <w:sz w:val="24"/>
          <w:szCs w:val="32"/>
        </w:rPr>
      </w:pPr>
      <w:bookmarkStart w:id="120" w:name="_Toc1266"/>
      <w:bookmarkStart w:id="121" w:name="_Toc5648"/>
      <w:r>
        <w:rPr>
          <w:rFonts w:ascii="楷体" w:eastAsia="楷体" w:hAnsi="楷体" w:cs="楷体" w:hint="eastAsia"/>
          <w:sz w:val="24"/>
          <w:szCs w:val="32"/>
        </w:rPr>
        <w:t>2新增保租房总面积。</w:t>
      </w:r>
      <w:bookmarkEnd w:id="120"/>
      <w:bookmarkEnd w:id="121"/>
    </w:p>
    <w:p w14:paraId="609D87C4" w14:textId="77777777" w:rsidR="00147780" w:rsidRDefault="00000000" w:rsidP="00C9412B">
      <w:pPr>
        <w:spacing w:line="360" w:lineRule="auto"/>
        <w:ind w:firstLineChars="200" w:firstLine="480"/>
        <w:rPr>
          <w:rFonts w:ascii="楷体" w:eastAsia="楷体" w:hAnsi="楷体" w:cs="楷体" w:hint="eastAsia"/>
          <w:sz w:val="24"/>
          <w:szCs w:val="32"/>
        </w:rPr>
      </w:pPr>
      <w:bookmarkStart w:id="122" w:name="_Toc11184"/>
      <w:bookmarkStart w:id="123" w:name="_Toc29669"/>
      <w:r>
        <w:rPr>
          <w:rFonts w:ascii="楷体" w:eastAsia="楷体" w:hAnsi="楷体" w:cs="楷体" w:hint="eastAsia"/>
          <w:sz w:val="24"/>
          <w:szCs w:val="32"/>
        </w:rPr>
        <w:lastRenderedPageBreak/>
        <w:t>3公共服务设施总面积。</w:t>
      </w:r>
      <w:bookmarkEnd w:id="122"/>
      <w:bookmarkEnd w:id="123"/>
    </w:p>
    <w:p w14:paraId="166E6683" w14:textId="77777777" w:rsidR="00147780" w:rsidRDefault="00000000" w:rsidP="00C9412B">
      <w:pPr>
        <w:spacing w:line="360" w:lineRule="auto"/>
        <w:ind w:firstLineChars="200" w:firstLine="480"/>
        <w:rPr>
          <w:rFonts w:ascii="楷体" w:eastAsia="楷体" w:hAnsi="楷体" w:cs="楷体" w:hint="eastAsia"/>
          <w:sz w:val="24"/>
          <w:szCs w:val="32"/>
        </w:rPr>
      </w:pPr>
      <w:bookmarkStart w:id="124" w:name="_Toc12418"/>
      <w:bookmarkStart w:id="125" w:name="_Toc7480"/>
      <w:r>
        <w:rPr>
          <w:rFonts w:ascii="楷体" w:eastAsia="楷体" w:hAnsi="楷体" w:cs="楷体" w:hint="eastAsia"/>
          <w:sz w:val="24"/>
          <w:szCs w:val="32"/>
        </w:rPr>
        <w:t>4商业运营总面积。</w:t>
      </w:r>
      <w:bookmarkEnd w:id="124"/>
      <w:bookmarkEnd w:id="125"/>
    </w:p>
    <w:p w14:paraId="245F702E" w14:textId="77777777" w:rsidR="00147780" w:rsidRDefault="00000000" w:rsidP="00C9412B">
      <w:pPr>
        <w:spacing w:line="360" w:lineRule="auto"/>
        <w:ind w:firstLineChars="200" w:firstLine="480"/>
        <w:rPr>
          <w:rFonts w:ascii="楷体" w:eastAsia="楷体" w:hAnsi="楷体" w:cs="楷体" w:hint="eastAsia"/>
          <w:sz w:val="24"/>
          <w:szCs w:val="32"/>
        </w:rPr>
      </w:pPr>
      <w:bookmarkStart w:id="126" w:name="_Toc4252"/>
      <w:bookmarkStart w:id="127" w:name="_Toc21112"/>
      <w:r>
        <w:rPr>
          <w:rFonts w:ascii="楷体" w:eastAsia="楷体" w:hAnsi="楷体" w:cs="楷体" w:hint="eastAsia"/>
          <w:sz w:val="24"/>
          <w:szCs w:val="32"/>
        </w:rPr>
        <w:t>5其它。</w:t>
      </w:r>
      <w:bookmarkEnd w:id="126"/>
      <w:bookmarkEnd w:id="127"/>
    </w:p>
    <w:p w14:paraId="459D466B" w14:textId="28676EEA" w:rsidR="00147780" w:rsidRDefault="00000000">
      <w:pPr>
        <w:spacing w:line="360" w:lineRule="auto"/>
        <w:jc w:val="left"/>
        <w:rPr>
          <w:rFonts w:ascii="Calibri" w:eastAsia="宋体" w:hAnsi="Calibri" w:cs="Calibri"/>
          <w:sz w:val="24"/>
          <w:szCs w:val="32"/>
        </w:rPr>
      </w:pPr>
      <w:r>
        <w:rPr>
          <w:rFonts w:ascii="Calibri" w:eastAsia="宋体" w:hAnsi="Calibri" w:cs="Calibri" w:hint="eastAsia"/>
          <w:sz w:val="24"/>
          <w:szCs w:val="32"/>
        </w:rPr>
        <w:t>5.</w:t>
      </w:r>
      <w:r w:rsidR="00860F68">
        <w:rPr>
          <w:rFonts w:ascii="Calibri" w:eastAsia="宋体" w:hAnsi="Calibri" w:cs="Calibri" w:hint="eastAsia"/>
          <w:sz w:val="24"/>
          <w:szCs w:val="32"/>
        </w:rPr>
        <w:t>0.</w:t>
      </w:r>
      <w:r>
        <w:rPr>
          <w:rFonts w:ascii="Calibri" w:eastAsia="宋体" w:hAnsi="Calibri" w:cs="Calibri" w:hint="eastAsia"/>
          <w:sz w:val="24"/>
          <w:szCs w:val="32"/>
        </w:rPr>
        <w:t xml:space="preserve">2 </w:t>
      </w:r>
      <w:r>
        <w:rPr>
          <w:rFonts w:ascii="Calibri" w:eastAsia="宋体" w:hAnsi="Calibri" w:cs="Calibri" w:hint="eastAsia"/>
          <w:sz w:val="24"/>
          <w:szCs w:val="32"/>
        </w:rPr>
        <w:t>设计任务书应明确容积率、建筑密度、建筑高度、绿地率、建筑退线、建筑平面功能说明，具体指标应与规划设计和建筑设计协商确定，为变化的可能性预留条件。</w:t>
      </w:r>
    </w:p>
    <w:p w14:paraId="3DA3403A" w14:textId="3BA66594" w:rsidR="00147780" w:rsidRDefault="00000000">
      <w:pPr>
        <w:spacing w:line="360" w:lineRule="auto"/>
        <w:jc w:val="left"/>
        <w:rPr>
          <w:rFonts w:ascii="Calibri" w:eastAsia="宋体" w:hAnsi="Calibri" w:cs="Calibri"/>
          <w:sz w:val="24"/>
          <w:szCs w:val="32"/>
        </w:rPr>
      </w:pPr>
      <w:r>
        <w:rPr>
          <w:rFonts w:ascii="Calibri" w:eastAsia="宋体" w:hAnsi="Calibri" w:cs="Calibri" w:hint="eastAsia"/>
          <w:sz w:val="24"/>
          <w:szCs w:val="32"/>
        </w:rPr>
        <w:t>5.</w:t>
      </w:r>
      <w:r w:rsidR="00860F68">
        <w:rPr>
          <w:rFonts w:ascii="Calibri" w:eastAsia="宋体" w:hAnsi="Calibri" w:cs="Calibri" w:hint="eastAsia"/>
          <w:sz w:val="24"/>
          <w:szCs w:val="32"/>
        </w:rPr>
        <w:t>0.</w:t>
      </w:r>
      <w:r>
        <w:rPr>
          <w:rFonts w:ascii="Calibri" w:eastAsia="宋体" w:hAnsi="Calibri" w:cs="Calibri" w:hint="eastAsia"/>
          <w:sz w:val="24"/>
          <w:szCs w:val="32"/>
        </w:rPr>
        <w:t xml:space="preserve">3 </w:t>
      </w:r>
      <w:r>
        <w:rPr>
          <w:rFonts w:ascii="Calibri" w:eastAsia="宋体" w:hAnsi="Calibri" w:cs="Calibri" w:hint="eastAsia"/>
          <w:sz w:val="24"/>
          <w:szCs w:val="32"/>
        </w:rPr>
        <w:t>策划方案应针对项目特点选择适宜的技术体系，以使建筑、结构、设备、内装等各子系统有机地形成更大系统。技术体系的选择应体现安全、长寿、高效、绿色的原则，宜选用支撑体和填充体分离的技术体系（</w:t>
      </w:r>
      <w:r>
        <w:rPr>
          <w:rFonts w:ascii="Calibri" w:eastAsia="宋体" w:hAnsi="Calibri" w:cs="Calibri" w:hint="eastAsia"/>
          <w:sz w:val="24"/>
          <w:szCs w:val="32"/>
        </w:rPr>
        <w:t>SI</w:t>
      </w:r>
      <w:r>
        <w:rPr>
          <w:rFonts w:ascii="Calibri" w:eastAsia="宋体" w:hAnsi="Calibri" w:cs="Calibri" w:hint="eastAsia"/>
          <w:sz w:val="24"/>
          <w:szCs w:val="32"/>
        </w:rPr>
        <w:t>体系）。</w:t>
      </w:r>
    </w:p>
    <w:p w14:paraId="3AE3C43E"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4EEC49D3" w14:textId="09C72D75" w:rsidR="00147780" w:rsidRDefault="00000000" w:rsidP="00C9412B">
      <w:pPr>
        <w:spacing w:line="360" w:lineRule="auto"/>
        <w:ind w:firstLineChars="200" w:firstLine="480"/>
        <w:rPr>
          <w:rFonts w:ascii="楷体" w:eastAsia="楷体" w:hAnsi="楷体" w:cs="Calibri" w:hint="eastAsia"/>
          <w:sz w:val="24"/>
          <w:szCs w:val="32"/>
        </w:rPr>
      </w:pPr>
      <w:bookmarkStart w:id="128" w:name="_Toc22414"/>
      <w:bookmarkStart w:id="129" w:name="_Toc29183"/>
      <w:r>
        <w:rPr>
          <w:rFonts w:ascii="楷体" w:eastAsia="楷体" w:hAnsi="楷体" w:cs="Calibri" w:hint="eastAsia"/>
          <w:sz w:val="24"/>
          <w:szCs w:val="32"/>
        </w:rPr>
        <w:t>技术体系的选择是影响投资决策的重要因素，适合项目的技术体系可以</w:t>
      </w:r>
      <w:r w:rsidR="00BB6120">
        <w:rPr>
          <w:rFonts w:ascii="楷体" w:eastAsia="楷体" w:hAnsi="楷体" w:cs="Calibri" w:hint="eastAsia"/>
          <w:sz w:val="24"/>
          <w:szCs w:val="32"/>
        </w:rPr>
        <w:t>使项目建设</w:t>
      </w:r>
      <w:r>
        <w:rPr>
          <w:rFonts w:ascii="楷体" w:eastAsia="楷体" w:hAnsi="楷体" w:cs="Calibri" w:hint="eastAsia"/>
          <w:sz w:val="24"/>
          <w:szCs w:val="32"/>
        </w:rPr>
        <w:t>提高效率、提高品质、节材省工和节能减碳。</w:t>
      </w:r>
      <w:bookmarkEnd w:id="128"/>
      <w:bookmarkEnd w:id="129"/>
    </w:p>
    <w:p w14:paraId="59D9128C" w14:textId="17DF009B" w:rsidR="00147780" w:rsidRDefault="00000000" w:rsidP="00C9412B">
      <w:pPr>
        <w:spacing w:line="360" w:lineRule="auto"/>
        <w:ind w:firstLineChars="200" w:firstLine="480"/>
        <w:rPr>
          <w:rFonts w:ascii="楷体" w:eastAsia="楷体" w:hAnsi="楷体" w:cs="Calibri" w:hint="eastAsia"/>
          <w:sz w:val="24"/>
          <w:szCs w:val="32"/>
        </w:rPr>
      </w:pPr>
      <w:bookmarkStart w:id="130" w:name="_Toc29735"/>
      <w:bookmarkStart w:id="131" w:name="_Toc7361"/>
      <w:r>
        <w:rPr>
          <w:rFonts w:ascii="楷体" w:eastAsia="楷体" w:hAnsi="楷体" w:cs="Calibri" w:hint="eastAsia"/>
          <w:sz w:val="24"/>
          <w:szCs w:val="32"/>
        </w:rPr>
        <w:t>技术体系的选择不仅是结构体系的选择，而是建筑、结构、设备、内装修等各专业技术体系的集成组合。技术体系的选择要综合考虑建造的效率、难易程度、初始成本、运营成本、维护的难易程度、建造及运营期的能耗、今后改造的难易程度等诸多因素，技术体系决定了建筑全生命周期的成本。</w:t>
      </w:r>
      <w:bookmarkEnd w:id="130"/>
      <w:bookmarkEnd w:id="131"/>
    </w:p>
    <w:p w14:paraId="77A9581A" w14:textId="45C5377E" w:rsidR="00147780" w:rsidRDefault="00000000" w:rsidP="00C9412B">
      <w:pPr>
        <w:spacing w:line="360" w:lineRule="auto"/>
        <w:ind w:firstLineChars="200" w:firstLine="480"/>
        <w:rPr>
          <w:rFonts w:ascii="楷体" w:eastAsia="楷体" w:hAnsi="楷体" w:cs="Calibri" w:hint="eastAsia"/>
          <w:sz w:val="24"/>
          <w:szCs w:val="32"/>
        </w:rPr>
      </w:pPr>
      <w:bookmarkStart w:id="132" w:name="_Toc5246"/>
      <w:bookmarkStart w:id="133" w:name="_Toc27364"/>
      <w:r>
        <w:rPr>
          <w:rFonts w:ascii="楷体" w:eastAsia="楷体" w:hAnsi="楷体" w:cs="Calibri" w:hint="eastAsia"/>
          <w:sz w:val="24"/>
          <w:szCs w:val="32"/>
        </w:rPr>
        <w:t>技术体系的选择应避免“唯技术论”，盲目追求高技术。从系统集成的角度看，产品的高品质既可以通过高技术的高集成实现，亦可以通过低技术的高集成实现。高技术的低集成反而会降低产品品质</w:t>
      </w:r>
      <w:r w:rsidR="00BB6120">
        <w:rPr>
          <w:rFonts w:ascii="楷体" w:eastAsia="楷体" w:hAnsi="楷体" w:cs="Calibri" w:hint="eastAsia"/>
          <w:sz w:val="24"/>
          <w:szCs w:val="32"/>
        </w:rPr>
        <w:t>，而且还会导致成本升高</w:t>
      </w:r>
      <w:r>
        <w:rPr>
          <w:rFonts w:ascii="楷体" w:eastAsia="楷体" w:hAnsi="楷体" w:cs="Calibri" w:hint="eastAsia"/>
          <w:sz w:val="24"/>
          <w:szCs w:val="32"/>
        </w:rPr>
        <w:t>。决定产品最终品质的关键在于集成度的高低，而非技术本身的高低。</w:t>
      </w:r>
      <w:bookmarkEnd w:id="132"/>
      <w:bookmarkEnd w:id="133"/>
    </w:p>
    <w:p w14:paraId="3C31019C" w14:textId="77777777" w:rsidR="00147780" w:rsidRDefault="00000000" w:rsidP="00C9412B">
      <w:pPr>
        <w:spacing w:line="360" w:lineRule="auto"/>
        <w:ind w:firstLineChars="200" w:firstLine="480"/>
        <w:rPr>
          <w:rFonts w:ascii="楷体" w:eastAsia="楷体" w:hAnsi="楷体" w:cs="Calibri" w:hint="eastAsia"/>
          <w:sz w:val="24"/>
          <w:szCs w:val="32"/>
        </w:rPr>
      </w:pPr>
      <w:bookmarkStart w:id="134" w:name="_Toc12743"/>
      <w:bookmarkStart w:id="135" w:name="_Toc5618"/>
      <w:r w:rsidRPr="00C9412B">
        <w:rPr>
          <w:rFonts w:ascii="楷体" w:eastAsia="楷体" w:hAnsi="楷体" w:cs="Calibri" w:hint="eastAsia"/>
          <w:sz w:val="24"/>
          <w:szCs w:val="32"/>
        </w:rPr>
        <w:t>技术体系的选择对项目建安成本、资金成本、时间成本的影响巨大，因而也间接地影响建筑规模。</w:t>
      </w:r>
      <w:bookmarkEnd w:id="134"/>
      <w:bookmarkEnd w:id="135"/>
    </w:p>
    <w:p w14:paraId="36A5D615" w14:textId="3F9DB3D2" w:rsidR="00147780" w:rsidRDefault="00000000" w:rsidP="00C9412B">
      <w:pPr>
        <w:spacing w:line="360" w:lineRule="auto"/>
        <w:ind w:firstLineChars="200" w:firstLine="480"/>
        <w:rPr>
          <w:rFonts w:ascii="楷体" w:eastAsia="楷体" w:hAnsi="楷体" w:cs="Calibri" w:hint="eastAsia"/>
          <w:sz w:val="24"/>
          <w:szCs w:val="32"/>
        </w:rPr>
      </w:pPr>
      <w:bookmarkStart w:id="136" w:name="_Toc31985"/>
      <w:bookmarkStart w:id="137" w:name="_Toc4693"/>
      <w:r>
        <w:rPr>
          <w:rFonts w:ascii="楷体" w:eastAsia="楷体" w:hAnsi="楷体" w:cs="Calibri" w:hint="eastAsia"/>
          <w:sz w:val="24"/>
          <w:szCs w:val="32"/>
        </w:rPr>
        <w:t>城市处于不断的变化中，建筑的使用功能也随之不断变化。只有支撑体和填充体分离的技术体系才能以最低的成本、最高的效率实现建筑室内布局的改变。保租房因其公共服务以及非住宅的属性，使之更容易以工业化的建造方式实现SI体系。</w:t>
      </w:r>
      <w:bookmarkEnd w:id="136"/>
      <w:bookmarkEnd w:id="137"/>
    </w:p>
    <w:p w14:paraId="1312A831" w14:textId="33A21E08" w:rsidR="00147780" w:rsidRDefault="00000000">
      <w:pPr>
        <w:spacing w:line="360" w:lineRule="auto"/>
        <w:jc w:val="left"/>
        <w:rPr>
          <w:rFonts w:ascii="Calibri" w:eastAsia="宋体" w:hAnsi="Calibri" w:cs="Calibri"/>
          <w:sz w:val="24"/>
          <w:szCs w:val="32"/>
        </w:rPr>
      </w:pPr>
      <w:r>
        <w:rPr>
          <w:rFonts w:ascii="Calibri" w:eastAsia="宋体" w:hAnsi="Calibri" w:cs="Calibri" w:hint="eastAsia"/>
          <w:sz w:val="24"/>
          <w:szCs w:val="32"/>
        </w:rPr>
        <w:t>5.</w:t>
      </w:r>
      <w:r w:rsidR="00860F68">
        <w:rPr>
          <w:rFonts w:ascii="Calibri" w:eastAsia="宋体" w:hAnsi="Calibri" w:cs="Calibri" w:hint="eastAsia"/>
          <w:sz w:val="24"/>
          <w:szCs w:val="32"/>
        </w:rPr>
        <w:t>0.</w:t>
      </w:r>
      <w:r>
        <w:rPr>
          <w:rFonts w:ascii="Calibri" w:eastAsia="宋体" w:hAnsi="Calibri" w:cs="Calibri" w:hint="eastAsia"/>
          <w:sz w:val="24"/>
          <w:szCs w:val="32"/>
        </w:rPr>
        <w:t xml:space="preserve">4 </w:t>
      </w:r>
      <w:r>
        <w:rPr>
          <w:rFonts w:ascii="Calibri" w:eastAsia="宋体" w:hAnsi="Calibri" w:cs="Calibri" w:hint="eastAsia"/>
          <w:sz w:val="24"/>
          <w:szCs w:val="32"/>
        </w:rPr>
        <w:t>运营单位应在项目策划阶段提出运营方案。运营方案的内容应包含对商业运营面积的需求及分布意向、租金收益预测等。</w:t>
      </w:r>
    </w:p>
    <w:p w14:paraId="4DCB1AFE"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03D76F26" w14:textId="797DEBC4" w:rsidR="00147780" w:rsidRDefault="00000000" w:rsidP="00C9412B">
      <w:pPr>
        <w:spacing w:line="360" w:lineRule="auto"/>
        <w:ind w:firstLineChars="200" w:firstLine="480"/>
        <w:rPr>
          <w:rFonts w:ascii="Calibri" w:eastAsia="宋体" w:hAnsi="Calibri" w:cs="Calibri"/>
          <w:sz w:val="24"/>
          <w:szCs w:val="32"/>
        </w:rPr>
      </w:pPr>
      <w:bookmarkStart w:id="138" w:name="_Toc6294"/>
      <w:bookmarkStart w:id="139" w:name="_Toc10936"/>
      <w:r>
        <w:rPr>
          <w:rFonts w:ascii="楷体" w:eastAsia="楷体" w:hAnsi="楷体" w:cs="Calibri" w:hint="eastAsia"/>
          <w:sz w:val="24"/>
          <w:szCs w:val="32"/>
        </w:rPr>
        <w:lastRenderedPageBreak/>
        <w:t>目前各地出台的针对保障房的政策中，商业配套服务设施可高达总建筑面积的15%，商业面积对总成本的影响巨大，因而运营方案必须前置至策划阶段。运营方案应对前期策划方案提出建议。例如，商业是分散布局还是集中建设？是商业综合体还是商业街形式？不同形式对规划设计的影响也是巨大的。</w:t>
      </w:r>
      <w:bookmarkEnd w:id="138"/>
      <w:bookmarkEnd w:id="139"/>
    </w:p>
    <w:p w14:paraId="68F18058" w14:textId="77777777" w:rsidR="007053FB" w:rsidRDefault="00000000" w:rsidP="007053FB">
      <w:pPr>
        <w:spacing w:line="360" w:lineRule="auto"/>
        <w:rPr>
          <w:rFonts w:ascii="Calibri" w:eastAsia="宋体" w:hAnsi="Calibri" w:cs="Calibri"/>
          <w:sz w:val="24"/>
          <w:szCs w:val="32"/>
        </w:rPr>
      </w:pPr>
      <w:bookmarkStart w:id="140" w:name="_Toc23464"/>
      <w:bookmarkStart w:id="141" w:name="_Toc26202"/>
      <w:r>
        <w:rPr>
          <w:rFonts w:ascii="Calibri" w:eastAsia="宋体" w:hAnsi="Calibri" w:cs="Calibri" w:hint="eastAsia"/>
          <w:sz w:val="24"/>
          <w:szCs w:val="32"/>
        </w:rPr>
        <w:t>5.</w:t>
      </w:r>
      <w:r w:rsidR="00860F68">
        <w:rPr>
          <w:rFonts w:ascii="Calibri" w:eastAsia="宋体" w:hAnsi="Calibri" w:cs="Calibri" w:hint="eastAsia"/>
          <w:sz w:val="24"/>
          <w:szCs w:val="32"/>
        </w:rPr>
        <w:t>0.</w:t>
      </w:r>
      <w:r>
        <w:rPr>
          <w:rFonts w:ascii="Calibri" w:eastAsia="宋体" w:hAnsi="Calibri" w:cs="Calibri" w:hint="eastAsia"/>
          <w:sz w:val="24"/>
          <w:szCs w:val="32"/>
        </w:rPr>
        <w:t>5</w:t>
      </w:r>
      <w:r>
        <w:rPr>
          <w:rFonts w:ascii="Calibri" w:eastAsia="宋体" w:hAnsi="Calibri" w:cs="Calibri"/>
          <w:sz w:val="24"/>
          <w:szCs w:val="32"/>
        </w:rPr>
        <w:t xml:space="preserve"> </w:t>
      </w:r>
      <w:r>
        <w:rPr>
          <w:rFonts w:ascii="Calibri" w:eastAsia="宋体" w:hAnsi="Calibri" w:cs="Calibri" w:hint="eastAsia"/>
          <w:sz w:val="24"/>
          <w:szCs w:val="32"/>
        </w:rPr>
        <w:t>资金平衡方案的制定贯穿整个策划过程，并与其它专业设计并行互动。方案应包含投资和收益两部分。</w:t>
      </w:r>
      <w:bookmarkStart w:id="142" w:name="_Toc26652"/>
      <w:bookmarkStart w:id="143" w:name="_Toc23748"/>
      <w:bookmarkEnd w:id="140"/>
      <w:bookmarkEnd w:id="141"/>
    </w:p>
    <w:p w14:paraId="0D6D58E0" w14:textId="48A12411" w:rsidR="00147780" w:rsidRDefault="00000000" w:rsidP="007053FB">
      <w:pPr>
        <w:spacing w:line="360" w:lineRule="auto"/>
        <w:ind w:firstLineChars="200" w:firstLine="480"/>
        <w:rPr>
          <w:rFonts w:ascii="Calibri" w:eastAsia="宋体" w:hAnsi="Calibri" w:cs="Calibri"/>
          <w:sz w:val="24"/>
          <w:szCs w:val="32"/>
        </w:rPr>
      </w:pPr>
      <w:r>
        <w:rPr>
          <w:rFonts w:ascii="Calibri" w:eastAsia="宋体" w:hAnsi="Calibri" w:cs="Calibri" w:hint="eastAsia"/>
          <w:sz w:val="24"/>
          <w:szCs w:val="32"/>
        </w:rPr>
        <w:t xml:space="preserve">1 </w:t>
      </w:r>
      <w:r>
        <w:rPr>
          <w:rFonts w:ascii="Calibri" w:eastAsia="宋体" w:hAnsi="Calibri" w:cs="Calibri" w:hint="eastAsia"/>
          <w:sz w:val="24"/>
          <w:szCs w:val="32"/>
        </w:rPr>
        <w:t>投资部分包括但不限于：</w:t>
      </w:r>
      <w:bookmarkEnd w:id="142"/>
      <w:bookmarkEnd w:id="143"/>
    </w:p>
    <w:p w14:paraId="36F743BF" w14:textId="74B3F103" w:rsidR="00147780" w:rsidRDefault="00000000" w:rsidP="007053FB">
      <w:pPr>
        <w:spacing w:line="360" w:lineRule="auto"/>
        <w:ind w:firstLineChars="300" w:firstLine="720"/>
        <w:rPr>
          <w:rFonts w:ascii="Calibri" w:eastAsia="宋体" w:hAnsi="Calibri" w:cs="Calibri"/>
          <w:sz w:val="24"/>
          <w:szCs w:val="32"/>
        </w:rPr>
      </w:pPr>
      <w:bookmarkStart w:id="144" w:name="_Toc15029"/>
      <w:bookmarkStart w:id="145" w:name="_Toc5764"/>
      <w:r>
        <w:rPr>
          <w:rFonts w:ascii="Calibri" w:eastAsia="宋体" w:hAnsi="Calibri" w:cs="Calibri" w:hint="eastAsia"/>
          <w:sz w:val="24"/>
          <w:szCs w:val="32"/>
        </w:rPr>
        <w:t>1</w:t>
      </w:r>
      <w:r>
        <w:rPr>
          <w:rFonts w:ascii="Calibri" w:eastAsia="宋体" w:hAnsi="Calibri" w:cs="Calibri" w:hint="eastAsia"/>
          <w:sz w:val="24"/>
          <w:szCs w:val="32"/>
        </w:rPr>
        <w:t>建安造价：包括保租房、安置房（如有）、商业、公共服务等。</w:t>
      </w:r>
      <w:bookmarkEnd w:id="144"/>
      <w:bookmarkEnd w:id="145"/>
    </w:p>
    <w:p w14:paraId="46EEBCF8" w14:textId="29C0A31D" w:rsidR="00147780" w:rsidRDefault="00000000" w:rsidP="00E2450A">
      <w:pPr>
        <w:spacing w:line="360" w:lineRule="auto"/>
        <w:ind w:leftChars="100" w:left="210"/>
        <w:rPr>
          <w:rFonts w:ascii="Calibri" w:eastAsia="宋体" w:hAnsi="Calibri" w:cs="Calibri"/>
          <w:sz w:val="24"/>
          <w:szCs w:val="32"/>
        </w:rPr>
      </w:pPr>
      <w:r>
        <w:rPr>
          <w:rFonts w:ascii="Calibri" w:eastAsia="宋体" w:hAnsi="Calibri" w:cs="Calibri" w:hint="eastAsia"/>
          <w:sz w:val="24"/>
          <w:szCs w:val="32"/>
        </w:rPr>
        <w:t xml:space="preserve">    </w:t>
      </w:r>
      <w:bookmarkStart w:id="146" w:name="_Toc12351"/>
      <w:bookmarkStart w:id="147" w:name="_Toc1920"/>
      <w:r>
        <w:rPr>
          <w:rFonts w:ascii="Calibri" w:eastAsia="宋体" w:hAnsi="Calibri" w:cs="Calibri" w:hint="eastAsia"/>
          <w:sz w:val="24"/>
          <w:szCs w:val="32"/>
        </w:rPr>
        <w:t>2</w:t>
      </w:r>
      <w:r>
        <w:rPr>
          <w:rFonts w:ascii="Calibri" w:eastAsia="宋体" w:hAnsi="Calibri" w:cs="Calibri" w:hint="eastAsia"/>
          <w:sz w:val="24"/>
          <w:szCs w:val="32"/>
        </w:rPr>
        <w:t>运营成本：人工成本、水电费等。</w:t>
      </w:r>
      <w:bookmarkEnd w:id="146"/>
      <w:bookmarkEnd w:id="147"/>
    </w:p>
    <w:p w14:paraId="4FD453FA" w14:textId="2590D83F" w:rsidR="00147780" w:rsidRDefault="00000000" w:rsidP="00E2450A">
      <w:pPr>
        <w:spacing w:line="360" w:lineRule="auto"/>
        <w:ind w:leftChars="100" w:left="210"/>
        <w:rPr>
          <w:rFonts w:ascii="Calibri" w:eastAsia="宋体" w:hAnsi="Calibri" w:cs="Calibri"/>
          <w:sz w:val="24"/>
          <w:szCs w:val="32"/>
        </w:rPr>
      </w:pPr>
      <w:r>
        <w:rPr>
          <w:rFonts w:ascii="Calibri" w:eastAsia="宋体" w:hAnsi="Calibri" w:cs="Calibri" w:hint="eastAsia"/>
          <w:sz w:val="24"/>
          <w:szCs w:val="32"/>
        </w:rPr>
        <w:t xml:space="preserve">    </w:t>
      </w:r>
      <w:bookmarkStart w:id="148" w:name="_Toc18450"/>
      <w:bookmarkStart w:id="149" w:name="_Toc14915"/>
      <w:r>
        <w:rPr>
          <w:rFonts w:ascii="Calibri" w:eastAsia="宋体" w:hAnsi="Calibri" w:cs="Calibri" w:hint="eastAsia"/>
          <w:sz w:val="24"/>
          <w:szCs w:val="32"/>
        </w:rPr>
        <w:t>3</w:t>
      </w:r>
      <w:r>
        <w:rPr>
          <w:rFonts w:ascii="Calibri" w:eastAsia="宋体" w:hAnsi="Calibri" w:cs="Calibri" w:hint="eastAsia"/>
          <w:sz w:val="24"/>
          <w:szCs w:val="32"/>
        </w:rPr>
        <w:t>资金成本：项目建设周期与资金来源。</w:t>
      </w:r>
      <w:bookmarkEnd w:id="148"/>
      <w:bookmarkEnd w:id="149"/>
    </w:p>
    <w:p w14:paraId="1FA68E84" w14:textId="635D05E9" w:rsidR="00147780" w:rsidRDefault="00000000" w:rsidP="00E2450A">
      <w:pPr>
        <w:spacing w:line="360" w:lineRule="auto"/>
        <w:ind w:firstLineChars="200" w:firstLine="480"/>
        <w:rPr>
          <w:rFonts w:ascii="Calibri" w:eastAsia="宋体" w:hAnsi="Calibri" w:cs="Calibri"/>
          <w:sz w:val="24"/>
          <w:szCs w:val="32"/>
        </w:rPr>
      </w:pPr>
      <w:bookmarkStart w:id="150" w:name="_Toc5625"/>
      <w:bookmarkStart w:id="151" w:name="_Toc12163"/>
      <w:r>
        <w:rPr>
          <w:rFonts w:ascii="Calibri" w:eastAsia="宋体" w:hAnsi="Calibri" w:cs="Calibri" w:hint="eastAsia"/>
          <w:sz w:val="24"/>
          <w:szCs w:val="32"/>
        </w:rPr>
        <w:t xml:space="preserve">2 </w:t>
      </w:r>
      <w:r>
        <w:rPr>
          <w:rFonts w:ascii="Calibri" w:eastAsia="宋体" w:hAnsi="Calibri" w:cs="Calibri" w:hint="eastAsia"/>
          <w:sz w:val="24"/>
          <w:szCs w:val="32"/>
        </w:rPr>
        <w:t>收益部分包括但不限于：</w:t>
      </w:r>
      <w:bookmarkEnd w:id="150"/>
      <w:bookmarkEnd w:id="151"/>
    </w:p>
    <w:p w14:paraId="53B6189F" w14:textId="2DE70421" w:rsidR="00147780" w:rsidRDefault="00000000" w:rsidP="00E2450A">
      <w:pPr>
        <w:spacing w:line="360" w:lineRule="auto"/>
        <w:ind w:leftChars="100" w:left="210"/>
        <w:rPr>
          <w:rFonts w:ascii="Calibri" w:eastAsia="宋体" w:hAnsi="Calibri" w:cs="Calibri"/>
          <w:sz w:val="24"/>
          <w:szCs w:val="32"/>
        </w:rPr>
      </w:pPr>
      <w:r>
        <w:rPr>
          <w:rFonts w:ascii="Calibri" w:eastAsia="宋体" w:hAnsi="Calibri" w:cs="Calibri" w:hint="eastAsia"/>
          <w:sz w:val="24"/>
          <w:szCs w:val="32"/>
        </w:rPr>
        <w:t xml:space="preserve">    </w:t>
      </w:r>
      <w:bookmarkStart w:id="152" w:name="_Toc12307"/>
      <w:bookmarkStart w:id="153" w:name="_Toc2844"/>
      <w:r>
        <w:rPr>
          <w:rFonts w:ascii="Calibri" w:eastAsia="宋体" w:hAnsi="Calibri" w:cs="Calibri" w:hint="eastAsia"/>
          <w:sz w:val="24"/>
          <w:szCs w:val="32"/>
        </w:rPr>
        <w:t>1</w:t>
      </w:r>
      <w:r>
        <w:rPr>
          <w:rFonts w:ascii="Calibri" w:eastAsia="宋体" w:hAnsi="Calibri" w:cs="Calibri" w:hint="eastAsia"/>
          <w:sz w:val="24"/>
          <w:szCs w:val="32"/>
        </w:rPr>
        <w:t>保租房出租收益。</w:t>
      </w:r>
      <w:bookmarkEnd w:id="152"/>
      <w:bookmarkEnd w:id="153"/>
    </w:p>
    <w:p w14:paraId="0BDB6E39" w14:textId="7DC4FB79" w:rsidR="00147780" w:rsidRDefault="00000000" w:rsidP="00E2450A">
      <w:pPr>
        <w:spacing w:line="360" w:lineRule="auto"/>
        <w:ind w:leftChars="100" w:left="210"/>
        <w:rPr>
          <w:rFonts w:ascii="Calibri" w:eastAsia="宋体" w:hAnsi="Calibri" w:cs="Calibri"/>
          <w:sz w:val="24"/>
          <w:szCs w:val="32"/>
        </w:rPr>
      </w:pPr>
      <w:r>
        <w:rPr>
          <w:rFonts w:ascii="Calibri" w:eastAsia="宋体" w:hAnsi="Calibri" w:cs="Calibri" w:hint="eastAsia"/>
          <w:sz w:val="24"/>
          <w:szCs w:val="32"/>
        </w:rPr>
        <w:t xml:space="preserve">    </w:t>
      </w:r>
      <w:bookmarkStart w:id="154" w:name="_Toc19080"/>
      <w:bookmarkStart w:id="155" w:name="_Toc23163"/>
      <w:r>
        <w:rPr>
          <w:rFonts w:ascii="Calibri" w:eastAsia="宋体" w:hAnsi="Calibri" w:cs="Calibri" w:hint="eastAsia"/>
          <w:sz w:val="24"/>
          <w:szCs w:val="32"/>
        </w:rPr>
        <w:t>2</w:t>
      </w:r>
      <w:r>
        <w:rPr>
          <w:rFonts w:ascii="Calibri" w:eastAsia="宋体" w:hAnsi="Calibri" w:cs="Calibri" w:hint="eastAsia"/>
          <w:sz w:val="24"/>
          <w:szCs w:val="32"/>
        </w:rPr>
        <w:t>回迁安置房出售（如有）收益。</w:t>
      </w:r>
      <w:bookmarkEnd w:id="154"/>
      <w:bookmarkEnd w:id="155"/>
    </w:p>
    <w:p w14:paraId="2DC8BB2A" w14:textId="4927250B" w:rsidR="00147780" w:rsidRDefault="00000000" w:rsidP="00E2450A">
      <w:pPr>
        <w:spacing w:line="360" w:lineRule="auto"/>
        <w:ind w:leftChars="100" w:left="210"/>
        <w:rPr>
          <w:rFonts w:ascii="Calibri" w:eastAsia="宋体" w:hAnsi="Calibri" w:cs="Calibri"/>
          <w:sz w:val="24"/>
          <w:szCs w:val="32"/>
        </w:rPr>
      </w:pPr>
      <w:r>
        <w:rPr>
          <w:rFonts w:ascii="Calibri" w:eastAsia="宋体" w:hAnsi="Calibri" w:cs="Calibri" w:hint="eastAsia"/>
          <w:sz w:val="24"/>
          <w:szCs w:val="32"/>
        </w:rPr>
        <w:t xml:space="preserve">    </w:t>
      </w:r>
      <w:bookmarkStart w:id="156" w:name="_Toc9298"/>
      <w:bookmarkStart w:id="157" w:name="_Toc18766"/>
      <w:r>
        <w:rPr>
          <w:rFonts w:ascii="Calibri" w:eastAsia="宋体" w:hAnsi="Calibri" w:cs="Calibri" w:hint="eastAsia"/>
          <w:sz w:val="24"/>
          <w:szCs w:val="32"/>
        </w:rPr>
        <w:t>3</w:t>
      </w:r>
      <w:r>
        <w:rPr>
          <w:rFonts w:ascii="Calibri" w:eastAsia="宋体" w:hAnsi="Calibri" w:cs="Calibri" w:hint="eastAsia"/>
          <w:sz w:val="24"/>
          <w:szCs w:val="32"/>
        </w:rPr>
        <w:t>商品房出售（如有）收益。</w:t>
      </w:r>
      <w:bookmarkEnd w:id="156"/>
      <w:bookmarkEnd w:id="157"/>
    </w:p>
    <w:p w14:paraId="7C2027BE" w14:textId="2D381917" w:rsidR="00147780" w:rsidRDefault="00000000" w:rsidP="00E2450A">
      <w:pPr>
        <w:spacing w:line="360" w:lineRule="auto"/>
        <w:ind w:leftChars="100" w:left="210" w:firstLineChars="200" w:firstLine="480"/>
        <w:rPr>
          <w:rFonts w:ascii="Calibri" w:eastAsia="宋体" w:hAnsi="Calibri" w:cs="Calibri"/>
          <w:sz w:val="24"/>
          <w:szCs w:val="32"/>
        </w:rPr>
      </w:pPr>
      <w:bookmarkStart w:id="158" w:name="_Toc12581"/>
      <w:bookmarkStart w:id="159" w:name="_Toc7087"/>
      <w:r>
        <w:rPr>
          <w:rFonts w:ascii="Calibri" w:eastAsia="宋体" w:hAnsi="Calibri" w:cs="Calibri" w:hint="eastAsia"/>
          <w:sz w:val="24"/>
          <w:szCs w:val="32"/>
        </w:rPr>
        <w:t>4</w:t>
      </w:r>
      <w:r>
        <w:rPr>
          <w:rFonts w:ascii="Calibri" w:eastAsia="宋体" w:hAnsi="Calibri" w:cs="Calibri" w:hint="eastAsia"/>
          <w:sz w:val="24"/>
          <w:szCs w:val="32"/>
        </w:rPr>
        <w:t>商业出租或出售收益。</w:t>
      </w:r>
      <w:bookmarkEnd w:id="158"/>
      <w:bookmarkEnd w:id="159"/>
    </w:p>
    <w:p w14:paraId="78A19636" w14:textId="143A3540" w:rsidR="00147780" w:rsidRDefault="00000000">
      <w:pPr>
        <w:spacing w:line="360" w:lineRule="auto"/>
        <w:jc w:val="left"/>
        <w:rPr>
          <w:rFonts w:ascii="Calibri" w:eastAsia="宋体" w:hAnsi="Calibri" w:cs="Calibri"/>
          <w:sz w:val="24"/>
          <w:szCs w:val="32"/>
        </w:rPr>
      </w:pPr>
      <w:r>
        <w:rPr>
          <w:rFonts w:ascii="Calibri" w:eastAsia="宋体" w:hAnsi="Calibri" w:cs="Calibri" w:hint="eastAsia"/>
          <w:sz w:val="24"/>
          <w:szCs w:val="32"/>
        </w:rPr>
        <w:t>5.</w:t>
      </w:r>
      <w:r w:rsidR="0049365A">
        <w:rPr>
          <w:rFonts w:ascii="Calibri" w:eastAsia="宋体" w:hAnsi="Calibri" w:cs="Calibri" w:hint="eastAsia"/>
          <w:sz w:val="24"/>
          <w:szCs w:val="32"/>
        </w:rPr>
        <w:t>0.</w:t>
      </w:r>
      <w:r>
        <w:rPr>
          <w:rFonts w:ascii="Calibri" w:eastAsia="宋体" w:hAnsi="Calibri" w:cs="Calibri" w:hint="eastAsia"/>
          <w:sz w:val="24"/>
          <w:szCs w:val="32"/>
        </w:rPr>
        <w:t xml:space="preserve">6 </w:t>
      </w:r>
      <w:r>
        <w:rPr>
          <w:rFonts w:ascii="Calibri" w:eastAsia="宋体" w:hAnsi="Calibri" w:cs="Calibri" w:hint="eastAsia"/>
          <w:sz w:val="24"/>
          <w:szCs w:val="32"/>
        </w:rPr>
        <w:t>既有建筑改造的保租房应在策划阶段进行结构和消防安全的检测和评估。</w:t>
      </w:r>
    </w:p>
    <w:p w14:paraId="6A0C8EED"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7ED3F6EE" w14:textId="5FF385C2" w:rsidR="00147780" w:rsidRDefault="00000000" w:rsidP="00C9412B">
      <w:pPr>
        <w:spacing w:line="360" w:lineRule="auto"/>
        <w:ind w:firstLineChars="200" w:firstLine="480"/>
        <w:rPr>
          <w:rFonts w:ascii="Calibri" w:eastAsia="宋体" w:hAnsi="Calibri" w:cs="Calibri"/>
          <w:sz w:val="24"/>
          <w:szCs w:val="32"/>
        </w:rPr>
      </w:pPr>
      <w:bookmarkStart w:id="160" w:name="_Toc15107"/>
      <w:bookmarkStart w:id="161" w:name="_Toc26349"/>
      <w:r>
        <w:rPr>
          <w:rFonts w:ascii="楷体" w:eastAsia="楷体" w:hAnsi="楷体" w:cs="Calibri" w:hint="eastAsia"/>
          <w:sz w:val="24"/>
          <w:szCs w:val="32"/>
        </w:rPr>
        <w:t>既有建筑改造的结构加固和消防改造的成本有可能超过</w:t>
      </w:r>
      <w:r w:rsidR="008A73B8">
        <w:rPr>
          <w:rFonts w:ascii="楷体" w:eastAsia="楷体" w:hAnsi="楷体" w:cs="Calibri" w:hint="eastAsia"/>
          <w:sz w:val="24"/>
          <w:szCs w:val="32"/>
        </w:rPr>
        <w:t>拆除重建的成本</w:t>
      </w:r>
      <w:r>
        <w:rPr>
          <w:rFonts w:ascii="楷体" w:eastAsia="楷体" w:hAnsi="楷体" w:cs="Calibri" w:hint="eastAsia"/>
          <w:sz w:val="24"/>
          <w:szCs w:val="32"/>
        </w:rPr>
        <w:t>，事先进行检测和评估</w:t>
      </w:r>
      <w:r w:rsidR="008A73B8">
        <w:rPr>
          <w:rFonts w:ascii="楷体" w:eastAsia="楷体" w:hAnsi="楷体" w:cs="Calibri" w:hint="eastAsia"/>
          <w:sz w:val="24"/>
          <w:szCs w:val="32"/>
        </w:rPr>
        <w:t>决定了项目的可行性</w:t>
      </w:r>
      <w:r>
        <w:rPr>
          <w:rFonts w:ascii="楷体" w:eastAsia="楷体" w:hAnsi="楷体" w:cs="Calibri" w:hint="eastAsia"/>
          <w:sz w:val="24"/>
          <w:szCs w:val="32"/>
        </w:rPr>
        <w:t>。</w:t>
      </w:r>
      <w:bookmarkEnd w:id="160"/>
      <w:bookmarkEnd w:id="161"/>
    </w:p>
    <w:p w14:paraId="67279342" w14:textId="2884FF90" w:rsidR="00147780" w:rsidRPr="00C9412B" w:rsidRDefault="00000000" w:rsidP="00C9412B">
      <w:pPr>
        <w:spacing w:line="360" w:lineRule="auto"/>
        <w:rPr>
          <w:rFonts w:eastAsia="宋体" w:cstheme="minorHAnsi"/>
          <w:sz w:val="24"/>
          <w:szCs w:val="32"/>
        </w:rPr>
      </w:pPr>
      <w:bookmarkStart w:id="162" w:name="_Toc20373"/>
      <w:bookmarkStart w:id="163" w:name="_Toc8516"/>
      <w:r>
        <w:rPr>
          <w:rFonts w:eastAsia="宋体" w:cstheme="minorHAnsi" w:hint="eastAsia"/>
          <w:sz w:val="24"/>
          <w:szCs w:val="32"/>
        </w:rPr>
        <w:t>5.</w:t>
      </w:r>
      <w:r w:rsidR="0049365A">
        <w:rPr>
          <w:rFonts w:eastAsia="宋体" w:cstheme="minorHAnsi" w:hint="eastAsia"/>
          <w:sz w:val="24"/>
          <w:szCs w:val="32"/>
        </w:rPr>
        <w:t>0.</w:t>
      </w:r>
      <w:r>
        <w:rPr>
          <w:rFonts w:eastAsia="宋体" w:cstheme="minorHAnsi" w:hint="eastAsia"/>
          <w:sz w:val="24"/>
          <w:szCs w:val="32"/>
        </w:rPr>
        <w:t xml:space="preserve">7 </w:t>
      </w:r>
      <w:r>
        <w:rPr>
          <w:rFonts w:eastAsia="宋体" w:cstheme="minorHAnsi" w:hint="eastAsia"/>
          <w:sz w:val="24"/>
          <w:szCs w:val="32"/>
        </w:rPr>
        <w:t>保租房应设定退出机制。</w:t>
      </w:r>
      <w:bookmarkEnd w:id="162"/>
      <w:bookmarkEnd w:id="163"/>
    </w:p>
    <w:p w14:paraId="4E7ADBFE" w14:textId="77777777" w:rsidR="00147780" w:rsidRDefault="00147780">
      <w:pPr>
        <w:spacing w:line="360" w:lineRule="auto"/>
        <w:jc w:val="left"/>
        <w:rPr>
          <w:rFonts w:ascii="Calibri" w:eastAsia="宋体" w:hAnsi="Calibri" w:cs="Calibri"/>
          <w:b/>
          <w:bCs/>
          <w:sz w:val="24"/>
        </w:rPr>
      </w:pPr>
    </w:p>
    <w:p w14:paraId="5A566D1F" w14:textId="77777777" w:rsidR="00147780" w:rsidRDefault="00147780">
      <w:pPr>
        <w:spacing w:line="360" w:lineRule="auto"/>
        <w:jc w:val="left"/>
        <w:rPr>
          <w:rFonts w:ascii="Calibri" w:eastAsia="宋体" w:hAnsi="Calibri" w:cs="Calibri"/>
          <w:b/>
          <w:bCs/>
          <w:sz w:val="24"/>
        </w:rPr>
      </w:pPr>
    </w:p>
    <w:p w14:paraId="40A533E6" w14:textId="77777777" w:rsidR="00147780" w:rsidRDefault="00147780">
      <w:pPr>
        <w:spacing w:line="360" w:lineRule="auto"/>
        <w:jc w:val="left"/>
        <w:rPr>
          <w:rFonts w:ascii="Calibri" w:eastAsia="宋体" w:hAnsi="Calibri" w:cs="Calibri"/>
          <w:b/>
          <w:bCs/>
          <w:sz w:val="24"/>
        </w:rPr>
      </w:pPr>
    </w:p>
    <w:p w14:paraId="1CC4DF24" w14:textId="77777777" w:rsidR="00147780" w:rsidRDefault="00147780">
      <w:pPr>
        <w:spacing w:line="360" w:lineRule="auto"/>
        <w:jc w:val="left"/>
        <w:rPr>
          <w:rFonts w:ascii="Calibri" w:eastAsia="宋体" w:hAnsi="Calibri" w:cs="Calibri"/>
          <w:b/>
          <w:bCs/>
          <w:sz w:val="24"/>
        </w:rPr>
      </w:pPr>
    </w:p>
    <w:p w14:paraId="47B120B9" w14:textId="77777777" w:rsidR="00147780" w:rsidRDefault="00147780">
      <w:pPr>
        <w:spacing w:line="360" w:lineRule="auto"/>
        <w:jc w:val="left"/>
        <w:rPr>
          <w:rFonts w:ascii="Calibri" w:eastAsia="宋体" w:hAnsi="Calibri" w:cs="Calibri"/>
          <w:b/>
          <w:bCs/>
          <w:sz w:val="24"/>
        </w:rPr>
      </w:pPr>
    </w:p>
    <w:p w14:paraId="71413F55" w14:textId="77777777" w:rsidR="00147780" w:rsidRDefault="00147780">
      <w:pPr>
        <w:spacing w:line="360" w:lineRule="auto"/>
        <w:jc w:val="left"/>
        <w:rPr>
          <w:rFonts w:ascii="Calibri" w:eastAsia="宋体" w:hAnsi="Calibri" w:cs="Calibri"/>
          <w:b/>
          <w:bCs/>
          <w:sz w:val="24"/>
        </w:rPr>
      </w:pPr>
    </w:p>
    <w:p w14:paraId="6F278FD2" w14:textId="77777777" w:rsidR="00147780" w:rsidRDefault="00147780">
      <w:pPr>
        <w:spacing w:line="360" w:lineRule="auto"/>
        <w:jc w:val="left"/>
        <w:rPr>
          <w:rFonts w:ascii="Calibri" w:eastAsia="宋体" w:hAnsi="Calibri" w:cs="Calibri"/>
          <w:b/>
          <w:bCs/>
          <w:sz w:val="24"/>
        </w:rPr>
      </w:pPr>
    </w:p>
    <w:p w14:paraId="3C21BBE8" w14:textId="77777777" w:rsidR="00147780" w:rsidRDefault="00147780">
      <w:pPr>
        <w:spacing w:line="360" w:lineRule="auto"/>
        <w:jc w:val="left"/>
        <w:rPr>
          <w:rFonts w:ascii="Calibri" w:eastAsia="宋体" w:hAnsi="Calibri" w:cs="Calibri"/>
          <w:b/>
          <w:bCs/>
          <w:sz w:val="24"/>
        </w:rPr>
      </w:pPr>
    </w:p>
    <w:p w14:paraId="4A6D0DF6" w14:textId="77777777" w:rsidR="00147780" w:rsidRDefault="00147780">
      <w:pPr>
        <w:spacing w:line="360" w:lineRule="auto"/>
        <w:jc w:val="left"/>
        <w:rPr>
          <w:rFonts w:ascii="Calibri" w:eastAsia="宋体" w:hAnsi="Calibri" w:cs="Calibri"/>
          <w:b/>
          <w:bCs/>
          <w:sz w:val="24"/>
        </w:rPr>
      </w:pPr>
    </w:p>
    <w:p w14:paraId="2E38B056" w14:textId="77777777" w:rsidR="00147780" w:rsidRDefault="00147780">
      <w:pPr>
        <w:spacing w:line="360" w:lineRule="auto"/>
        <w:jc w:val="left"/>
        <w:rPr>
          <w:rFonts w:ascii="Calibri" w:eastAsia="宋体" w:hAnsi="Calibri" w:cs="Calibri"/>
          <w:b/>
          <w:bCs/>
          <w:sz w:val="24"/>
        </w:rPr>
      </w:pPr>
    </w:p>
    <w:p w14:paraId="3644F3A8" w14:textId="77777777" w:rsidR="00147780" w:rsidRDefault="00000000" w:rsidP="00C9412B">
      <w:pPr>
        <w:ind w:firstLine="569"/>
        <w:jc w:val="center"/>
        <w:outlineLvl w:val="0"/>
        <w:rPr>
          <w:rFonts w:ascii="Calibri" w:eastAsia="宋体" w:hAnsi="Calibri" w:cs="仿宋_GB2312"/>
          <w:b/>
          <w:bCs/>
          <w:sz w:val="24"/>
        </w:rPr>
      </w:pPr>
      <w:bookmarkStart w:id="164" w:name="_Toc29133"/>
      <w:bookmarkStart w:id="165" w:name="_Toc13432"/>
      <w:bookmarkStart w:id="166" w:name="_Toc30380"/>
      <w:bookmarkStart w:id="167" w:name="_Toc28305"/>
      <w:bookmarkStart w:id="168" w:name="_Toc19886"/>
      <w:bookmarkStart w:id="169" w:name="_Toc8860"/>
      <w:bookmarkStart w:id="170" w:name="_Toc192562599"/>
      <w:bookmarkStart w:id="171" w:name="_Toc194049218"/>
      <w:r>
        <w:rPr>
          <w:rFonts w:ascii="Calibri" w:eastAsia="宋体" w:hAnsi="Calibri" w:cs="Calibri" w:hint="eastAsia"/>
          <w:b/>
          <w:bCs/>
          <w:sz w:val="24"/>
        </w:rPr>
        <w:lastRenderedPageBreak/>
        <w:t xml:space="preserve">6 </w:t>
      </w:r>
      <w:r>
        <w:rPr>
          <w:rFonts w:ascii="宋体" w:eastAsia="宋体" w:hAnsi="Calibri" w:cs="仿宋_GB2312" w:hint="eastAsia"/>
          <w:b/>
          <w:bCs/>
          <w:sz w:val="24"/>
        </w:rPr>
        <w:t>规划设计</w:t>
      </w:r>
      <w:bookmarkEnd w:id="164"/>
      <w:bookmarkEnd w:id="165"/>
      <w:bookmarkEnd w:id="166"/>
      <w:bookmarkEnd w:id="167"/>
      <w:bookmarkEnd w:id="168"/>
      <w:bookmarkEnd w:id="169"/>
      <w:bookmarkEnd w:id="170"/>
      <w:bookmarkEnd w:id="171"/>
    </w:p>
    <w:p w14:paraId="0E4431C7" w14:textId="77777777" w:rsidR="00147780" w:rsidRDefault="00147780">
      <w:pPr>
        <w:spacing w:line="360" w:lineRule="auto"/>
        <w:ind w:firstLine="569"/>
        <w:jc w:val="center"/>
        <w:outlineLvl w:val="0"/>
        <w:rPr>
          <w:rFonts w:ascii="Calibri" w:eastAsia="宋体" w:hAnsi="宋体" w:cs="宋体" w:hint="eastAsia"/>
          <w:b/>
          <w:bCs/>
          <w:sz w:val="24"/>
          <w:szCs w:val="32"/>
        </w:rPr>
      </w:pPr>
    </w:p>
    <w:p w14:paraId="6936462E" w14:textId="4F98B064" w:rsidR="00147780" w:rsidRDefault="00000000">
      <w:pPr>
        <w:spacing w:line="360" w:lineRule="auto"/>
        <w:jc w:val="left"/>
        <w:rPr>
          <w:rFonts w:ascii="Calibri" w:eastAsia="宋体" w:hAnsi="Calibri" w:cs="仿宋_GB2312"/>
          <w:sz w:val="24"/>
          <w:szCs w:val="32"/>
        </w:rPr>
      </w:pPr>
      <w:r>
        <w:rPr>
          <w:rFonts w:ascii="Calibri" w:eastAsia="宋体" w:hAnsi="Calibri" w:cs="仿宋_GB2312" w:hint="eastAsia"/>
          <w:sz w:val="24"/>
          <w:szCs w:val="32"/>
        </w:rPr>
        <w:t>6.</w:t>
      </w:r>
      <w:r w:rsidR="0049365A">
        <w:rPr>
          <w:rFonts w:ascii="Calibri" w:eastAsia="宋体" w:hAnsi="Calibri" w:cs="仿宋_GB2312" w:hint="eastAsia"/>
          <w:sz w:val="24"/>
          <w:szCs w:val="32"/>
        </w:rPr>
        <w:t>0.</w:t>
      </w:r>
      <w:r>
        <w:rPr>
          <w:rFonts w:ascii="Calibri" w:eastAsia="宋体" w:hAnsi="Calibri" w:cs="仿宋_GB2312"/>
          <w:sz w:val="24"/>
          <w:szCs w:val="32"/>
        </w:rPr>
        <w:t>1</w:t>
      </w:r>
      <w:r>
        <w:rPr>
          <w:rFonts w:ascii="Calibri" w:eastAsia="宋体" w:hAnsi="Calibri" w:cs="仿宋_GB2312" w:hint="eastAsia"/>
          <w:sz w:val="24"/>
          <w:szCs w:val="32"/>
        </w:rPr>
        <w:t xml:space="preserve"> </w:t>
      </w:r>
      <w:r>
        <w:rPr>
          <w:rFonts w:ascii="Calibri" w:eastAsia="宋体" w:hAnsi="Calibri" w:cs="仿宋_GB2312" w:hint="eastAsia"/>
          <w:sz w:val="24"/>
          <w:szCs w:val="32"/>
        </w:rPr>
        <w:t>新建保租房社区的规划应结合城市总体规划和区域产业布局，引导人口和产业在空间内合理分布，实现产城融合和职住平衡。规划用地的属性应具备复合功能，为</w:t>
      </w:r>
      <w:r w:rsidR="0019039A">
        <w:rPr>
          <w:rFonts w:ascii="Calibri" w:eastAsia="宋体" w:hAnsi="Calibri" w:cs="仿宋_GB2312" w:hint="eastAsia"/>
          <w:sz w:val="24"/>
          <w:szCs w:val="32"/>
        </w:rPr>
        <w:t>未来</w:t>
      </w:r>
      <w:r>
        <w:rPr>
          <w:rFonts w:ascii="Calibri" w:eastAsia="宋体" w:hAnsi="Calibri" w:cs="仿宋_GB2312" w:hint="eastAsia"/>
          <w:sz w:val="24"/>
          <w:szCs w:val="32"/>
        </w:rPr>
        <w:t>用地性质和建筑功能改变预留条件。</w:t>
      </w:r>
    </w:p>
    <w:p w14:paraId="622F36F7" w14:textId="77777777" w:rsidR="00147780" w:rsidRDefault="00000000">
      <w:pPr>
        <w:spacing w:line="360" w:lineRule="auto"/>
        <w:ind w:firstLineChars="200" w:firstLine="480"/>
        <w:jc w:val="left"/>
        <w:rPr>
          <w:rFonts w:ascii="楷体" w:eastAsia="楷体" w:hAnsi="楷体" w:cs="楷体" w:hint="eastAsia"/>
          <w:sz w:val="24"/>
          <w:szCs w:val="32"/>
        </w:rPr>
      </w:pPr>
      <w:bookmarkStart w:id="172" w:name="_Hlk175217136"/>
      <w:r>
        <w:rPr>
          <w:rFonts w:ascii="楷体" w:eastAsia="楷体" w:hAnsi="楷体" w:cs="楷体" w:hint="eastAsia"/>
          <w:sz w:val="24"/>
          <w:szCs w:val="32"/>
        </w:rPr>
        <w:t>【条文说明】</w:t>
      </w:r>
    </w:p>
    <w:p w14:paraId="1BF27265" w14:textId="769653B8" w:rsidR="00147780" w:rsidRPr="00C9412B"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新区建设的上位规划应布局多功能的复合性用地，避免出现单一功能的居住区、商业</w:t>
      </w:r>
      <w:bookmarkEnd w:id="172"/>
      <w:r>
        <w:rPr>
          <w:rFonts w:ascii="楷体" w:eastAsia="楷体" w:hAnsi="楷体" w:cs="楷体" w:hint="eastAsia"/>
          <w:sz w:val="24"/>
          <w:szCs w:val="32"/>
        </w:rPr>
        <w:t>区和办公区。</w:t>
      </w:r>
      <w:r w:rsidR="0019039A">
        <w:rPr>
          <w:rFonts w:ascii="楷体" w:eastAsia="楷体" w:hAnsi="楷体" w:cs="楷体" w:hint="eastAsia"/>
          <w:sz w:val="24"/>
          <w:szCs w:val="32"/>
        </w:rPr>
        <w:t>复合</w:t>
      </w:r>
      <w:r>
        <w:rPr>
          <w:rFonts w:ascii="楷体" w:eastAsia="楷体" w:hAnsi="楷体" w:cs="楷体" w:hint="eastAsia"/>
          <w:sz w:val="24"/>
          <w:szCs w:val="32"/>
        </w:rPr>
        <w:t>功能用地可使住宅、办公和商业建筑能够混合布局，从而实现5、10、3</w:t>
      </w:r>
      <w:r>
        <w:rPr>
          <w:rFonts w:ascii="楷体" w:eastAsia="楷体" w:hAnsi="楷体" w:cs="楷体"/>
          <w:sz w:val="24"/>
          <w:szCs w:val="32"/>
        </w:rPr>
        <w:t>0</w:t>
      </w:r>
      <w:r w:rsidR="0019039A">
        <w:rPr>
          <w:rFonts w:ascii="楷体" w:eastAsia="楷体" w:hAnsi="楷体" w:cs="楷体" w:hint="eastAsia"/>
          <w:sz w:val="24"/>
          <w:szCs w:val="32"/>
        </w:rPr>
        <w:t>步行</w:t>
      </w:r>
      <w:r>
        <w:rPr>
          <w:rFonts w:ascii="楷体" w:eastAsia="楷体" w:hAnsi="楷体" w:cs="楷体" w:hint="eastAsia"/>
          <w:sz w:val="24"/>
          <w:szCs w:val="32"/>
        </w:rPr>
        <w:t>分钟生活圈。步行生活是“人本化和生态化”的内涵之一。同时，用地的灵活性加上内部功能可变的建筑技术体系使城市具备自然生长和变化的可能性，才能真正防止</w:t>
      </w:r>
      <w:r w:rsidR="0019039A">
        <w:rPr>
          <w:rFonts w:ascii="楷体" w:eastAsia="楷体" w:hAnsi="楷体" w:cs="楷体" w:hint="eastAsia"/>
          <w:sz w:val="24"/>
          <w:szCs w:val="32"/>
        </w:rPr>
        <w:t>未来</w:t>
      </w:r>
      <w:r>
        <w:rPr>
          <w:rFonts w:ascii="楷体" w:eastAsia="楷体" w:hAnsi="楷体" w:cs="楷体" w:hint="eastAsia"/>
          <w:sz w:val="24"/>
          <w:szCs w:val="32"/>
        </w:rPr>
        <w:t>对建筑的大拆大建行为。</w:t>
      </w:r>
    </w:p>
    <w:p w14:paraId="1F311F63" w14:textId="1D929F22" w:rsidR="00147780" w:rsidRDefault="00000000">
      <w:pPr>
        <w:spacing w:line="360" w:lineRule="auto"/>
        <w:jc w:val="left"/>
        <w:rPr>
          <w:rFonts w:ascii="Calibri" w:eastAsia="宋体" w:hAnsi="Calibri" w:cs="仿宋_GB2312"/>
          <w:sz w:val="24"/>
          <w:szCs w:val="32"/>
        </w:rPr>
      </w:pPr>
      <w:r>
        <w:rPr>
          <w:rFonts w:ascii="Calibri" w:eastAsia="宋体" w:hAnsi="Calibri" w:cs="仿宋_GB2312" w:hint="eastAsia"/>
          <w:sz w:val="24"/>
          <w:szCs w:val="32"/>
        </w:rPr>
        <w:t>6.</w:t>
      </w:r>
      <w:r w:rsidR="0049365A">
        <w:rPr>
          <w:rFonts w:ascii="Calibri" w:eastAsia="宋体" w:hAnsi="Calibri" w:cs="仿宋_GB2312" w:hint="eastAsia"/>
          <w:sz w:val="24"/>
          <w:szCs w:val="32"/>
        </w:rPr>
        <w:t>0.</w:t>
      </w:r>
      <w:r>
        <w:rPr>
          <w:rFonts w:ascii="Calibri" w:eastAsia="宋体" w:hAnsi="Calibri" w:cs="仿宋_GB2312"/>
          <w:sz w:val="24"/>
          <w:szCs w:val="32"/>
        </w:rPr>
        <w:t xml:space="preserve">2 </w:t>
      </w:r>
      <w:r>
        <w:rPr>
          <w:rFonts w:ascii="Calibri" w:eastAsia="宋体" w:hAnsi="Calibri" w:cs="仿宋_GB2312" w:hint="eastAsia"/>
          <w:sz w:val="24"/>
          <w:szCs w:val="32"/>
        </w:rPr>
        <w:t>新建保租房社区的规划选址应综合考虑居民的通勤方式、与现状及规划公交系统或轨道交通网络衔接，并具备与现状轨道交通站点或大型公交枢纽接驳的场站、道路条件。</w:t>
      </w:r>
    </w:p>
    <w:p w14:paraId="5B48E9A2" w14:textId="300D2CBF" w:rsidR="00147780" w:rsidRDefault="00000000">
      <w:pPr>
        <w:spacing w:line="360" w:lineRule="auto"/>
        <w:jc w:val="left"/>
        <w:rPr>
          <w:rFonts w:ascii="Calibri" w:eastAsia="宋体" w:hAnsi="Calibri" w:cs="仿宋_GB2312"/>
          <w:sz w:val="24"/>
          <w:szCs w:val="32"/>
        </w:rPr>
      </w:pPr>
      <w:r>
        <w:rPr>
          <w:rFonts w:ascii="Calibri" w:eastAsia="宋体" w:hAnsi="Calibri" w:cs="仿宋_GB2312" w:hint="eastAsia"/>
          <w:sz w:val="24"/>
          <w:szCs w:val="32"/>
        </w:rPr>
        <w:t>6.</w:t>
      </w:r>
      <w:r w:rsidR="0049365A">
        <w:rPr>
          <w:rFonts w:ascii="Calibri" w:eastAsia="宋体" w:hAnsi="Calibri" w:cs="仿宋_GB2312" w:hint="eastAsia"/>
          <w:sz w:val="24"/>
          <w:szCs w:val="32"/>
        </w:rPr>
        <w:t>0.</w:t>
      </w:r>
      <w:r>
        <w:rPr>
          <w:rFonts w:ascii="Calibri" w:eastAsia="宋体" w:hAnsi="Calibri" w:cs="仿宋_GB2312"/>
          <w:sz w:val="24"/>
          <w:szCs w:val="32"/>
        </w:rPr>
        <w:t>3</w:t>
      </w:r>
      <w:r>
        <w:rPr>
          <w:rFonts w:ascii="Calibri" w:eastAsia="宋体" w:hAnsi="Calibri" w:cs="仿宋_GB2312" w:hint="eastAsia"/>
          <w:sz w:val="24"/>
          <w:szCs w:val="32"/>
        </w:rPr>
        <w:t xml:space="preserve"> </w:t>
      </w:r>
      <w:r w:rsidR="0019039A">
        <w:rPr>
          <w:rFonts w:ascii="Calibri" w:eastAsia="宋体" w:hAnsi="Calibri" w:cs="仿宋_GB2312" w:hint="eastAsia"/>
          <w:sz w:val="24"/>
          <w:szCs w:val="32"/>
        </w:rPr>
        <w:t>在</w:t>
      </w:r>
      <w:r>
        <w:rPr>
          <w:rFonts w:ascii="Calibri" w:eastAsia="宋体" w:hAnsi="Calibri" w:cs="仿宋_GB2312" w:hint="eastAsia"/>
          <w:sz w:val="24"/>
          <w:szCs w:val="32"/>
        </w:rPr>
        <w:t>基础设施水平落后、公共服务设施缺乏的老城区</w:t>
      </w:r>
      <w:r w:rsidR="0019039A">
        <w:rPr>
          <w:rFonts w:ascii="Calibri" w:eastAsia="宋体" w:hAnsi="Calibri" w:cs="仿宋_GB2312" w:hint="eastAsia"/>
          <w:sz w:val="24"/>
          <w:szCs w:val="32"/>
        </w:rPr>
        <w:t>，</w:t>
      </w:r>
      <w:r>
        <w:rPr>
          <w:rFonts w:ascii="Calibri" w:eastAsia="宋体" w:hAnsi="Calibri" w:cs="仿宋_GB2312" w:hint="eastAsia"/>
          <w:sz w:val="24"/>
          <w:szCs w:val="32"/>
        </w:rPr>
        <w:t>城市更新项目</w:t>
      </w:r>
      <w:r w:rsidR="0019039A">
        <w:rPr>
          <w:rFonts w:ascii="Calibri" w:eastAsia="宋体" w:hAnsi="Calibri" w:cs="仿宋_GB2312" w:hint="eastAsia"/>
          <w:sz w:val="24"/>
          <w:szCs w:val="32"/>
        </w:rPr>
        <w:t>可</w:t>
      </w:r>
      <w:r>
        <w:rPr>
          <w:rFonts w:ascii="Calibri" w:eastAsia="宋体" w:hAnsi="Calibri" w:cs="仿宋_GB2312" w:hint="eastAsia"/>
          <w:sz w:val="24"/>
          <w:szCs w:val="32"/>
        </w:rPr>
        <w:t>采用拆除重建的方式，规划用地应具备足够规模，以使</w:t>
      </w:r>
      <w:r w:rsidR="0019039A">
        <w:rPr>
          <w:rFonts w:ascii="Calibri" w:eastAsia="宋体" w:hAnsi="Calibri" w:cs="仿宋_GB2312" w:hint="eastAsia"/>
          <w:sz w:val="24"/>
          <w:szCs w:val="32"/>
        </w:rPr>
        <w:t>重建</w:t>
      </w:r>
      <w:r>
        <w:rPr>
          <w:rFonts w:ascii="Calibri" w:eastAsia="宋体" w:hAnsi="Calibri" w:cs="仿宋_GB2312" w:hint="eastAsia"/>
          <w:sz w:val="24"/>
          <w:szCs w:val="32"/>
        </w:rPr>
        <w:t>后的社区成为基础设施技术先进、公共服务设施配套齐全、产业发达、商业繁荣的新型城市功能单元。</w:t>
      </w:r>
    </w:p>
    <w:p w14:paraId="096E14FB" w14:textId="77777777" w:rsidR="00147780" w:rsidRDefault="00000000" w:rsidP="00C9412B">
      <w:pPr>
        <w:spacing w:line="360" w:lineRule="auto"/>
        <w:ind w:firstLine="480"/>
        <w:jc w:val="left"/>
        <w:rPr>
          <w:rFonts w:ascii="楷体" w:eastAsia="楷体" w:hAnsi="楷体" w:cs="仿宋_GB2312" w:hint="eastAsia"/>
          <w:sz w:val="24"/>
          <w:szCs w:val="32"/>
        </w:rPr>
      </w:pPr>
      <w:r>
        <w:rPr>
          <w:rFonts w:ascii="楷体" w:eastAsia="楷体" w:hAnsi="楷体" w:cs="仿宋_GB2312" w:hint="eastAsia"/>
          <w:sz w:val="24"/>
          <w:szCs w:val="32"/>
        </w:rPr>
        <w:t>【条纹说明】</w:t>
      </w:r>
    </w:p>
    <w:p w14:paraId="1B16A3F4" w14:textId="44028F22" w:rsidR="00147780" w:rsidRPr="00C9412B" w:rsidRDefault="00000000" w:rsidP="00C9412B">
      <w:pPr>
        <w:spacing w:line="360" w:lineRule="auto"/>
        <w:ind w:firstLine="480"/>
        <w:jc w:val="left"/>
        <w:rPr>
          <w:rFonts w:ascii="楷体" w:eastAsia="楷体" w:hAnsi="楷体" w:cs="仿宋_GB2312" w:hint="eastAsia"/>
          <w:sz w:val="24"/>
          <w:szCs w:val="32"/>
        </w:rPr>
      </w:pPr>
      <w:r>
        <w:rPr>
          <w:rFonts w:ascii="楷体" w:eastAsia="楷体" w:hAnsi="楷体" w:cs="仿宋_GB2312" w:hint="eastAsia"/>
          <w:sz w:val="24"/>
          <w:szCs w:val="32"/>
        </w:rPr>
        <w:t>基础设施水平落后和公共服务设施缺乏是所有老旧城区的通病，</w:t>
      </w:r>
      <w:r w:rsidR="0019039A">
        <w:rPr>
          <w:rFonts w:ascii="楷体" w:eastAsia="楷体" w:hAnsi="楷体" w:cs="仿宋_GB2312" w:hint="eastAsia"/>
          <w:sz w:val="24"/>
          <w:szCs w:val="32"/>
        </w:rPr>
        <w:t>普遍存在</w:t>
      </w:r>
      <w:r>
        <w:rPr>
          <w:rFonts w:ascii="楷体" w:eastAsia="楷体" w:hAnsi="楷体" w:cs="仿宋_GB2312" w:hint="eastAsia"/>
          <w:sz w:val="24"/>
          <w:szCs w:val="32"/>
        </w:rPr>
        <w:t>雨污合流、污水管径不足、停车难，以及幼儿园、学校、医院、养老设施缺乏等问题</w:t>
      </w:r>
      <w:r w:rsidR="0019039A">
        <w:rPr>
          <w:rFonts w:ascii="楷体" w:eastAsia="楷体" w:hAnsi="楷体" w:cs="仿宋_GB2312" w:hint="eastAsia"/>
          <w:sz w:val="24"/>
          <w:szCs w:val="32"/>
        </w:rPr>
        <w:t>，</w:t>
      </w:r>
      <w:r w:rsidR="00415005">
        <w:rPr>
          <w:rFonts w:ascii="楷体" w:eastAsia="楷体" w:hAnsi="楷体" w:cs="仿宋_GB2312" w:hint="eastAsia"/>
          <w:sz w:val="24"/>
          <w:szCs w:val="32"/>
        </w:rPr>
        <w:t>这类问题</w:t>
      </w:r>
      <w:r>
        <w:rPr>
          <w:rFonts w:ascii="楷体" w:eastAsia="楷体" w:hAnsi="楷体" w:cs="仿宋_GB2312" w:hint="eastAsia"/>
          <w:sz w:val="24"/>
          <w:szCs w:val="32"/>
        </w:rPr>
        <w:t>无法通过小修小补的有机更新模式彻底解决</w:t>
      </w:r>
      <w:r w:rsidR="00415005">
        <w:rPr>
          <w:rFonts w:ascii="楷体" w:eastAsia="楷体" w:hAnsi="楷体" w:cs="仿宋_GB2312" w:hint="eastAsia"/>
          <w:sz w:val="24"/>
          <w:szCs w:val="32"/>
        </w:rPr>
        <w:t>。</w:t>
      </w:r>
      <w:r>
        <w:rPr>
          <w:rFonts w:ascii="楷体" w:eastAsia="楷体" w:hAnsi="楷体" w:cs="仿宋_GB2312" w:hint="eastAsia"/>
          <w:sz w:val="24"/>
          <w:szCs w:val="32"/>
        </w:rPr>
        <w:t>根治城市病最有效的方式就是拆除重建。问题的关键是重建后的社区能否拥有满足人们目前需求并具备未来有机更新的可能性，从而避免未来的大拆大建。由于基础设施和公共服务设施的配套标准取决于建设规模，如果把一个大型项目拆解成若干小型项目，即会造成配套标准的降低，因此单个项目的建设用地应足够大，具体建设规模</w:t>
      </w:r>
      <w:r w:rsidR="00415005">
        <w:rPr>
          <w:rFonts w:ascii="楷体" w:eastAsia="楷体" w:hAnsi="楷体" w:cs="仿宋_GB2312" w:hint="eastAsia"/>
          <w:sz w:val="24"/>
          <w:szCs w:val="32"/>
        </w:rPr>
        <w:t>是</w:t>
      </w:r>
      <w:r>
        <w:rPr>
          <w:rFonts w:ascii="楷体" w:eastAsia="楷体" w:hAnsi="楷体" w:cs="仿宋_GB2312" w:hint="eastAsia"/>
          <w:sz w:val="24"/>
          <w:szCs w:val="32"/>
        </w:rPr>
        <w:t>策划</w:t>
      </w:r>
      <w:r w:rsidR="00415005">
        <w:rPr>
          <w:rFonts w:ascii="楷体" w:eastAsia="楷体" w:hAnsi="楷体" w:cs="仿宋_GB2312" w:hint="eastAsia"/>
          <w:sz w:val="24"/>
          <w:szCs w:val="32"/>
        </w:rPr>
        <w:t>最重要的</w:t>
      </w:r>
      <w:r>
        <w:rPr>
          <w:rFonts w:ascii="楷体" w:eastAsia="楷体" w:hAnsi="楷体" w:cs="仿宋_GB2312" w:hint="eastAsia"/>
          <w:sz w:val="24"/>
          <w:szCs w:val="32"/>
        </w:rPr>
        <w:t>工作内容。</w:t>
      </w:r>
      <w:r>
        <w:rPr>
          <w:rFonts w:ascii="楷体" w:eastAsia="楷体" w:hAnsi="楷体" w:cs="仿宋_GB2312"/>
          <w:sz w:val="24"/>
          <w:szCs w:val="32"/>
        </w:rPr>
        <w:t xml:space="preserve"> </w:t>
      </w:r>
    </w:p>
    <w:p w14:paraId="3BB3127C" w14:textId="65CE07D2" w:rsidR="00147780" w:rsidRDefault="00000000" w:rsidP="00C9412B">
      <w:pPr>
        <w:spacing w:line="360" w:lineRule="auto"/>
        <w:ind w:rightChars="-50" w:right="-105"/>
        <w:jc w:val="left"/>
        <w:rPr>
          <w:rFonts w:ascii="Calibri" w:eastAsia="宋体" w:hAnsi="宋体" w:cs="宋体" w:hint="eastAsia"/>
          <w:sz w:val="24"/>
          <w:szCs w:val="32"/>
        </w:rPr>
      </w:pPr>
      <w:r>
        <w:rPr>
          <w:rFonts w:ascii="Calibri" w:eastAsia="宋体" w:hAnsi="宋体" w:cs="宋体" w:hint="eastAsia"/>
          <w:sz w:val="24"/>
          <w:szCs w:val="32"/>
        </w:rPr>
        <w:t>6.</w:t>
      </w:r>
      <w:r w:rsidR="0049365A">
        <w:rPr>
          <w:rFonts w:ascii="Calibri" w:eastAsia="宋体" w:hAnsi="宋体" w:cs="宋体" w:hint="eastAsia"/>
          <w:sz w:val="24"/>
          <w:szCs w:val="32"/>
        </w:rPr>
        <w:t>0.</w:t>
      </w:r>
      <w:r>
        <w:rPr>
          <w:rFonts w:ascii="Calibri" w:eastAsia="宋体" w:hAnsi="宋体" w:cs="宋体" w:hint="eastAsia"/>
          <w:sz w:val="24"/>
          <w:szCs w:val="32"/>
        </w:rPr>
        <w:t xml:space="preserve">4  </w:t>
      </w:r>
      <w:r>
        <w:rPr>
          <w:rFonts w:ascii="Calibri" w:eastAsia="宋体" w:hAnsi="宋体" w:cs="宋体" w:hint="eastAsia"/>
          <w:sz w:val="24"/>
          <w:szCs w:val="32"/>
        </w:rPr>
        <w:t>在城市更新区域，在针对保租房项目周边的基础设施和公共服务设施进行详尽的现状调研后，规划设计在满足保租房社区本身对基础设施和公共服务设施需求的同时，应本着区域性功能织补的原则植入必要的公共服务和基础设施。</w:t>
      </w:r>
    </w:p>
    <w:p w14:paraId="5FD905FF" w14:textId="77777777" w:rsidR="00147780" w:rsidRDefault="00000000">
      <w:pPr>
        <w:spacing w:line="360" w:lineRule="auto"/>
        <w:ind w:firstLine="480"/>
        <w:jc w:val="left"/>
        <w:rPr>
          <w:rFonts w:ascii="楷体" w:eastAsia="楷体" w:hAnsi="楷体" w:cs="楷体" w:hint="eastAsia"/>
          <w:sz w:val="24"/>
          <w:szCs w:val="32"/>
        </w:rPr>
      </w:pPr>
      <w:r>
        <w:rPr>
          <w:rFonts w:ascii="楷体" w:eastAsia="楷体" w:hAnsi="楷体" w:cs="楷体" w:hint="eastAsia"/>
          <w:sz w:val="24"/>
          <w:szCs w:val="32"/>
        </w:rPr>
        <w:lastRenderedPageBreak/>
        <w:t>【条文说明】</w:t>
      </w:r>
    </w:p>
    <w:p w14:paraId="7CA77F28" w14:textId="1F66E207" w:rsidR="00147780" w:rsidRDefault="00000000">
      <w:pPr>
        <w:spacing w:line="360" w:lineRule="auto"/>
        <w:ind w:firstLine="480"/>
        <w:jc w:val="left"/>
        <w:rPr>
          <w:rFonts w:ascii="楷体" w:eastAsia="楷体" w:hAnsi="楷体" w:cs="楷体" w:hint="eastAsia"/>
          <w:sz w:val="24"/>
          <w:szCs w:val="32"/>
        </w:rPr>
      </w:pPr>
      <w:r>
        <w:rPr>
          <w:rFonts w:ascii="楷体" w:eastAsia="楷体" w:hAnsi="楷体" w:cs="楷体" w:hint="eastAsia"/>
          <w:sz w:val="24"/>
          <w:szCs w:val="32"/>
        </w:rPr>
        <w:t>很多老旧城区由于建设时间早，</w:t>
      </w:r>
      <w:r w:rsidR="00415005">
        <w:rPr>
          <w:rFonts w:ascii="楷体" w:eastAsia="楷体" w:hAnsi="楷体" w:cs="楷体" w:hint="eastAsia"/>
          <w:sz w:val="24"/>
          <w:szCs w:val="32"/>
        </w:rPr>
        <w:t>当年规划的局限性</w:t>
      </w:r>
      <w:r>
        <w:rPr>
          <w:rFonts w:ascii="楷体" w:eastAsia="楷体" w:hAnsi="楷体" w:cs="楷体" w:hint="eastAsia"/>
          <w:sz w:val="24"/>
          <w:szCs w:val="32"/>
        </w:rPr>
        <w:t>造成</w:t>
      </w:r>
      <w:r w:rsidR="00415005">
        <w:rPr>
          <w:rFonts w:ascii="楷体" w:eastAsia="楷体" w:hAnsi="楷体" w:cs="楷体" w:hint="eastAsia"/>
          <w:sz w:val="24"/>
          <w:szCs w:val="32"/>
        </w:rPr>
        <w:t>现状</w:t>
      </w:r>
      <w:r>
        <w:rPr>
          <w:rFonts w:ascii="楷体" w:eastAsia="楷体" w:hAnsi="楷体" w:cs="楷体" w:hint="eastAsia"/>
          <w:sz w:val="24"/>
          <w:szCs w:val="32"/>
        </w:rPr>
        <w:t>基础设施落后、公共服务和商业设施缺失</w:t>
      </w:r>
      <w:r w:rsidR="00415005">
        <w:rPr>
          <w:rFonts w:ascii="楷体" w:eastAsia="楷体" w:hAnsi="楷体" w:cs="楷体" w:hint="eastAsia"/>
          <w:sz w:val="24"/>
          <w:szCs w:val="32"/>
        </w:rPr>
        <w:t>。</w:t>
      </w:r>
      <w:r>
        <w:rPr>
          <w:rFonts w:ascii="楷体" w:eastAsia="楷体" w:hAnsi="楷体" w:cs="楷体" w:hint="eastAsia"/>
          <w:sz w:val="24"/>
          <w:szCs w:val="32"/>
        </w:rPr>
        <w:t>如果</w:t>
      </w:r>
      <w:r w:rsidR="00415005">
        <w:rPr>
          <w:rFonts w:ascii="楷体" w:eastAsia="楷体" w:hAnsi="楷体" w:cs="楷体" w:hint="eastAsia"/>
          <w:sz w:val="24"/>
          <w:szCs w:val="32"/>
        </w:rPr>
        <w:t>相</w:t>
      </w:r>
      <w:r>
        <w:rPr>
          <w:rFonts w:ascii="楷体" w:eastAsia="楷体" w:hAnsi="楷体" w:cs="楷体" w:hint="eastAsia"/>
          <w:sz w:val="24"/>
          <w:szCs w:val="32"/>
        </w:rPr>
        <w:t>邻的保租房项目有条件为周边老旧小区提供亟需的服务设施，将有效改善周边区域的整体服务水平，从而提升整体城市的活力。这就需要规划设计在现状调研和上位规划研究的基础上提前谋划和布局。</w:t>
      </w:r>
    </w:p>
    <w:p w14:paraId="3A8DCE8A" w14:textId="56C96D29" w:rsidR="00147780" w:rsidRDefault="00000000">
      <w:pPr>
        <w:spacing w:line="360" w:lineRule="auto"/>
        <w:jc w:val="left"/>
        <w:rPr>
          <w:rFonts w:ascii="Calibri" w:eastAsia="宋体" w:hAnsi="Calibri" w:cs="仿宋_GB2312"/>
          <w:sz w:val="24"/>
          <w:szCs w:val="32"/>
        </w:rPr>
      </w:pPr>
      <w:r>
        <w:rPr>
          <w:rFonts w:ascii="Calibri" w:eastAsia="宋体" w:hAnsi="Calibri" w:cs="仿宋_GB2312" w:hint="eastAsia"/>
          <w:sz w:val="24"/>
          <w:szCs w:val="32"/>
        </w:rPr>
        <w:t>6.</w:t>
      </w:r>
      <w:r w:rsidR="0049365A">
        <w:rPr>
          <w:rFonts w:ascii="Calibri" w:eastAsia="宋体" w:hAnsi="Calibri" w:cs="仿宋_GB2312" w:hint="eastAsia"/>
          <w:sz w:val="24"/>
          <w:szCs w:val="32"/>
        </w:rPr>
        <w:t>0.</w:t>
      </w:r>
      <w:r>
        <w:rPr>
          <w:rFonts w:ascii="Calibri" w:eastAsia="宋体" w:hAnsi="Calibri" w:cs="仿宋_GB2312" w:hint="eastAsia"/>
          <w:sz w:val="24"/>
          <w:szCs w:val="32"/>
        </w:rPr>
        <w:t xml:space="preserve">5 </w:t>
      </w:r>
      <w:r>
        <w:rPr>
          <w:rFonts w:ascii="Calibri" w:eastAsia="宋体" w:hAnsi="Calibri" w:cs="仿宋_GB2312" w:hint="eastAsia"/>
          <w:sz w:val="24"/>
          <w:szCs w:val="32"/>
        </w:rPr>
        <w:t>在城市商业办公区、产业园区等区域，可通过将原商业规模、办公及工业建筑改造成保租房，实现区域功能的多样性。</w:t>
      </w:r>
    </w:p>
    <w:p w14:paraId="6D395919" w14:textId="77777777" w:rsidR="00147780" w:rsidRDefault="00000000">
      <w:pPr>
        <w:spacing w:line="360" w:lineRule="auto"/>
        <w:ind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6C26478F" w14:textId="53D4037D" w:rsidR="00147780" w:rsidRPr="00424A0D" w:rsidRDefault="00000000" w:rsidP="00424A0D">
      <w:pPr>
        <w:spacing w:line="360" w:lineRule="auto"/>
        <w:ind w:firstLine="480"/>
        <w:jc w:val="left"/>
        <w:rPr>
          <w:rFonts w:ascii="楷体" w:eastAsia="楷体" w:hAnsi="楷体" w:cs="楷体" w:hint="eastAsia"/>
          <w:sz w:val="24"/>
          <w:szCs w:val="32"/>
        </w:rPr>
      </w:pPr>
      <w:r>
        <w:rPr>
          <w:rFonts w:ascii="楷体" w:eastAsia="楷体" w:hAnsi="楷体" w:cs="楷体" w:hint="eastAsia"/>
          <w:sz w:val="24"/>
          <w:szCs w:val="32"/>
        </w:rPr>
        <w:t>传统的城市规划机械地把城市划分成</w:t>
      </w:r>
      <w:r w:rsidR="00424A0D">
        <w:rPr>
          <w:rFonts w:ascii="楷体" w:eastAsia="楷体" w:hAnsi="楷体" w:cs="楷体" w:hint="eastAsia"/>
          <w:sz w:val="24"/>
          <w:szCs w:val="32"/>
        </w:rPr>
        <w:t>功能单一的</w:t>
      </w:r>
      <w:r>
        <w:rPr>
          <w:rFonts w:ascii="楷体" w:eastAsia="楷体" w:hAnsi="楷体" w:cs="楷体" w:hint="eastAsia"/>
          <w:sz w:val="24"/>
          <w:szCs w:val="32"/>
        </w:rPr>
        <w:t xml:space="preserve">居住区、商业区、办公区、产业园区等，往往是商业、办公和产业园区白天热闹，到了晚上“人去楼空”，街道上冷冷清清，成为“死城”；而住宅区白天无人，晚上成为“睡城”。因此在城市更新中，在商业、办公和产业园区中将一些建筑转变为居住建筑，可以实现产城融合和职住平衡，从而进一步提升城市的活力， </w:t>
      </w:r>
    </w:p>
    <w:p w14:paraId="778092E3" w14:textId="70CA28CD"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szCs w:val="32"/>
        </w:rPr>
        <w:t>6.</w:t>
      </w:r>
      <w:r w:rsidR="0049365A">
        <w:rPr>
          <w:rFonts w:ascii="Calibri" w:eastAsia="宋体" w:hAnsi="宋体" w:cs="宋体" w:hint="eastAsia"/>
          <w:sz w:val="24"/>
          <w:szCs w:val="32"/>
        </w:rPr>
        <w:t>0.</w:t>
      </w:r>
      <w:r>
        <w:rPr>
          <w:rFonts w:ascii="Calibri" w:eastAsia="宋体" w:hAnsi="宋体" w:cs="宋体" w:hint="eastAsia"/>
          <w:sz w:val="24"/>
          <w:szCs w:val="32"/>
        </w:rPr>
        <w:t xml:space="preserve">6 </w:t>
      </w:r>
      <w:r>
        <w:rPr>
          <w:rFonts w:ascii="Calibri" w:eastAsia="宋体" w:hAnsi="宋体" w:cs="宋体" w:hint="eastAsia"/>
          <w:sz w:val="24"/>
          <w:szCs w:val="32"/>
        </w:rPr>
        <w:t>制定地块的修建性详细规划时应合理构建公共空间、半公共空间和私密空间三级空间体系。空间尺度的设计应本着人本化的原则，公共空间和半公共空间的尺度应符合人的行为动线的基本规律且有利于人的交往，私密空间的尺度应符合人的行为动线基本规律和人体工学的基本原理。</w:t>
      </w:r>
    </w:p>
    <w:p w14:paraId="1A9014BD" w14:textId="71BAB5C6"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szCs w:val="32"/>
        </w:rPr>
        <w:t>6.</w:t>
      </w:r>
      <w:r w:rsidR="0049365A">
        <w:rPr>
          <w:rFonts w:ascii="Calibri" w:eastAsia="宋体" w:hAnsi="宋体" w:cs="宋体" w:hint="eastAsia"/>
          <w:sz w:val="24"/>
          <w:szCs w:val="32"/>
        </w:rPr>
        <w:t>0.</w:t>
      </w:r>
      <w:r>
        <w:rPr>
          <w:rFonts w:ascii="Calibri" w:eastAsia="宋体" w:hAnsi="宋体" w:cs="宋体" w:hint="eastAsia"/>
          <w:sz w:val="24"/>
          <w:szCs w:val="32"/>
        </w:rPr>
        <w:t xml:space="preserve">7 </w:t>
      </w:r>
      <w:r>
        <w:rPr>
          <w:rFonts w:ascii="宋体" w:eastAsia="宋体" w:hAnsi="宋体" w:cs="宋体" w:hint="eastAsia"/>
          <w:sz w:val="24"/>
          <w:szCs w:val="32"/>
        </w:rPr>
        <w:t>保租房的绿化景观设计宜选择大型乔木，宜利用屋顶、墙面形成立体绿化。</w:t>
      </w:r>
      <w:r>
        <w:rPr>
          <w:rFonts w:ascii="Calibri" w:eastAsia="宋体" w:hAnsi="宋体" w:cs="宋体" w:hint="eastAsia"/>
          <w:sz w:val="24"/>
          <w:szCs w:val="32"/>
        </w:rPr>
        <w:t>保租房的绿地指标可按照下述方法计算：</w:t>
      </w:r>
    </w:p>
    <w:p w14:paraId="24785D52" w14:textId="3A82FD23" w:rsidR="00147780" w:rsidRDefault="00000000" w:rsidP="0049365A">
      <w:pPr>
        <w:spacing w:line="360" w:lineRule="auto"/>
        <w:ind w:leftChars="200" w:left="420"/>
        <w:jc w:val="left"/>
        <w:rPr>
          <w:rFonts w:ascii="Calibri" w:eastAsia="宋体" w:hAnsi="宋体" w:cs="宋体" w:hint="eastAsia"/>
          <w:sz w:val="24"/>
          <w:szCs w:val="32"/>
        </w:rPr>
      </w:pPr>
      <w:r>
        <w:rPr>
          <w:rFonts w:ascii="Calibri" w:eastAsia="宋体" w:hAnsi="宋体" w:cs="宋体" w:hint="eastAsia"/>
          <w:sz w:val="24"/>
          <w:szCs w:val="32"/>
        </w:rPr>
        <w:t xml:space="preserve">1 </w:t>
      </w:r>
      <w:r>
        <w:rPr>
          <w:rFonts w:ascii="Calibri" w:eastAsia="宋体" w:hAnsi="宋体" w:cs="宋体" w:hint="eastAsia"/>
          <w:sz w:val="24"/>
          <w:szCs w:val="32"/>
        </w:rPr>
        <w:t>绿地率采用大区域平衡的方式统一计算。</w:t>
      </w:r>
    </w:p>
    <w:p w14:paraId="67DCCE05" w14:textId="04496336" w:rsidR="00147780" w:rsidRDefault="00000000" w:rsidP="0049365A">
      <w:pPr>
        <w:spacing w:line="360" w:lineRule="auto"/>
        <w:ind w:leftChars="200" w:left="420"/>
        <w:jc w:val="left"/>
        <w:rPr>
          <w:rFonts w:ascii="Calibri" w:eastAsia="宋体" w:hAnsi="宋体" w:cs="宋体" w:hint="eastAsia"/>
          <w:sz w:val="24"/>
          <w:szCs w:val="32"/>
        </w:rPr>
      </w:pPr>
      <w:r>
        <w:rPr>
          <w:rFonts w:ascii="Calibri" w:eastAsia="宋体" w:hAnsi="宋体" w:cs="宋体" w:hint="eastAsia"/>
          <w:sz w:val="24"/>
          <w:szCs w:val="32"/>
        </w:rPr>
        <w:t xml:space="preserve">2 </w:t>
      </w:r>
      <w:r>
        <w:rPr>
          <w:rFonts w:ascii="Calibri" w:eastAsia="宋体" w:hAnsi="宋体" w:cs="宋体" w:hint="eastAsia"/>
          <w:sz w:val="24"/>
          <w:szCs w:val="32"/>
        </w:rPr>
        <w:t>在进行大区域规划时，宜将各社区的绿地集中设置，集中绿地面积宜大于</w:t>
      </w:r>
      <w:r>
        <w:rPr>
          <w:rFonts w:ascii="Calibri" w:eastAsia="宋体" w:hAnsi="宋体" w:cs="宋体" w:hint="eastAsia"/>
          <w:sz w:val="24"/>
          <w:szCs w:val="32"/>
        </w:rPr>
        <w:t>50</w:t>
      </w:r>
      <w:r>
        <w:rPr>
          <w:rFonts w:ascii="Calibri" w:eastAsia="宋体" w:hAnsi="宋体" w:cs="宋体" w:hint="eastAsia"/>
          <w:sz w:val="24"/>
          <w:szCs w:val="32"/>
        </w:rPr>
        <w:t>公顷。</w:t>
      </w:r>
    </w:p>
    <w:p w14:paraId="6F74A00D" w14:textId="77777777" w:rsidR="00147780" w:rsidRDefault="00000000" w:rsidP="00C9412B">
      <w:pPr>
        <w:spacing w:line="360" w:lineRule="auto"/>
        <w:ind w:firstLine="480"/>
        <w:jc w:val="left"/>
        <w:rPr>
          <w:rFonts w:ascii="楷体" w:eastAsia="楷体" w:hAnsi="楷体" w:cs="宋体" w:hint="eastAsia"/>
          <w:sz w:val="24"/>
          <w:szCs w:val="32"/>
        </w:rPr>
      </w:pPr>
      <w:r>
        <w:rPr>
          <w:rFonts w:ascii="楷体" w:eastAsia="楷体" w:hAnsi="楷体" w:cs="宋体" w:hint="eastAsia"/>
          <w:sz w:val="24"/>
          <w:szCs w:val="32"/>
        </w:rPr>
        <w:t>【条文说明】</w:t>
      </w:r>
    </w:p>
    <w:p w14:paraId="4143F480" w14:textId="7F52537B" w:rsidR="00147780" w:rsidRDefault="00000000" w:rsidP="00C9412B">
      <w:pPr>
        <w:spacing w:line="360" w:lineRule="auto"/>
        <w:ind w:firstLine="480"/>
        <w:rPr>
          <w:rFonts w:ascii="楷体" w:eastAsia="楷体" w:hAnsi="楷体" w:cs="楷体" w:hint="eastAsia"/>
          <w:sz w:val="24"/>
          <w:szCs w:val="32"/>
        </w:rPr>
      </w:pPr>
      <w:bookmarkStart w:id="173" w:name="_Toc18439"/>
      <w:bookmarkStart w:id="174" w:name="_Toc12517"/>
      <w:bookmarkStart w:id="175" w:name="_Toc26067"/>
      <w:r>
        <w:rPr>
          <w:rFonts w:ascii="楷体" w:eastAsia="楷体" w:hAnsi="楷体" w:cs="楷体" w:hint="eastAsia"/>
          <w:sz w:val="24"/>
          <w:szCs w:val="32"/>
        </w:rPr>
        <w:t>由于地球上的氧气70%来自于海洋，因此社区绿地的主要功能是美观、遮荫。</w:t>
      </w:r>
      <w:r w:rsidR="00424A0D">
        <w:rPr>
          <w:rFonts w:ascii="楷体" w:eastAsia="楷体" w:hAnsi="楷体" w:cs="楷体" w:hint="eastAsia"/>
          <w:sz w:val="24"/>
          <w:szCs w:val="32"/>
        </w:rPr>
        <w:t>跟</w:t>
      </w:r>
      <w:r>
        <w:rPr>
          <w:rFonts w:ascii="楷体" w:eastAsia="楷体" w:hAnsi="楷体" w:cs="楷体" w:hint="eastAsia"/>
          <w:sz w:val="24"/>
          <w:szCs w:val="32"/>
        </w:rPr>
        <w:t>据对目前城市街道的观察发现，行道树的树根会对路面下的管网产生严重的破坏，同时还造成人行道的起伏不平，相当数量的人行道已无法通行轮椅和儿童车了。这也是发达国家</w:t>
      </w:r>
      <w:r w:rsidR="00424A0D">
        <w:rPr>
          <w:rFonts w:ascii="楷体" w:eastAsia="楷体" w:hAnsi="楷体" w:cs="楷体" w:hint="eastAsia"/>
          <w:sz w:val="24"/>
          <w:szCs w:val="32"/>
        </w:rPr>
        <w:t>的</w:t>
      </w:r>
      <w:r>
        <w:rPr>
          <w:rFonts w:ascii="楷体" w:eastAsia="楷体" w:hAnsi="楷体" w:cs="楷体" w:hint="eastAsia"/>
          <w:sz w:val="24"/>
          <w:szCs w:val="32"/>
        </w:rPr>
        <w:t>很多城市没有行道树的原因。</w:t>
      </w:r>
      <w:bookmarkEnd w:id="173"/>
      <w:bookmarkEnd w:id="174"/>
      <w:bookmarkEnd w:id="175"/>
    </w:p>
    <w:p w14:paraId="3E968830" w14:textId="72C6CD78" w:rsidR="00147780" w:rsidRPr="00C9412B" w:rsidRDefault="00000000" w:rsidP="00C9412B">
      <w:pPr>
        <w:spacing w:line="360" w:lineRule="auto"/>
        <w:ind w:firstLine="480"/>
        <w:rPr>
          <w:rFonts w:ascii="楷体" w:eastAsia="楷体" w:hAnsi="楷体" w:cs="楷体" w:hint="eastAsia"/>
          <w:sz w:val="24"/>
          <w:szCs w:val="32"/>
        </w:rPr>
      </w:pPr>
      <w:bookmarkStart w:id="176" w:name="_Toc14500"/>
      <w:bookmarkStart w:id="177" w:name="_Toc25456"/>
      <w:bookmarkStart w:id="178" w:name="_Toc31214"/>
      <w:r>
        <w:rPr>
          <w:rFonts w:ascii="楷体" w:eastAsia="楷体" w:hAnsi="楷体" w:cs="楷体" w:hint="eastAsia"/>
          <w:sz w:val="24"/>
          <w:szCs w:val="32"/>
        </w:rPr>
        <w:t>科学研究发现，边长最短的集中绿地，如圆形和方形绿地，当大于50公顷</w:t>
      </w:r>
      <w:r>
        <w:rPr>
          <w:rFonts w:ascii="楷体" w:eastAsia="楷体" w:hAnsi="楷体" w:cs="楷体" w:hint="eastAsia"/>
          <w:sz w:val="24"/>
          <w:szCs w:val="32"/>
        </w:rPr>
        <w:lastRenderedPageBreak/>
        <w:t>时才会形成生态系统。因此，如能在上位规划中布局具备一定规模的集中绿地，则既可让居民享受局部地区的氧气含量，又能提供环境优美的运动、休闲及交往场所，还能解决行道树破坏路面和地下管网的问题，</w:t>
      </w:r>
      <w:r w:rsidR="00424A0D">
        <w:rPr>
          <w:rFonts w:ascii="楷体" w:eastAsia="楷体" w:hAnsi="楷体" w:cs="楷体" w:hint="eastAsia"/>
          <w:sz w:val="24"/>
          <w:szCs w:val="32"/>
        </w:rPr>
        <w:t>可以</w:t>
      </w:r>
      <w:r>
        <w:rPr>
          <w:rFonts w:ascii="楷体" w:eastAsia="楷体" w:hAnsi="楷体" w:cs="楷体" w:hint="eastAsia"/>
          <w:sz w:val="24"/>
          <w:szCs w:val="32"/>
        </w:rPr>
        <w:t>一举多得。至于美观和遮荫的问题可以通过立体绿化和遮阳棚予以解决，同时，遮阳棚还能解决遮雨的问题。</w:t>
      </w:r>
      <w:bookmarkEnd w:id="176"/>
      <w:bookmarkEnd w:id="177"/>
      <w:bookmarkEnd w:id="178"/>
    </w:p>
    <w:p w14:paraId="38A0D148" w14:textId="3677F069" w:rsidR="00147780" w:rsidRDefault="00000000" w:rsidP="008C28ED">
      <w:pPr>
        <w:spacing w:line="360" w:lineRule="auto"/>
        <w:ind w:leftChars="100" w:left="210"/>
        <w:jc w:val="left"/>
        <w:rPr>
          <w:rFonts w:ascii="Calibri" w:eastAsia="宋体" w:hAnsi="宋体" w:cs="宋体" w:hint="eastAsia"/>
          <w:sz w:val="24"/>
          <w:szCs w:val="32"/>
        </w:rPr>
      </w:pPr>
      <w:r>
        <w:rPr>
          <w:rFonts w:ascii="Calibri" w:eastAsia="宋体" w:hAnsi="宋体" w:cs="宋体" w:hint="eastAsia"/>
          <w:sz w:val="24"/>
          <w:szCs w:val="32"/>
        </w:rPr>
        <w:t xml:space="preserve">3 </w:t>
      </w:r>
      <w:r>
        <w:rPr>
          <w:rFonts w:ascii="Calibri" w:eastAsia="宋体" w:hAnsi="宋体" w:cs="宋体" w:hint="eastAsia"/>
          <w:sz w:val="24"/>
          <w:szCs w:val="32"/>
        </w:rPr>
        <w:t>绿容率以项目五年后平均植被叶面积总量进行计算，数值应大于等于</w:t>
      </w:r>
      <w:r>
        <w:rPr>
          <w:rFonts w:ascii="Calibri" w:eastAsia="宋体" w:hAnsi="宋体" w:cs="宋体" w:hint="eastAsia"/>
          <w:sz w:val="24"/>
          <w:szCs w:val="32"/>
        </w:rPr>
        <w:t>3.0</w:t>
      </w:r>
      <w:r>
        <w:rPr>
          <w:rFonts w:ascii="Calibri" w:eastAsia="宋体" w:hAnsi="宋体" w:cs="宋体" w:hint="eastAsia"/>
          <w:sz w:val="24"/>
          <w:szCs w:val="32"/>
        </w:rPr>
        <w:t>。</w:t>
      </w:r>
    </w:p>
    <w:p w14:paraId="0C897D5E" w14:textId="7AA77311" w:rsidR="00147780" w:rsidRDefault="00000000" w:rsidP="008C28ED">
      <w:pPr>
        <w:spacing w:line="360" w:lineRule="auto"/>
        <w:ind w:leftChars="100" w:left="210"/>
        <w:jc w:val="left"/>
        <w:rPr>
          <w:rFonts w:ascii="Calibri" w:eastAsia="宋体" w:hAnsi="宋体" w:cs="宋体" w:hint="eastAsia"/>
          <w:sz w:val="24"/>
          <w:szCs w:val="32"/>
        </w:rPr>
      </w:pPr>
      <w:r>
        <w:rPr>
          <w:rFonts w:ascii="Calibri" w:eastAsia="宋体" w:hAnsi="宋体" w:cs="宋体" w:hint="eastAsia"/>
          <w:sz w:val="24"/>
          <w:szCs w:val="32"/>
        </w:rPr>
        <w:t xml:space="preserve">4 </w:t>
      </w:r>
      <w:r>
        <w:rPr>
          <w:rFonts w:ascii="Calibri" w:eastAsia="宋体" w:hAnsi="宋体" w:cs="宋体" w:hint="eastAsia"/>
          <w:sz w:val="24"/>
          <w:szCs w:val="32"/>
        </w:rPr>
        <w:t>绿视率以五年后社区预计植被覆盖效果的四个不同视角进行计算，数值应大于等于</w:t>
      </w:r>
      <w:r>
        <w:rPr>
          <w:rFonts w:ascii="Calibri" w:eastAsia="宋体" w:hAnsi="宋体" w:cs="宋体" w:hint="eastAsia"/>
          <w:sz w:val="24"/>
          <w:szCs w:val="32"/>
        </w:rPr>
        <w:t>25%</w:t>
      </w:r>
      <w:r>
        <w:rPr>
          <w:rFonts w:ascii="Calibri" w:eastAsia="宋体" w:hAnsi="宋体" w:cs="宋体" w:hint="eastAsia"/>
          <w:sz w:val="24"/>
          <w:szCs w:val="32"/>
        </w:rPr>
        <w:t>。</w:t>
      </w:r>
    </w:p>
    <w:p w14:paraId="0FC0DE85" w14:textId="037CB549" w:rsidR="00147780" w:rsidRDefault="00000000" w:rsidP="008C28ED">
      <w:pPr>
        <w:spacing w:line="360" w:lineRule="auto"/>
        <w:ind w:leftChars="100" w:left="210"/>
        <w:jc w:val="left"/>
        <w:rPr>
          <w:rFonts w:ascii="楷体" w:eastAsia="楷体" w:hAnsi="楷体" w:cs="楷体" w:hint="eastAsia"/>
          <w:sz w:val="24"/>
          <w:szCs w:val="32"/>
        </w:rPr>
      </w:pPr>
      <w:r>
        <w:rPr>
          <w:rFonts w:ascii="Calibri" w:eastAsia="宋体" w:hAnsi="宋体" w:cs="宋体" w:hint="eastAsia"/>
          <w:color w:val="000000" w:themeColor="text1"/>
          <w:sz w:val="24"/>
          <w:szCs w:val="32"/>
        </w:rPr>
        <w:t xml:space="preserve">5 </w:t>
      </w:r>
      <w:r>
        <w:rPr>
          <w:rFonts w:ascii="Calibri" w:eastAsia="宋体" w:hAnsi="宋体" w:cs="宋体" w:hint="eastAsia"/>
          <w:color w:val="000000" w:themeColor="text1"/>
          <w:sz w:val="24"/>
          <w:szCs w:val="32"/>
        </w:rPr>
        <w:t>垂直及屋顶绿化</w:t>
      </w:r>
      <w:r w:rsidRPr="00C9412B">
        <w:rPr>
          <w:rFonts w:ascii="Calibri" w:eastAsia="宋体" w:hAnsi="宋体" w:cs="宋体" w:hint="eastAsia"/>
          <w:color w:val="000000" w:themeColor="text1"/>
          <w:sz w:val="24"/>
          <w:szCs w:val="32"/>
        </w:rPr>
        <w:t>面积</w:t>
      </w:r>
      <w:r>
        <w:rPr>
          <w:rFonts w:ascii="Calibri" w:eastAsia="宋体" w:hAnsi="宋体" w:cs="宋体" w:hint="eastAsia"/>
          <w:color w:val="000000" w:themeColor="text1"/>
          <w:sz w:val="24"/>
          <w:szCs w:val="32"/>
        </w:rPr>
        <w:t>按照</w:t>
      </w:r>
      <w:r>
        <w:rPr>
          <w:rFonts w:ascii="Calibri" w:eastAsia="宋体" w:hAnsi="宋体" w:cs="宋体" w:hint="eastAsia"/>
          <w:color w:val="000000" w:themeColor="text1"/>
          <w:sz w:val="24"/>
          <w:szCs w:val="32"/>
        </w:rPr>
        <w:t>30%</w:t>
      </w:r>
      <w:r>
        <w:rPr>
          <w:rFonts w:ascii="Calibri" w:eastAsia="宋体" w:hAnsi="宋体" w:cs="宋体" w:hint="eastAsia"/>
          <w:color w:val="000000" w:themeColor="text1"/>
          <w:sz w:val="24"/>
          <w:szCs w:val="32"/>
        </w:rPr>
        <w:t>折算计入绿地率。</w:t>
      </w:r>
      <w:r>
        <w:rPr>
          <w:rFonts w:ascii="楷体" w:eastAsia="楷体" w:hAnsi="楷体" w:cs="楷体" w:hint="eastAsia"/>
          <w:sz w:val="24"/>
          <w:szCs w:val="32"/>
        </w:rPr>
        <w:t>【条文说明】</w:t>
      </w:r>
    </w:p>
    <w:p w14:paraId="65A5A1DA" w14:textId="77777777" w:rsidR="00424A0D" w:rsidRDefault="00000000" w:rsidP="00424A0D">
      <w:pPr>
        <w:spacing w:line="360" w:lineRule="auto"/>
        <w:ind w:firstLineChars="200" w:firstLine="480"/>
        <w:rPr>
          <w:rFonts w:ascii="楷体" w:eastAsia="楷体" w:hAnsi="楷体" w:cs="楷体" w:hint="eastAsia"/>
          <w:sz w:val="24"/>
          <w:szCs w:val="32"/>
        </w:rPr>
      </w:pPr>
      <w:bookmarkStart w:id="179" w:name="_Toc20252"/>
      <w:bookmarkStart w:id="180" w:name="_Toc13960"/>
      <w:bookmarkStart w:id="181" w:name="_Toc23451"/>
      <w:r>
        <w:rPr>
          <w:rFonts w:ascii="楷体" w:eastAsia="楷体" w:hAnsi="楷体" w:cs="楷体" w:hint="eastAsia"/>
          <w:sz w:val="24"/>
          <w:szCs w:val="32"/>
        </w:rPr>
        <w:t>在新建住区的规划中，当容积率、绿地率、建筑间距、日照时间、建筑高度、卫生视距等指标被限定了以后，住区的规划形态并不是设计出来的，实际上是用数学计算出来的。因此就会出现在全中国千篇一律的，混凝土森林般的住宅小区。那种传统城市街区的宜人的尺度，生动丰富的街景，高低错落、里出外进的街区和建筑形态在现有的规划标准限定下是不可能产生的。在保租房的规划中，适度放开一些限制条件，有利于产生多层高密度的传统街区形态，其空间尺度将更为宜人，有利于居民交往，城市的景观会更加丰富，城市也会变得生动有活力。</w:t>
      </w:r>
      <w:bookmarkStart w:id="182" w:name="_Toc19510"/>
      <w:bookmarkStart w:id="183" w:name="_Toc5770"/>
      <w:bookmarkStart w:id="184" w:name="_Toc21642"/>
      <w:bookmarkEnd w:id="179"/>
      <w:bookmarkEnd w:id="180"/>
      <w:bookmarkEnd w:id="181"/>
    </w:p>
    <w:p w14:paraId="73FB70E5" w14:textId="7480F383" w:rsidR="00424A0D" w:rsidRDefault="00424A0D" w:rsidP="00424A0D">
      <w:pPr>
        <w:spacing w:line="360" w:lineRule="auto"/>
        <w:ind w:firstLineChars="200" w:firstLine="480"/>
        <w:rPr>
          <w:rFonts w:ascii="楷体" w:eastAsia="楷体" w:hAnsi="楷体" w:cs="楷体" w:hint="eastAsia"/>
          <w:sz w:val="24"/>
          <w:szCs w:val="32"/>
        </w:rPr>
      </w:pPr>
      <w:r>
        <w:rPr>
          <w:rFonts w:ascii="楷体" w:eastAsia="楷体" w:hAnsi="楷体" w:cs="楷体" w:hint="eastAsia"/>
          <w:sz w:val="24"/>
          <w:szCs w:val="32"/>
        </w:rPr>
        <w:t>屋顶绿化</w:t>
      </w:r>
      <w:r w:rsidR="0031013F">
        <w:rPr>
          <w:rFonts w:ascii="楷体" w:eastAsia="楷体" w:hAnsi="楷体" w:cs="楷体" w:hint="eastAsia"/>
          <w:sz w:val="24"/>
          <w:szCs w:val="32"/>
        </w:rPr>
        <w:t>包含草坪、乔木、灌木、农作物等。</w:t>
      </w:r>
    </w:p>
    <w:p w14:paraId="2CC52E0B" w14:textId="7289AAE6" w:rsidR="00147780" w:rsidRPr="00C9412B" w:rsidRDefault="00000000" w:rsidP="008C28ED">
      <w:pPr>
        <w:spacing w:line="360" w:lineRule="auto"/>
        <w:ind w:leftChars="100" w:left="210"/>
        <w:rPr>
          <w:rFonts w:ascii="宋体" w:eastAsia="宋体" w:hAnsi="宋体" w:cs="楷体" w:hint="eastAsia"/>
          <w:sz w:val="24"/>
          <w:szCs w:val="32"/>
        </w:rPr>
      </w:pPr>
      <w:r>
        <w:rPr>
          <w:rFonts w:eastAsia="宋体" w:cstheme="minorHAnsi" w:hint="eastAsia"/>
          <w:sz w:val="24"/>
          <w:szCs w:val="32"/>
        </w:rPr>
        <w:t>6</w:t>
      </w:r>
      <w:r>
        <w:rPr>
          <w:rFonts w:ascii="宋体" w:eastAsia="宋体" w:hAnsi="宋体" w:cs="楷体" w:hint="eastAsia"/>
          <w:sz w:val="24"/>
          <w:szCs w:val="32"/>
        </w:rPr>
        <w:t>绿容率、绿视率、绿地率不能同时使用。</w:t>
      </w:r>
      <w:bookmarkEnd w:id="182"/>
      <w:bookmarkEnd w:id="183"/>
      <w:bookmarkEnd w:id="184"/>
    </w:p>
    <w:p w14:paraId="74BDDD34" w14:textId="6E5FB126"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szCs w:val="32"/>
        </w:rPr>
        <w:t>6.</w:t>
      </w:r>
      <w:r w:rsidR="008C28ED">
        <w:rPr>
          <w:rFonts w:ascii="Calibri" w:eastAsia="宋体" w:hAnsi="宋体" w:cs="宋体" w:hint="eastAsia"/>
          <w:sz w:val="24"/>
          <w:szCs w:val="32"/>
        </w:rPr>
        <w:t>0.</w:t>
      </w:r>
      <w:r>
        <w:rPr>
          <w:rFonts w:ascii="Calibri" w:eastAsia="宋体" w:hAnsi="宋体" w:cs="宋体" w:hint="eastAsia"/>
          <w:sz w:val="24"/>
          <w:szCs w:val="32"/>
        </w:rPr>
        <w:t xml:space="preserve">8 </w:t>
      </w:r>
      <w:r>
        <w:rPr>
          <w:rFonts w:ascii="Calibri" w:eastAsia="宋体" w:hAnsi="宋体" w:cs="宋体" w:hint="eastAsia"/>
          <w:sz w:val="24"/>
          <w:szCs w:val="32"/>
        </w:rPr>
        <w:t>建筑密度不宜低于</w:t>
      </w:r>
      <w:r>
        <w:rPr>
          <w:rFonts w:ascii="Calibri" w:eastAsia="宋体" w:hAnsi="宋体" w:cs="宋体" w:hint="eastAsia"/>
          <w:sz w:val="24"/>
          <w:szCs w:val="32"/>
        </w:rPr>
        <w:t>50%</w:t>
      </w:r>
      <w:r>
        <w:rPr>
          <w:rFonts w:ascii="Calibri" w:eastAsia="宋体" w:hAnsi="宋体" w:cs="宋体" w:hint="eastAsia"/>
          <w:sz w:val="24"/>
          <w:szCs w:val="32"/>
        </w:rPr>
        <w:t>。</w:t>
      </w:r>
    </w:p>
    <w:p w14:paraId="32DBFB98" w14:textId="77777777" w:rsidR="00147780" w:rsidRDefault="00000000">
      <w:pPr>
        <w:spacing w:line="360" w:lineRule="auto"/>
        <w:jc w:val="left"/>
        <w:rPr>
          <w:rFonts w:ascii="楷体" w:eastAsia="楷体" w:hAnsi="楷体" w:cs="宋体" w:hint="eastAsia"/>
          <w:sz w:val="24"/>
          <w:szCs w:val="32"/>
        </w:rPr>
      </w:pPr>
      <w:r>
        <w:rPr>
          <w:rFonts w:ascii="Calibri" w:eastAsia="宋体" w:hAnsi="宋体" w:cs="宋体" w:hint="eastAsia"/>
          <w:sz w:val="24"/>
          <w:szCs w:val="32"/>
        </w:rPr>
        <w:t xml:space="preserve">        </w:t>
      </w:r>
      <w:r>
        <w:rPr>
          <w:rFonts w:ascii="楷体" w:eastAsia="楷体" w:hAnsi="楷体" w:cs="宋体" w:hint="eastAsia"/>
          <w:sz w:val="24"/>
          <w:szCs w:val="32"/>
        </w:rPr>
        <w:t>【条文说明】</w:t>
      </w:r>
    </w:p>
    <w:p w14:paraId="3C4FB8AE" w14:textId="22E27091" w:rsidR="00147780" w:rsidRDefault="00000000" w:rsidP="00C9412B">
      <w:pPr>
        <w:spacing w:line="360" w:lineRule="auto"/>
        <w:ind w:firstLineChars="200" w:firstLine="480"/>
        <w:jc w:val="left"/>
        <w:rPr>
          <w:rFonts w:ascii="楷体" w:eastAsia="楷体" w:hAnsi="楷体" w:cs="宋体" w:hint="eastAsia"/>
          <w:sz w:val="24"/>
          <w:szCs w:val="32"/>
        </w:rPr>
      </w:pPr>
      <w:r>
        <w:rPr>
          <w:rFonts w:ascii="楷体" w:eastAsia="楷体" w:hAnsi="楷体" w:cs="宋体" w:hint="eastAsia"/>
          <w:sz w:val="24"/>
          <w:szCs w:val="32"/>
        </w:rPr>
        <w:t>目前住宅小区的建筑密度一般都按30%执行，如果绿地率也按30%执行，通过计算得知，建筑的形态</w:t>
      </w:r>
      <w:r w:rsidR="0031013F">
        <w:rPr>
          <w:rFonts w:ascii="楷体" w:eastAsia="楷体" w:hAnsi="楷体" w:cs="宋体" w:hint="eastAsia"/>
          <w:sz w:val="24"/>
          <w:szCs w:val="32"/>
        </w:rPr>
        <w:t>细</w:t>
      </w:r>
      <w:r>
        <w:rPr>
          <w:rFonts w:ascii="楷体" w:eastAsia="楷体" w:hAnsi="楷体" w:cs="宋体" w:hint="eastAsia"/>
          <w:sz w:val="24"/>
          <w:szCs w:val="32"/>
        </w:rPr>
        <w:t>高</w:t>
      </w:r>
      <w:r w:rsidR="0031013F">
        <w:rPr>
          <w:rFonts w:ascii="楷体" w:eastAsia="楷体" w:hAnsi="楷体" w:cs="宋体" w:hint="eastAsia"/>
          <w:sz w:val="24"/>
          <w:szCs w:val="32"/>
        </w:rPr>
        <w:t>或扁高且</w:t>
      </w:r>
      <w:r>
        <w:rPr>
          <w:rFonts w:ascii="楷体" w:eastAsia="楷体" w:hAnsi="楷体" w:cs="宋体" w:hint="eastAsia"/>
          <w:sz w:val="24"/>
          <w:szCs w:val="32"/>
        </w:rPr>
        <w:t>间距大，</w:t>
      </w:r>
      <w:r w:rsidR="0031013F">
        <w:rPr>
          <w:rFonts w:ascii="楷体" w:eastAsia="楷体" w:hAnsi="楷体" w:cs="宋体" w:hint="eastAsia"/>
          <w:sz w:val="24"/>
          <w:szCs w:val="32"/>
        </w:rPr>
        <w:t>因此</w:t>
      </w:r>
      <w:r>
        <w:rPr>
          <w:rFonts w:ascii="楷体" w:eastAsia="楷体" w:hAnsi="楷体" w:cs="宋体" w:hint="eastAsia"/>
          <w:sz w:val="24"/>
          <w:szCs w:val="32"/>
        </w:rPr>
        <w:t>一定是大街区疏路网。在满足同样建筑总量的前提下，只有在建筑密度足够高，绿地率足够低的情况下，建筑才</w:t>
      </w:r>
      <w:r w:rsidR="0031013F">
        <w:rPr>
          <w:rFonts w:ascii="楷体" w:eastAsia="楷体" w:hAnsi="楷体" w:cs="宋体" w:hint="eastAsia"/>
          <w:sz w:val="24"/>
          <w:szCs w:val="32"/>
        </w:rPr>
        <w:t>有可</w:t>
      </w:r>
      <w:r>
        <w:rPr>
          <w:rFonts w:ascii="楷体" w:eastAsia="楷体" w:hAnsi="楷体" w:cs="宋体" w:hint="eastAsia"/>
          <w:sz w:val="24"/>
          <w:szCs w:val="32"/>
        </w:rPr>
        <w:t>能降低高度，形成更小的组团，才有可能形成</w:t>
      </w:r>
      <w:r w:rsidR="0031013F">
        <w:rPr>
          <w:rFonts w:ascii="楷体" w:eastAsia="楷体" w:hAnsi="楷体" w:cs="宋体" w:hint="eastAsia"/>
          <w:sz w:val="24"/>
          <w:szCs w:val="32"/>
        </w:rPr>
        <w:t>高低错落的</w:t>
      </w:r>
      <w:r>
        <w:rPr>
          <w:rFonts w:ascii="楷体" w:eastAsia="楷体" w:hAnsi="楷体" w:cs="宋体" w:hint="eastAsia"/>
          <w:sz w:val="24"/>
          <w:szCs w:val="32"/>
        </w:rPr>
        <w:t>多层、高密度、窄马路、密路网的小街区。</w:t>
      </w:r>
    </w:p>
    <w:p w14:paraId="596CC978" w14:textId="12AE7D19" w:rsidR="00147780" w:rsidRDefault="00000000">
      <w:pPr>
        <w:spacing w:line="360" w:lineRule="auto"/>
        <w:jc w:val="left"/>
        <w:rPr>
          <w:rFonts w:ascii="Calibri" w:eastAsia="宋体" w:hAnsi="Calibri" w:cs="仿宋_GB2312"/>
          <w:sz w:val="24"/>
          <w:szCs w:val="32"/>
        </w:rPr>
      </w:pPr>
      <w:r>
        <w:rPr>
          <w:rFonts w:ascii="Calibri" w:eastAsia="宋体" w:hAnsi="宋体" w:cs="宋体" w:hint="eastAsia"/>
          <w:sz w:val="24"/>
          <w:szCs w:val="32"/>
        </w:rPr>
        <w:t>6.</w:t>
      </w:r>
      <w:r w:rsidR="008C28ED">
        <w:rPr>
          <w:rFonts w:ascii="Calibri" w:eastAsia="宋体" w:hAnsi="宋体" w:cs="宋体" w:hint="eastAsia"/>
          <w:sz w:val="24"/>
          <w:szCs w:val="32"/>
        </w:rPr>
        <w:t>0.</w:t>
      </w:r>
      <w:r>
        <w:rPr>
          <w:rFonts w:ascii="Calibri" w:eastAsia="宋体" w:hAnsi="宋体" w:cs="宋体" w:hint="eastAsia"/>
          <w:sz w:val="24"/>
          <w:szCs w:val="32"/>
        </w:rPr>
        <w:t xml:space="preserve">9 </w:t>
      </w:r>
      <w:r>
        <w:rPr>
          <w:rFonts w:ascii="Calibri" w:eastAsia="宋体" w:hAnsi="宋体" w:cs="宋体" w:hint="eastAsia"/>
          <w:sz w:val="24"/>
          <w:szCs w:val="32"/>
        </w:rPr>
        <w:t>相邻建筑在卧室外窗正对的情况下，其建筑间距</w:t>
      </w:r>
      <w:r w:rsidRPr="00C9412B">
        <w:rPr>
          <w:rFonts w:ascii="Calibri" w:eastAsia="宋体" w:hAnsi="宋体" w:cs="宋体" w:hint="eastAsia"/>
          <w:sz w:val="24"/>
          <w:szCs w:val="32"/>
        </w:rPr>
        <w:t>不宜小于</w:t>
      </w:r>
      <w:r>
        <w:rPr>
          <w:rFonts w:ascii="Calibri" w:eastAsia="宋体" w:hAnsi="宋体" w:cs="宋体" w:hint="eastAsia"/>
          <w:sz w:val="24"/>
          <w:szCs w:val="32"/>
        </w:rPr>
        <w:t>18</w:t>
      </w:r>
      <w:r>
        <w:rPr>
          <w:rFonts w:ascii="Calibri" w:eastAsia="宋体" w:hAnsi="宋体" w:cs="宋体" w:hint="eastAsia"/>
          <w:sz w:val="24"/>
          <w:szCs w:val="32"/>
        </w:rPr>
        <w:t>米。在卧室外窗不正对的情况下，建筑间距</w:t>
      </w:r>
      <w:r>
        <w:rPr>
          <w:rFonts w:ascii="Calibri" w:eastAsia="宋体" w:hAnsi="Calibri" w:cs="仿宋_GB2312" w:hint="eastAsia"/>
          <w:sz w:val="24"/>
          <w:szCs w:val="32"/>
        </w:rPr>
        <w:t>应满足国家对于公共建筑建筑间距的相关规定。</w:t>
      </w:r>
    </w:p>
    <w:p w14:paraId="3D79EDC4" w14:textId="22A6DF3C" w:rsidR="00147780" w:rsidRDefault="00000000" w:rsidP="00C9412B">
      <w:pPr>
        <w:spacing w:line="360" w:lineRule="auto"/>
        <w:rPr>
          <w:rFonts w:ascii="Calibri" w:eastAsia="宋体" w:hAnsi="Calibri" w:cs="仿宋_GB2312"/>
          <w:sz w:val="24"/>
          <w:szCs w:val="32"/>
        </w:rPr>
      </w:pPr>
      <w:bookmarkStart w:id="185" w:name="_Toc26390"/>
      <w:bookmarkStart w:id="186" w:name="_Toc24151"/>
      <w:bookmarkStart w:id="187" w:name="_Toc26628"/>
      <w:r>
        <w:rPr>
          <w:rFonts w:ascii="Calibri" w:eastAsia="宋体" w:hAnsi="Calibri" w:cs="仿宋_GB2312" w:hint="eastAsia"/>
          <w:sz w:val="24"/>
          <w:szCs w:val="32"/>
        </w:rPr>
        <w:t>6.</w:t>
      </w:r>
      <w:r w:rsidR="008C28ED">
        <w:rPr>
          <w:rFonts w:ascii="Calibri" w:eastAsia="宋体" w:hAnsi="Calibri" w:cs="仿宋_GB2312" w:hint="eastAsia"/>
          <w:sz w:val="24"/>
          <w:szCs w:val="32"/>
        </w:rPr>
        <w:t>0.</w:t>
      </w:r>
      <w:r>
        <w:rPr>
          <w:rFonts w:ascii="Calibri" w:eastAsia="宋体" w:hAnsi="Calibri" w:cs="仿宋_GB2312" w:hint="eastAsia"/>
          <w:sz w:val="24"/>
          <w:szCs w:val="32"/>
        </w:rPr>
        <w:t xml:space="preserve">10 </w:t>
      </w:r>
      <w:r>
        <w:rPr>
          <w:rFonts w:ascii="Calibri" w:eastAsia="宋体" w:hAnsi="Calibri" w:cs="仿宋_GB2312" w:hint="eastAsia"/>
          <w:sz w:val="24"/>
          <w:szCs w:val="32"/>
        </w:rPr>
        <w:t>规划总图的建筑布局应利用项目所在地的自然风向，实现建筑室内的自然</w:t>
      </w:r>
      <w:r>
        <w:rPr>
          <w:rFonts w:ascii="Calibri" w:eastAsia="宋体" w:hAnsi="Calibri" w:cs="仿宋_GB2312" w:hint="eastAsia"/>
          <w:sz w:val="24"/>
          <w:szCs w:val="32"/>
        </w:rPr>
        <w:lastRenderedPageBreak/>
        <w:t>通风。</w:t>
      </w:r>
      <w:bookmarkEnd w:id="185"/>
      <w:bookmarkEnd w:id="186"/>
      <w:bookmarkEnd w:id="187"/>
    </w:p>
    <w:p w14:paraId="09A344A2" w14:textId="77777777" w:rsidR="00147780" w:rsidRDefault="00000000" w:rsidP="00C9412B">
      <w:pPr>
        <w:spacing w:line="360" w:lineRule="auto"/>
        <w:ind w:firstLine="480"/>
        <w:rPr>
          <w:rFonts w:ascii="楷体" w:eastAsia="楷体" w:hAnsi="楷体" w:cs="楷体" w:hint="eastAsia"/>
          <w:sz w:val="24"/>
          <w:szCs w:val="32"/>
        </w:rPr>
      </w:pPr>
      <w:bookmarkStart w:id="188" w:name="_Toc9439"/>
      <w:bookmarkStart w:id="189" w:name="_Toc13411"/>
      <w:bookmarkStart w:id="190" w:name="_Toc27187"/>
      <w:r>
        <w:rPr>
          <w:rFonts w:ascii="楷体" w:eastAsia="楷体" w:hAnsi="楷体" w:cs="楷体" w:hint="eastAsia"/>
          <w:sz w:val="24"/>
          <w:szCs w:val="32"/>
        </w:rPr>
        <w:t>【条文说明】</w:t>
      </w:r>
      <w:bookmarkEnd w:id="188"/>
      <w:bookmarkEnd w:id="189"/>
      <w:bookmarkEnd w:id="190"/>
    </w:p>
    <w:p w14:paraId="578CB8D1" w14:textId="55556DDE" w:rsidR="00147780" w:rsidRDefault="00000000" w:rsidP="00C9412B">
      <w:pPr>
        <w:spacing w:line="360" w:lineRule="auto"/>
        <w:ind w:firstLine="480"/>
        <w:rPr>
          <w:rFonts w:ascii="楷体" w:eastAsia="楷体" w:hAnsi="楷体" w:cs="楷体" w:hint="eastAsia"/>
          <w:sz w:val="24"/>
          <w:szCs w:val="32"/>
        </w:rPr>
      </w:pPr>
      <w:bookmarkStart w:id="191" w:name="_Toc12661"/>
      <w:bookmarkStart w:id="192" w:name="_Toc15127"/>
      <w:bookmarkStart w:id="193" w:name="_Toc18309"/>
      <w:r>
        <w:rPr>
          <w:rFonts w:ascii="楷体" w:eastAsia="楷体" w:hAnsi="楷体" w:cs="楷体" w:hint="eastAsia"/>
          <w:sz w:val="24"/>
          <w:szCs w:val="32"/>
        </w:rPr>
        <w:t>自然通风和自然光照都是最绿色的被动式技术，不仅可以减少空调使用的能耗，还可以减少各种“空调病”。在项目策划阶段，对项目所在地气候的调研是规划布局和建筑朝向的设计依据。</w:t>
      </w:r>
      <w:bookmarkEnd w:id="191"/>
      <w:bookmarkEnd w:id="192"/>
      <w:bookmarkEnd w:id="193"/>
    </w:p>
    <w:p w14:paraId="4C9B0C15" w14:textId="74148585" w:rsidR="00147780" w:rsidRDefault="00000000" w:rsidP="00C9412B">
      <w:pPr>
        <w:spacing w:line="360" w:lineRule="auto"/>
        <w:rPr>
          <w:rFonts w:ascii="Calibri" w:eastAsia="宋体" w:hAnsi="Calibri" w:cs="仿宋_GB2312"/>
          <w:sz w:val="24"/>
          <w:szCs w:val="32"/>
        </w:rPr>
      </w:pPr>
      <w:bookmarkStart w:id="194" w:name="_Toc9809"/>
      <w:bookmarkStart w:id="195" w:name="_Toc6371"/>
      <w:bookmarkStart w:id="196" w:name="_Toc30430"/>
      <w:r>
        <w:rPr>
          <w:rFonts w:ascii="Calibri" w:eastAsia="宋体" w:hAnsi="Calibri" w:cs="仿宋_GB2312" w:hint="eastAsia"/>
          <w:sz w:val="24"/>
          <w:szCs w:val="32"/>
        </w:rPr>
        <w:t>6.</w:t>
      </w:r>
      <w:r w:rsidR="008C28ED">
        <w:rPr>
          <w:rFonts w:ascii="Calibri" w:eastAsia="宋体" w:hAnsi="Calibri" w:cs="仿宋_GB2312" w:hint="eastAsia"/>
          <w:sz w:val="24"/>
          <w:szCs w:val="32"/>
        </w:rPr>
        <w:t>0.</w:t>
      </w:r>
      <w:r>
        <w:rPr>
          <w:rFonts w:ascii="Calibri" w:eastAsia="宋体" w:hAnsi="Calibri" w:cs="仿宋_GB2312" w:hint="eastAsia"/>
          <w:sz w:val="24"/>
          <w:szCs w:val="32"/>
        </w:rPr>
        <w:t xml:space="preserve">11 </w:t>
      </w:r>
      <w:r>
        <w:rPr>
          <w:rFonts w:ascii="Calibri" w:eastAsia="宋体" w:hAnsi="Calibri" w:cs="仿宋_GB2312" w:hint="eastAsia"/>
          <w:sz w:val="24"/>
          <w:szCs w:val="32"/>
        </w:rPr>
        <w:t>建筑的布局和道路设计应有利于减少社区内外的噪声污染。</w:t>
      </w:r>
      <w:bookmarkEnd w:id="194"/>
      <w:bookmarkEnd w:id="195"/>
      <w:bookmarkEnd w:id="196"/>
    </w:p>
    <w:p w14:paraId="732B5984" w14:textId="77777777" w:rsidR="00147780" w:rsidRDefault="00000000" w:rsidP="00C9412B">
      <w:pPr>
        <w:spacing w:line="360" w:lineRule="auto"/>
        <w:ind w:firstLine="480"/>
        <w:rPr>
          <w:rFonts w:ascii="楷体" w:eastAsia="楷体" w:hAnsi="楷体" w:cs="楷体" w:hint="eastAsia"/>
          <w:sz w:val="24"/>
          <w:szCs w:val="32"/>
        </w:rPr>
      </w:pPr>
      <w:bookmarkStart w:id="197" w:name="_Toc29329"/>
      <w:bookmarkStart w:id="198" w:name="_Toc17530"/>
      <w:bookmarkStart w:id="199" w:name="_Toc31253"/>
      <w:r>
        <w:rPr>
          <w:rFonts w:ascii="楷体" w:eastAsia="楷体" w:hAnsi="楷体" w:cs="楷体" w:hint="eastAsia"/>
          <w:sz w:val="24"/>
          <w:szCs w:val="32"/>
        </w:rPr>
        <w:t>【条文说明】</w:t>
      </w:r>
      <w:bookmarkEnd w:id="197"/>
      <w:bookmarkEnd w:id="198"/>
      <w:bookmarkEnd w:id="199"/>
    </w:p>
    <w:p w14:paraId="61161FA0" w14:textId="5CBBAB58" w:rsidR="00147780" w:rsidRDefault="00000000" w:rsidP="00C9412B">
      <w:pPr>
        <w:spacing w:line="360" w:lineRule="auto"/>
        <w:ind w:firstLineChars="200" w:firstLine="480"/>
        <w:rPr>
          <w:rFonts w:ascii="楷体" w:eastAsia="楷体" w:hAnsi="楷体" w:cs="楷体" w:hint="eastAsia"/>
          <w:sz w:val="24"/>
          <w:szCs w:val="32"/>
        </w:rPr>
      </w:pPr>
      <w:bookmarkStart w:id="200" w:name="_Toc23879"/>
      <w:bookmarkStart w:id="201" w:name="_Toc25268"/>
      <w:bookmarkStart w:id="202" w:name="_Toc18208"/>
      <w:r>
        <w:rPr>
          <w:rFonts w:ascii="楷体" w:eastAsia="楷体" w:hAnsi="楷体" w:cs="楷体" w:hint="eastAsia"/>
          <w:sz w:val="24"/>
          <w:szCs w:val="32"/>
        </w:rPr>
        <w:t>目前住宅小区主要的噪声源来自三个方面：小区外市政道路上汽车产生的噪声、小区内垃圾车产生的噪声及快递</w:t>
      </w:r>
      <w:r w:rsidR="0059140F">
        <w:rPr>
          <w:rFonts w:ascii="楷体" w:eastAsia="楷体" w:hAnsi="楷体" w:cs="楷体" w:hint="eastAsia"/>
          <w:sz w:val="24"/>
          <w:szCs w:val="32"/>
        </w:rPr>
        <w:t>小推车</w:t>
      </w:r>
      <w:r>
        <w:rPr>
          <w:rFonts w:ascii="楷体" w:eastAsia="楷体" w:hAnsi="楷体" w:cs="楷体" w:hint="eastAsia"/>
          <w:sz w:val="24"/>
          <w:szCs w:val="32"/>
        </w:rPr>
        <w:t>产生的噪声。</w:t>
      </w:r>
      <w:bookmarkEnd w:id="200"/>
      <w:bookmarkEnd w:id="201"/>
      <w:bookmarkEnd w:id="202"/>
    </w:p>
    <w:p w14:paraId="7CFA91CE" w14:textId="77777777" w:rsidR="0059140F" w:rsidRDefault="00000000" w:rsidP="00C9412B">
      <w:pPr>
        <w:spacing w:line="360" w:lineRule="auto"/>
        <w:ind w:firstLineChars="200" w:firstLine="480"/>
        <w:rPr>
          <w:rFonts w:ascii="楷体" w:eastAsia="楷体" w:hAnsi="楷体" w:cs="楷体" w:hint="eastAsia"/>
          <w:sz w:val="24"/>
          <w:szCs w:val="32"/>
        </w:rPr>
      </w:pPr>
      <w:bookmarkStart w:id="203" w:name="_Toc32497"/>
      <w:bookmarkStart w:id="204" w:name="_Toc5434"/>
      <w:bookmarkStart w:id="205" w:name="_Toc31902"/>
      <w:r>
        <w:rPr>
          <w:rFonts w:ascii="楷体" w:eastAsia="楷体" w:hAnsi="楷体" w:cs="楷体" w:hint="eastAsia"/>
          <w:sz w:val="24"/>
          <w:szCs w:val="32"/>
        </w:rPr>
        <w:t>因此</w:t>
      </w:r>
      <w:r w:rsidR="0059140F">
        <w:rPr>
          <w:rFonts w:ascii="楷体" w:eastAsia="楷体" w:hAnsi="楷体" w:cs="楷体" w:hint="eastAsia"/>
          <w:sz w:val="24"/>
          <w:szCs w:val="32"/>
        </w:rPr>
        <w:t>减少噪声的措施建议如下：</w:t>
      </w:r>
    </w:p>
    <w:p w14:paraId="48079061" w14:textId="59663AFD" w:rsidR="0059140F" w:rsidRDefault="0059140F" w:rsidP="00C9412B">
      <w:pPr>
        <w:spacing w:line="360" w:lineRule="auto"/>
        <w:ind w:firstLineChars="200" w:firstLine="480"/>
        <w:rPr>
          <w:rFonts w:ascii="楷体" w:eastAsia="楷体" w:hAnsi="楷体" w:cs="楷体" w:hint="eastAsia"/>
          <w:sz w:val="24"/>
          <w:szCs w:val="32"/>
        </w:rPr>
      </w:pPr>
      <w:r>
        <w:rPr>
          <w:rFonts w:ascii="楷体" w:eastAsia="楷体" w:hAnsi="楷体" w:cs="楷体" w:hint="eastAsia"/>
          <w:sz w:val="24"/>
          <w:szCs w:val="32"/>
        </w:rPr>
        <w:t>1对于道路车辆产生的噪声，可将社区外侧建筑的尽量沿街布置宜遮挡汽车噪声。建筑的低层可以作为底商，建筑的高层采用退台的形式。</w:t>
      </w:r>
    </w:p>
    <w:p w14:paraId="28C834F0" w14:textId="501283F0" w:rsidR="00147780" w:rsidRDefault="0059140F" w:rsidP="00C9412B">
      <w:pPr>
        <w:spacing w:line="360" w:lineRule="auto"/>
        <w:ind w:firstLineChars="200" w:firstLine="480"/>
        <w:rPr>
          <w:rFonts w:ascii="楷体" w:eastAsia="楷体" w:hAnsi="楷体" w:cs="楷体" w:hint="eastAsia"/>
          <w:sz w:val="24"/>
          <w:szCs w:val="32"/>
        </w:rPr>
      </w:pPr>
      <w:r>
        <w:rPr>
          <w:rFonts w:ascii="楷体" w:eastAsia="楷体" w:hAnsi="楷体" w:cs="楷体" w:hint="eastAsia"/>
          <w:sz w:val="24"/>
          <w:szCs w:val="32"/>
        </w:rPr>
        <w:t>2社区外市政道路的设计采用缩窄、直线变曲线等方式降低车速。</w:t>
      </w:r>
      <w:bookmarkEnd w:id="203"/>
      <w:bookmarkEnd w:id="204"/>
      <w:bookmarkEnd w:id="205"/>
    </w:p>
    <w:p w14:paraId="04DB3A82" w14:textId="475C6822" w:rsidR="0059140F" w:rsidRDefault="0059140F" w:rsidP="0059140F">
      <w:pPr>
        <w:spacing w:line="360" w:lineRule="auto"/>
        <w:ind w:firstLineChars="200" w:firstLine="480"/>
        <w:rPr>
          <w:rFonts w:ascii="楷体" w:eastAsia="楷体" w:hAnsi="楷体" w:cs="楷体" w:hint="eastAsia"/>
          <w:sz w:val="24"/>
          <w:szCs w:val="32"/>
        </w:rPr>
      </w:pPr>
      <w:r>
        <w:rPr>
          <w:rFonts w:ascii="楷体" w:eastAsia="楷体" w:hAnsi="楷体" w:cs="楷体" w:hint="eastAsia"/>
          <w:sz w:val="24"/>
          <w:szCs w:val="32"/>
        </w:rPr>
        <w:t>3社区内道路采用降噪材料。</w:t>
      </w:r>
    </w:p>
    <w:p w14:paraId="57316412" w14:textId="4212D3DE" w:rsidR="00147780" w:rsidRDefault="00000000" w:rsidP="00C9412B">
      <w:pPr>
        <w:spacing w:line="360" w:lineRule="auto"/>
        <w:rPr>
          <w:rFonts w:ascii="Calibri" w:eastAsia="宋体" w:hAnsi="Calibri" w:cs="仿宋_GB2312"/>
          <w:sz w:val="24"/>
          <w:szCs w:val="32"/>
        </w:rPr>
      </w:pPr>
      <w:bookmarkStart w:id="206" w:name="_Toc17405"/>
      <w:bookmarkStart w:id="207" w:name="_Toc17783"/>
      <w:bookmarkStart w:id="208" w:name="_Toc25654"/>
      <w:r>
        <w:rPr>
          <w:rFonts w:ascii="Calibri" w:eastAsia="宋体" w:hAnsi="Calibri" w:cs="仿宋_GB2312" w:hint="eastAsia"/>
          <w:sz w:val="24"/>
          <w:szCs w:val="32"/>
        </w:rPr>
        <w:t>6.</w:t>
      </w:r>
      <w:r w:rsidR="008C28ED">
        <w:rPr>
          <w:rFonts w:ascii="Calibri" w:eastAsia="宋体" w:hAnsi="Calibri" w:cs="仿宋_GB2312" w:hint="eastAsia"/>
          <w:sz w:val="24"/>
          <w:szCs w:val="32"/>
        </w:rPr>
        <w:t>0.</w:t>
      </w:r>
      <w:r>
        <w:rPr>
          <w:rFonts w:ascii="Calibri" w:eastAsia="宋体" w:hAnsi="Calibri" w:cs="仿宋_GB2312" w:hint="eastAsia"/>
          <w:sz w:val="24"/>
          <w:szCs w:val="32"/>
        </w:rPr>
        <w:t>1</w:t>
      </w:r>
      <w:r w:rsidR="008C28ED">
        <w:rPr>
          <w:rFonts w:ascii="Calibri" w:eastAsia="宋体" w:hAnsi="Calibri" w:cs="仿宋_GB2312" w:hint="eastAsia"/>
          <w:sz w:val="24"/>
          <w:szCs w:val="32"/>
        </w:rPr>
        <w:t>2</w:t>
      </w:r>
      <w:r>
        <w:rPr>
          <w:rFonts w:ascii="Calibri" w:eastAsia="宋体" w:hAnsi="Calibri" w:cs="仿宋_GB2312" w:hint="eastAsia"/>
          <w:sz w:val="24"/>
          <w:szCs w:val="32"/>
        </w:rPr>
        <w:t xml:space="preserve"> </w:t>
      </w:r>
      <w:r>
        <w:rPr>
          <w:rFonts w:ascii="Calibri" w:eastAsia="宋体" w:hAnsi="Calibri" w:cs="仿宋_GB2312" w:hint="eastAsia"/>
          <w:sz w:val="24"/>
          <w:szCs w:val="32"/>
        </w:rPr>
        <w:t>保租房套型内应至少有一个窗户满足自然采光和通风要求。</w:t>
      </w:r>
      <w:bookmarkEnd w:id="206"/>
      <w:bookmarkEnd w:id="207"/>
      <w:bookmarkEnd w:id="208"/>
    </w:p>
    <w:p w14:paraId="1CD8F789" w14:textId="77777777" w:rsidR="00147780" w:rsidRDefault="00000000" w:rsidP="00C9412B">
      <w:pPr>
        <w:spacing w:line="360" w:lineRule="auto"/>
        <w:ind w:firstLine="480"/>
        <w:rPr>
          <w:rFonts w:ascii="楷体" w:eastAsia="楷体" w:hAnsi="楷体" w:cs="楷体" w:hint="eastAsia"/>
          <w:sz w:val="24"/>
          <w:szCs w:val="32"/>
        </w:rPr>
      </w:pPr>
      <w:bookmarkStart w:id="209" w:name="_Toc18544"/>
      <w:bookmarkStart w:id="210" w:name="_Toc20222"/>
      <w:bookmarkStart w:id="211" w:name="_Toc15202"/>
      <w:r>
        <w:rPr>
          <w:rFonts w:ascii="楷体" w:eastAsia="楷体" w:hAnsi="楷体" w:cs="楷体" w:hint="eastAsia"/>
          <w:sz w:val="24"/>
          <w:szCs w:val="32"/>
        </w:rPr>
        <w:t>【条文说明】</w:t>
      </w:r>
      <w:bookmarkEnd w:id="209"/>
      <w:bookmarkEnd w:id="210"/>
      <w:bookmarkEnd w:id="211"/>
    </w:p>
    <w:p w14:paraId="4A9CF2F3" w14:textId="77777777" w:rsidR="00147780" w:rsidRDefault="00000000" w:rsidP="00C9412B">
      <w:pPr>
        <w:spacing w:line="360" w:lineRule="auto"/>
        <w:ind w:firstLine="480"/>
        <w:rPr>
          <w:rFonts w:ascii="楷体" w:eastAsia="楷体" w:hAnsi="楷体" w:cs="楷体" w:hint="eastAsia"/>
          <w:sz w:val="24"/>
          <w:szCs w:val="32"/>
        </w:rPr>
      </w:pPr>
      <w:bookmarkStart w:id="212" w:name="_Toc2884"/>
      <w:bookmarkStart w:id="213" w:name="_Toc20128"/>
      <w:bookmarkStart w:id="214" w:name="_Toc22898"/>
      <w:r>
        <w:rPr>
          <w:rFonts w:ascii="楷体" w:eastAsia="楷体" w:hAnsi="楷体" w:cs="楷体" w:hint="eastAsia"/>
          <w:sz w:val="24"/>
          <w:szCs w:val="32"/>
        </w:rPr>
        <w:t>目前执行的住宅建筑间距、日照、卫生视距等指标产生于几十年前，其宗旨是在当时的建筑技术条件下，满足私密性、卫生等要求。但是，现今的建造技术及建筑设备的发展已经可以通过建筑部品和产品的选择，达到满足通风卫生、私密性的目的。例如，窗户技术的发展，使得窗户的密封性大大提高，从而提高了隔声效果，加上百叶、窗帘等设施，完全可以满足私密性的要求。同时，洗衣机烘干技术的进步也使得日照变得没那么重要了。因而，建筑的间距可以大大缩小，传统的街道形态有望回归。</w:t>
      </w:r>
      <w:bookmarkEnd w:id="212"/>
      <w:bookmarkEnd w:id="213"/>
      <w:bookmarkEnd w:id="214"/>
    </w:p>
    <w:p w14:paraId="02212641" w14:textId="723B0A57" w:rsidR="00147780" w:rsidRDefault="00000000">
      <w:pPr>
        <w:spacing w:line="360" w:lineRule="auto"/>
        <w:jc w:val="left"/>
        <w:rPr>
          <w:rFonts w:ascii="Calibri" w:eastAsia="宋体" w:hAnsi="Calibri" w:cs="仿宋_GB2312"/>
          <w:sz w:val="24"/>
          <w:szCs w:val="32"/>
        </w:rPr>
      </w:pPr>
      <w:r>
        <w:rPr>
          <w:rFonts w:ascii="Calibri" w:eastAsia="宋体" w:hAnsi="Calibri" w:cs="仿宋_GB2312" w:hint="eastAsia"/>
          <w:sz w:val="24"/>
          <w:szCs w:val="32"/>
        </w:rPr>
        <w:t>6.</w:t>
      </w:r>
      <w:r w:rsidR="008C28ED">
        <w:rPr>
          <w:rFonts w:ascii="Calibri" w:eastAsia="宋体" w:hAnsi="Calibri" w:cs="仿宋_GB2312" w:hint="eastAsia"/>
          <w:sz w:val="24"/>
          <w:szCs w:val="32"/>
        </w:rPr>
        <w:t>0.</w:t>
      </w:r>
      <w:r>
        <w:rPr>
          <w:rFonts w:ascii="Calibri" w:eastAsia="宋体" w:hAnsi="Calibri" w:cs="仿宋_GB2312" w:hint="eastAsia"/>
          <w:sz w:val="24"/>
          <w:szCs w:val="32"/>
        </w:rPr>
        <w:t>1</w:t>
      </w:r>
      <w:r w:rsidR="008C28ED">
        <w:rPr>
          <w:rFonts w:ascii="Calibri" w:eastAsia="宋体" w:hAnsi="Calibri" w:cs="仿宋_GB2312" w:hint="eastAsia"/>
          <w:sz w:val="24"/>
          <w:szCs w:val="32"/>
        </w:rPr>
        <w:t>3</w:t>
      </w:r>
      <w:r>
        <w:rPr>
          <w:rFonts w:ascii="Calibri" w:eastAsia="宋体" w:hAnsi="Calibri" w:cs="仿宋_GB2312" w:hint="eastAsia"/>
          <w:sz w:val="24"/>
          <w:szCs w:val="32"/>
        </w:rPr>
        <w:t xml:space="preserve"> </w:t>
      </w:r>
      <w:r w:rsidRPr="00C9412B">
        <w:rPr>
          <w:rFonts w:ascii="Calibri" w:eastAsia="宋体" w:hAnsi="Calibri" w:cs="仿宋_GB2312" w:hint="eastAsia"/>
          <w:sz w:val="24"/>
          <w:szCs w:val="32"/>
        </w:rPr>
        <w:t>新建保租房应预留可满足公共服务功能的室外和室内空间。</w:t>
      </w:r>
    </w:p>
    <w:p w14:paraId="4CC53426"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446E79E9" w14:textId="478390A5" w:rsidR="00147780" w:rsidRDefault="00000000">
      <w:pPr>
        <w:spacing w:line="360" w:lineRule="auto"/>
        <w:ind w:firstLineChars="200" w:firstLine="480"/>
        <w:jc w:val="left"/>
        <w:rPr>
          <w:rFonts w:ascii="Calibri" w:eastAsia="宋体" w:hAnsi="Calibri" w:cs="仿宋_GB2312"/>
          <w:sz w:val="24"/>
          <w:szCs w:val="32"/>
        </w:rPr>
      </w:pPr>
      <w:r>
        <w:rPr>
          <w:rFonts w:ascii="楷体" w:eastAsia="楷体" w:hAnsi="楷体" w:cs="楷体" w:hint="eastAsia"/>
          <w:sz w:val="24"/>
          <w:szCs w:val="32"/>
        </w:rPr>
        <w:t>城市始终处于不断的发展变化中，规划师不可能预料到用户未来对空间的需求，因而，在设计时就对空间使用功能进行限制是不合理的，应该为社区的自然生长和变化预留一些空间以满足未来的需求。</w:t>
      </w:r>
    </w:p>
    <w:p w14:paraId="5D47C3E6" w14:textId="4B03840A" w:rsidR="00147780" w:rsidRDefault="00000000">
      <w:pPr>
        <w:spacing w:line="360" w:lineRule="auto"/>
        <w:jc w:val="left"/>
        <w:rPr>
          <w:rFonts w:ascii="Calibri" w:eastAsia="宋体" w:hAnsi="Calibri" w:cs="仿宋_GB2312"/>
          <w:sz w:val="24"/>
          <w:szCs w:val="32"/>
        </w:rPr>
      </w:pPr>
      <w:r>
        <w:rPr>
          <w:rFonts w:ascii="Calibri" w:eastAsia="宋体" w:hAnsi="Calibri" w:cs="仿宋_GB2312" w:hint="eastAsia"/>
          <w:sz w:val="24"/>
          <w:szCs w:val="32"/>
        </w:rPr>
        <w:t>6.</w:t>
      </w:r>
      <w:r w:rsidR="008C28ED">
        <w:rPr>
          <w:rFonts w:ascii="Calibri" w:eastAsia="宋体" w:hAnsi="Calibri" w:cs="仿宋_GB2312" w:hint="eastAsia"/>
          <w:sz w:val="24"/>
          <w:szCs w:val="32"/>
        </w:rPr>
        <w:t>0.</w:t>
      </w:r>
      <w:r>
        <w:rPr>
          <w:rFonts w:ascii="Calibri" w:eastAsia="宋体" w:hAnsi="Calibri" w:cs="仿宋_GB2312" w:hint="eastAsia"/>
          <w:sz w:val="24"/>
          <w:szCs w:val="32"/>
        </w:rPr>
        <w:t>1</w:t>
      </w:r>
      <w:r w:rsidR="008C28ED">
        <w:rPr>
          <w:rFonts w:ascii="Calibri" w:eastAsia="宋体" w:hAnsi="Calibri" w:cs="仿宋_GB2312" w:hint="eastAsia"/>
          <w:sz w:val="24"/>
          <w:szCs w:val="32"/>
        </w:rPr>
        <w:t>4</w:t>
      </w:r>
      <w:r>
        <w:rPr>
          <w:rFonts w:ascii="Calibri" w:eastAsia="宋体" w:hAnsi="Calibri" w:cs="仿宋_GB2312" w:hint="eastAsia"/>
          <w:sz w:val="24"/>
          <w:szCs w:val="32"/>
        </w:rPr>
        <w:t xml:space="preserve"> </w:t>
      </w:r>
      <w:r>
        <w:rPr>
          <w:rFonts w:ascii="Calibri" w:eastAsia="宋体" w:hAnsi="Calibri" w:cs="仿宋_GB2312" w:hint="eastAsia"/>
          <w:color w:val="000000" w:themeColor="text1"/>
          <w:sz w:val="24"/>
          <w:szCs w:val="32"/>
        </w:rPr>
        <w:t>新建保租房地下空间层高宜大于</w:t>
      </w:r>
      <w:r>
        <w:rPr>
          <w:rFonts w:ascii="Calibri" w:eastAsia="宋体" w:hAnsi="Calibri" w:cs="仿宋_GB2312" w:hint="eastAsia"/>
          <w:color w:val="000000" w:themeColor="text1"/>
          <w:sz w:val="24"/>
          <w:szCs w:val="32"/>
        </w:rPr>
        <w:t>4.5</w:t>
      </w:r>
      <w:r>
        <w:rPr>
          <w:rFonts w:ascii="Calibri" w:eastAsia="宋体" w:hAnsi="Calibri" w:cs="仿宋_GB2312" w:hint="eastAsia"/>
          <w:color w:val="000000" w:themeColor="text1"/>
          <w:sz w:val="24"/>
          <w:szCs w:val="32"/>
        </w:rPr>
        <w:t>米，且宜按复合功能区域进行设</w:t>
      </w:r>
      <w:r>
        <w:rPr>
          <w:rFonts w:ascii="Calibri" w:eastAsia="宋体" w:hAnsi="Calibri" w:cs="仿宋_GB2312" w:hint="eastAsia"/>
          <w:color w:val="000000" w:themeColor="text1"/>
          <w:sz w:val="24"/>
          <w:szCs w:val="32"/>
        </w:rPr>
        <w:lastRenderedPageBreak/>
        <w:t>计。</w:t>
      </w:r>
    </w:p>
    <w:p w14:paraId="2F65B871" w14:textId="7CF9C741"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共享汽车和公共交通的发展，将使得个人占有汽车的比例大大缩小，按照户均比例设计的单一地下停车空间将出现大量闲置。地下空间只有实现复合功能，将地下空间租赁给物流公司和其他经营者，才能实现地下空间的价值最大化。层高大于4.5米可以允许中型货车进入，这样可以使地下空间满足物流前置仓、快递分发处、健身场所、垃圾收集点等使用功能，这些功能如设置在地面会对住户产生噪声、气味等污染。</w:t>
      </w:r>
    </w:p>
    <w:p w14:paraId="253329BF" w14:textId="2C46FCAD"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将地下空间设计为复合功能是一举多得的好事，但同时还应设计相应的</w:t>
      </w:r>
      <w:r>
        <w:rPr>
          <w:rFonts w:ascii="楷体" w:eastAsia="楷体" w:hAnsi="楷体" w:cs="宋体" w:hint="eastAsia"/>
          <w:sz w:val="24"/>
          <w:szCs w:val="32"/>
        </w:rPr>
        <w:t>消毒、消味、消防、通风、照明、吸声、冲洗、排水等功能。</w:t>
      </w:r>
    </w:p>
    <w:p w14:paraId="2D204735" w14:textId="27AA1F70"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某种类型的保租房可能会需要设置服务台，但没必要占用珍贵的地上空间，另外，由于现在付款方式已经实现线上支付，参考发达国家</w:t>
      </w:r>
      <w:r w:rsidR="00906A71">
        <w:rPr>
          <w:rFonts w:ascii="楷体" w:eastAsia="楷体" w:hAnsi="楷体" w:cs="楷体" w:hint="eastAsia"/>
          <w:sz w:val="24"/>
          <w:szCs w:val="32"/>
        </w:rPr>
        <w:t>公寓</w:t>
      </w:r>
      <w:r>
        <w:rPr>
          <w:rFonts w:ascii="楷体" w:eastAsia="楷体" w:hAnsi="楷体" w:cs="楷体" w:hint="eastAsia"/>
          <w:sz w:val="24"/>
          <w:szCs w:val="32"/>
        </w:rPr>
        <w:t>设计的特点，服务台可设置在停车库电梯间。同理，停车库和服务台亦可以利用地面架空层布置。</w:t>
      </w:r>
    </w:p>
    <w:p w14:paraId="4A589139"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对于在旧城区内新建或改扩建的保障性住房，由于地块条件的限制，停车问题很难解决，因此对此类项目的停车指标不做统一限定。同理，对非机动车的停车指标也不做统一限定。</w:t>
      </w:r>
    </w:p>
    <w:p w14:paraId="36413C9A" w14:textId="630DE780"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szCs w:val="32"/>
        </w:rPr>
        <w:t>6.</w:t>
      </w:r>
      <w:r w:rsidR="008C28ED">
        <w:rPr>
          <w:rFonts w:ascii="Calibri" w:eastAsia="宋体" w:hAnsi="宋体" w:cs="宋体" w:hint="eastAsia"/>
          <w:sz w:val="24"/>
          <w:szCs w:val="32"/>
        </w:rPr>
        <w:t>0.</w:t>
      </w:r>
      <w:r>
        <w:rPr>
          <w:rFonts w:ascii="Calibri" w:eastAsia="宋体" w:hAnsi="宋体" w:cs="宋体" w:hint="eastAsia"/>
          <w:sz w:val="24"/>
          <w:szCs w:val="32"/>
        </w:rPr>
        <w:t>1</w:t>
      </w:r>
      <w:r w:rsidR="008C28ED">
        <w:rPr>
          <w:rFonts w:ascii="Calibri" w:eastAsia="宋体" w:hAnsi="宋体" w:cs="宋体" w:hint="eastAsia"/>
          <w:sz w:val="24"/>
          <w:szCs w:val="32"/>
        </w:rPr>
        <w:t>5</w:t>
      </w:r>
      <w:r>
        <w:rPr>
          <w:rFonts w:ascii="Calibri" w:eastAsia="宋体" w:hAnsi="宋体" w:cs="宋体"/>
          <w:sz w:val="24"/>
          <w:szCs w:val="32"/>
        </w:rPr>
        <w:t xml:space="preserve"> </w:t>
      </w:r>
      <w:r>
        <w:rPr>
          <w:rFonts w:ascii="Calibri" w:eastAsia="宋体" w:hAnsi="宋体" w:cs="宋体" w:hint="eastAsia"/>
          <w:sz w:val="24"/>
          <w:szCs w:val="32"/>
        </w:rPr>
        <w:t>社区内应规划电动自行车的停放和充电位置，在地面停放时宜设置多层停车设施，并预留配套的电气和消防条件。在满足电池产品安全性能提升和消防安全的前提下，电动自行车的停车库亦可设置在地下空间。</w:t>
      </w:r>
    </w:p>
    <w:p w14:paraId="2FC51489" w14:textId="77777777" w:rsidR="00147780" w:rsidRDefault="00000000" w:rsidP="00C9412B">
      <w:pPr>
        <w:spacing w:line="360" w:lineRule="auto"/>
        <w:ind w:firstLine="480"/>
        <w:jc w:val="left"/>
        <w:rPr>
          <w:rFonts w:ascii="楷体" w:eastAsia="楷体" w:hAnsi="楷体" w:cs="宋体" w:hint="eastAsia"/>
          <w:sz w:val="24"/>
          <w:szCs w:val="32"/>
        </w:rPr>
      </w:pPr>
      <w:r>
        <w:rPr>
          <w:rFonts w:ascii="楷体" w:eastAsia="楷体" w:hAnsi="楷体" w:cs="宋体" w:hint="eastAsia"/>
          <w:sz w:val="24"/>
          <w:szCs w:val="32"/>
        </w:rPr>
        <w:t>【条文说明】</w:t>
      </w:r>
    </w:p>
    <w:p w14:paraId="77650123" w14:textId="5AF9E94E" w:rsidR="00147780" w:rsidRPr="00C9412B" w:rsidRDefault="00000000" w:rsidP="00C9412B">
      <w:pPr>
        <w:spacing w:line="360" w:lineRule="auto"/>
        <w:ind w:firstLine="480"/>
        <w:jc w:val="left"/>
        <w:rPr>
          <w:rFonts w:ascii="楷体" w:eastAsia="楷体" w:hAnsi="楷体" w:cs="宋体" w:hint="eastAsia"/>
          <w:sz w:val="24"/>
          <w:szCs w:val="32"/>
        </w:rPr>
      </w:pPr>
      <w:r>
        <w:rPr>
          <w:rFonts w:ascii="楷体" w:eastAsia="楷体" w:hAnsi="楷体" w:cs="宋体" w:hint="eastAsia"/>
          <w:sz w:val="24"/>
          <w:szCs w:val="32"/>
        </w:rPr>
        <w:t>与电动汽车相比，电动自行车具有方便、快捷、灵活、占用空间小等优点，是被保障人群首选的交通工具。</w:t>
      </w:r>
      <w:r w:rsidR="00906A71">
        <w:rPr>
          <w:rFonts w:ascii="楷体" w:eastAsia="楷体" w:hAnsi="楷体" w:cs="宋体" w:hint="eastAsia"/>
          <w:sz w:val="24"/>
          <w:szCs w:val="32"/>
        </w:rPr>
        <w:t>但其乱停车已经成为新的城市病，</w:t>
      </w:r>
      <w:r>
        <w:rPr>
          <w:rFonts w:ascii="楷体" w:eastAsia="楷体" w:hAnsi="楷体" w:cs="宋体" w:hint="eastAsia"/>
          <w:sz w:val="24"/>
          <w:szCs w:val="32"/>
        </w:rPr>
        <w:t>在项目规划阶段为电动自行车设置适宜的停车场所，可保障社区环境整洁有序，降低社区运营管理难度。</w:t>
      </w:r>
    </w:p>
    <w:p w14:paraId="10393AD4" w14:textId="4F5CE57D" w:rsidR="00147780" w:rsidRDefault="00000000">
      <w:pPr>
        <w:spacing w:line="360" w:lineRule="auto"/>
        <w:jc w:val="left"/>
        <w:rPr>
          <w:rFonts w:ascii="宋体" w:eastAsia="宋体" w:hAnsi="宋体" w:cs="宋体" w:hint="eastAsia"/>
          <w:sz w:val="24"/>
          <w:szCs w:val="32"/>
        </w:rPr>
      </w:pPr>
      <w:r>
        <w:rPr>
          <w:rFonts w:ascii="Calibri" w:eastAsia="宋体" w:hAnsi="Calibri" w:cs="Calibri"/>
          <w:sz w:val="24"/>
          <w:szCs w:val="32"/>
        </w:rPr>
        <w:t>6.</w:t>
      </w:r>
      <w:r w:rsidR="008C28ED">
        <w:rPr>
          <w:rFonts w:ascii="Calibri" w:eastAsia="宋体" w:hAnsi="Calibri" w:cs="Calibri" w:hint="eastAsia"/>
          <w:sz w:val="24"/>
          <w:szCs w:val="32"/>
        </w:rPr>
        <w:t>0.</w:t>
      </w:r>
      <w:r>
        <w:rPr>
          <w:rFonts w:ascii="Calibri" w:eastAsia="宋体" w:hAnsi="Calibri" w:cs="Calibri"/>
          <w:sz w:val="24"/>
          <w:szCs w:val="32"/>
        </w:rPr>
        <w:t>1</w:t>
      </w:r>
      <w:r w:rsidR="008C28ED">
        <w:rPr>
          <w:rFonts w:ascii="Calibri" w:eastAsia="宋体" w:hAnsi="Calibri" w:cs="Calibri" w:hint="eastAsia"/>
          <w:sz w:val="24"/>
          <w:szCs w:val="32"/>
        </w:rPr>
        <w:t>6</w:t>
      </w:r>
      <w:r>
        <w:rPr>
          <w:rFonts w:ascii="Calibri" w:eastAsia="宋体" w:hAnsi="Calibri" w:cs="Calibri" w:hint="eastAsia"/>
          <w:sz w:val="24"/>
          <w:szCs w:val="32"/>
        </w:rPr>
        <w:t xml:space="preserve"> </w:t>
      </w:r>
      <w:r>
        <w:rPr>
          <w:rFonts w:ascii="Calibri" w:eastAsia="宋体" w:hAnsi="Calibri" w:cs="Calibri" w:hint="eastAsia"/>
          <w:sz w:val="24"/>
          <w:szCs w:val="32"/>
        </w:rPr>
        <w:t>新建保租房</w:t>
      </w:r>
      <w:r>
        <w:rPr>
          <w:rFonts w:ascii="宋体" w:eastAsia="宋体" w:hAnsi="宋体" w:cs="宋体" w:hint="eastAsia"/>
          <w:sz w:val="24"/>
          <w:szCs w:val="32"/>
        </w:rPr>
        <w:t>宜采用开放型社区</w:t>
      </w:r>
      <w:r w:rsidR="00906A71">
        <w:rPr>
          <w:rFonts w:ascii="宋体" w:eastAsia="宋体" w:hAnsi="宋体" w:cs="宋体" w:hint="eastAsia"/>
          <w:sz w:val="24"/>
          <w:szCs w:val="32"/>
        </w:rPr>
        <w:t>形式</w:t>
      </w:r>
      <w:r>
        <w:rPr>
          <w:rFonts w:ascii="宋体" w:eastAsia="宋体" w:hAnsi="宋体" w:cs="宋体" w:hint="eastAsia"/>
          <w:sz w:val="24"/>
          <w:szCs w:val="32"/>
        </w:rPr>
        <w:t>，在每个单体建筑单元出入口设置门禁。</w:t>
      </w:r>
    </w:p>
    <w:p w14:paraId="7E928CE3"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5733D14E" w14:textId="416A6B8F" w:rsidR="00147780" w:rsidRDefault="00000000">
      <w:pPr>
        <w:spacing w:line="360" w:lineRule="auto"/>
        <w:ind w:firstLineChars="200" w:firstLine="480"/>
        <w:jc w:val="left"/>
        <w:rPr>
          <w:rFonts w:ascii="宋体" w:eastAsia="宋体" w:hAnsi="宋体" w:cs="宋体" w:hint="eastAsia"/>
          <w:sz w:val="24"/>
          <w:szCs w:val="32"/>
        </w:rPr>
      </w:pPr>
      <w:r>
        <w:rPr>
          <w:rFonts w:ascii="楷体" w:eastAsia="楷体" w:hAnsi="楷体" w:cs="楷体" w:hint="eastAsia"/>
          <w:sz w:val="24"/>
          <w:szCs w:val="32"/>
        </w:rPr>
        <w:t>封闭式小区的车辆及行人的易达性较差，需要绕行较远，且小区与城市的结合度较差。开放型社区使社区内的道路成为城市道路，不仅能提高易达性，</w:t>
      </w:r>
      <w:r>
        <w:rPr>
          <w:rFonts w:ascii="楷体" w:eastAsia="楷体" w:hAnsi="楷体" w:cs="楷体" w:hint="eastAsia"/>
          <w:sz w:val="24"/>
          <w:szCs w:val="32"/>
        </w:rPr>
        <w:lastRenderedPageBreak/>
        <w:t>还可使建筑的首层具备了成为商业空间的可能性，从而进一步提高建筑的商业价值。每个单元出入口可采用设置门禁及不同开口方向等相应的技术和措施保证用户的安全和私密性。</w:t>
      </w:r>
    </w:p>
    <w:p w14:paraId="79F18C74" w14:textId="13111606" w:rsidR="00147780" w:rsidRDefault="00000000">
      <w:pPr>
        <w:spacing w:line="360" w:lineRule="auto"/>
        <w:jc w:val="left"/>
        <w:rPr>
          <w:rFonts w:ascii="宋体" w:eastAsia="宋体" w:hAnsi="宋体" w:cs="宋体" w:hint="eastAsia"/>
          <w:sz w:val="24"/>
          <w:szCs w:val="32"/>
        </w:rPr>
      </w:pPr>
      <w:r>
        <w:rPr>
          <w:rFonts w:ascii="Calibri" w:eastAsia="楷体" w:hAnsi="Calibri" w:cs="Calibri"/>
          <w:sz w:val="24"/>
          <w:szCs w:val="32"/>
        </w:rPr>
        <w:t>6.</w:t>
      </w:r>
      <w:r w:rsidR="008C28ED">
        <w:rPr>
          <w:rFonts w:ascii="Calibri" w:eastAsia="楷体" w:hAnsi="Calibri" w:cs="Calibri" w:hint="eastAsia"/>
          <w:sz w:val="24"/>
          <w:szCs w:val="32"/>
        </w:rPr>
        <w:t>0.</w:t>
      </w:r>
      <w:r>
        <w:rPr>
          <w:rFonts w:ascii="Calibri" w:eastAsia="楷体" w:hAnsi="Calibri" w:cs="Calibri" w:hint="eastAsia"/>
          <w:sz w:val="24"/>
          <w:szCs w:val="32"/>
        </w:rPr>
        <w:t>1</w:t>
      </w:r>
      <w:bookmarkStart w:id="215" w:name="_Hlk188738671"/>
      <w:r w:rsidR="008C28ED">
        <w:rPr>
          <w:rFonts w:ascii="Calibri" w:eastAsia="楷体" w:hAnsi="Calibri" w:cs="Calibri" w:hint="eastAsia"/>
          <w:sz w:val="24"/>
          <w:szCs w:val="32"/>
        </w:rPr>
        <w:t>7</w:t>
      </w:r>
      <w:r>
        <w:rPr>
          <w:rFonts w:ascii="Calibri" w:eastAsia="楷体" w:hAnsi="Calibri" w:cs="Calibri" w:hint="eastAsia"/>
          <w:sz w:val="24"/>
          <w:szCs w:val="32"/>
        </w:rPr>
        <w:t xml:space="preserve"> </w:t>
      </w:r>
      <w:r>
        <w:rPr>
          <w:rFonts w:ascii="宋体" w:eastAsia="宋体" w:hAnsi="宋体" w:cs="宋体" w:hint="eastAsia"/>
          <w:sz w:val="24"/>
          <w:szCs w:val="32"/>
        </w:rPr>
        <w:t>新建保障房社区宜设置视频监控、</w:t>
      </w:r>
      <w:r w:rsidRPr="00C9412B">
        <w:rPr>
          <w:rFonts w:ascii="宋体" w:eastAsia="宋体" w:hAnsi="宋体" w:cs="宋体" w:hint="eastAsia"/>
          <w:sz w:val="24"/>
          <w:szCs w:val="32"/>
        </w:rPr>
        <w:t>安防门禁系统</w:t>
      </w:r>
      <w:bookmarkEnd w:id="215"/>
      <w:r>
        <w:rPr>
          <w:rFonts w:ascii="宋体" w:eastAsia="宋体" w:hAnsi="宋体" w:cs="宋体" w:hint="eastAsia"/>
          <w:sz w:val="24"/>
          <w:szCs w:val="32"/>
        </w:rPr>
        <w:t>，并在公共空间设置信息屏。</w:t>
      </w:r>
    </w:p>
    <w:p w14:paraId="42A6264B"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【条文说明】</w:t>
      </w:r>
    </w:p>
    <w:p w14:paraId="7B17D14D"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为提高便利性及社区安全，相应提高物防水平，减少后期物业人防的设置，宜在</w:t>
      </w:r>
      <w:r>
        <w:rPr>
          <w:rFonts w:ascii="楷体" w:eastAsia="楷体" w:hAnsi="楷体" w:cs="楷体"/>
          <w:sz w:val="24"/>
        </w:rPr>
        <w:t>停车场、出入口、门外广场及</w:t>
      </w:r>
      <w:r>
        <w:rPr>
          <w:rFonts w:ascii="楷体" w:eastAsia="楷体" w:hAnsi="楷体" w:cs="楷体" w:hint="eastAsia"/>
          <w:sz w:val="24"/>
        </w:rPr>
        <w:t>室内</w:t>
      </w:r>
      <w:r>
        <w:rPr>
          <w:rFonts w:ascii="楷体" w:eastAsia="楷体" w:hAnsi="楷体" w:cs="楷体"/>
          <w:sz w:val="24"/>
        </w:rPr>
        <w:t>公共区域</w:t>
      </w:r>
      <w:r>
        <w:rPr>
          <w:rFonts w:ascii="楷体" w:eastAsia="楷体" w:hAnsi="楷体" w:cs="楷体" w:hint="eastAsia"/>
          <w:sz w:val="24"/>
        </w:rPr>
        <w:t>设置视频监控系统，在社区</w:t>
      </w:r>
      <w:r>
        <w:rPr>
          <w:rFonts w:ascii="楷体" w:eastAsia="楷体" w:hAnsi="楷体" w:cs="楷体"/>
          <w:sz w:val="24"/>
        </w:rPr>
        <w:t>出入口、停车场、</w:t>
      </w:r>
      <w:r>
        <w:rPr>
          <w:rFonts w:ascii="楷体" w:eastAsia="楷体" w:hAnsi="楷体" w:cs="楷体" w:hint="eastAsia"/>
          <w:sz w:val="24"/>
        </w:rPr>
        <w:t>建筑</w:t>
      </w:r>
      <w:r>
        <w:rPr>
          <w:rFonts w:ascii="楷体" w:eastAsia="楷体" w:hAnsi="楷体" w:cs="楷体"/>
          <w:sz w:val="24"/>
        </w:rPr>
        <w:t>出入口设置门禁系统</w:t>
      </w:r>
      <w:r>
        <w:rPr>
          <w:rFonts w:ascii="楷体" w:eastAsia="楷体" w:hAnsi="楷体" w:cs="楷体" w:hint="eastAsia"/>
          <w:sz w:val="24"/>
        </w:rPr>
        <w:t>。</w:t>
      </w:r>
      <w:r>
        <w:rPr>
          <w:rFonts w:ascii="楷体" w:eastAsia="楷体" w:hAnsi="楷体" w:cs="楷体"/>
          <w:sz w:val="24"/>
        </w:rPr>
        <w:t>智能监控系统画面清晰，兼具自动识别与报警功能。智能摄像头可识别可疑人员与可疑行为，自动预警报警，减少小区安保人员工作负担，保证小区应急工作高速、高效进行。</w:t>
      </w:r>
    </w:p>
    <w:p w14:paraId="5BC570CE"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公共信息屏显示即可显示管理信息，又可显示天气、湿度、紫外线、大气污染物监测等环境指标，是物业信息透明化的重要措施。</w:t>
      </w:r>
    </w:p>
    <w:p w14:paraId="5B12EF3D" w14:textId="646EB46D" w:rsidR="00147780" w:rsidRDefault="00000000">
      <w:pPr>
        <w:spacing w:line="360" w:lineRule="auto"/>
        <w:jc w:val="left"/>
        <w:rPr>
          <w:sz w:val="24"/>
        </w:rPr>
      </w:pPr>
      <w:r>
        <w:rPr>
          <w:rFonts w:hint="eastAsia"/>
          <w:sz w:val="24"/>
        </w:rPr>
        <w:t>6.</w:t>
      </w:r>
      <w:bookmarkStart w:id="216" w:name="_Hlk188738722"/>
      <w:r w:rsidR="008C28ED">
        <w:rPr>
          <w:rFonts w:hint="eastAsia"/>
          <w:sz w:val="24"/>
        </w:rPr>
        <w:t>0.</w:t>
      </w:r>
      <w:r>
        <w:rPr>
          <w:rFonts w:hint="eastAsia"/>
          <w:sz w:val="24"/>
        </w:rPr>
        <w:t>1</w:t>
      </w:r>
      <w:r w:rsidR="008C28ED">
        <w:rPr>
          <w:rFonts w:hint="eastAsia"/>
          <w:sz w:val="24"/>
        </w:rPr>
        <w:t>8</w:t>
      </w:r>
      <w:r>
        <w:rPr>
          <w:rFonts w:hint="eastAsia"/>
          <w:sz w:val="24"/>
        </w:rPr>
        <w:t xml:space="preserve"> </w:t>
      </w:r>
      <w:r>
        <w:rPr>
          <w:rFonts w:ascii="宋体" w:hAnsi="宋体" w:cs="宋体" w:hint="eastAsia"/>
          <w:sz w:val="24"/>
        </w:rPr>
        <w:t>宜</w:t>
      </w:r>
      <w:r>
        <w:rPr>
          <w:sz w:val="24"/>
        </w:rPr>
        <w:t>配置活动场地及体育器械等便民点</w:t>
      </w:r>
      <w:bookmarkEnd w:id="216"/>
      <w:r>
        <w:rPr>
          <w:rFonts w:hint="eastAsia"/>
          <w:sz w:val="24"/>
        </w:rPr>
        <w:t>。</w:t>
      </w:r>
    </w:p>
    <w:p w14:paraId="0070EA08" w14:textId="1C24AAD5" w:rsidR="00147780" w:rsidRDefault="00000000">
      <w:pPr>
        <w:spacing w:line="360" w:lineRule="auto"/>
        <w:jc w:val="left"/>
        <w:rPr>
          <w:sz w:val="24"/>
        </w:rPr>
      </w:pPr>
      <w:r>
        <w:rPr>
          <w:rFonts w:hint="eastAsia"/>
          <w:sz w:val="24"/>
        </w:rPr>
        <w:t>6.</w:t>
      </w:r>
      <w:r w:rsidR="008C28ED">
        <w:rPr>
          <w:rFonts w:hint="eastAsia"/>
          <w:sz w:val="24"/>
        </w:rPr>
        <w:t>0.19</w:t>
      </w:r>
      <w:r>
        <w:rPr>
          <w:rFonts w:hint="eastAsia"/>
          <w:sz w:val="24"/>
        </w:rPr>
        <w:t xml:space="preserve"> </w:t>
      </w:r>
      <w:r>
        <w:rPr>
          <w:rFonts w:hint="eastAsia"/>
          <w:sz w:val="24"/>
        </w:rPr>
        <w:t>路面照明宜采用光伏产品。</w:t>
      </w:r>
    </w:p>
    <w:p w14:paraId="06CED37B"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【条文说明】</w:t>
      </w:r>
    </w:p>
    <w:p w14:paraId="4793CD5B" w14:textId="30342A6C" w:rsidR="00147780" w:rsidRDefault="00000000">
      <w:pPr>
        <w:spacing w:line="360" w:lineRule="auto"/>
        <w:ind w:firstLineChars="200" w:firstLine="480"/>
        <w:rPr>
          <w:rFonts w:ascii="楷体" w:eastAsia="楷体" w:hAnsi="楷体" w:cs="楷体" w:hint="eastAsia"/>
          <w:sz w:val="24"/>
        </w:rPr>
      </w:pPr>
      <w:r>
        <w:rPr>
          <w:rFonts w:ascii="楷体" w:eastAsia="楷体" w:hAnsi="楷体" w:cs="楷体" w:hint="eastAsia"/>
          <w:sz w:val="24"/>
        </w:rPr>
        <w:t>社区庭院道路宜采用太阳能庭院灯，有利于节能减排，降低运营电费开支。有条件的可以采用太阳能光伏发电系统，用于公共区域的照明，在建设初期进行统筹统一设计，协调建设，避免二次重复投资，建设运营管理整体交付甲方。</w:t>
      </w:r>
    </w:p>
    <w:p w14:paraId="2818290E" w14:textId="77777777" w:rsidR="00147780" w:rsidRDefault="00147780">
      <w:pPr>
        <w:spacing w:line="360" w:lineRule="auto"/>
        <w:jc w:val="left"/>
        <w:rPr>
          <w:rFonts w:ascii="宋体" w:eastAsia="宋体" w:hAnsi="宋体" w:cs="宋体" w:hint="eastAsia"/>
          <w:sz w:val="24"/>
          <w:szCs w:val="32"/>
        </w:rPr>
      </w:pPr>
    </w:p>
    <w:p w14:paraId="41EBCB0A" w14:textId="77777777" w:rsidR="00147780" w:rsidRDefault="00147780">
      <w:pPr>
        <w:spacing w:line="360" w:lineRule="auto"/>
        <w:jc w:val="left"/>
        <w:rPr>
          <w:rFonts w:ascii="宋体" w:eastAsia="宋体" w:hAnsi="宋体" w:cs="宋体" w:hint="eastAsia"/>
          <w:sz w:val="24"/>
          <w:szCs w:val="32"/>
        </w:rPr>
      </w:pPr>
    </w:p>
    <w:p w14:paraId="75943383" w14:textId="77777777" w:rsidR="00147780" w:rsidRDefault="00147780">
      <w:pPr>
        <w:spacing w:line="360" w:lineRule="auto"/>
        <w:jc w:val="left"/>
        <w:rPr>
          <w:rFonts w:ascii="宋体" w:eastAsia="宋体" w:hAnsi="宋体" w:cs="宋体" w:hint="eastAsia"/>
          <w:sz w:val="24"/>
          <w:szCs w:val="32"/>
        </w:rPr>
      </w:pPr>
    </w:p>
    <w:p w14:paraId="6278FACD" w14:textId="77777777" w:rsidR="00147780" w:rsidRDefault="00147780">
      <w:pPr>
        <w:spacing w:line="360" w:lineRule="auto"/>
        <w:jc w:val="left"/>
        <w:rPr>
          <w:rFonts w:ascii="宋体" w:eastAsia="宋体" w:hAnsi="宋体" w:cs="宋体" w:hint="eastAsia"/>
          <w:sz w:val="24"/>
          <w:szCs w:val="32"/>
        </w:rPr>
      </w:pPr>
    </w:p>
    <w:p w14:paraId="2099E37B" w14:textId="77777777" w:rsidR="00147780" w:rsidRDefault="00147780">
      <w:pPr>
        <w:spacing w:line="360" w:lineRule="auto"/>
        <w:jc w:val="left"/>
        <w:rPr>
          <w:rFonts w:ascii="宋体" w:eastAsia="宋体" w:hAnsi="宋体" w:cs="宋体" w:hint="eastAsia"/>
          <w:sz w:val="24"/>
          <w:szCs w:val="32"/>
        </w:rPr>
      </w:pPr>
    </w:p>
    <w:p w14:paraId="6CA2F392" w14:textId="77777777" w:rsidR="00147780" w:rsidRDefault="00147780">
      <w:pPr>
        <w:spacing w:line="360" w:lineRule="auto"/>
        <w:jc w:val="left"/>
        <w:rPr>
          <w:rFonts w:ascii="宋体" w:eastAsia="宋体" w:hAnsi="宋体" w:cs="宋体" w:hint="eastAsia"/>
          <w:sz w:val="24"/>
          <w:szCs w:val="32"/>
        </w:rPr>
      </w:pPr>
    </w:p>
    <w:p w14:paraId="468E34E3" w14:textId="77777777" w:rsidR="00147780" w:rsidRDefault="00147780">
      <w:pPr>
        <w:spacing w:line="360" w:lineRule="auto"/>
        <w:jc w:val="left"/>
        <w:rPr>
          <w:rFonts w:ascii="宋体" w:eastAsia="宋体" w:hAnsi="宋体" w:cs="宋体" w:hint="eastAsia"/>
          <w:sz w:val="24"/>
          <w:szCs w:val="32"/>
        </w:rPr>
      </w:pPr>
    </w:p>
    <w:p w14:paraId="6196313B" w14:textId="77777777" w:rsidR="00147780" w:rsidRDefault="00147780">
      <w:pPr>
        <w:spacing w:line="360" w:lineRule="auto"/>
        <w:jc w:val="left"/>
        <w:rPr>
          <w:rFonts w:ascii="宋体" w:eastAsia="宋体" w:hAnsi="宋体" w:cs="宋体" w:hint="eastAsia"/>
          <w:sz w:val="24"/>
          <w:szCs w:val="32"/>
        </w:rPr>
      </w:pPr>
    </w:p>
    <w:p w14:paraId="215F2BE1" w14:textId="77777777" w:rsidR="00147780" w:rsidRDefault="00147780">
      <w:pPr>
        <w:spacing w:line="360" w:lineRule="auto"/>
        <w:jc w:val="left"/>
        <w:rPr>
          <w:rFonts w:ascii="宋体" w:eastAsia="宋体" w:hAnsi="宋体" w:cs="宋体" w:hint="eastAsia"/>
          <w:sz w:val="24"/>
          <w:szCs w:val="32"/>
        </w:rPr>
      </w:pPr>
    </w:p>
    <w:p w14:paraId="48A1B33B" w14:textId="77777777" w:rsidR="00147780" w:rsidRDefault="00147780">
      <w:pPr>
        <w:spacing w:line="360" w:lineRule="auto"/>
        <w:jc w:val="left"/>
        <w:rPr>
          <w:rFonts w:ascii="宋体" w:eastAsia="宋体" w:hAnsi="宋体" w:cs="宋体" w:hint="eastAsia"/>
          <w:sz w:val="24"/>
          <w:szCs w:val="32"/>
        </w:rPr>
      </w:pPr>
    </w:p>
    <w:p w14:paraId="59EEE9C3" w14:textId="762266FC" w:rsidR="00147780" w:rsidRDefault="00000000" w:rsidP="00C9412B">
      <w:pPr>
        <w:spacing w:line="360" w:lineRule="auto"/>
        <w:jc w:val="center"/>
        <w:outlineLvl w:val="0"/>
        <w:rPr>
          <w:rFonts w:ascii="宋体" w:eastAsia="宋体" w:hAnsi="宋体" w:cs="宋体" w:hint="eastAsia"/>
          <w:b/>
          <w:bCs/>
          <w:sz w:val="24"/>
          <w:szCs w:val="32"/>
        </w:rPr>
      </w:pPr>
      <w:bookmarkStart w:id="217" w:name="_Toc12653"/>
      <w:bookmarkStart w:id="218" w:name="_Toc31304"/>
      <w:bookmarkStart w:id="219" w:name="_Toc27708"/>
      <w:bookmarkStart w:id="220" w:name="_Toc25144"/>
      <w:bookmarkStart w:id="221" w:name="_Toc29569"/>
      <w:bookmarkStart w:id="222" w:name="_Toc7854"/>
      <w:bookmarkStart w:id="223" w:name="_Toc192562600"/>
      <w:bookmarkStart w:id="224" w:name="_Toc194049219"/>
      <w:r>
        <w:rPr>
          <w:rFonts w:ascii="Calibri" w:eastAsia="宋体" w:hAnsi="宋体" w:cs="宋体" w:hint="eastAsia"/>
          <w:b/>
          <w:bCs/>
          <w:sz w:val="24"/>
          <w:szCs w:val="32"/>
        </w:rPr>
        <w:lastRenderedPageBreak/>
        <w:t>7</w:t>
      </w:r>
      <w:r>
        <w:rPr>
          <w:rFonts w:ascii="宋体" w:eastAsia="宋体" w:hAnsi="宋体" w:cs="宋体" w:hint="eastAsia"/>
          <w:b/>
          <w:bCs/>
          <w:sz w:val="24"/>
          <w:szCs w:val="32"/>
        </w:rPr>
        <w:t xml:space="preserve"> 建筑单体</w:t>
      </w:r>
      <w:bookmarkEnd w:id="217"/>
      <w:bookmarkEnd w:id="218"/>
      <w:bookmarkEnd w:id="219"/>
      <w:bookmarkEnd w:id="220"/>
      <w:bookmarkEnd w:id="221"/>
      <w:bookmarkEnd w:id="222"/>
      <w:bookmarkEnd w:id="223"/>
      <w:bookmarkEnd w:id="224"/>
    </w:p>
    <w:p w14:paraId="7B440365" w14:textId="1E91F026"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szCs w:val="32"/>
        </w:rPr>
        <w:t>7.</w:t>
      </w:r>
      <w:r w:rsidR="008C28ED">
        <w:rPr>
          <w:rFonts w:ascii="Calibri" w:eastAsia="宋体" w:hAnsi="宋体" w:cs="宋体" w:hint="eastAsia"/>
          <w:sz w:val="24"/>
          <w:szCs w:val="32"/>
        </w:rPr>
        <w:t>0.</w:t>
      </w:r>
      <w:r>
        <w:rPr>
          <w:rFonts w:ascii="Calibri" w:eastAsia="宋体" w:hAnsi="宋体" w:cs="宋体" w:hint="eastAsia"/>
          <w:sz w:val="24"/>
          <w:szCs w:val="32"/>
        </w:rPr>
        <w:t xml:space="preserve">1 </w:t>
      </w:r>
      <w:r>
        <w:rPr>
          <w:rFonts w:ascii="Calibri" w:eastAsia="宋体" w:hAnsi="宋体" w:cs="宋体" w:hint="eastAsia"/>
          <w:sz w:val="24"/>
          <w:szCs w:val="32"/>
        </w:rPr>
        <w:t>保租房建筑专业设计应与项目策划、规划、结构、机电设备、室内等专业的设计并行，并应与制造、安装、运维等全产业链协调统一，站在建筑全生命周期的角度，在综合考虑保租房成本和技术体系合理性的基础上进行设计。</w:t>
      </w:r>
    </w:p>
    <w:p w14:paraId="0DCF3EB9" w14:textId="7DBCF7F7" w:rsidR="00147780" w:rsidRDefault="00000000">
      <w:pPr>
        <w:spacing w:line="360" w:lineRule="auto"/>
        <w:jc w:val="left"/>
        <w:rPr>
          <w:rFonts w:ascii="Calibri" w:eastAsia="宋体" w:hAnsi="宋体" w:cs="宋体" w:hint="eastAsia"/>
          <w:color w:val="000000" w:themeColor="text1"/>
          <w:sz w:val="24"/>
          <w:szCs w:val="32"/>
        </w:rPr>
      </w:pPr>
      <w:r>
        <w:rPr>
          <w:rFonts w:ascii="Calibri" w:eastAsia="宋体" w:hAnsi="宋体" w:cs="宋体" w:hint="eastAsia"/>
          <w:sz w:val="24"/>
          <w:szCs w:val="32"/>
        </w:rPr>
        <w:t>7.</w:t>
      </w:r>
      <w:r w:rsidR="008C28ED">
        <w:rPr>
          <w:rFonts w:ascii="Calibri" w:eastAsia="宋体" w:hAnsi="宋体" w:cs="宋体" w:hint="eastAsia"/>
          <w:sz w:val="24"/>
          <w:szCs w:val="32"/>
        </w:rPr>
        <w:t>0.</w:t>
      </w:r>
      <w:r>
        <w:rPr>
          <w:rFonts w:ascii="Calibri" w:eastAsia="宋体" w:hAnsi="宋体" w:cs="宋体" w:hint="eastAsia"/>
          <w:sz w:val="24"/>
          <w:szCs w:val="32"/>
        </w:rPr>
        <w:t xml:space="preserve">2 </w:t>
      </w:r>
      <w:r w:rsidRPr="00C9412B">
        <w:rPr>
          <w:rFonts w:ascii="Calibri" w:eastAsia="宋体" w:hAnsi="宋体" w:cs="宋体" w:hint="eastAsia"/>
          <w:color w:val="000000" w:themeColor="text1"/>
          <w:sz w:val="24"/>
          <w:szCs w:val="32"/>
        </w:rPr>
        <w:t>保租房的</w:t>
      </w:r>
      <w:r>
        <w:rPr>
          <w:rFonts w:ascii="Calibri" w:eastAsia="宋体" w:hAnsi="宋体" w:cs="宋体" w:hint="eastAsia"/>
          <w:color w:val="000000" w:themeColor="text1"/>
          <w:sz w:val="24"/>
          <w:szCs w:val="32"/>
        </w:rPr>
        <w:t>室内空间应以符合人的行为动线需求和符合人体工学基本原理为设计原则，</w:t>
      </w:r>
      <w:r w:rsidRPr="00C9412B">
        <w:rPr>
          <w:rFonts w:ascii="Calibri" w:eastAsia="宋体" w:hAnsi="宋体" w:cs="宋体" w:hint="eastAsia"/>
          <w:color w:val="000000" w:themeColor="text1"/>
          <w:sz w:val="24"/>
          <w:szCs w:val="32"/>
        </w:rPr>
        <w:t>套型平面设计</w:t>
      </w:r>
      <w:r>
        <w:rPr>
          <w:rFonts w:ascii="Calibri" w:eastAsia="宋体" w:hAnsi="宋体" w:cs="宋体" w:hint="eastAsia"/>
          <w:color w:val="000000" w:themeColor="text1"/>
          <w:sz w:val="24"/>
          <w:szCs w:val="32"/>
        </w:rPr>
        <w:t>应</w:t>
      </w:r>
      <w:r w:rsidRPr="00C9412B">
        <w:rPr>
          <w:rFonts w:ascii="Calibri" w:eastAsia="宋体" w:hAnsi="宋体" w:cs="宋体" w:hint="eastAsia"/>
          <w:color w:val="000000" w:themeColor="text1"/>
          <w:sz w:val="24"/>
          <w:szCs w:val="32"/>
        </w:rPr>
        <w:t>方正</w:t>
      </w:r>
      <w:r>
        <w:rPr>
          <w:rFonts w:ascii="Calibri" w:eastAsia="宋体" w:hAnsi="宋体" w:cs="宋体" w:hint="eastAsia"/>
          <w:color w:val="000000" w:themeColor="text1"/>
          <w:sz w:val="24"/>
          <w:szCs w:val="32"/>
        </w:rPr>
        <w:t>，避免因追求外立面的凹凸效果而造成室内空间的扭曲。</w:t>
      </w:r>
    </w:p>
    <w:p w14:paraId="62A5F381"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137B93D4" w14:textId="474D0D9D" w:rsidR="00147780" w:rsidRDefault="00000000">
      <w:pPr>
        <w:spacing w:line="360" w:lineRule="auto"/>
        <w:ind w:firstLineChars="200" w:firstLine="480"/>
        <w:jc w:val="left"/>
        <w:rPr>
          <w:rFonts w:ascii="Calibri" w:eastAsia="宋体" w:hAnsi="宋体" w:cs="宋体" w:hint="eastAsia"/>
          <w:sz w:val="24"/>
          <w:szCs w:val="32"/>
        </w:rPr>
      </w:pPr>
      <w:r>
        <w:rPr>
          <w:rFonts w:ascii="楷体" w:eastAsia="楷体" w:hAnsi="楷体" w:cs="楷体" w:hint="eastAsia"/>
          <w:sz w:val="24"/>
          <w:szCs w:val="32"/>
        </w:rPr>
        <w:t>方正的平面使用效率最高，也容易满足行为动线和人体工学的需求。方正的平面也会使建筑的外立面简洁大方。扭曲的空间不仅不符合人本化的原则，还会造成建造成本的浪费。</w:t>
      </w:r>
    </w:p>
    <w:p w14:paraId="47ECC9E6" w14:textId="6FABAFF1" w:rsidR="00147780" w:rsidRDefault="00000000">
      <w:pPr>
        <w:spacing w:line="360" w:lineRule="auto"/>
        <w:jc w:val="left"/>
        <w:rPr>
          <w:rFonts w:hAnsi="宋体" w:cs="宋体" w:hint="eastAsia"/>
          <w:sz w:val="24"/>
        </w:rPr>
      </w:pPr>
      <w:r>
        <w:rPr>
          <w:rFonts w:hAnsi="宋体" w:cs="宋体" w:hint="eastAsia"/>
          <w:sz w:val="24"/>
        </w:rPr>
        <w:t>7.</w:t>
      </w:r>
      <w:r w:rsidR="008C28ED">
        <w:rPr>
          <w:rFonts w:hAnsi="宋体" w:cs="宋体" w:hint="eastAsia"/>
          <w:sz w:val="24"/>
        </w:rPr>
        <w:t>0.</w:t>
      </w:r>
      <w:r>
        <w:rPr>
          <w:rFonts w:hAnsi="宋体" w:cs="宋体" w:hint="eastAsia"/>
          <w:sz w:val="24"/>
        </w:rPr>
        <w:t xml:space="preserve">3 </w:t>
      </w:r>
      <w:r>
        <w:rPr>
          <w:rFonts w:hAnsi="宋体" w:cs="宋体" w:hint="eastAsia"/>
          <w:sz w:val="24"/>
        </w:rPr>
        <w:t>保租房建筑的外立面的设计应遵循简洁、美观、大方的原则，避免过度追求凹凸效果致使平面复杂，避免追求繁复的外装修效果。</w:t>
      </w:r>
      <w:r w:rsidR="00FB65C7">
        <w:rPr>
          <w:rFonts w:hAnsi="宋体" w:cs="宋体" w:hint="eastAsia"/>
          <w:sz w:val="24"/>
        </w:rPr>
        <w:t>可通过外立面的部品选型，形成与建筑主体统一的形态。</w:t>
      </w:r>
      <w:r>
        <w:rPr>
          <w:rFonts w:hAnsi="宋体" w:cs="宋体" w:hint="eastAsia"/>
          <w:sz w:val="24"/>
        </w:rPr>
        <w:t>外立面装修材料的选择还应有助于降低室外噪声。</w:t>
      </w:r>
    </w:p>
    <w:p w14:paraId="620A5531"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【条文说明】</w:t>
      </w:r>
    </w:p>
    <w:p w14:paraId="4173346F"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简洁、美观、大方的设计效果对设计师的美学修养要求很高，设计的重点应该放在功能、比例、色彩等方面，避免过多地采用平面凹凸的设计方法及使用繁复的装修材料。</w:t>
      </w:r>
    </w:p>
    <w:p w14:paraId="7BAF54EC" w14:textId="77777777" w:rsidR="00147780" w:rsidRDefault="00000000">
      <w:pPr>
        <w:spacing w:line="360" w:lineRule="auto"/>
        <w:ind w:firstLineChars="200" w:firstLine="480"/>
        <w:jc w:val="left"/>
        <w:rPr>
          <w:rFonts w:hAnsi="宋体" w:cs="宋体" w:hint="eastAsia"/>
          <w:sz w:val="24"/>
        </w:rPr>
      </w:pPr>
      <w:r>
        <w:rPr>
          <w:rFonts w:ascii="楷体" w:eastAsia="楷体" w:hAnsi="楷体" w:cs="楷体" w:hint="eastAsia"/>
          <w:sz w:val="24"/>
        </w:rPr>
        <w:t>降噪也是提高住房品质的重要举措。外装修应避免选择过于光滑和坚硬材料，以避免声波的反射。建议选择具备吸声功能的材料。</w:t>
      </w:r>
    </w:p>
    <w:p w14:paraId="06E2D814" w14:textId="445A58EE" w:rsidR="00147780" w:rsidRDefault="00000000">
      <w:pPr>
        <w:spacing w:line="360" w:lineRule="auto"/>
        <w:jc w:val="left"/>
        <w:rPr>
          <w:rFonts w:ascii="Calibri" w:eastAsia="宋体" w:hAnsi="宋体" w:cs="宋体" w:hint="eastAsia"/>
          <w:color w:val="000000" w:themeColor="text1"/>
          <w:sz w:val="24"/>
          <w:szCs w:val="32"/>
        </w:rPr>
      </w:pPr>
      <w:r>
        <w:rPr>
          <w:rFonts w:ascii="Calibri" w:eastAsia="宋体" w:hAnsi="宋体" w:cs="宋体" w:hint="eastAsia"/>
          <w:color w:val="000000" w:themeColor="text1"/>
          <w:sz w:val="24"/>
          <w:szCs w:val="32"/>
        </w:rPr>
        <w:t>7.</w:t>
      </w:r>
      <w:r w:rsidR="008C28ED">
        <w:rPr>
          <w:rFonts w:ascii="Calibri" w:eastAsia="宋体" w:hAnsi="宋体" w:cs="宋体" w:hint="eastAsia"/>
          <w:color w:val="000000" w:themeColor="text1"/>
          <w:sz w:val="24"/>
          <w:szCs w:val="32"/>
        </w:rPr>
        <w:t>0.</w:t>
      </w:r>
      <w:r>
        <w:rPr>
          <w:rFonts w:ascii="Calibri" w:eastAsia="宋体" w:hAnsi="宋体" w:cs="宋体" w:hint="eastAsia"/>
          <w:color w:val="000000" w:themeColor="text1"/>
          <w:sz w:val="24"/>
          <w:szCs w:val="32"/>
        </w:rPr>
        <w:t xml:space="preserve">4 </w:t>
      </w:r>
      <w:r>
        <w:rPr>
          <w:rFonts w:ascii="Calibri" w:eastAsia="宋体" w:hAnsi="宋体" w:cs="宋体" w:hint="eastAsia"/>
          <w:color w:val="000000" w:themeColor="text1"/>
          <w:sz w:val="24"/>
          <w:szCs w:val="32"/>
        </w:rPr>
        <w:t>保租房</w:t>
      </w:r>
      <w:r>
        <w:rPr>
          <w:rFonts w:hAnsi="宋体" w:cs="宋体" w:hint="eastAsia"/>
          <w:sz w:val="24"/>
        </w:rPr>
        <w:t>平面设计应建立在对居住者的生活方式进行充分调研的基础上，避免简单照搬标准图集。</w:t>
      </w:r>
      <w:r>
        <w:rPr>
          <w:rFonts w:ascii="Calibri" w:eastAsia="宋体" w:hAnsi="宋体" w:cs="宋体" w:hint="eastAsia"/>
          <w:color w:val="000000" w:themeColor="text1"/>
          <w:sz w:val="24"/>
          <w:szCs w:val="32"/>
        </w:rPr>
        <w:t>套型设计宜将餐厨空间的岛台作为家庭活动中心，实现餐厅和</w:t>
      </w:r>
      <w:r w:rsidR="00FB65C7">
        <w:rPr>
          <w:rFonts w:ascii="Calibri" w:eastAsia="宋体" w:hAnsi="宋体" w:cs="宋体" w:hint="eastAsia"/>
          <w:color w:val="000000" w:themeColor="text1"/>
          <w:sz w:val="24"/>
          <w:szCs w:val="32"/>
        </w:rPr>
        <w:t>客厅</w:t>
      </w:r>
      <w:r>
        <w:rPr>
          <w:rFonts w:ascii="Calibri" w:eastAsia="宋体" w:hAnsi="宋体" w:cs="宋体" w:hint="eastAsia"/>
          <w:color w:val="000000" w:themeColor="text1"/>
          <w:sz w:val="24"/>
          <w:szCs w:val="32"/>
        </w:rPr>
        <w:t>的复合。</w:t>
      </w:r>
    </w:p>
    <w:p w14:paraId="47882340"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0D8D04FE" w14:textId="75E2D4BD"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随着社会环境和生活方式的变化，人们在家中会客的场景逐渐消失，一天当中全家人围坐在一起看电视的机会也少有了，餐厨空间成为了全家每天唯一能够</w:t>
      </w:r>
      <w:r w:rsidR="00FB65C7">
        <w:rPr>
          <w:rFonts w:ascii="楷体" w:eastAsia="楷体" w:hAnsi="楷体" w:cs="楷体" w:hint="eastAsia"/>
          <w:sz w:val="24"/>
          <w:szCs w:val="32"/>
        </w:rPr>
        <w:t>交流</w:t>
      </w:r>
      <w:r>
        <w:rPr>
          <w:rFonts w:ascii="楷体" w:eastAsia="楷体" w:hAnsi="楷体" w:cs="楷体" w:hint="eastAsia"/>
          <w:sz w:val="24"/>
          <w:szCs w:val="32"/>
        </w:rPr>
        <w:t>的空间。因此，取消客厅，适度增大餐厅面积，或采用餐客合一的平面组合形式</w:t>
      </w:r>
      <w:r w:rsidR="00FB65C7">
        <w:rPr>
          <w:rFonts w:ascii="楷体" w:eastAsia="楷体" w:hAnsi="楷体" w:cs="楷体" w:hint="eastAsia"/>
          <w:sz w:val="24"/>
          <w:szCs w:val="32"/>
        </w:rPr>
        <w:t>是空间复合，提高使用效率的重要举措</w:t>
      </w:r>
      <w:r>
        <w:rPr>
          <w:rFonts w:ascii="楷体" w:eastAsia="楷体" w:hAnsi="楷体" w:cs="楷体" w:hint="eastAsia"/>
          <w:sz w:val="24"/>
          <w:szCs w:val="32"/>
        </w:rPr>
        <w:t>。在采用电厨的前提下，空</w:t>
      </w:r>
      <w:r>
        <w:rPr>
          <w:rFonts w:ascii="楷体" w:eastAsia="楷体" w:hAnsi="楷体" w:cs="楷体" w:hint="eastAsia"/>
          <w:sz w:val="24"/>
          <w:szCs w:val="32"/>
        </w:rPr>
        <w:lastRenderedPageBreak/>
        <w:t>间可以实现餐厨一体化，岛台可以成为家庭的活动中心，孩子可以在餐桌或岛台上做作业，主妇可以边做家务边照看孩子。以岛台为家庭中心的平面布局将成为未来居住建筑的主流，保租房普遍面积紧凑，更应该倡导这种高效</w:t>
      </w:r>
      <w:r w:rsidR="00FB65C7">
        <w:rPr>
          <w:rFonts w:ascii="楷体" w:eastAsia="楷体" w:hAnsi="楷体" w:cs="楷体" w:hint="eastAsia"/>
          <w:sz w:val="24"/>
          <w:szCs w:val="32"/>
        </w:rPr>
        <w:t>且复合</w:t>
      </w:r>
      <w:r>
        <w:rPr>
          <w:rFonts w:ascii="楷体" w:eastAsia="楷体" w:hAnsi="楷体" w:cs="楷体" w:hint="eastAsia"/>
          <w:sz w:val="24"/>
          <w:szCs w:val="32"/>
        </w:rPr>
        <w:t>的平面布局。</w:t>
      </w:r>
    </w:p>
    <w:p w14:paraId="6B44A796" w14:textId="323DA9EB" w:rsidR="00147780" w:rsidRDefault="00000000">
      <w:pPr>
        <w:spacing w:line="360" w:lineRule="auto"/>
        <w:jc w:val="left"/>
        <w:rPr>
          <w:rFonts w:eastAsia="楷体" w:cstheme="minorHAnsi"/>
          <w:sz w:val="24"/>
          <w:szCs w:val="32"/>
        </w:rPr>
      </w:pPr>
      <w:r>
        <w:rPr>
          <w:rFonts w:eastAsia="楷体" w:cstheme="minorHAnsi" w:hint="eastAsia"/>
          <w:sz w:val="24"/>
          <w:szCs w:val="32"/>
        </w:rPr>
        <w:t>7.</w:t>
      </w:r>
      <w:r w:rsidR="008C28ED">
        <w:rPr>
          <w:rFonts w:eastAsia="楷体" w:cstheme="minorHAnsi" w:hint="eastAsia"/>
          <w:sz w:val="24"/>
          <w:szCs w:val="32"/>
        </w:rPr>
        <w:t>0.</w:t>
      </w:r>
      <w:r>
        <w:rPr>
          <w:rFonts w:eastAsia="楷体" w:cstheme="minorHAnsi" w:hint="eastAsia"/>
          <w:sz w:val="24"/>
          <w:szCs w:val="32"/>
        </w:rPr>
        <w:t xml:space="preserve">5 </w:t>
      </w:r>
      <w:r w:rsidRPr="00C9412B">
        <w:rPr>
          <w:rFonts w:ascii="Calibri" w:eastAsia="宋体" w:hAnsi="宋体" w:cs="宋体" w:hint="eastAsia"/>
          <w:color w:val="000000" w:themeColor="text1"/>
          <w:sz w:val="24"/>
          <w:szCs w:val="32"/>
        </w:rPr>
        <w:t>套型入口玄关处宜设置大进深大衣柜及洗手盆。</w:t>
      </w:r>
    </w:p>
    <w:p w14:paraId="1A222EAD"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7DF2E78F" w14:textId="355DB180"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传统住宅户型在玄关处普遍缺乏进深较大的大衣柜，人们在冬季不得不将大衣悬挂于卧室的大衣柜中。这样既不方便又将病菌带入了卧室。套型设计应在玄关处增加收纳面积，让人们进门后能够将大衣、鞋子</w:t>
      </w:r>
      <w:r w:rsidR="00FB65C7">
        <w:rPr>
          <w:rFonts w:ascii="楷体" w:eastAsia="楷体" w:hAnsi="楷体" w:cs="楷体" w:hint="eastAsia"/>
          <w:sz w:val="24"/>
          <w:szCs w:val="32"/>
        </w:rPr>
        <w:t>、书包</w:t>
      </w:r>
      <w:r>
        <w:rPr>
          <w:rFonts w:ascii="楷体" w:eastAsia="楷体" w:hAnsi="楷体" w:cs="楷体" w:hint="eastAsia"/>
          <w:sz w:val="24"/>
          <w:szCs w:val="32"/>
        </w:rPr>
        <w:t>等放置在玄关处。进屋洗手也是良好的卫生习惯，玄关附近如果没有卫生间或厨房，还应增设洗手盆。</w:t>
      </w:r>
    </w:p>
    <w:p w14:paraId="7D57E244" w14:textId="2A1DCB5F" w:rsidR="00147780" w:rsidRPr="00C9412B" w:rsidRDefault="00000000">
      <w:pPr>
        <w:spacing w:line="360" w:lineRule="auto"/>
        <w:jc w:val="left"/>
        <w:rPr>
          <w:rFonts w:eastAsia="楷体" w:cstheme="minorHAnsi"/>
          <w:sz w:val="24"/>
          <w:szCs w:val="32"/>
        </w:rPr>
      </w:pPr>
      <w:r>
        <w:rPr>
          <w:rFonts w:eastAsia="楷体" w:cstheme="minorHAnsi" w:hint="eastAsia"/>
          <w:sz w:val="24"/>
          <w:szCs w:val="32"/>
        </w:rPr>
        <w:t>7.</w:t>
      </w:r>
      <w:r w:rsidR="008C28ED">
        <w:rPr>
          <w:rFonts w:eastAsia="楷体" w:cstheme="minorHAnsi" w:hint="eastAsia"/>
          <w:sz w:val="24"/>
          <w:szCs w:val="32"/>
        </w:rPr>
        <w:t>0.</w:t>
      </w:r>
      <w:r>
        <w:rPr>
          <w:rFonts w:eastAsia="楷体" w:cstheme="minorHAnsi" w:hint="eastAsia"/>
          <w:sz w:val="24"/>
          <w:szCs w:val="32"/>
        </w:rPr>
        <w:t xml:space="preserve">6 </w:t>
      </w:r>
      <w:r w:rsidRPr="00C9412B">
        <w:rPr>
          <w:rFonts w:ascii="Calibri" w:eastAsia="宋体" w:hAnsi="宋体" w:cs="宋体" w:hint="eastAsia"/>
          <w:color w:val="000000" w:themeColor="text1"/>
          <w:sz w:val="24"/>
          <w:szCs w:val="32"/>
        </w:rPr>
        <w:t>卧室宜适度增加学习和办公空间，实现功能复合。</w:t>
      </w:r>
    </w:p>
    <w:p w14:paraId="67F06927" w14:textId="1BC21A20"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76052D08" w14:textId="233903F5"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疫情后线上办公和上课的时间显著增加，传统住宅的小卧室设计</w:t>
      </w:r>
      <w:r w:rsidR="00FB65C7">
        <w:rPr>
          <w:rFonts w:ascii="楷体" w:eastAsia="楷体" w:hAnsi="楷体" w:cs="楷体" w:hint="eastAsia"/>
          <w:sz w:val="24"/>
          <w:szCs w:val="32"/>
        </w:rPr>
        <w:t>普遍无法布置</w:t>
      </w:r>
      <w:r>
        <w:rPr>
          <w:rFonts w:ascii="楷体" w:eastAsia="楷体" w:hAnsi="楷体" w:cs="楷体" w:hint="eastAsia"/>
          <w:sz w:val="24"/>
          <w:szCs w:val="32"/>
        </w:rPr>
        <w:t>书桌，但线上办公和上课需要相对封闭的空间，因此套型设计应该适度增加卧室面积，实现卧室和书房的复合功能。</w:t>
      </w:r>
    </w:p>
    <w:p w14:paraId="2BCE8257" w14:textId="7E3C6915"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szCs w:val="32"/>
        </w:rPr>
        <w:t>7.</w:t>
      </w:r>
      <w:r w:rsidR="008C28ED">
        <w:rPr>
          <w:rFonts w:ascii="Calibri" w:eastAsia="宋体" w:hAnsi="宋体" w:cs="宋体" w:hint="eastAsia"/>
          <w:sz w:val="24"/>
          <w:szCs w:val="32"/>
        </w:rPr>
        <w:t>0.</w:t>
      </w:r>
      <w:r>
        <w:rPr>
          <w:rFonts w:ascii="Calibri" w:eastAsia="宋体" w:hAnsi="宋体" w:cs="宋体" w:hint="eastAsia"/>
          <w:sz w:val="24"/>
          <w:szCs w:val="32"/>
        </w:rPr>
        <w:t>7</w:t>
      </w:r>
      <w:r>
        <w:rPr>
          <w:rFonts w:ascii="Calibri" w:eastAsia="宋体" w:hAnsi="宋体" w:cs="宋体"/>
          <w:sz w:val="24"/>
          <w:szCs w:val="32"/>
        </w:rPr>
        <w:t xml:space="preserve"> </w:t>
      </w:r>
      <w:r>
        <w:rPr>
          <w:rFonts w:ascii="Calibri" w:eastAsia="宋体" w:hAnsi="宋体" w:cs="宋体" w:hint="eastAsia"/>
          <w:color w:val="000000" w:themeColor="text1"/>
          <w:sz w:val="24"/>
          <w:szCs w:val="32"/>
        </w:rPr>
        <w:t>建筑平面设计及外立面设计应与结构设计相结合，</w:t>
      </w:r>
      <w:r w:rsidRPr="00C9412B">
        <w:rPr>
          <w:rFonts w:ascii="Calibri" w:eastAsia="宋体" w:hAnsi="宋体" w:cs="宋体" w:hint="eastAsia"/>
          <w:sz w:val="24"/>
          <w:szCs w:val="32"/>
        </w:rPr>
        <w:t>满足室内空间的使用功能的复合性和灵活可变性的要求。</w:t>
      </w:r>
    </w:p>
    <w:p w14:paraId="6B30F9BF" w14:textId="52D20152" w:rsidR="00147780" w:rsidRDefault="00000000" w:rsidP="001F6FFD">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【条文说明】</w:t>
      </w:r>
    </w:p>
    <w:p w14:paraId="160B70DF" w14:textId="77777777" w:rsidR="00147780" w:rsidRPr="00C9412B" w:rsidRDefault="00000000" w:rsidP="00C9412B">
      <w:pPr>
        <w:spacing w:line="360" w:lineRule="auto"/>
        <w:ind w:firstLineChars="200" w:firstLine="480"/>
        <w:jc w:val="left"/>
        <w:rPr>
          <w:rFonts w:hAnsi="宋体" w:cs="宋体" w:hint="eastAsia"/>
          <w:sz w:val="24"/>
        </w:rPr>
      </w:pPr>
      <w:r>
        <w:rPr>
          <w:rFonts w:ascii="楷体" w:eastAsia="楷体" w:hAnsi="楷体" w:cs="楷体" w:hint="eastAsia"/>
          <w:sz w:val="24"/>
        </w:rPr>
        <w:t>选择了适宜的结构体系才有可能方便地改变室内空间的分隔，因此在做平面规划时应与结构选型同步进行。</w:t>
      </w:r>
    </w:p>
    <w:p w14:paraId="0F4D373E" w14:textId="63871E9B" w:rsidR="00147780" w:rsidRDefault="00000000">
      <w:pPr>
        <w:spacing w:line="360" w:lineRule="auto"/>
        <w:jc w:val="left"/>
        <w:rPr>
          <w:rFonts w:ascii="Calibri" w:eastAsia="宋体" w:hAnsi="宋体" w:cs="宋体" w:hint="eastAsia"/>
          <w:color w:val="000000" w:themeColor="text1"/>
          <w:sz w:val="24"/>
          <w:szCs w:val="32"/>
        </w:rPr>
      </w:pPr>
      <w:r>
        <w:rPr>
          <w:rFonts w:ascii="Calibri" w:eastAsia="宋体" w:hAnsi="宋体" w:cs="宋体" w:hint="eastAsia"/>
          <w:color w:val="000000" w:themeColor="text1"/>
          <w:sz w:val="24"/>
          <w:szCs w:val="32"/>
        </w:rPr>
        <w:t>7.</w:t>
      </w:r>
      <w:r w:rsidR="008C28ED">
        <w:rPr>
          <w:rFonts w:ascii="Calibri" w:eastAsia="宋体" w:hAnsi="宋体" w:cs="宋体" w:hint="eastAsia"/>
          <w:color w:val="000000" w:themeColor="text1"/>
          <w:sz w:val="24"/>
          <w:szCs w:val="32"/>
        </w:rPr>
        <w:t>0.</w:t>
      </w:r>
      <w:r>
        <w:rPr>
          <w:rFonts w:ascii="Calibri" w:eastAsia="宋体" w:hAnsi="宋体" w:cs="宋体" w:hint="eastAsia"/>
          <w:color w:val="000000" w:themeColor="text1"/>
          <w:sz w:val="24"/>
          <w:szCs w:val="32"/>
        </w:rPr>
        <w:t xml:space="preserve">8 </w:t>
      </w:r>
      <w:r w:rsidRPr="00C9412B">
        <w:rPr>
          <w:rFonts w:ascii="Calibri" w:eastAsia="宋体" w:hAnsi="宋体" w:cs="宋体" w:hint="eastAsia"/>
          <w:color w:val="000000" w:themeColor="text1"/>
          <w:sz w:val="24"/>
          <w:szCs w:val="32"/>
        </w:rPr>
        <w:t>保租房</w:t>
      </w:r>
      <w:r>
        <w:rPr>
          <w:rFonts w:ascii="Calibri" w:eastAsia="宋体" w:hAnsi="宋体" w:cs="宋体" w:hint="eastAsia"/>
          <w:color w:val="000000" w:themeColor="text1"/>
          <w:sz w:val="24"/>
          <w:szCs w:val="32"/>
        </w:rPr>
        <w:t>应提高标准化程度，实现套型和部品的</w:t>
      </w:r>
      <w:r w:rsidRPr="00C9412B">
        <w:rPr>
          <w:rFonts w:ascii="Calibri" w:eastAsia="宋体" w:hAnsi="宋体" w:cs="宋体" w:hint="eastAsia"/>
          <w:color w:val="000000" w:themeColor="text1"/>
          <w:sz w:val="24"/>
          <w:szCs w:val="32"/>
        </w:rPr>
        <w:t>模块化</w:t>
      </w:r>
      <w:r>
        <w:rPr>
          <w:rFonts w:ascii="Calibri" w:eastAsia="宋体" w:hAnsi="宋体" w:cs="宋体" w:hint="eastAsia"/>
          <w:color w:val="000000" w:themeColor="text1"/>
          <w:sz w:val="24"/>
          <w:szCs w:val="32"/>
        </w:rPr>
        <w:t>，以</w:t>
      </w:r>
      <w:r w:rsidRPr="00C9412B">
        <w:rPr>
          <w:rFonts w:ascii="Calibri" w:eastAsia="宋体" w:hAnsi="宋体" w:cs="宋体" w:hint="eastAsia"/>
          <w:color w:val="000000" w:themeColor="text1"/>
          <w:sz w:val="24"/>
          <w:szCs w:val="32"/>
        </w:rPr>
        <w:t>少规格、多组合的方式实现标准化输入和多样化输出。</w:t>
      </w:r>
    </w:p>
    <w:p w14:paraId="13C0383E" w14:textId="1EA6A456" w:rsidR="00147780" w:rsidRDefault="00000000">
      <w:pPr>
        <w:spacing w:line="360" w:lineRule="auto"/>
        <w:jc w:val="left"/>
        <w:rPr>
          <w:rFonts w:hAnsi="宋体" w:cs="宋体" w:hint="eastAsia"/>
          <w:sz w:val="24"/>
        </w:rPr>
      </w:pPr>
      <w:r>
        <w:rPr>
          <w:rFonts w:ascii="Calibri" w:eastAsia="宋体" w:hAnsi="宋体" w:cs="宋体" w:hint="eastAsia"/>
          <w:sz w:val="24"/>
          <w:szCs w:val="32"/>
        </w:rPr>
        <w:t>7.</w:t>
      </w:r>
      <w:r w:rsidR="008C28ED">
        <w:rPr>
          <w:rFonts w:ascii="Calibri" w:eastAsia="宋体" w:hAnsi="宋体" w:cs="宋体" w:hint="eastAsia"/>
          <w:sz w:val="24"/>
          <w:szCs w:val="32"/>
        </w:rPr>
        <w:t>0.</w:t>
      </w:r>
      <w:r>
        <w:rPr>
          <w:rFonts w:ascii="Calibri" w:eastAsia="宋体" w:hAnsi="宋体" w:cs="宋体" w:hint="eastAsia"/>
          <w:sz w:val="24"/>
          <w:szCs w:val="32"/>
        </w:rPr>
        <w:t xml:space="preserve">9 </w:t>
      </w:r>
      <w:r>
        <w:rPr>
          <w:rFonts w:hAnsi="宋体" w:cs="宋体" w:hint="eastAsia"/>
          <w:sz w:val="24"/>
        </w:rPr>
        <w:t>保租房设计应遵循模数协调规则，建筑空间和室内部品设计应选用标准化、系列化的参数尺寸，实现尺寸间的相互协调。</w:t>
      </w:r>
    </w:p>
    <w:p w14:paraId="7CFBA544" w14:textId="77777777" w:rsidR="00147780" w:rsidRDefault="00000000">
      <w:pPr>
        <w:spacing w:line="360" w:lineRule="auto"/>
        <w:ind w:firstLineChars="200" w:firstLine="480"/>
        <w:jc w:val="left"/>
        <w:rPr>
          <w:rFonts w:ascii="楷体" w:eastAsia="楷体" w:hAnsi="楷体" w:cs="宋体" w:hint="eastAsia"/>
          <w:sz w:val="24"/>
          <w:szCs w:val="32"/>
        </w:rPr>
      </w:pPr>
      <w:r>
        <w:rPr>
          <w:rFonts w:ascii="楷体" w:eastAsia="楷体" w:hAnsi="楷体" w:cs="宋体" w:hint="eastAsia"/>
          <w:sz w:val="24"/>
          <w:szCs w:val="32"/>
        </w:rPr>
        <w:t>【条文说明】</w:t>
      </w:r>
    </w:p>
    <w:p w14:paraId="5816F486" w14:textId="77777777" w:rsidR="00147780" w:rsidRPr="00C9412B" w:rsidRDefault="00000000" w:rsidP="00C9412B">
      <w:pPr>
        <w:spacing w:line="360" w:lineRule="auto"/>
        <w:ind w:firstLineChars="200" w:firstLine="480"/>
        <w:jc w:val="left"/>
        <w:rPr>
          <w:rFonts w:ascii="楷体" w:eastAsia="楷体" w:hAnsi="楷体" w:cs="宋体" w:hint="eastAsia"/>
          <w:sz w:val="24"/>
          <w:szCs w:val="32"/>
        </w:rPr>
      </w:pPr>
      <w:r>
        <w:rPr>
          <w:rFonts w:ascii="楷体" w:eastAsia="楷体" w:hAnsi="楷体" w:cs="宋体" w:hint="eastAsia"/>
          <w:sz w:val="24"/>
          <w:szCs w:val="32"/>
        </w:rPr>
        <w:t>目前建筑行业采用的基本模数为M=100mm，设计时空间尺寸建议</w:t>
      </w:r>
      <w:r w:rsidRPr="00C9412B">
        <w:rPr>
          <w:rFonts w:ascii="楷体" w:eastAsia="楷体" w:hAnsi="楷体" w:cs="宋体" w:hint="eastAsia"/>
          <w:sz w:val="24"/>
        </w:rPr>
        <w:t>采用3M=300mm</w:t>
      </w:r>
      <w:r>
        <w:rPr>
          <w:rFonts w:ascii="楷体" w:eastAsia="楷体" w:hAnsi="楷体" w:cs="宋体" w:hint="eastAsia"/>
          <w:sz w:val="24"/>
        </w:rPr>
        <w:t>或1.5M=150mm</w:t>
      </w:r>
      <w:r w:rsidRPr="00C9412B">
        <w:rPr>
          <w:rFonts w:ascii="楷体" w:eastAsia="楷体" w:hAnsi="楷体" w:cs="宋体" w:hint="eastAsia"/>
          <w:sz w:val="24"/>
        </w:rPr>
        <w:t>为空间模数，</w:t>
      </w:r>
      <w:r>
        <w:rPr>
          <w:rFonts w:ascii="楷体" w:eastAsia="楷体" w:hAnsi="楷体" w:cs="宋体" w:hint="eastAsia"/>
          <w:sz w:val="24"/>
        </w:rPr>
        <w:t>部品尺寸以</w:t>
      </w:r>
      <w:r w:rsidRPr="00C9412B">
        <w:rPr>
          <w:rFonts w:ascii="楷体" w:eastAsia="楷体" w:hAnsi="楷体" w:cs="宋体" w:hint="eastAsia"/>
          <w:sz w:val="24"/>
        </w:rPr>
        <w:t>3m=30mm</w:t>
      </w:r>
      <w:r>
        <w:rPr>
          <w:rFonts w:ascii="楷体" w:eastAsia="楷体" w:hAnsi="楷体" w:cs="宋体" w:hint="eastAsia"/>
          <w:sz w:val="24"/>
        </w:rPr>
        <w:t>、5m=30mm或15m=150mm</w:t>
      </w:r>
      <w:r w:rsidRPr="00C9412B">
        <w:rPr>
          <w:rFonts w:ascii="楷体" w:eastAsia="楷体" w:hAnsi="楷体" w:cs="宋体" w:hint="eastAsia"/>
          <w:sz w:val="24"/>
        </w:rPr>
        <w:t>为室内部品模数进行设计。</w:t>
      </w:r>
    </w:p>
    <w:p w14:paraId="204D025E" w14:textId="3499DB65"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szCs w:val="32"/>
        </w:rPr>
        <w:lastRenderedPageBreak/>
        <w:t>7.</w:t>
      </w:r>
      <w:r w:rsidR="008C28ED">
        <w:rPr>
          <w:rFonts w:ascii="Calibri" w:eastAsia="宋体" w:hAnsi="宋体" w:cs="宋体" w:hint="eastAsia"/>
          <w:sz w:val="24"/>
          <w:szCs w:val="32"/>
        </w:rPr>
        <w:t>0.</w:t>
      </w:r>
      <w:r>
        <w:rPr>
          <w:rFonts w:ascii="Calibri" w:eastAsia="宋体" w:hAnsi="宋体" w:cs="宋体" w:hint="eastAsia"/>
          <w:sz w:val="24"/>
          <w:szCs w:val="32"/>
        </w:rPr>
        <w:t xml:space="preserve">10 </w:t>
      </w:r>
      <w:r>
        <w:rPr>
          <w:rFonts w:ascii="Calibri" w:eastAsia="宋体" w:hAnsi="宋体" w:cs="宋体" w:hint="eastAsia"/>
          <w:sz w:val="24"/>
          <w:szCs w:val="32"/>
        </w:rPr>
        <w:t>单体建筑</w:t>
      </w:r>
      <w:r w:rsidRPr="00C9412B">
        <w:rPr>
          <w:rFonts w:ascii="Calibri" w:eastAsia="宋体" w:hAnsi="宋体" w:cs="宋体" w:hint="eastAsia"/>
          <w:sz w:val="24"/>
          <w:szCs w:val="32"/>
        </w:rPr>
        <w:t>的</w:t>
      </w:r>
      <w:r>
        <w:rPr>
          <w:rFonts w:ascii="Calibri" w:eastAsia="宋体" w:hAnsi="宋体" w:cs="宋体" w:hint="eastAsia"/>
          <w:sz w:val="24"/>
          <w:szCs w:val="32"/>
        </w:rPr>
        <w:t>设计尺寸宜采用工业化的标注方式，建筑的轴线</w:t>
      </w:r>
      <w:r w:rsidRPr="00C9412B">
        <w:rPr>
          <w:rFonts w:ascii="Calibri" w:eastAsia="宋体" w:hAnsi="宋体" w:cs="宋体" w:hint="eastAsia"/>
          <w:sz w:val="24"/>
          <w:szCs w:val="32"/>
        </w:rPr>
        <w:t>尺寸应由</w:t>
      </w:r>
      <w:r>
        <w:rPr>
          <w:rFonts w:ascii="Calibri" w:eastAsia="宋体" w:hAnsi="宋体" w:cs="宋体" w:hint="eastAsia"/>
          <w:sz w:val="24"/>
          <w:szCs w:val="32"/>
        </w:rPr>
        <w:t>建筑体尺寸、建筑体公差尺寸、</w:t>
      </w:r>
      <w:r w:rsidRPr="00C9412B">
        <w:rPr>
          <w:rFonts w:ascii="Calibri" w:eastAsia="宋体" w:hAnsi="宋体" w:cs="宋体" w:hint="eastAsia"/>
          <w:sz w:val="24"/>
          <w:szCs w:val="32"/>
        </w:rPr>
        <w:t>结构体尺寸、结构</w:t>
      </w:r>
      <w:r>
        <w:rPr>
          <w:rFonts w:ascii="Calibri" w:eastAsia="宋体" w:hAnsi="宋体" w:cs="宋体" w:hint="eastAsia"/>
          <w:sz w:val="24"/>
          <w:szCs w:val="32"/>
        </w:rPr>
        <w:t>公差</w:t>
      </w:r>
      <w:r w:rsidRPr="00C9412B">
        <w:rPr>
          <w:rFonts w:ascii="Calibri" w:eastAsia="宋体" w:hAnsi="宋体" w:cs="宋体" w:hint="eastAsia"/>
          <w:sz w:val="24"/>
          <w:szCs w:val="32"/>
        </w:rPr>
        <w:t>尺寸、</w:t>
      </w:r>
      <w:r>
        <w:rPr>
          <w:rFonts w:ascii="Calibri" w:eastAsia="宋体" w:hAnsi="宋体" w:cs="宋体" w:hint="eastAsia"/>
          <w:sz w:val="24"/>
          <w:szCs w:val="32"/>
        </w:rPr>
        <w:t>机电</w:t>
      </w:r>
      <w:r w:rsidRPr="00C9412B">
        <w:rPr>
          <w:rFonts w:ascii="Calibri" w:eastAsia="宋体" w:hAnsi="宋体" w:cs="宋体" w:hint="eastAsia"/>
          <w:sz w:val="24"/>
          <w:szCs w:val="32"/>
        </w:rPr>
        <w:t>设备尺寸、</w:t>
      </w:r>
      <w:r>
        <w:rPr>
          <w:rFonts w:ascii="Calibri" w:eastAsia="宋体" w:hAnsi="宋体" w:cs="宋体" w:hint="eastAsia"/>
          <w:sz w:val="24"/>
          <w:szCs w:val="32"/>
        </w:rPr>
        <w:t>机电设备公差尺寸、室内</w:t>
      </w:r>
      <w:r w:rsidRPr="00C9412B">
        <w:rPr>
          <w:rFonts w:ascii="Calibri" w:eastAsia="宋体" w:hAnsi="宋体" w:cs="宋体" w:hint="eastAsia"/>
          <w:sz w:val="24"/>
          <w:szCs w:val="32"/>
        </w:rPr>
        <w:t>装修作法尺寸、</w:t>
      </w:r>
      <w:r>
        <w:rPr>
          <w:rFonts w:ascii="Calibri" w:eastAsia="宋体" w:hAnsi="宋体" w:cs="宋体" w:hint="eastAsia"/>
          <w:sz w:val="24"/>
          <w:szCs w:val="32"/>
        </w:rPr>
        <w:t>室内</w:t>
      </w:r>
      <w:r w:rsidRPr="00C9412B">
        <w:rPr>
          <w:rFonts w:ascii="Calibri" w:eastAsia="宋体" w:hAnsi="宋体" w:cs="宋体" w:hint="eastAsia"/>
          <w:sz w:val="24"/>
          <w:szCs w:val="32"/>
        </w:rPr>
        <w:t>装修</w:t>
      </w:r>
      <w:r>
        <w:rPr>
          <w:rFonts w:ascii="Calibri" w:eastAsia="宋体" w:hAnsi="宋体" w:cs="宋体" w:hint="eastAsia"/>
          <w:sz w:val="24"/>
          <w:szCs w:val="32"/>
        </w:rPr>
        <w:t>公差</w:t>
      </w:r>
      <w:r w:rsidRPr="00C9412B">
        <w:rPr>
          <w:rFonts w:ascii="Calibri" w:eastAsia="宋体" w:hAnsi="宋体" w:cs="宋体" w:hint="eastAsia"/>
          <w:sz w:val="24"/>
          <w:szCs w:val="32"/>
        </w:rPr>
        <w:t>尺寸和</w:t>
      </w:r>
      <w:r>
        <w:rPr>
          <w:rFonts w:ascii="Calibri" w:eastAsia="宋体" w:hAnsi="宋体" w:cs="宋体" w:hint="eastAsia"/>
          <w:sz w:val="24"/>
          <w:szCs w:val="32"/>
        </w:rPr>
        <w:t>室内</w:t>
      </w:r>
      <w:r w:rsidRPr="00C9412B">
        <w:rPr>
          <w:rFonts w:ascii="Calibri" w:eastAsia="宋体" w:hAnsi="宋体" w:cs="宋体" w:hint="eastAsia"/>
          <w:sz w:val="24"/>
          <w:szCs w:val="32"/>
        </w:rPr>
        <w:t>装修完成面净尺寸组成。</w:t>
      </w:r>
    </w:p>
    <w:p w14:paraId="4EE3F2D4" w14:textId="77777777" w:rsidR="00147780" w:rsidRDefault="00000000" w:rsidP="00C9412B">
      <w:pPr>
        <w:spacing w:line="360" w:lineRule="auto"/>
        <w:ind w:firstLine="480"/>
        <w:jc w:val="left"/>
        <w:rPr>
          <w:rFonts w:ascii="楷体" w:eastAsia="楷体" w:hAnsi="楷体" w:cs="宋体" w:hint="eastAsia"/>
          <w:sz w:val="24"/>
          <w:szCs w:val="32"/>
        </w:rPr>
      </w:pPr>
      <w:r>
        <w:rPr>
          <w:rFonts w:ascii="楷体" w:eastAsia="楷体" w:hAnsi="楷体" w:cs="宋体" w:hint="eastAsia"/>
          <w:sz w:val="24"/>
          <w:szCs w:val="32"/>
        </w:rPr>
        <w:t>【条文说明】</w:t>
      </w:r>
    </w:p>
    <w:p w14:paraId="1BBEDAA1" w14:textId="77777777" w:rsidR="00147780" w:rsidRPr="00C9412B" w:rsidRDefault="00000000" w:rsidP="00C9412B">
      <w:pPr>
        <w:spacing w:line="360" w:lineRule="auto"/>
        <w:ind w:firstLine="480"/>
        <w:jc w:val="left"/>
        <w:rPr>
          <w:rFonts w:ascii="楷体" w:eastAsia="楷体" w:hAnsi="楷体" w:cs="宋体" w:hint="eastAsia"/>
          <w:sz w:val="24"/>
          <w:szCs w:val="32"/>
        </w:rPr>
      </w:pPr>
      <w:r>
        <w:rPr>
          <w:rFonts w:ascii="楷体" w:eastAsia="楷体" w:hAnsi="楷体" w:cs="宋体" w:hint="eastAsia"/>
          <w:sz w:val="24"/>
          <w:szCs w:val="32"/>
        </w:rPr>
        <w:t>目前的建筑设计的尺寸标注采用的是轴线标注法，轴线标注法实际上是“虚拟尺寸标注法”。轴线尺寸只能在图纸上使用，在施工现场是无法测量出轴线尺寸的。施工现场能够测量的尺寸只有结构完成面和装修完成面尺寸。在建筑工业化的前提下，大多数部品已经实现场外加工后进场安装，因此建筑设计的尺寸标注方式就应采用工业化的标注方式。工业化标注方式就是各部品自身及之间应标注制造公差和装配公差，否则就无法装配。上述单体建筑轴线尺寸的组成才是建筑工业化方式的“实际尺寸标注法”。</w:t>
      </w:r>
    </w:p>
    <w:p w14:paraId="4FD58993" w14:textId="17611A96" w:rsidR="001F6FFD" w:rsidRDefault="00000000" w:rsidP="001F6FFD">
      <w:pPr>
        <w:spacing w:line="360" w:lineRule="auto"/>
        <w:jc w:val="left"/>
        <w:rPr>
          <w:rFonts w:ascii="Calibri" w:eastAsia="宋体" w:hAnsi="宋体" w:cs="宋体" w:hint="eastAsia"/>
          <w:color w:val="000000" w:themeColor="text1"/>
          <w:sz w:val="24"/>
          <w:shd w:val="clear" w:color="auto" w:fill="FFFFFF"/>
        </w:rPr>
      </w:pPr>
      <w:r>
        <w:rPr>
          <w:rFonts w:ascii="Calibri" w:eastAsia="宋体" w:hAnsi="宋体" w:cs="宋体" w:hint="eastAsia"/>
          <w:color w:val="000000" w:themeColor="text1"/>
          <w:sz w:val="24"/>
          <w:shd w:val="clear" w:color="auto" w:fill="FFFFFF"/>
        </w:rPr>
        <w:t>7.</w:t>
      </w:r>
      <w:r w:rsidR="008C28ED">
        <w:rPr>
          <w:rFonts w:ascii="Calibri" w:eastAsia="宋体" w:hAnsi="宋体" w:cs="宋体" w:hint="eastAsia"/>
          <w:color w:val="000000" w:themeColor="text1"/>
          <w:sz w:val="24"/>
          <w:shd w:val="clear" w:color="auto" w:fill="FFFFFF"/>
        </w:rPr>
        <w:t>0.</w:t>
      </w:r>
      <w:r>
        <w:rPr>
          <w:rFonts w:ascii="Calibri" w:eastAsia="宋体" w:hAnsi="宋体" w:cs="宋体" w:hint="eastAsia"/>
          <w:color w:val="000000" w:themeColor="text1"/>
          <w:sz w:val="24"/>
          <w:shd w:val="clear" w:color="auto" w:fill="FFFFFF"/>
        </w:rPr>
        <w:t xml:space="preserve">11 </w:t>
      </w:r>
      <w:r>
        <w:rPr>
          <w:rFonts w:ascii="Calibri" w:eastAsia="宋体" w:hAnsi="宋体" w:cs="宋体" w:hint="eastAsia"/>
          <w:color w:val="000000" w:themeColor="text1"/>
          <w:sz w:val="24"/>
          <w:shd w:val="clear" w:color="auto" w:fill="FFFFFF"/>
        </w:rPr>
        <w:t>保租房套型面积仅指套内净面积</w:t>
      </w:r>
      <w:r w:rsidR="00FB65C7">
        <w:rPr>
          <w:rFonts w:ascii="Calibri" w:eastAsia="宋体" w:hAnsi="宋体" w:cs="宋体" w:hint="eastAsia"/>
          <w:color w:val="000000" w:themeColor="text1"/>
          <w:sz w:val="24"/>
          <w:shd w:val="clear" w:color="auto" w:fill="FFFFFF"/>
        </w:rPr>
        <w:t>，</w:t>
      </w:r>
      <w:r>
        <w:rPr>
          <w:rFonts w:ascii="Calibri" w:eastAsia="宋体" w:hAnsi="宋体" w:cs="宋体" w:hint="eastAsia"/>
          <w:color w:val="000000" w:themeColor="text1"/>
          <w:sz w:val="24"/>
          <w:shd w:val="clear" w:color="auto" w:fill="FFFFFF"/>
        </w:rPr>
        <w:t>亦称套型使用面积</w:t>
      </w:r>
      <w:r w:rsidR="003F3391">
        <w:rPr>
          <w:rFonts w:ascii="Calibri" w:eastAsia="宋体" w:hAnsi="宋体" w:cs="宋体" w:hint="eastAsia"/>
          <w:color w:val="000000" w:themeColor="text1"/>
          <w:sz w:val="24"/>
          <w:shd w:val="clear" w:color="auto" w:fill="FFFFFF"/>
        </w:rPr>
        <w:t>，</w:t>
      </w:r>
      <w:r w:rsidR="003F3391" w:rsidRPr="001F6FFD">
        <w:rPr>
          <w:rFonts w:ascii="Calibri" w:eastAsia="宋体" w:hAnsi="宋体" w:cs="宋体" w:hint="eastAsia"/>
          <w:color w:val="000000" w:themeColor="text1"/>
          <w:sz w:val="24"/>
          <w:shd w:val="clear" w:color="auto" w:fill="FFFFFF"/>
        </w:rPr>
        <w:t>俗称“地毯面积”。</w:t>
      </w:r>
    </w:p>
    <w:p w14:paraId="0B802A56" w14:textId="03257A68" w:rsidR="001F6FFD" w:rsidRPr="001F6FFD" w:rsidRDefault="001F6FFD" w:rsidP="001F6FFD">
      <w:pPr>
        <w:spacing w:line="360" w:lineRule="auto"/>
        <w:ind w:firstLineChars="200" w:firstLine="480"/>
        <w:jc w:val="left"/>
        <w:rPr>
          <w:rFonts w:ascii="Calibri" w:eastAsia="宋体" w:hAnsi="宋体" w:cs="宋体" w:hint="eastAsia"/>
          <w:color w:val="000000" w:themeColor="text1"/>
          <w:sz w:val="24"/>
          <w:shd w:val="clear" w:color="auto" w:fill="FFFFFF"/>
        </w:rPr>
      </w:pPr>
      <w:r>
        <w:rPr>
          <w:rFonts w:ascii="楷体" w:eastAsia="楷体" w:hAnsi="楷体" w:cs="楷体" w:hint="eastAsia"/>
          <w:sz w:val="24"/>
          <w:szCs w:val="32"/>
        </w:rPr>
        <w:t>【条文说明】</w:t>
      </w:r>
    </w:p>
    <w:p w14:paraId="52486528" w14:textId="693EDD69" w:rsidR="001F6FFD" w:rsidRPr="001F6FFD" w:rsidRDefault="001F6FFD" w:rsidP="003F3391">
      <w:pPr>
        <w:spacing w:line="360" w:lineRule="auto"/>
        <w:ind w:firstLineChars="200" w:firstLine="480"/>
        <w:jc w:val="left"/>
        <w:rPr>
          <w:rFonts w:ascii="楷体" w:eastAsia="楷体" w:hAnsi="楷体" w:cs="宋体" w:hint="eastAsia"/>
          <w:color w:val="000000" w:themeColor="text1"/>
          <w:sz w:val="24"/>
          <w:shd w:val="clear" w:color="auto" w:fill="FFFFFF"/>
        </w:rPr>
      </w:pPr>
      <w:r w:rsidRPr="001F6FFD">
        <w:rPr>
          <w:rFonts w:ascii="楷体" w:eastAsia="楷体" w:hAnsi="楷体" w:cs="宋体" w:hint="eastAsia"/>
          <w:color w:val="000000" w:themeColor="text1"/>
          <w:sz w:val="24"/>
          <w:shd w:val="clear" w:color="auto" w:fill="FFFFFF"/>
        </w:rPr>
        <w:t>目前，住宅的销售都是以建筑面积作为计量单位，但对于购房者而言，建筑面积的数值是无法测量到的，而是需要</w:t>
      </w:r>
      <w:r w:rsidR="003F3391" w:rsidRPr="003F3391">
        <w:rPr>
          <w:rFonts w:ascii="楷体" w:eastAsia="楷体" w:hAnsi="楷体" w:cs="宋体" w:hint="eastAsia"/>
          <w:color w:val="000000" w:themeColor="text1"/>
          <w:sz w:val="24"/>
          <w:shd w:val="clear" w:color="auto" w:fill="FFFFFF"/>
        </w:rPr>
        <w:t>经过复杂的</w:t>
      </w:r>
      <w:r w:rsidRPr="001F6FFD">
        <w:rPr>
          <w:rFonts w:ascii="楷体" w:eastAsia="楷体" w:hAnsi="楷体" w:cs="宋体" w:hint="eastAsia"/>
          <w:color w:val="000000" w:themeColor="text1"/>
          <w:sz w:val="24"/>
          <w:shd w:val="clear" w:color="auto" w:fill="FFFFFF"/>
        </w:rPr>
        <w:t>计算后才能得到。</w:t>
      </w:r>
      <w:r w:rsidR="003F3391" w:rsidRPr="003F3391">
        <w:rPr>
          <w:rFonts w:ascii="楷体" w:eastAsia="楷体" w:hAnsi="楷体" w:cs="宋体" w:hint="eastAsia"/>
          <w:color w:val="000000" w:themeColor="text1"/>
          <w:sz w:val="24"/>
          <w:shd w:val="clear" w:color="auto" w:fill="FFFFFF"/>
        </w:rPr>
        <w:t>同时，</w:t>
      </w:r>
      <w:r w:rsidRPr="001F6FFD">
        <w:rPr>
          <w:rFonts w:ascii="楷体" w:eastAsia="楷体" w:hAnsi="楷体" w:cs="宋体" w:hint="eastAsia"/>
          <w:color w:val="000000" w:themeColor="text1"/>
          <w:sz w:val="24"/>
          <w:shd w:val="clear" w:color="auto" w:fill="FFFFFF"/>
        </w:rPr>
        <w:t>套型建筑面积相同而使用面积不同</w:t>
      </w:r>
      <w:r w:rsidR="003F3391" w:rsidRPr="003F3391">
        <w:rPr>
          <w:rFonts w:ascii="楷体" w:eastAsia="楷体" w:hAnsi="楷体" w:cs="宋体" w:hint="eastAsia"/>
          <w:color w:val="000000" w:themeColor="text1"/>
          <w:sz w:val="24"/>
          <w:shd w:val="clear" w:color="auto" w:fill="FFFFFF"/>
        </w:rPr>
        <w:t>的</w:t>
      </w:r>
      <w:r w:rsidRPr="001F6FFD">
        <w:rPr>
          <w:rFonts w:ascii="楷体" w:eastAsia="楷体" w:hAnsi="楷体" w:cs="宋体" w:hint="eastAsia"/>
          <w:color w:val="000000" w:themeColor="text1"/>
          <w:sz w:val="24"/>
          <w:shd w:val="clear" w:color="auto" w:fill="FFFFFF"/>
        </w:rPr>
        <w:t>情况很常见，</w:t>
      </w:r>
      <w:r w:rsidR="003F3391" w:rsidRPr="003F3391">
        <w:rPr>
          <w:rFonts w:ascii="楷体" w:eastAsia="楷体" w:hAnsi="楷体" w:cs="宋体" w:hint="eastAsia"/>
          <w:color w:val="000000" w:themeColor="text1"/>
          <w:sz w:val="24"/>
          <w:shd w:val="clear" w:color="auto" w:fill="FFFFFF"/>
        </w:rPr>
        <w:t>意味着</w:t>
      </w:r>
      <w:r w:rsidRPr="001F6FFD">
        <w:rPr>
          <w:rFonts w:ascii="楷体" w:eastAsia="楷体" w:hAnsi="楷体" w:cs="宋体" w:hint="eastAsia"/>
          <w:color w:val="000000" w:themeColor="text1"/>
          <w:sz w:val="24"/>
          <w:shd w:val="clear" w:color="auto" w:fill="FFFFFF"/>
        </w:rPr>
        <w:t>同样的购买价格却得到不同的使用面积，对购房者而言是极不公平的。</w:t>
      </w:r>
    </w:p>
    <w:p w14:paraId="031D83DE" w14:textId="6C83EF6E" w:rsidR="001F6FFD" w:rsidRPr="003F3391" w:rsidRDefault="001F6FFD" w:rsidP="003F3391">
      <w:pPr>
        <w:spacing w:line="360" w:lineRule="auto"/>
        <w:ind w:firstLineChars="200" w:firstLine="480"/>
        <w:jc w:val="left"/>
        <w:rPr>
          <w:rFonts w:ascii="楷体" w:eastAsia="楷体" w:hAnsi="楷体" w:cs="宋体" w:hint="eastAsia"/>
          <w:color w:val="000000" w:themeColor="text1"/>
          <w:sz w:val="24"/>
          <w:shd w:val="clear" w:color="auto" w:fill="FFFFFF"/>
        </w:rPr>
      </w:pPr>
      <w:r w:rsidRPr="001F6FFD">
        <w:rPr>
          <w:rFonts w:ascii="楷体" w:eastAsia="楷体" w:hAnsi="楷体" w:cs="宋体" w:hint="eastAsia"/>
          <w:color w:val="000000" w:themeColor="text1"/>
          <w:sz w:val="24"/>
          <w:shd w:val="clear" w:color="auto" w:fill="FFFFFF"/>
        </w:rPr>
        <w:t>套型净面积</w:t>
      </w:r>
      <w:r w:rsidR="003F3391" w:rsidRPr="003F3391">
        <w:rPr>
          <w:rFonts w:ascii="楷体" w:eastAsia="楷体" w:hAnsi="楷体" w:cs="宋体" w:hint="eastAsia"/>
          <w:color w:val="000000" w:themeColor="text1"/>
          <w:sz w:val="24"/>
          <w:shd w:val="clear" w:color="auto" w:fill="FFFFFF"/>
        </w:rPr>
        <w:t>指</w:t>
      </w:r>
      <w:r w:rsidR="003F3391" w:rsidRPr="001F6FFD">
        <w:rPr>
          <w:rFonts w:ascii="楷体" w:eastAsia="楷体" w:hAnsi="楷体" w:cs="宋体" w:hint="eastAsia"/>
          <w:color w:val="000000" w:themeColor="text1"/>
          <w:sz w:val="24"/>
          <w:shd w:val="clear" w:color="auto" w:fill="FFFFFF"/>
        </w:rPr>
        <w:t>由墙体的装修完成面围合而成的可实际使用的面积</w:t>
      </w:r>
      <w:r w:rsidR="003F3391" w:rsidRPr="003F3391">
        <w:rPr>
          <w:rFonts w:ascii="楷体" w:eastAsia="楷体" w:hAnsi="楷体" w:cs="宋体" w:hint="eastAsia"/>
          <w:color w:val="000000" w:themeColor="text1"/>
          <w:sz w:val="24"/>
          <w:shd w:val="clear" w:color="auto" w:fill="FFFFFF"/>
        </w:rPr>
        <w:t>，</w:t>
      </w:r>
      <w:r w:rsidRPr="001F6FFD">
        <w:rPr>
          <w:rFonts w:ascii="楷体" w:eastAsia="楷体" w:hAnsi="楷体" w:cs="宋体" w:hint="eastAsia"/>
          <w:color w:val="000000" w:themeColor="text1"/>
          <w:sz w:val="24"/>
          <w:shd w:val="clear" w:color="auto" w:fill="FFFFFF"/>
        </w:rPr>
        <w:t>是可</w:t>
      </w:r>
      <w:r w:rsidR="003F3391" w:rsidRPr="003F3391">
        <w:rPr>
          <w:rFonts w:ascii="楷体" w:eastAsia="楷体" w:hAnsi="楷体" w:cs="宋体" w:hint="eastAsia"/>
          <w:color w:val="000000" w:themeColor="text1"/>
          <w:sz w:val="24"/>
          <w:shd w:val="clear" w:color="auto" w:fill="FFFFFF"/>
        </w:rPr>
        <w:t>以通过</w:t>
      </w:r>
      <w:r w:rsidRPr="001F6FFD">
        <w:rPr>
          <w:rFonts w:ascii="楷体" w:eastAsia="楷体" w:hAnsi="楷体" w:cs="宋体" w:hint="eastAsia"/>
          <w:color w:val="000000" w:themeColor="text1"/>
          <w:sz w:val="24"/>
          <w:shd w:val="clear" w:color="auto" w:fill="FFFFFF"/>
        </w:rPr>
        <w:t>现场测量</w:t>
      </w:r>
      <w:r w:rsidR="003F3391" w:rsidRPr="003F3391">
        <w:rPr>
          <w:rFonts w:ascii="楷体" w:eastAsia="楷体" w:hAnsi="楷体" w:cs="宋体" w:hint="eastAsia"/>
          <w:color w:val="000000" w:themeColor="text1"/>
          <w:sz w:val="24"/>
          <w:shd w:val="clear" w:color="auto" w:fill="FFFFFF"/>
        </w:rPr>
        <w:t>得到</w:t>
      </w:r>
      <w:r w:rsidRPr="001F6FFD">
        <w:rPr>
          <w:rFonts w:ascii="楷体" w:eastAsia="楷体" w:hAnsi="楷体" w:cs="宋体" w:hint="eastAsia"/>
          <w:color w:val="000000" w:themeColor="text1"/>
          <w:sz w:val="24"/>
          <w:shd w:val="clear" w:color="auto" w:fill="FFFFFF"/>
        </w:rPr>
        <w:t>的</w:t>
      </w:r>
      <w:r w:rsidR="003F3391" w:rsidRPr="003F3391">
        <w:rPr>
          <w:rFonts w:ascii="楷体" w:eastAsia="楷体" w:hAnsi="楷体" w:cs="宋体" w:hint="eastAsia"/>
          <w:color w:val="000000" w:themeColor="text1"/>
          <w:sz w:val="24"/>
          <w:shd w:val="clear" w:color="auto" w:fill="FFFFFF"/>
        </w:rPr>
        <w:t>数值</w:t>
      </w:r>
      <w:r w:rsidRPr="001F6FFD">
        <w:rPr>
          <w:rFonts w:ascii="楷体" w:eastAsia="楷体" w:hAnsi="楷体" w:cs="宋体" w:hint="eastAsia"/>
          <w:color w:val="000000" w:themeColor="text1"/>
          <w:sz w:val="24"/>
          <w:shd w:val="clear" w:color="auto" w:fill="FFFFFF"/>
        </w:rPr>
        <w:t>，因此以净面积作为保租房租金的收费依据是公平合理的。在建造层面，以净面积作为套型面积还便于形成标准化的套型模块，从而有利于保租房以工业化的方式进行建造。</w:t>
      </w:r>
    </w:p>
    <w:p w14:paraId="73EFB24E" w14:textId="51AC1B4D" w:rsidR="00147780" w:rsidRDefault="00000000">
      <w:pPr>
        <w:spacing w:line="360" w:lineRule="auto"/>
        <w:jc w:val="left"/>
        <w:rPr>
          <w:rFonts w:ascii="Calibri" w:eastAsia="宋体" w:hAnsi="宋体" w:cs="宋体" w:hint="eastAsia"/>
          <w:color w:val="000000" w:themeColor="text1"/>
          <w:sz w:val="24"/>
          <w:shd w:val="clear" w:color="auto" w:fill="FFFFFF"/>
        </w:rPr>
      </w:pPr>
      <w:r>
        <w:rPr>
          <w:rFonts w:ascii="Calibri" w:eastAsia="宋体" w:hAnsi="宋体" w:cs="宋体" w:hint="eastAsia"/>
          <w:color w:val="000000" w:themeColor="text1"/>
          <w:sz w:val="24"/>
          <w:shd w:val="clear" w:color="auto" w:fill="FFFFFF"/>
        </w:rPr>
        <w:t>7.</w:t>
      </w:r>
      <w:r w:rsidR="008C28ED">
        <w:rPr>
          <w:rFonts w:ascii="Calibri" w:eastAsia="宋体" w:hAnsi="宋体" w:cs="宋体" w:hint="eastAsia"/>
          <w:color w:val="000000" w:themeColor="text1"/>
          <w:sz w:val="24"/>
          <w:shd w:val="clear" w:color="auto" w:fill="FFFFFF"/>
        </w:rPr>
        <w:t>0.</w:t>
      </w:r>
      <w:r>
        <w:rPr>
          <w:rFonts w:ascii="Calibri" w:eastAsia="宋体" w:hAnsi="宋体" w:cs="宋体" w:hint="eastAsia"/>
          <w:color w:val="000000" w:themeColor="text1"/>
          <w:sz w:val="24"/>
          <w:shd w:val="clear" w:color="auto" w:fill="FFFFFF"/>
        </w:rPr>
        <w:t xml:space="preserve">12 </w:t>
      </w:r>
      <w:r>
        <w:rPr>
          <w:rFonts w:ascii="Calibri" w:eastAsia="宋体" w:hAnsi="宋体" w:cs="宋体" w:hint="eastAsia"/>
          <w:color w:val="000000" w:themeColor="text1"/>
          <w:sz w:val="24"/>
          <w:shd w:val="clear" w:color="auto" w:fill="FFFFFF"/>
        </w:rPr>
        <w:t>保租房楼层建筑面积等于楼层所有套型面积与公摊面积之和。</w:t>
      </w:r>
    </w:p>
    <w:p w14:paraId="14496DCF" w14:textId="68FD8DE2" w:rsidR="00147780" w:rsidRDefault="00000000">
      <w:pPr>
        <w:spacing w:line="360" w:lineRule="auto"/>
        <w:jc w:val="left"/>
        <w:rPr>
          <w:rFonts w:ascii="Calibri" w:eastAsia="宋体" w:hAnsi="宋体" w:cs="宋体" w:hint="eastAsia"/>
          <w:color w:val="000000" w:themeColor="text1"/>
          <w:sz w:val="24"/>
          <w:shd w:val="clear" w:color="auto" w:fill="FFFFFF"/>
        </w:rPr>
      </w:pPr>
      <w:r>
        <w:rPr>
          <w:rFonts w:ascii="Calibri" w:eastAsia="宋体" w:hAnsi="宋体" w:cs="宋体" w:hint="eastAsia"/>
          <w:color w:val="000000" w:themeColor="text1"/>
          <w:sz w:val="24"/>
          <w:shd w:val="clear" w:color="auto" w:fill="FFFFFF"/>
        </w:rPr>
        <w:t>7.</w:t>
      </w:r>
      <w:r w:rsidR="008C28ED">
        <w:rPr>
          <w:rFonts w:ascii="Calibri" w:eastAsia="宋体" w:hAnsi="宋体" w:cs="宋体" w:hint="eastAsia"/>
          <w:color w:val="000000" w:themeColor="text1"/>
          <w:sz w:val="24"/>
          <w:shd w:val="clear" w:color="auto" w:fill="FFFFFF"/>
        </w:rPr>
        <w:t>0.</w:t>
      </w:r>
      <w:r>
        <w:rPr>
          <w:rFonts w:ascii="Calibri" w:eastAsia="宋体" w:hAnsi="宋体" w:cs="宋体" w:hint="eastAsia"/>
          <w:color w:val="000000" w:themeColor="text1"/>
          <w:sz w:val="24"/>
          <w:shd w:val="clear" w:color="auto" w:fill="FFFFFF"/>
        </w:rPr>
        <w:t xml:space="preserve">13 </w:t>
      </w:r>
      <w:r>
        <w:rPr>
          <w:rFonts w:ascii="Calibri" w:eastAsia="宋体" w:hAnsi="宋体" w:cs="宋体" w:hint="eastAsia"/>
          <w:color w:val="000000" w:themeColor="text1"/>
          <w:sz w:val="24"/>
          <w:shd w:val="clear" w:color="auto" w:fill="FFFFFF"/>
        </w:rPr>
        <w:t>保租房总建筑面积等于所有套型建筑面积与公摊面积之和。</w:t>
      </w:r>
    </w:p>
    <w:p w14:paraId="45609682" w14:textId="42DE2168" w:rsidR="00147780" w:rsidRDefault="00000000">
      <w:pPr>
        <w:spacing w:line="360" w:lineRule="auto"/>
        <w:jc w:val="left"/>
        <w:rPr>
          <w:rFonts w:ascii="Calibri" w:eastAsia="宋体" w:hAnsi="宋体" w:cs="宋体" w:hint="eastAsia"/>
          <w:color w:val="000000" w:themeColor="text1"/>
          <w:sz w:val="24"/>
          <w:shd w:val="clear" w:color="auto" w:fill="FFFFFF"/>
        </w:rPr>
      </w:pPr>
      <w:r>
        <w:rPr>
          <w:rFonts w:ascii="Calibri" w:eastAsia="宋体" w:hAnsi="宋体" w:cs="宋体" w:hint="eastAsia"/>
          <w:color w:val="000000" w:themeColor="text1"/>
          <w:sz w:val="24"/>
          <w:shd w:val="clear" w:color="auto" w:fill="FFFFFF"/>
        </w:rPr>
        <w:t>7.</w:t>
      </w:r>
      <w:r w:rsidR="008C28ED">
        <w:rPr>
          <w:rFonts w:ascii="Calibri" w:eastAsia="宋体" w:hAnsi="宋体" w:cs="宋体" w:hint="eastAsia"/>
          <w:color w:val="000000" w:themeColor="text1"/>
          <w:sz w:val="24"/>
          <w:shd w:val="clear" w:color="auto" w:fill="FFFFFF"/>
        </w:rPr>
        <w:t>0.</w:t>
      </w:r>
      <w:r>
        <w:rPr>
          <w:rFonts w:ascii="Calibri" w:eastAsia="宋体" w:hAnsi="宋体" w:cs="宋体" w:hint="eastAsia"/>
          <w:color w:val="000000" w:themeColor="text1"/>
          <w:sz w:val="24"/>
          <w:shd w:val="clear" w:color="auto" w:fill="FFFFFF"/>
        </w:rPr>
        <w:t xml:space="preserve">14 </w:t>
      </w:r>
      <w:r>
        <w:rPr>
          <w:rFonts w:ascii="Calibri" w:eastAsia="宋体" w:hAnsi="宋体" w:cs="宋体" w:hint="eastAsia"/>
          <w:color w:val="000000" w:themeColor="text1"/>
          <w:sz w:val="24"/>
          <w:shd w:val="clear" w:color="auto" w:fill="FFFFFF"/>
        </w:rPr>
        <w:t>保租房当层高在</w:t>
      </w:r>
      <w:r>
        <w:rPr>
          <w:rFonts w:ascii="Calibri" w:eastAsia="楷体" w:hAnsi="楷体" w:cs="楷体" w:hint="eastAsia"/>
          <w:color w:val="000000" w:themeColor="text1"/>
          <w:sz w:val="24"/>
          <w:szCs w:val="32"/>
        </w:rPr>
        <w:t>2.2m</w:t>
      </w:r>
      <w:r>
        <w:rPr>
          <w:rFonts w:ascii="宋体" w:eastAsia="宋体" w:hAnsi="宋体" w:cs="宋体" w:hint="eastAsia"/>
          <w:color w:val="000000" w:themeColor="text1"/>
          <w:sz w:val="24"/>
          <w:szCs w:val="32"/>
        </w:rPr>
        <w:t>（含）~</w:t>
      </w:r>
      <w:r>
        <w:rPr>
          <w:rFonts w:ascii="Calibri" w:eastAsia="楷体" w:hAnsi="楷体" w:cs="楷体" w:hint="eastAsia"/>
          <w:color w:val="000000" w:themeColor="text1"/>
          <w:sz w:val="24"/>
          <w:szCs w:val="32"/>
        </w:rPr>
        <w:t>4.5m</w:t>
      </w:r>
      <w:r>
        <w:rPr>
          <w:rFonts w:ascii="宋体" w:eastAsia="宋体" w:hAnsi="宋体" w:cs="宋体" w:hint="eastAsia"/>
          <w:color w:val="000000" w:themeColor="text1"/>
          <w:sz w:val="24"/>
          <w:szCs w:val="32"/>
        </w:rPr>
        <w:t>（含）之间时，按自然层计算建筑面积。</w:t>
      </w:r>
    </w:p>
    <w:p w14:paraId="257AC235" w14:textId="48A6F93B" w:rsidR="00147780" w:rsidRDefault="00000000">
      <w:pPr>
        <w:spacing w:line="360" w:lineRule="auto"/>
        <w:jc w:val="left"/>
        <w:rPr>
          <w:rFonts w:ascii="Calibri" w:eastAsia="宋体" w:hAnsi="宋体" w:cs="宋体" w:hint="eastAsia"/>
          <w:color w:val="FF0000"/>
          <w:sz w:val="24"/>
          <w:szCs w:val="32"/>
        </w:rPr>
      </w:pPr>
      <w:r>
        <w:rPr>
          <w:rFonts w:ascii="Calibri" w:eastAsia="宋体" w:hAnsi="宋体" w:cs="宋体" w:hint="eastAsia"/>
          <w:sz w:val="24"/>
          <w:szCs w:val="32"/>
        </w:rPr>
        <w:t>7.</w:t>
      </w:r>
      <w:r w:rsidR="008C28ED">
        <w:rPr>
          <w:rFonts w:ascii="Calibri" w:eastAsia="宋体" w:hAnsi="宋体" w:cs="宋体" w:hint="eastAsia"/>
          <w:sz w:val="24"/>
          <w:szCs w:val="32"/>
        </w:rPr>
        <w:t>0.</w:t>
      </w:r>
      <w:r>
        <w:rPr>
          <w:rFonts w:ascii="Calibri" w:eastAsia="宋体" w:hAnsi="宋体" w:cs="宋体" w:hint="eastAsia"/>
          <w:sz w:val="24"/>
          <w:szCs w:val="32"/>
        </w:rPr>
        <w:t xml:space="preserve">15 </w:t>
      </w:r>
      <w:r>
        <w:rPr>
          <w:rFonts w:ascii="Calibri" w:eastAsia="宋体" w:hAnsi="宋体" w:cs="宋体" w:hint="eastAsia"/>
          <w:sz w:val="24"/>
          <w:szCs w:val="32"/>
        </w:rPr>
        <w:t>保租房套型内平均人口按</w:t>
      </w:r>
      <w:r>
        <w:rPr>
          <w:rFonts w:ascii="Calibri" w:eastAsia="宋体" w:hAnsi="宋体" w:cs="宋体" w:hint="eastAsia"/>
          <w:sz w:val="24"/>
          <w:szCs w:val="32"/>
        </w:rPr>
        <w:t>1.5</w:t>
      </w:r>
      <w:r>
        <w:rPr>
          <w:rFonts w:ascii="Calibri" w:eastAsia="宋体" w:hAnsi="宋体" w:cs="宋体" w:hint="eastAsia"/>
          <w:sz w:val="24"/>
          <w:szCs w:val="32"/>
        </w:rPr>
        <w:t>人计算。</w:t>
      </w:r>
    </w:p>
    <w:p w14:paraId="717941F1"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53E3C0D2" w14:textId="77777777" w:rsidR="00147780" w:rsidRDefault="00000000">
      <w:pPr>
        <w:spacing w:line="360" w:lineRule="auto"/>
        <w:ind w:firstLineChars="200" w:firstLine="480"/>
        <w:jc w:val="left"/>
        <w:rPr>
          <w:rFonts w:ascii="Calibri" w:eastAsia="宋体" w:hAnsi="宋体" w:cs="宋体" w:hint="eastAsia"/>
          <w:sz w:val="24"/>
          <w:szCs w:val="32"/>
        </w:rPr>
      </w:pPr>
      <w:r>
        <w:rPr>
          <w:rFonts w:ascii="楷体" w:eastAsia="楷体" w:hAnsi="楷体" w:cs="楷体" w:hint="eastAsia"/>
          <w:sz w:val="24"/>
          <w:szCs w:val="32"/>
        </w:rPr>
        <w:lastRenderedPageBreak/>
        <w:t>本条参考了北京市地方标准《公共租赁住房建设与评价标准》（</w:t>
      </w:r>
      <w:r>
        <w:rPr>
          <w:rFonts w:ascii="Calibri" w:eastAsia="楷体" w:hAnsi="楷体" w:cs="楷体" w:hint="eastAsia"/>
          <w:sz w:val="24"/>
          <w:szCs w:val="32"/>
        </w:rPr>
        <w:t>DB11/T 1365-2016</w:t>
      </w:r>
      <w:r>
        <w:rPr>
          <w:rFonts w:ascii="楷体" w:eastAsia="楷体" w:hAnsi="楷体" w:cs="楷体" w:hint="eastAsia"/>
          <w:sz w:val="24"/>
          <w:szCs w:val="32"/>
        </w:rPr>
        <w:t>）</w:t>
      </w:r>
      <w:r>
        <w:rPr>
          <w:rFonts w:ascii="Calibri" w:eastAsia="楷体" w:hAnsi="楷体" w:cs="楷体" w:hint="eastAsia"/>
          <w:sz w:val="24"/>
          <w:szCs w:val="32"/>
        </w:rPr>
        <w:t>中</w:t>
      </w:r>
      <w:r>
        <w:rPr>
          <w:rFonts w:ascii="Calibri" w:eastAsia="楷体" w:hAnsi="楷体" w:cs="楷体" w:hint="eastAsia"/>
          <w:sz w:val="24"/>
          <w:szCs w:val="32"/>
        </w:rPr>
        <w:t>4.3.2</w:t>
      </w:r>
      <w:r>
        <w:rPr>
          <w:rFonts w:ascii="Calibri" w:eastAsia="楷体" w:hAnsi="楷体" w:cs="楷体" w:hint="eastAsia"/>
          <w:sz w:val="24"/>
          <w:szCs w:val="32"/>
        </w:rPr>
        <w:t>的规定，同时，根据调研报告，保障性住房的住户以单身为主，因此套内平均人口数按</w:t>
      </w:r>
      <w:r>
        <w:rPr>
          <w:rFonts w:ascii="Calibri" w:eastAsia="楷体" w:hAnsi="楷体" w:cs="楷体" w:hint="eastAsia"/>
          <w:sz w:val="24"/>
          <w:szCs w:val="32"/>
        </w:rPr>
        <w:t>1.5</w:t>
      </w:r>
      <w:r>
        <w:rPr>
          <w:rFonts w:ascii="Calibri" w:eastAsia="楷体" w:hAnsi="楷体" w:cs="楷体" w:hint="eastAsia"/>
          <w:sz w:val="24"/>
          <w:szCs w:val="32"/>
        </w:rPr>
        <w:t>人</w:t>
      </w:r>
      <w:r>
        <w:rPr>
          <w:rFonts w:ascii="Calibri" w:eastAsia="楷体" w:hAnsi="楷体" w:cs="楷体" w:hint="eastAsia"/>
          <w:sz w:val="24"/>
          <w:szCs w:val="32"/>
        </w:rPr>
        <w:t>/</w:t>
      </w:r>
      <w:r>
        <w:rPr>
          <w:rFonts w:ascii="Calibri" w:eastAsia="楷体" w:hAnsi="楷体" w:cs="楷体" w:hint="eastAsia"/>
          <w:sz w:val="24"/>
          <w:szCs w:val="32"/>
        </w:rPr>
        <w:t>房核定。规定套内平均人口是便于计算公共服务设施的配套面积，既有建筑改造可根据项目具体情况不设置停车位。</w:t>
      </w:r>
    </w:p>
    <w:p w14:paraId="6369254F" w14:textId="40C2ED66"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szCs w:val="32"/>
        </w:rPr>
        <w:t>7.</w:t>
      </w:r>
      <w:r w:rsidR="008C28ED">
        <w:rPr>
          <w:rFonts w:ascii="Calibri" w:eastAsia="宋体" w:hAnsi="宋体" w:cs="宋体" w:hint="eastAsia"/>
          <w:sz w:val="24"/>
          <w:szCs w:val="32"/>
        </w:rPr>
        <w:t>0.</w:t>
      </w:r>
      <w:r>
        <w:rPr>
          <w:rFonts w:ascii="Calibri" w:eastAsia="宋体" w:hAnsi="宋体" w:cs="宋体" w:hint="eastAsia"/>
          <w:sz w:val="24"/>
          <w:szCs w:val="32"/>
        </w:rPr>
        <w:t xml:space="preserve">16 </w:t>
      </w:r>
      <w:r>
        <w:rPr>
          <w:rFonts w:ascii="Calibri" w:eastAsia="宋体" w:hAnsi="宋体" w:cs="宋体" w:hint="eastAsia"/>
          <w:color w:val="000000" w:themeColor="text1"/>
          <w:sz w:val="24"/>
          <w:szCs w:val="32"/>
        </w:rPr>
        <w:t>建筑设计应绘制外窗节点图。节点图应表达建筑、结构、内外装修的作法、窗扇的尺寸、开启方式、开启方向和遮阳设备等内容。</w:t>
      </w:r>
    </w:p>
    <w:p w14:paraId="53C92C8D"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【条文说明】</w:t>
      </w:r>
    </w:p>
    <w:p w14:paraId="67BF09CB" w14:textId="19366A4E" w:rsidR="00147780" w:rsidRDefault="00000000">
      <w:pPr>
        <w:spacing w:line="360" w:lineRule="auto"/>
        <w:ind w:firstLineChars="200" w:firstLine="480"/>
        <w:jc w:val="left"/>
        <w:rPr>
          <w:rFonts w:ascii="楷体" w:eastAsia="楷体" w:hAnsi="楷体" w:cs="宋体" w:hint="eastAsia"/>
          <w:sz w:val="24"/>
          <w:szCs w:val="32"/>
        </w:rPr>
      </w:pPr>
      <w:r>
        <w:rPr>
          <w:rFonts w:ascii="楷体" w:eastAsia="楷体" w:hAnsi="楷体" w:cs="宋体" w:hint="eastAsia"/>
          <w:sz w:val="24"/>
          <w:szCs w:val="32"/>
        </w:rPr>
        <w:t>外窗是连接外装修、建筑、结构和内装修各专业最重要的节点，</w:t>
      </w:r>
      <w:r w:rsidR="00FB7FE5">
        <w:rPr>
          <w:rFonts w:ascii="楷体" w:eastAsia="楷体" w:hAnsi="楷体" w:cs="宋体" w:hint="eastAsia"/>
          <w:sz w:val="24"/>
          <w:szCs w:val="32"/>
        </w:rPr>
        <w:t>目前的行业惯例是</w:t>
      </w:r>
      <w:r>
        <w:rPr>
          <w:rFonts w:ascii="楷体" w:eastAsia="楷体" w:hAnsi="楷体" w:cs="宋体" w:hint="eastAsia"/>
          <w:sz w:val="24"/>
          <w:szCs w:val="32"/>
        </w:rPr>
        <w:t>交给外窗生产厂家进行深化设计，现场安装遇到的收口问题都由安装工人自行解决。节点图纸的缺失是造成大量的外窗渗水和冷桥问题的根源。在此特别强调由建筑</w:t>
      </w:r>
      <w:r w:rsidR="00FB7FE5">
        <w:rPr>
          <w:rFonts w:ascii="楷体" w:eastAsia="楷体" w:hAnsi="楷体" w:cs="宋体" w:hint="eastAsia"/>
          <w:sz w:val="24"/>
          <w:szCs w:val="32"/>
        </w:rPr>
        <w:t>专业</w:t>
      </w:r>
      <w:r>
        <w:rPr>
          <w:rFonts w:ascii="楷体" w:eastAsia="楷体" w:hAnsi="楷体" w:cs="宋体" w:hint="eastAsia"/>
          <w:sz w:val="24"/>
          <w:szCs w:val="32"/>
        </w:rPr>
        <w:t>，责任到人是提高保租房品质的基础。</w:t>
      </w:r>
    </w:p>
    <w:p w14:paraId="26E79228"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外窗既是能耗控制的重点，也是通过自然通风提高室内舒适度的关键。窗户的选择除了依据材料本身的节能指标以外，还应根据其开启方式进行设计。外开、外推、内倒、内开等不同开启方式对室内空气对流的影响有着天壤之别。外窗的遮阳也是建筑师需要重点关注的，尤其是东西侧的外窗，是造成夏季室内制冷负荷过大最重要的因素，室外遮阳是被动节能的重要举措。</w:t>
      </w:r>
    </w:p>
    <w:p w14:paraId="1CDEC11B" w14:textId="33BB316B" w:rsidR="00147780" w:rsidRDefault="00000000">
      <w:pPr>
        <w:spacing w:line="360" w:lineRule="auto"/>
        <w:jc w:val="left"/>
        <w:rPr>
          <w:rFonts w:ascii="Calibri" w:eastAsia="宋体" w:hAnsi="宋体" w:cs="宋体" w:hint="eastAsia"/>
          <w:color w:val="FF0000"/>
          <w:sz w:val="24"/>
          <w:szCs w:val="32"/>
        </w:rPr>
      </w:pPr>
      <w:r>
        <w:rPr>
          <w:rFonts w:ascii="Calibri" w:eastAsia="宋体" w:hAnsi="宋体" w:cs="宋体" w:hint="eastAsia"/>
          <w:sz w:val="24"/>
          <w:szCs w:val="32"/>
        </w:rPr>
        <w:t>7.</w:t>
      </w:r>
      <w:r w:rsidR="008C28ED">
        <w:rPr>
          <w:rFonts w:ascii="Calibri" w:eastAsia="宋体" w:hAnsi="宋体" w:cs="宋体" w:hint="eastAsia"/>
          <w:sz w:val="24"/>
          <w:szCs w:val="32"/>
        </w:rPr>
        <w:t>0.</w:t>
      </w:r>
      <w:r>
        <w:rPr>
          <w:rFonts w:ascii="Calibri" w:eastAsia="宋体" w:hAnsi="宋体" w:cs="宋体" w:hint="eastAsia"/>
          <w:sz w:val="24"/>
          <w:szCs w:val="32"/>
        </w:rPr>
        <w:t xml:space="preserve">17 </w:t>
      </w:r>
      <w:r w:rsidRPr="00C9412B">
        <w:rPr>
          <w:rFonts w:ascii="Calibri" w:eastAsia="宋体" w:hAnsi="宋体" w:cs="宋体" w:hint="eastAsia"/>
          <w:sz w:val="24"/>
          <w:szCs w:val="32"/>
        </w:rPr>
        <w:t>保租房宜</w:t>
      </w:r>
      <w:r>
        <w:rPr>
          <w:rFonts w:ascii="Calibri" w:eastAsia="宋体" w:hAnsi="宋体" w:cs="宋体" w:hint="eastAsia"/>
          <w:sz w:val="24"/>
          <w:szCs w:val="32"/>
        </w:rPr>
        <w:t>在适当位置</w:t>
      </w:r>
      <w:r w:rsidRPr="00C9412B">
        <w:rPr>
          <w:rFonts w:ascii="Calibri" w:eastAsia="宋体" w:hAnsi="宋体" w:cs="宋体" w:hint="eastAsia"/>
          <w:sz w:val="24"/>
          <w:szCs w:val="32"/>
        </w:rPr>
        <w:t>设置公共服务共享空间。</w:t>
      </w:r>
    </w:p>
    <w:p w14:paraId="28A2E19B"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【条文说明】</w:t>
      </w:r>
    </w:p>
    <w:p w14:paraId="0BB5C503" w14:textId="29F29646"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在某类特定人群居住的保障性住房中，例如青年人居多的宿舍或公寓类保障房，套内不设厨房和洗衣机，而是提供共享厨房和洗衣间。这样既提高了设备的利用率，又可以增加住户交往的机会。与普通住宅不同，保租房的大门前厅及电梯厅等位置可适当扩大使用面积，其目的同样是增加住户的交往机会。尤其是在城市更新的过程中，保租房有可能是在其他建筑的间隙中插空建设的，没有室外的交往空间，因此单栋保租房内共享空间的设计就变得更为重要了。本条的公共服务共享空间并非仅指室内。</w:t>
      </w:r>
    </w:p>
    <w:p w14:paraId="5753C56D" w14:textId="1F7DDD9A" w:rsidR="00147780" w:rsidRDefault="00000000">
      <w:pPr>
        <w:spacing w:line="360" w:lineRule="auto"/>
        <w:jc w:val="left"/>
        <w:rPr>
          <w:rFonts w:ascii="Calibri" w:eastAsia="宋体" w:hAnsi="宋体" w:cs="宋体" w:hint="eastAsia"/>
          <w:sz w:val="24"/>
        </w:rPr>
      </w:pPr>
      <w:r>
        <w:rPr>
          <w:rFonts w:ascii="Calibri" w:eastAsia="宋体" w:hAnsi="宋体" w:cs="宋体" w:hint="eastAsia"/>
          <w:sz w:val="24"/>
        </w:rPr>
        <w:t>7.</w:t>
      </w:r>
      <w:r w:rsidR="008C28ED">
        <w:rPr>
          <w:rFonts w:ascii="Calibri" w:eastAsia="宋体" w:hAnsi="宋体" w:cs="宋体" w:hint="eastAsia"/>
          <w:sz w:val="24"/>
        </w:rPr>
        <w:t>0.</w:t>
      </w:r>
      <w:r>
        <w:rPr>
          <w:rFonts w:ascii="Calibri" w:eastAsia="宋体" w:hAnsi="宋体" w:cs="宋体"/>
          <w:sz w:val="24"/>
        </w:rPr>
        <w:t>1</w:t>
      </w:r>
      <w:r>
        <w:rPr>
          <w:rFonts w:ascii="Calibri" w:eastAsia="宋体" w:hAnsi="宋体" w:cs="宋体" w:hint="eastAsia"/>
          <w:sz w:val="24"/>
        </w:rPr>
        <w:t xml:space="preserve">8 </w:t>
      </w:r>
      <w:r>
        <w:rPr>
          <w:rFonts w:ascii="Calibri" w:eastAsia="宋体" w:hAnsi="宋体" w:cs="宋体" w:hint="eastAsia"/>
          <w:sz w:val="24"/>
        </w:rPr>
        <w:t>保租房宜利用地下空间设置可租赁的收纳空间。</w:t>
      </w:r>
    </w:p>
    <w:p w14:paraId="43C9CF6C"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【条文说明】</w:t>
      </w:r>
    </w:p>
    <w:p w14:paraId="3027407F"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由于保租房室内空间相对狭小，收纳空间的设计是保障室内活动空间能够高效使用的重要因素。收纳空间不足，将造成室内空间的凌乱。优秀的收纳空</w:t>
      </w:r>
      <w:r>
        <w:rPr>
          <w:rFonts w:ascii="楷体" w:eastAsia="楷体" w:hAnsi="楷体" w:cs="楷体" w:hint="eastAsia"/>
          <w:sz w:val="24"/>
        </w:rPr>
        <w:lastRenderedPageBreak/>
        <w:t>间设计可以提高生活品质。具体数据不做限定，可根据项目情况定夺。</w:t>
      </w:r>
    </w:p>
    <w:p w14:paraId="6CE20EF1" w14:textId="77777777" w:rsidR="00147780" w:rsidRDefault="00000000">
      <w:pPr>
        <w:spacing w:line="360" w:lineRule="auto"/>
        <w:ind w:firstLineChars="200" w:firstLine="480"/>
        <w:jc w:val="left"/>
        <w:rPr>
          <w:rFonts w:ascii="Calibri" w:eastAsia="宋体" w:hAnsi="宋体" w:cs="宋体" w:hint="eastAsia"/>
          <w:sz w:val="24"/>
        </w:rPr>
      </w:pPr>
      <w:r>
        <w:rPr>
          <w:rFonts w:ascii="楷体" w:eastAsia="楷体" w:hAnsi="楷体" w:cs="楷体" w:hint="eastAsia"/>
          <w:sz w:val="24"/>
        </w:rPr>
        <w:t>新建或改建保障房的地下空间有条件的，可设置储藏间用于租赁。</w:t>
      </w:r>
    </w:p>
    <w:p w14:paraId="37642657" w14:textId="4FCFCED6" w:rsidR="00147780" w:rsidRDefault="00000000">
      <w:pPr>
        <w:spacing w:line="360" w:lineRule="auto"/>
        <w:jc w:val="left"/>
        <w:rPr>
          <w:rFonts w:ascii="Calibri" w:eastAsia="宋体" w:hAnsi="宋体" w:cs="宋体" w:hint="eastAsia"/>
          <w:color w:val="000000" w:themeColor="text1"/>
          <w:sz w:val="24"/>
        </w:rPr>
      </w:pPr>
      <w:r>
        <w:rPr>
          <w:rFonts w:ascii="Calibri" w:eastAsia="宋体" w:hAnsi="宋体" w:cs="宋体" w:hint="eastAsia"/>
          <w:color w:val="000000" w:themeColor="text1"/>
          <w:sz w:val="24"/>
        </w:rPr>
        <w:t>7.</w:t>
      </w:r>
      <w:r w:rsidR="008C28ED">
        <w:rPr>
          <w:rFonts w:ascii="Calibri" w:eastAsia="宋体" w:hAnsi="宋体" w:cs="宋体" w:hint="eastAsia"/>
          <w:color w:val="000000" w:themeColor="text1"/>
          <w:sz w:val="24"/>
        </w:rPr>
        <w:t>0.</w:t>
      </w:r>
      <w:r>
        <w:rPr>
          <w:rFonts w:ascii="Calibri" w:eastAsia="宋体" w:hAnsi="宋体" w:cs="宋体" w:hint="eastAsia"/>
          <w:color w:val="000000" w:themeColor="text1"/>
          <w:sz w:val="24"/>
        </w:rPr>
        <w:t xml:space="preserve">19 </w:t>
      </w:r>
      <w:r>
        <w:rPr>
          <w:rFonts w:ascii="Calibri" w:eastAsia="宋体" w:hAnsi="宋体" w:cs="宋体" w:hint="eastAsia"/>
          <w:color w:val="000000" w:themeColor="text1"/>
          <w:sz w:val="24"/>
        </w:rPr>
        <w:t>保租房地上层数大于或等于</w:t>
      </w:r>
      <w:r>
        <w:rPr>
          <w:rFonts w:ascii="Calibri" w:eastAsia="宋体" w:hAnsi="宋体" w:cs="宋体" w:hint="eastAsia"/>
          <w:color w:val="000000" w:themeColor="text1"/>
          <w:sz w:val="24"/>
        </w:rPr>
        <w:t>2</w:t>
      </w:r>
      <w:r>
        <w:rPr>
          <w:rFonts w:ascii="Calibri" w:eastAsia="宋体" w:hAnsi="宋体" w:cs="宋体" w:hint="eastAsia"/>
          <w:color w:val="000000" w:themeColor="text1"/>
          <w:sz w:val="24"/>
        </w:rPr>
        <w:t>层时宜设置电梯。</w:t>
      </w:r>
    </w:p>
    <w:p w14:paraId="181FBBF0"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【条文说明】</w:t>
      </w:r>
    </w:p>
    <w:p w14:paraId="1479A1FC" w14:textId="5798FDDD"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电梯不仅是为残障人士提供便利，也是适老化建筑的必备设施。</w:t>
      </w:r>
    </w:p>
    <w:p w14:paraId="25A73971" w14:textId="1F318A58" w:rsidR="008248D8" w:rsidRDefault="008248D8">
      <w:pPr>
        <w:spacing w:line="360" w:lineRule="auto"/>
        <w:jc w:val="left"/>
        <w:rPr>
          <w:rFonts w:ascii="楷体" w:eastAsia="楷体" w:hAnsi="楷体" w:cs="楷体" w:hint="eastAsia"/>
          <w:color w:val="FF0000"/>
          <w:sz w:val="24"/>
        </w:rPr>
      </w:pPr>
      <w:r>
        <w:rPr>
          <w:rFonts w:ascii="楷体" w:eastAsia="楷体" w:hAnsi="楷体" w:cs="楷体" w:hint="eastAsia"/>
          <w:color w:val="FF0000"/>
          <w:sz w:val="24"/>
        </w:rPr>
        <w:br w:type="page"/>
      </w:r>
    </w:p>
    <w:p w14:paraId="4A951B79" w14:textId="77777777" w:rsidR="00147780" w:rsidRPr="008248D8" w:rsidRDefault="00147780">
      <w:pPr>
        <w:spacing w:line="360" w:lineRule="auto"/>
        <w:jc w:val="left"/>
        <w:rPr>
          <w:rFonts w:ascii="楷体" w:eastAsia="楷体" w:hAnsi="楷体" w:cs="楷体" w:hint="eastAsia"/>
          <w:color w:val="FF0000"/>
          <w:sz w:val="24"/>
        </w:rPr>
      </w:pPr>
    </w:p>
    <w:p w14:paraId="1224E4E3" w14:textId="77777777" w:rsidR="00147780" w:rsidRDefault="00000000">
      <w:pPr>
        <w:spacing w:line="360" w:lineRule="auto"/>
        <w:jc w:val="center"/>
        <w:outlineLvl w:val="0"/>
        <w:rPr>
          <w:rFonts w:ascii="宋体" w:eastAsia="宋体" w:hAnsi="宋体" w:cs="宋体" w:hint="eastAsia"/>
          <w:b/>
          <w:bCs/>
          <w:sz w:val="24"/>
          <w:szCs w:val="32"/>
        </w:rPr>
      </w:pPr>
      <w:bookmarkStart w:id="225" w:name="_Toc5489"/>
      <w:bookmarkStart w:id="226" w:name="_Toc14872"/>
      <w:bookmarkStart w:id="227" w:name="_Toc9696"/>
      <w:bookmarkStart w:id="228" w:name="_Toc22418"/>
      <w:bookmarkStart w:id="229" w:name="_Toc2798"/>
      <w:bookmarkStart w:id="230" w:name="_Toc30178"/>
      <w:bookmarkStart w:id="231" w:name="_Toc192562601"/>
      <w:bookmarkStart w:id="232" w:name="_Toc194049220"/>
      <w:r>
        <w:rPr>
          <w:rFonts w:ascii="Calibri" w:eastAsia="宋体" w:hAnsi="宋体" w:cs="宋体" w:hint="eastAsia"/>
          <w:b/>
          <w:bCs/>
          <w:sz w:val="24"/>
          <w:szCs w:val="32"/>
        </w:rPr>
        <w:t xml:space="preserve">8 </w:t>
      </w:r>
      <w:r>
        <w:rPr>
          <w:rFonts w:ascii="宋体" w:eastAsia="宋体" w:hAnsi="宋体" w:cs="宋体" w:hint="eastAsia"/>
          <w:b/>
          <w:bCs/>
          <w:sz w:val="24"/>
          <w:szCs w:val="32"/>
        </w:rPr>
        <w:t>结构体系</w:t>
      </w:r>
      <w:bookmarkEnd w:id="225"/>
      <w:bookmarkEnd w:id="226"/>
      <w:bookmarkEnd w:id="227"/>
      <w:bookmarkEnd w:id="228"/>
      <w:bookmarkEnd w:id="229"/>
      <w:bookmarkEnd w:id="230"/>
      <w:bookmarkEnd w:id="231"/>
      <w:bookmarkEnd w:id="232"/>
    </w:p>
    <w:p w14:paraId="2C6D8905" w14:textId="77777777" w:rsidR="00147780" w:rsidRDefault="00147780">
      <w:pPr>
        <w:spacing w:line="360" w:lineRule="auto"/>
        <w:jc w:val="center"/>
        <w:outlineLvl w:val="0"/>
        <w:rPr>
          <w:rFonts w:ascii="宋体" w:eastAsia="宋体" w:hAnsi="宋体" w:cs="宋体" w:hint="eastAsia"/>
          <w:b/>
          <w:bCs/>
          <w:sz w:val="24"/>
          <w:szCs w:val="32"/>
        </w:rPr>
      </w:pPr>
    </w:p>
    <w:p w14:paraId="4F6C4A22" w14:textId="6E21F0F4"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szCs w:val="32"/>
        </w:rPr>
        <w:t>8.</w:t>
      </w:r>
      <w:r w:rsidR="008C28ED">
        <w:rPr>
          <w:rFonts w:ascii="Calibri" w:eastAsia="宋体" w:hAnsi="宋体" w:cs="宋体" w:hint="eastAsia"/>
          <w:sz w:val="24"/>
          <w:szCs w:val="32"/>
        </w:rPr>
        <w:t>0.</w:t>
      </w:r>
      <w:r>
        <w:rPr>
          <w:rFonts w:ascii="Calibri" w:eastAsia="宋体" w:hAnsi="宋体" w:cs="宋体" w:hint="eastAsia"/>
          <w:sz w:val="24"/>
          <w:szCs w:val="32"/>
        </w:rPr>
        <w:t xml:space="preserve">1 </w:t>
      </w:r>
      <w:r>
        <w:rPr>
          <w:rFonts w:ascii="Calibri" w:eastAsia="宋体" w:hAnsi="宋体" w:cs="宋体" w:hint="eastAsia"/>
          <w:sz w:val="24"/>
          <w:szCs w:val="32"/>
        </w:rPr>
        <w:t>保租房结构专业设计应与项目策划、规划、建筑、机电设备、室内等专业的设计并行，</w:t>
      </w:r>
      <w:bookmarkStart w:id="233" w:name="_Hlk190066970"/>
      <w:r>
        <w:rPr>
          <w:rFonts w:ascii="Calibri" w:eastAsia="宋体" w:hAnsi="宋体" w:cs="宋体" w:hint="eastAsia"/>
          <w:sz w:val="24"/>
          <w:szCs w:val="32"/>
        </w:rPr>
        <w:t>并应与制造、安装、运维等全产业链协调统一，站在建筑全生命周期的角度，在综合考虑保租房成本和技术体系合理性的基础上进行设计。</w:t>
      </w:r>
    </w:p>
    <w:bookmarkEnd w:id="233"/>
    <w:p w14:paraId="693D385C" w14:textId="6995A791"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szCs w:val="32"/>
        </w:rPr>
        <w:t>8.</w:t>
      </w:r>
      <w:r w:rsidR="008C28ED">
        <w:rPr>
          <w:rFonts w:ascii="Calibri" w:eastAsia="宋体" w:hAnsi="宋体" w:cs="宋体" w:hint="eastAsia"/>
          <w:sz w:val="24"/>
          <w:szCs w:val="32"/>
        </w:rPr>
        <w:t>0.</w:t>
      </w:r>
      <w:r>
        <w:rPr>
          <w:rFonts w:ascii="Calibri" w:eastAsia="宋体" w:hAnsi="宋体" w:cs="宋体" w:hint="eastAsia"/>
          <w:sz w:val="24"/>
          <w:szCs w:val="32"/>
        </w:rPr>
        <w:t xml:space="preserve">2 </w:t>
      </w:r>
      <w:r>
        <w:rPr>
          <w:rFonts w:ascii="Calibri" w:eastAsia="宋体" w:hAnsi="宋体" w:cs="宋体" w:hint="eastAsia"/>
          <w:sz w:val="24"/>
          <w:szCs w:val="32"/>
        </w:rPr>
        <w:t>新建</w:t>
      </w:r>
      <w:r>
        <w:rPr>
          <w:rFonts w:ascii="Calibri" w:eastAsia="宋体" w:hAnsi="Calibri" w:cs="Calibri" w:hint="eastAsia"/>
          <w:sz w:val="24"/>
          <w:szCs w:val="32"/>
        </w:rPr>
        <w:t>保租房的</w:t>
      </w:r>
      <w:r>
        <w:rPr>
          <w:rFonts w:ascii="Calibri" w:eastAsia="宋体" w:hAnsi="宋体" w:cs="宋体" w:hint="eastAsia"/>
          <w:sz w:val="24"/>
          <w:szCs w:val="32"/>
        </w:rPr>
        <w:t>结构体系宜选用框架结构、框架—剪力墙或框架—支撑结构体系。</w:t>
      </w:r>
    </w:p>
    <w:p w14:paraId="6CA80766" w14:textId="77777777" w:rsidR="00147780" w:rsidRDefault="00000000" w:rsidP="00C9412B">
      <w:pPr>
        <w:spacing w:line="360" w:lineRule="auto"/>
        <w:ind w:firstLineChars="200" w:firstLine="480"/>
        <w:jc w:val="left"/>
        <w:rPr>
          <w:rFonts w:ascii="楷体" w:eastAsia="楷体" w:hAnsi="楷体" w:cs="宋体" w:hint="eastAsia"/>
          <w:sz w:val="24"/>
          <w:szCs w:val="32"/>
        </w:rPr>
      </w:pPr>
      <w:bookmarkStart w:id="234" w:name="_Toc16026"/>
      <w:bookmarkStart w:id="235" w:name="_Toc11011"/>
      <w:bookmarkStart w:id="236" w:name="_Toc14363"/>
      <w:bookmarkStart w:id="237" w:name="_Toc3333"/>
      <w:r>
        <w:rPr>
          <w:rFonts w:ascii="楷体" w:eastAsia="楷体" w:hAnsi="楷体" w:cs="宋体" w:hint="eastAsia"/>
          <w:sz w:val="24"/>
          <w:szCs w:val="32"/>
        </w:rPr>
        <w:t>【条文说明】</w:t>
      </w:r>
      <w:bookmarkEnd w:id="234"/>
      <w:bookmarkEnd w:id="235"/>
      <w:bookmarkEnd w:id="236"/>
      <w:bookmarkEnd w:id="237"/>
    </w:p>
    <w:p w14:paraId="0530C187" w14:textId="77777777" w:rsidR="00147780" w:rsidRDefault="00000000" w:rsidP="00C9412B">
      <w:pPr>
        <w:spacing w:line="360" w:lineRule="auto"/>
        <w:ind w:firstLineChars="200" w:firstLine="480"/>
        <w:jc w:val="left"/>
        <w:rPr>
          <w:rFonts w:ascii="楷体" w:eastAsia="楷体" w:hAnsi="楷体" w:cs="宋体" w:hint="eastAsia"/>
          <w:sz w:val="24"/>
          <w:szCs w:val="32"/>
        </w:rPr>
      </w:pPr>
      <w:bookmarkStart w:id="238" w:name="_Toc31089"/>
      <w:bookmarkStart w:id="239" w:name="_Toc7452"/>
      <w:bookmarkStart w:id="240" w:name="_Toc17514"/>
      <w:bookmarkStart w:id="241" w:name="_Toc22738"/>
      <w:r>
        <w:rPr>
          <w:rFonts w:ascii="楷体" w:eastAsia="楷体" w:hAnsi="楷体" w:cs="宋体" w:hint="eastAsia"/>
          <w:sz w:val="24"/>
          <w:szCs w:val="32"/>
        </w:rPr>
        <w:t>框架结构体系较适合形成结构体和填充体分离的SI体系，有利于空间的灵活分隔、组合和可持续改造，可提高空间的适应性。</w:t>
      </w:r>
      <w:bookmarkEnd w:id="238"/>
      <w:bookmarkEnd w:id="239"/>
      <w:bookmarkEnd w:id="240"/>
      <w:bookmarkEnd w:id="241"/>
    </w:p>
    <w:p w14:paraId="3A7D1A0E" w14:textId="154B12EE" w:rsidR="00147780" w:rsidRDefault="00000000" w:rsidP="00C9412B">
      <w:pPr>
        <w:spacing w:line="360" w:lineRule="auto"/>
        <w:jc w:val="left"/>
        <w:rPr>
          <w:rFonts w:ascii="Calibri" w:eastAsia="宋体" w:hAnsi="宋体" w:cs="宋体" w:hint="eastAsia"/>
          <w:sz w:val="24"/>
          <w:szCs w:val="32"/>
        </w:rPr>
      </w:pPr>
      <w:bookmarkStart w:id="242" w:name="_Toc17447"/>
      <w:bookmarkStart w:id="243" w:name="_Toc13940"/>
      <w:bookmarkStart w:id="244" w:name="_Toc5421"/>
      <w:bookmarkStart w:id="245" w:name="_Toc27370"/>
      <w:r>
        <w:rPr>
          <w:rFonts w:ascii="Calibri" w:eastAsia="宋体" w:hAnsi="宋体" w:cs="宋体" w:hint="eastAsia"/>
          <w:sz w:val="24"/>
          <w:szCs w:val="32"/>
        </w:rPr>
        <w:t>8.</w:t>
      </w:r>
      <w:r w:rsidR="008C28ED">
        <w:rPr>
          <w:rFonts w:ascii="Calibri" w:eastAsia="宋体" w:hAnsi="宋体" w:cs="宋体" w:hint="eastAsia"/>
          <w:sz w:val="24"/>
          <w:szCs w:val="32"/>
        </w:rPr>
        <w:t>0.</w:t>
      </w:r>
      <w:r>
        <w:rPr>
          <w:rFonts w:ascii="Calibri" w:eastAsia="宋体" w:hAnsi="宋体" w:cs="宋体" w:hint="eastAsia"/>
          <w:sz w:val="24"/>
          <w:szCs w:val="32"/>
        </w:rPr>
        <w:t xml:space="preserve">3 </w:t>
      </w:r>
      <w:r>
        <w:rPr>
          <w:rFonts w:ascii="Calibri" w:eastAsia="宋体" w:hAnsi="宋体" w:cs="宋体" w:hint="eastAsia"/>
          <w:sz w:val="24"/>
          <w:szCs w:val="32"/>
        </w:rPr>
        <w:t>保租房的结构体系宜采用工业化的建造方式。</w:t>
      </w:r>
      <w:bookmarkEnd w:id="242"/>
      <w:bookmarkEnd w:id="243"/>
      <w:bookmarkEnd w:id="244"/>
      <w:bookmarkEnd w:id="245"/>
    </w:p>
    <w:p w14:paraId="6C5D65E6" w14:textId="77777777" w:rsidR="00147780" w:rsidRDefault="00000000" w:rsidP="00C9412B">
      <w:pPr>
        <w:spacing w:line="360" w:lineRule="auto"/>
        <w:ind w:firstLineChars="200" w:firstLine="480"/>
        <w:jc w:val="left"/>
        <w:rPr>
          <w:rFonts w:ascii="楷体" w:eastAsia="楷体" w:hAnsi="楷体" w:cs="宋体" w:hint="eastAsia"/>
          <w:sz w:val="24"/>
          <w:szCs w:val="32"/>
        </w:rPr>
      </w:pPr>
      <w:bookmarkStart w:id="246" w:name="_Toc22470"/>
      <w:bookmarkStart w:id="247" w:name="_Toc8437"/>
      <w:bookmarkStart w:id="248" w:name="_Toc17857"/>
      <w:bookmarkStart w:id="249" w:name="_Toc26197"/>
      <w:r>
        <w:rPr>
          <w:rFonts w:ascii="楷体" w:eastAsia="楷体" w:hAnsi="楷体" w:cs="宋体" w:hint="eastAsia"/>
          <w:sz w:val="24"/>
          <w:szCs w:val="32"/>
        </w:rPr>
        <w:t>【条文说明】</w:t>
      </w:r>
      <w:bookmarkEnd w:id="246"/>
      <w:bookmarkEnd w:id="247"/>
      <w:bookmarkEnd w:id="248"/>
      <w:bookmarkEnd w:id="249"/>
    </w:p>
    <w:p w14:paraId="561B0816" w14:textId="60D3689D" w:rsidR="00147780" w:rsidRDefault="00000000" w:rsidP="00C9412B">
      <w:pPr>
        <w:spacing w:line="360" w:lineRule="auto"/>
        <w:ind w:firstLineChars="200" w:firstLine="480"/>
        <w:jc w:val="left"/>
        <w:rPr>
          <w:rFonts w:ascii="楷体" w:eastAsia="楷体" w:hAnsi="楷体" w:cs="宋体" w:hint="eastAsia"/>
          <w:sz w:val="24"/>
          <w:szCs w:val="32"/>
        </w:rPr>
      </w:pPr>
      <w:bookmarkStart w:id="250" w:name="_Toc20824"/>
      <w:bookmarkStart w:id="251" w:name="_Toc28042"/>
      <w:bookmarkStart w:id="252" w:name="_Toc32663"/>
      <w:bookmarkStart w:id="253" w:name="_Toc26730"/>
      <w:r>
        <w:rPr>
          <w:rFonts w:ascii="楷体" w:eastAsia="楷体" w:hAnsi="楷体" w:cs="宋体" w:hint="eastAsia"/>
          <w:sz w:val="24"/>
          <w:szCs w:val="32"/>
        </w:rPr>
        <w:t>方正的平面和简洁的外立面适合采用工业化的建造方式，工业化的建造方式包括装配式结构体系、3D打印方式、现浇混凝土体系等多种建造体系。</w:t>
      </w:r>
      <w:bookmarkEnd w:id="250"/>
      <w:bookmarkEnd w:id="251"/>
      <w:bookmarkEnd w:id="252"/>
      <w:bookmarkEnd w:id="253"/>
    </w:p>
    <w:p w14:paraId="61134EBC" w14:textId="3B671863" w:rsidR="00147780" w:rsidRDefault="00000000" w:rsidP="00C9412B">
      <w:pPr>
        <w:spacing w:line="360" w:lineRule="auto"/>
        <w:jc w:val="left"/>
        <w:rPr>
          <w:rFonts w:hAnsi="宋体" w:cs="宋体" w:hint="eastAsia"/>
          <w:color w:val="000000" w:themeColor="text1"/>
          <w:sz w:val="24"/>
        </w:rPr>
      </w:pPr>
      <w:bookmarkStart w:id="254" w:name="_Toc22594"/>
      <w:bookmarkStart w:id="255" w:name="_Toc5236"/>
      <w:bookmarkStart w:id="256" w:name="_Toc4816"/>
      <w:bookmarkStart w:id="257" w:name="_Toc10461"/>
      <w:r>
        <w:rPr>
          <w:rFonts w:ascii="Calibri" w:eastAsia="宋体" w:hAnsi="宋体" w:cs="宋体" w:hint="eastAsia"/>
          <w:sz w:val="24"/>
          <w:szCs w:val="32"/>
        </w:rPr>
        <w:t>8.</w:t>
      </w:r>
      <w:r w:rsidR="008C28ED">
        <w:rPr>
          <w:rFonts w:ascii="Calibri" w:eastAsia="宋体" w:hAnsi="宋体" w:cs="宋体" w:hint="eastAsia"/>
          <w:sz w:val="24"/>
          <w:szCs w:val="32"/>
        </w:rPr>
        <w:t>0.</w:t>
      </w:r>
      <w:r>
        <w:rPr>
          <w:rFonts w:ascii="Calibri" w:eastAsia="宋体" w:hAnsi="宋体" w:cs="宋体" w:hint="eastAsia"/>
          <w:sz w:val="24"/>
          <w:szCs w:val="32"/>
        </w:rPr>
        <w:t xml:space="preserve">4 </w:t>
      </w:r>
      <w:r>
        <w:rPr>
          <w:rFonts w:hAnsi="宋体" w:cs="宋体" w:hint="eastAsia"/>
          <w:color w:val="000000" w:themeColor="text1"/>
          <w:sz w:val="24"/>
        </w:rPr>
        <w:t>结构专业设计应配合建筑专业实现平面及外立面简洁、实用、大方</w:t>
      </w:r>
      <w:r w:rsidR="00FC55D0">
        <w:rPr>
          <w:rFonts w:hAnsi="宋体" w:cs="宋体" w:hint="eastAsia"/>
          <w:color w:val="000000" w:themeColor="text1"/>
          <w:sz w:val="24"/>
        </w:rPr>
        <w:t>的设计效果</w:t>
      </w:r>
      <w:r>
        <w:rPr>
          <w:rFonts w:hAnsi="宋体" w:cs="宋体" w:hint="eastAsia"/>
          <w:color w:val="000000" w:themeColor="text1"/>
          <w:sz w:val="24"/>
        </w:rPr>
        <w:t>。</w:t>
      </w:r>
      <w:bookmarkEnd w:id="254"/>
      <w:bookmarkEnd w:id="255"/>
      <w:bookmarkEnd w:id="256"/>
      <w:bookmarkEnd w:id="257"/>
    </w:p>
    <w:p w14:paraId="2F9BEA5A" w14:textId="376E2C10"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szCs w:val="32"/>
        </w:rPr>
        <w:t>8.</w:t>
      </w:r>
      <w:r w:rsidR="008C28ED">
        <w:rPr>
          <w:rFonts w:ascii="Calibri" w:eastAsia="宋体" w:hAnsi="宋体" w:cs="宋体" w:hint="eastAsia"/>
          <w:sz w:val="24"/>
          <w:szCs w:val="32"/>
        </w:rPr>
        <w:t>0.</w:t>
      </w:r>
      <w:r>
        <w:rPr>
          <w:rFonts w:ascii="Calibri" w:eastAsia="宋体" w:hAnsi="宋体" w:cs="宋体" w:hint="eastAsia"/>
          <w:sz w:val="24"/>
          <w:szCs w:val="32"/>
        </w:rPr>
        <w:t xml:space="preserve">5 </w:t>
      </w:r>
      <w:r>
        <w:rPr>
          <w:rFonts w:ascii="Calibri" w:eastAsia="宋体" w:hAnsi="宋体" w:cs="宋体" w:hint="eastAsia"/>
          <w:sz w:val="24"/>
          <w:szCs w:val="32"/>
        </w:rPr>
        <w:t>单体建筑的设计尺寸宜采用工业化的标注方式，建筑的轴线尺寸应由建筑体尺寸、建筑体公差尺寸、结构体尺寸、结构公差尺寸、机电设备尺寸、机电设备公差尺寸、室内装修作法尺寸、室内装修公差尺寸和室内装修完成面净尺寸组成。</w:t>
      </w:r>
    </w:p>
    <w:p w14:paraId="184979C2" w14:textId="618AD869" w:rsidR="00147780" w:rsidRDefault="00000000" w:rsidP="00C9412B">
      <w:pPr>
        <w:spacing w:line="360" w:lineRule="auto"/>
        <w:rPr>
          <w:rFonts w:ascii="宋体" w:eastAsia="宋体" w:hAnsi="宋体" w:cs="宋体" w:hint="eastAsia"/>
          <w:sz w:val="24"/>
          <w:szCs w:val="32"/>
        </w:rPr>
      </w:pPr>
      <w:bookmarkStart w:id="258" w:name="_Toc30160"/>
      <w:bookmarkStart w:id="259" w:name="_Toc9961"/>
      <w:bookmarkStart w:id="260" w:name="_Toc27817"/>
      <w:bookmarkStart w:id="261" w:name="_Toc26723"/>
      <w:r w:rsidRPr="00C9412B">
        <w:rPr>
          <w:rFonts w:ascii="Calibri" w:eastAsia="宋体" w:hAnsi="宋体" w:cs="宋体" w:hint="eastAsia"/>
          <w:sz w:val="24"/>
          <w:szCs w:val="32"/>
        </w:rPr>
        <w:t>8.</w:t>
      </w:r>
      <w:r w:rsidR="008C28ED">
        <w:rPr>
          <w:rFonts w:ascii="Calibri" w:eastAsia="宋体" w:hAnsi="宋体" w:cs="宋体" w:hint="eastAsia"/>
          <w:sz w:val="24"/>
          <w:szCs w:val="32"/>
        </w:rPr>
        <w:t>0.</w:t>
      </w:r>
      <w:r>
        <w:rPr>
          <w:rFonts w:ascii="Calibri" w:eastAsia="宋体" w:hAnsi="宋体" w:cs="宋体" w:hint="eastAsia"/>
          <w:sz w:val="24"/>
          <w:szCs w:val="32"/>
        </w:rPr>
        <w:t xml:space="preserve">6 </w:t>
      </w:r>
      <w:r>
        <w:rPr>
          <w:rFonts w:ascii="宋体" w:eastAsia="宋体" w:hAnsi="宋体" w:cs="宋体" w:hint="eastAsia"/>
          <w:sz w:val="24"/>
          <w:szCs w:val="32"/>
        </w:rPr>
        <w:t>既有建筑在改造前应进行结构安全检测，结构加固方案应与建筑、设备、室内等各专业相协调。</w:t>
      </w:r>
      <w:bookmarkEnd w:id="258"/>
      <w:bookmarkEnd w:id="259"/>
      <w:bookmarkEnd w:id="260"/>
      <w:bookmarkEnd w:id="261"/>
    </w:p>
    <w:p w14:paraId="682F2B5E" w14:textId="77777777" w:rsidR="00147780" w:rsidRDefault="00000000" w:rsidP="00C9412B">
      <w:pPr>
        <w:spacing w:line="360" w:lineRule="auto"/>
        <w:ind w:firstLineChars="200" w:firstLine="480"/>
        <w:jc w:val="left"/>
        <w:rPr>
          <w:rFonts w:ascii="楷体" w:eastAsia="楷体" w:hAnsi="楷体" w:cs="宋体" w:hint="eastAsia"/>
          <w:sz w:val="24"/>
          <w:szCs w:val="32"/>
        </w:rPr>
      </w:pPr>
      <w:bookmarkStart w:id="262" w:name="_Toc7862"/>
      <w:bookmarkStart w:id="263" w:name="_Toc4704"/>
      <w:bookmarkStart w:id="264" w:name="_Toc25477"/>
      <w:bookmarkStart w:id="265" w:name="_Toc26724"/>
      <w:r>
        <w:rPr>
          <w:rFonts w:ascii="楷体" w:eastAsia="楷体" w:hAnsi="楷体" w:cs="宋体" w:hint="eastAsia"/>
          <w:sz w:val="24"/>
          <w:szCs w:val="32"/>
        </w:rPr>
        <w:t>【条文说明】</w:t>
      </w:r>
      <w:bookmarkEnd w:id="262"/>
      <w:bookmarkEnd w:id="263"/>
      <w:bookmarkEnd w:id="264"/>
      <w:bookmarkEnd w:id="265"/>
    </w:p>
    <w:p w14:paraId="10CD5E82" w14:textId="77777777" w:rsidR="00147780" w:rsidRDefault="00000000" w:rsidP="00C9412B">
      <w:pPr>
        <w:spacing w:line="360" w:lineRule="auto"/>
        <w:ind w:firstLineChars="200" w:firstLine="480"/>
        <w:jc w:val="left"/>
        <w:rPr>
          <w:rFonts w:ascii="楷体" w:eastAsia="楷体" w:hAnsi="楷体" w:cs="宋体" w:hint="eastAsia"/>
          <w:sz w:val="24"/>
          <w:szCs w:val="32"/>
        </w:rPr>
      </w:pPr>
      <w:bookmarkStart w:id="266" w:name="_Toc5642"/>
      <w:bookmarkStart w:id="267" w:name="_Toc32297"/>
      <w:bookmarkStart w:id="268" w:name="_Toc29931"/>
      <w:bookmarkStart w:id="269" w:name="_Toc10516"/>
      <w:r>
        <w:rPr>
          <w:rFonts w:ascii="楷体" w:eastAsia="楷体" w:hAnsi="楷体" w:cs="宋体" w:hint="eastAsia"/>
          <w:sz w:val="24"/>
          <w:szCs w:val="32"/>
        </w:rPr>
        <w:t>结构加固方案可能会改变建筑体的尺寸，从而影响相关专业的设计尺寸，因此结构加固设计应与相关专业设计并行。</w:t>
      </w:r>
      <w:bookmarkEnd w:id="266"/>
      <w:bookmarkEnd w:id="267"/>
      <w:bookmarkEnd w:id="268"/>
      <w:bookmarkEnd w:id="269"/>
    </w:p>
    <w:p w14:paraId="3C842667" w14:textId="77777777" w:rsidR="00147780" w:rsidRDefault="00147780" w:rsidP="00C9412B">
      <w:pPr>
        <w:spacing w:line="360" w:lineRule="auto"/>
        <w:ind w:firstLineChars="236" w:firstLine="569"/>
        <w:jc w:val="left"/>
        <w:rPr>
          <w:rFonts w:ascii="宋体" w:eastAsia="宋体" w:hAnsi="宋体" w:cs="宋体" w:hint="eastAsia"/>
          <w:b/>
          <w:bCs/>
          <w:sz w:val="24"/>
          <w:szCs w:val="32"/>
        </w:rPr>
      </w:pPr>
    </w:p>
    <w:p w14:paraId="3855BB92" w14:textId="77777777" w:rsidR="00147780" w:rsidRDefault="00147780" w:rsidP="00C9412B">
      <w:pPr>
        <w:spacing w:line="360" w:lineRule="auto"/>
        <w:jc w:val="left"/>
        <w:rPr>
          <w:rFonts w:ascii="宋体" w:eastAsia="宋体" w:hAnsi="宋体" w:cs="宋体" w:hint="eastAsia"/>
          <w:b/>
          <w:bCs/>
          <w:sz w:val="24"/>
          <w:szCs w:val="32"/>
        </w:rPr>
      </w:pPr>
    </w:p>
    <w:p w14:paraId="44C1B264" w14:textId="77777777" w:rsidR="00147780" w:rsidRDefault="00147780" w:rsidP="00C9412B">
      <w:pPr>
        <w:spacing w:line="360" w:lineRule="auto"/>
        <w:jc w:val="left"/>
        <w:rPr>
          <w:rFonts w:ascii="宋体" w:eastAsia="宋体" w:hAnsi="宋体" w:cs="宋体" w:hint="eastAsia"/>
          <w:b/>
          <w:bCs/>
          <w:sz w:val="24"/>
          <w:szCs w:val="32"/>
        </w:rPr>
      </w:pPr>
    </w:p>
    <w:p w14:paraId="1EEA47EE" w14:textId="77777777" w:rsidR="00147780" w:rsidRDefault="00147780" w:rsidP="00C9412B">
      <w:pPr>
        <w:spacing w:line="360" w:lineRule="auto"/>
        <w:jc w:val="left"/>
        <w:rPr>
          <w:rFonts w:ascii="宋体" w:eastAsia="宋体" w:hAnsi="宋体" w:cs="宋体" w:hint="eastAsia"/>
          <w:b/>
          <w:bCs/>
          <w:sz w:val="24"/>
          <w:szCs w:val="32"/>
        </w:rPr>
      </w:pPr>
    </w:p>
    <w:p w14:paraId="34C20CC5" w14:textId="55CD6618" w:rsidR="00147780" w:rsidRDefault="00000000">
      <w:pPr>
        <w:spacing w:line="360" w:lineRule="auto"/>
        <w:jc w:val="center"/>
        <w:outlineLvl w:val="0"/>
        <w:rPr>
          <w:rFonts w:ascii="宋体" w:eastAsia="宋体" w:hAnsi="宋体" w:cs="宋体" w:hint="eastAsia"/>
          <w:b/>
          <w:bCs/>
          <w:sz w:val="24"/>
          <w:szCs w:val="32"/>
        </w:rPr>
      </w:pPr>
      <w:bookmarkStart w:id="270" w:name="_Toc13802"/>
      <w:bookmarkStart w:id="271" w:name="_Toc11314"/>
      <w:bookmarkStart w:id="272" w:name="_Toc5432"/>
      <w:bookmarkStart w:id="273" w:name="_Toc28570"/>
      <w:bookmarkStart w:id="274" w:name="_Toc25576"/>
      <w:bookmarkStart w:id="275" w:name="_Toc7802"/>
      <w:bookmarkStart w:id="276" w:name="_Toc192562602"/>
      <w:bookmarkStart w:id="277" w:name="_Toc194049221"/>
      <w:r>
        <w:rPr>
          <w:rFonts w:ascii="Calibri" w:eastAsia="宋体" w:hAnsi="宋体" w:cs="宋体" w:hint="eastAsia"/>
          <w:b/>
          <w:bCs/>
          <w:sz w:val="24"/>
          <w:szCs w:val="32"/>
        </w:rPr>
        <w:t xml:space="preserve">9 </w:t>
      </w:r>
      <w:r>
        <w:rPr>
          <w:rFonts w:ascii="Calibri" w:eastAsia="宋体" w:hAnsi="宋体" w:cs="宋体" w:hint="eastAsia"/>
          <w:b/>
          <w:bCs/>
          <w:sz w:val="24"/>
          <w:szCs w:val="32"/>
        </w:rPr>
        <w:t>机电</w:t>
      </w:r>
      <w:r w:rsidRPr="00C9412B">
        <w:rPr>
          <w:rFonts w:ascii="宋体" w:eastAsia="宋体" w:hAnsi="宋体" w:cs="宋体" w:hint="eastAsia"/>
          <w:b/>
          <w:bCs/>
          <w:sz w:val="24"/>
          <w:szCs w:val="32"/>
        </w:rPr>
        <w:t>设备</w:t>
      </w:r>
      <w:bookmarkEnd w:id="270"/>
      <w:bookmarkEnd w:id="271"/>
      <w:bookmarkEnd w:id="272"/>
      <w:bookmarkEnd w:id="273"/>
      <w:bookmarkEnd w:id="274"/>
      <w:bookmarkEnd w:id="275"/>
      <w:r w:rsidR="009B2F04">
        <w:rPr>
          <w:rFonts w:ascii="宋体" w:eastAsia="宋体" w:hAnsi="宋体" w:cs="宋体" w:hint="eastAsia"/>
          <w:b/>
          <w:bCs/>
          <w:sz w:val="24"/>
          <w:szCs w:val="32"/>
        </w:rPr>
        <w:t>体系</w:t>
      </w:r>
      <w:bookmarkEnd w:id="276"/>
      <w:bookmarkEnd w:id="277"/>
    </w:p>
    <w:p w14:paraId="1370A2C2" w14:textId="77777777" w:rsidR="00147780" w:rsidRDefault="00147780">
      <w:pPr>
        <w:spacing w:line="360" w:lineRule="auto"/>
        <w:jc w:val="center"/>
        <w:outlineLvl w:val="0"/>
        <w:rPr>
          <w:rFonts w:ascii="宋体" w:eastAsia="宋体" w:hAnsi="宋体" w:cs="宋体" w:hint="eastAsia"/>
          <w:b/>
          <w:bCs/>
          <w:sz w:val="24"/>
          <w:szCs w:val="32"/>
        </w:rPr>
      </w:pPr>
    </w:p>
    <w:p w14:paraId="50703206" w14:textId="73258318" w:rsidR="00147780" w:rsidRDefault="00000000">
      <w:pPr>
        <w:spacing w:line="360" w:lineRule="auto"/>
        <w:jc w:val="left"/>
        <w:rPr>
          <w:rFonts w:ascii="Calibri" w:eastAsia="宋体" w:hAnsi="宋体" w:cs="宋体" w:hint="eastAsia"/>
          <w:sz w:val="24"/>
          <w:szCs w:val="32"/>
        </w:rPr>
      </w:pPr>
      <w:r>
        <w:rPr>
          <w:rFonts w:hAnsi="宋体" w:cs="宋体" w:hint="eastAsia"/>
          <w:sz w:val="24"/>
        </w:rPr>
        <w:t>9.</w:t>
      </w:r>
      <w:r w:rsidR="008C28ED">
        <w:rPr>
          <w:rFonts w:hAnsi="宋体" w:cs="宋体" w:hint="eastAsia"/>
          <w:sz w:val="24"/>
        </w:rPr>
        <w:t>0.</w:t>
      </w:r>
      <w:r>
        <w:rPr>
          <w:rFonts w:hAnsi="宋体" w:cs="宋体" w:hint="eastAsia"/>
          <w:sz w:val="24"/>
        </w:rPr>
        <w:t xml:space="preserve">1 </w:t>
      </w:r>
      <w:r>
        <w:rPr>
          <w:rFonts w:hAnsi="宋体" w:cs="宋体" w:hint="eastAsia"/>
          <w:sz w:val="24"/>
        </w:rPr>
        <w:t>保租房机电设备专业设计应与项目策划、规划、建筑、结构、室内等专业设计并行，</w:t>
      </w:r>
      <w:r>
        <w:rPr>
          <w:rFonts w:ascii="Calibri" w:eastAsia="宋体" w:hAnsi="宋体" w:cs="宋体" w:hint="eastAsia"/>
          <w:sz w:val="24"/>
          <w:szCs w:val="32"/>
        </w:rPr>
        <w:t>并应与制造、安装、运维等全产业链协调统一，站在建筑全生命周期的角度，在综合考虑保租房成本和技术体系合理性的基础上进行设计。</w:t>
      </w:r>
    </w:p>
    <w:p w14:paraId="793EBBF5" w14:textId="3C825309" w:rsidR="00147780" w:rsidRDefault="00000000">
      <w:pPr>
        <w:spacing w:line="360" w:lineRule="auto"/>
        <w:rPr>
          <w:rFonts w:hAnsi="宋体" w:cs="宋体" w:hint="eastAsia"/>
          <w:sz w:val="24"/>
        </w:rPr>
      </w:pPr>
      <w:r>
        <w:rPr>
          <w:rFonts w:cs="Calibri" w:hint="eastAsia"/>
          <w:sz w:val="24"/>
        </w:rPr>
        <w:t>9.</w:t>
      </w:r>
      <w:r w:rsidR="008C28ED">
        <w:rPr>
          <w:rFonts w:cs="Calibri" w:hint="eastAsia"/>
          <w:sz w:val="24"/>
        </w:rPr>
        <w:t>0.</w:t>
      </w:r>
      <w:r>
        <w:rPr>
          <w:rFonts w:cs="Calibri" w:hint="eastAsia"/>
          <w:sz w:val="24"/>
        </w:rPr>
        <w:t xml:space="preserve">2 </w:t>
      </w:r>
      <w:r>
        <w:rPr>
          <w:rFonts w:hAnsi="宋体" w:cs="宋体" w:hint="eastAsia"/>
          <w:sz w:val="24"/>
        </w:rPr>
        <w:t>机电设备的设计应与</w:t>
      </w:r>
      <w:r>
        <w:rPr>
          <w:rFonts w:hAnsi="宋体" w:cs="宋体"/>
          <w:sz w:val="24"/>
        </w:rPr>
        <w:t>空间</w:t>
      </w:r>
      <w:r>
        <w:rPr>
          <w:rFonts w:hAnsi="宋体" w:cs="宋体" w:hint="eastAsia"/>
          <w:sz w:val="24"/>
        </w:rPr>
        <w:t>设计并行，合理布局设备位置、管线路由和插座开关点位。</w:t>
      </w:r>
    </w:p>
    <w:p w14:paraId="76BDB1BE" w14:textId="77777777" w:rsidR="00147780" w:rsidRDefault="00000000">
      <w:pPr>
        <w:spacing w:line="360" w:lineRule="auto"/>
        <w:ind w:firstLineChars="200" w:firstLine="480"/>
        <w:rPr>
          <w:rFonts w:ascii="楷体" w:eastAsia="楷体" w:hAnsi="楷体" w:cs="楷体" w:hint="eastAsia"/>
          <w:sz w:val="24"/>
        </w:rPr>
      </w:pPr>
      <w:r>
        <w:rPr>
          <w:rFonts w:ascii="楷体" w:eastAsia="楷体" w:hAnsi="楷体" w:cs="楷体" w:hint="eastAsia"/>
          <w:sz w:val="24"/>
        </w:rPr>
        <w:t>【条文说明】</w:t>
      </w:r>
    </w:p>
    <w:p w14:paraId="6658BD15" w14:textId="77777777" w:rsidR="00147780" w:rsidRDefault="00000000">
      <w:pPr>
        <w:spacing w:line="360" w:lineRule="auto"/>
        <w:ind w:firstLineChars="200" w:firstLine="480"/>
        <w:rPr>
          <w:rFonts w:ascii="宋体" w:hAnsi="宋体" w:cs="宋体" w:hint="eastAsia"/>
          <w:sz w:val="24"/>
        </w:rPr>
      </w:pPr>
      <w:r>
        <w:rPr>
          <w:rFonts w:ascii="楷体" w:eastAsia="楷体" w:hAnsi="楷体" w:cs="楷体" w:hint="eastAsia"/>
          <w:sz w:val="24"/>
        </w:rPr>
        <w:t>机电设备专业对室内净空的影响巨大，机电</w:t>
      </w:r>
      <w:r>
        <w:rPr>
          <w:rFonts w:ascii="楷体" w:eastAsia="楷体" w:hAnsi="楷体" w:cs="楷体"/>
          <w:sz w:val="24"/>
        </w:rPr>
        <w:t>设备</w:t>
      </w:r>
      <w:r>
        <w:rPr>
          <w:rFonts w:ascii="楷体" w:eastAsia="楷体" w:hAnsi="楷体" w:cs="楷体" w:hint="eastAsia"/>
          <w:sz w:val="24"/>
        </w:rPr>
        <w:t>工程师</w:t>
      </w:r>
      <w:r>
        <w:rPr>
          <w:rFonts w:ascii="楷体" w:eastAsia="楷体" w:hAnsi="楷体" w:cs="楷体"/>
          <w:sz w:val="24"/>
        </w:rPr>
        <w:t>应</w:t>
      </w:r>
      <w:r>
        <w:rPr>
          <w:rFonts w:ascii="楷体" w:eastAsia="楷体" w:hAnsi="楷体" w:cs="楷体" w:hint="eastAsia"/>
          <w:sz w:val="24"/>
        </w:rPr>
        <w:t>树立</w:t>
      </w:r>
      <w:r>
        <w:rPr>
          <w:rFonts w:ascii="楷体" w:eastAsia="楷体" w:hAnsi="楷体" w:cs="楷体"/>
          <w:sz w:val="24"/>
        </w:rPr>
        <w:t>空间</w:t>
      </w:r>
      <w:r>
        <w:rPr>
          <w:rFonts w:ascii="楷体" w:eastAsia="楷体" w:hAnsi="楷体" w:cs="楷体" w:hint="eastAsia"/>
          <w:sz w:val="24"/>
        </w:rPr>
        <w:t>概念，</w:t>
      </w:r>
      <w:r>
        <w:rPr>
          <w:rFonts w:ascii="楷体" w:eastAsia="楷体" w:hAnsi="楷体" w:cs="楷体"/>
          <w:sz w:val="24"/>
        </w:rPr>
        <w:t>设备和管线的配置</w:t>
      </w:r>
      <w:r>
        <w:rPr>
          <w:rFonts w:ascii="楷体" w:eastAsia="楷体" w:hAnsi="楷体" w:cs="楷体" w:hint="eastAsia"/>
          <w:sz w:val="24"/>
        </w:rPr>
        <w:t>应与空间设计同步并行，尽量减少设备管线占用的空间，同时，还应综合考虑插座开关与室内家具的关系，以方便用户的使用。</w:t>
      </w:r>
    </w:p>
    <w:p w14:paraId="45E40279" w14:textId="30EFE69D" w:rsidR="00147780" w:rsidRDefault="00000000">
      <w:pPr>
        <w:spacing w:line="360" w:lineRule="auto"/>
        <w:jc w:val="left"/>
        <w:rPr>
          <w:rFonts w:ascii="Calibri" w:eastAsia="宋体" w:hAnsi="宋体" w:cs="宋体" w:hint="eastAsia"/>
          <w:sz w:val="24"/>
          <w:szCs w:val="32"/>
        </w:rPr>
      </w:pPr>
      <w:r>
        <w:rPr>
          <w:rFonts w:ascii="Calibri" w:eastAsia="宋体" w:hAnsi="宋体" w:cs="宋体" w:hint="eastAsia"/>
          <w:sz w:val="24"/>
        </w:rPr>
        <w:t>9.</w:t>
      </w:r>
      <w:r w:rsidR="008C28ED">
        <w:rPr>
          <w:rFonts w:ascii="Calibri" w:eastAsia="宋体" w:hAnsi="宋体" w:cs="宋体" w:hint="eastAsia"/>
          <w:sz w:val="24"/>
        </w:rPr>
        <w:t>0.</w:t>
      </w:r>
      <w:r>
        <w:rPr>
          <w:rFonts w:ascii="Calibri" w:eastAsia="宋体" w:hAnsi="宋体" w:cs="宋体" w:hint="eastAsia"/>
          <w:sz w:val="24"/>
        </w:rPr>
        <w:t xml:space="preserve">3 </w:t>
      </w:r>
      <w:r>
        <w:rPr>
          <w:rFonts w:ascii="Calibri" w:eastAsia="宋体" w:hAnsi="宋体" w:cs="宋体" w:hint="eastAsia"/>
          <w:sz w:val="24"/>
          <w:szCs w:val="32"/>
        </w:rPr>
        <w:t>单体建筑的设计尺寸宜采用工业化的标注方式，建筑的轴线尺寸应由建筑体尺寸、建筑体公差尺寸、结构体尺寸、结构公差尺寸、机电设备尺寸、机电设备公差尺寸、室内装修作法尺寸、室内装修公差尺寸和室内装修完成面净尺寸组成。</w:t>
      </w:r>
    </w:p>
    <w:p w14:paraId="75CD6380" w14:textId="7C230ED8" w:rsidR="00147780" w:rsidRDefault="00000000">
      <w:pPr>
        <w:spacing w:line="360" w:lineRule="auto"/>
        <w:rPr>
          <w:rFonts w:ascii="Calibri" w:eastAsia="宋体" w:hAnsi="宋体" w:cs="宋体" w:hint="eastAsia"/>
          <w:sz w:val="24"/>
        </w:rPr>
      </w:pPr>
      <w:r>
        <w:rPr>
          <w:rFonts w:ascii="Calibri" w:eastAsia="宋体" w:hAnsi="宋体" w:cs="宋体" w:hint="eastAsia"/>
          <w:sz w:val="24"/>
        </w:rPr>
        <w:t>9.</w:t>
      </w:r>
      <w:r w:rsidR="008C28ED">
        <w:rPr>
          <w:rFonts w:ascii="Calibri" w:eastAsia="宋体" w:hAnsi="宋体" w:cs="宋体" w:hint="eastAsia"/>
          <w:sz w:val="24"/>
        </w:rPr>
        <w:t>0.</w:t>
      </w:r>
      <w:r>
        <w:rPr>
          <w:rFonts w:ascii="Calibri" w:eastAsia="宋体" w:hAnsi="宋体" w:cs="宋体" w:hint="eastAsia"/>
          <w:sz w:val="24"/>
        </w:rPr>
        <w:t xml:space="preserve">4 </w:t>
      </w:r>
      <w:r>
        <w:rPr>
          <w:rFonts w:ascii="Calibri" w:eastAsia="宋体" w:hAnsi="宋体" w:cs="宋体" w:hint="eastAsia"/>
          <w:sz w:val="24"/>
        </w:rPr>
        <w:t>机电设备专业的施工图应与相关专业设计相协调，共同确定并标注设备、管线路由、插座开关的定位尺寸及公差。</w:t>
      </w:r>
    </w:p>
    <w:p w14:paraId="598A39ED" w14:textId="77777777" w:rsidR="00147780" w:rsidRDefault="00000000">
      <w:pPr>
        <w:spacing w:line="360" w:lineRule="auto"/>
        <w:ind w:firstLineChars="200" w:firstLine="480"/>
        <w:rPr>
          <w:rFonts w:ascii="楷体" w:eastAsia="楷体" w:hAnsi="楷体" w:cs="楷体" w:hint="eastAsia"/>
          <w:sz w:val="24"/>
        </w:rPr>
      </w:pPr>
      <w:r>
        <w:rPr>
          <w:rFonts w:ascii="楷体" w:eastAsia="楷体" w:hAnsi="楷体" w:cs="楷体" w:hint="eastAsia"/>
          <w:sz w:val="24"/>
        </w:rPr>
        <w:t>【条文说明】</w:t>
      </w:r>
    </w:p>
    <w:p w14:paraId="737FBF6B" w14:textId="77777777" w:rsidR="00147780" w:rsidRPr="00C9412B" w:rsidRDefault="00000000" w:rsidP="00C9412B">
      <w:pPr>
        <w:spacing w:line="360" w:lineRule="auto"/>
        <w:ind w:firstLineChars="200" w:firstLine="480"/>
        <w:rPr>
          <w:rFonts w:ascii="楷体" w:eastAsia="楷体" w:hAnsi="楷体" w:cs="楷体" w:hint="eastAsia"/>
          <w:sz w:val="24"/>
        </w:rPr>
      </w:pPr>
      <w:r>
        <w:rPr>
          <w:rFonts w:ascii="楷体" w:eastAsia="楷体" w:hAnsi="楷体" w:cs="楷体" w:hint="eastAsia"/>
          <w:sz w:val="24"/>
        </w:rPr>
        <w:t>设备的安装方式、管线的敷设方式以及插座开关的定位等都与建筑、结构、室内等专业相关联，绝非机电设备专业能够独立决定。只有各专业并行，才能最终实现建筑产品的高品质。</w:t>
      </w:r>
    </w:p>
    <w:p w14:paraId="636F11EB" w14:textId="7F9A5170" w:rsidR="00147780" w:rsidRDefault="00000000">
      <w:pPr>
        <w:spacing w:line="360" w:lineRule="auto"/>
        <w:rPr>
          <w:rFonts w:ascii="Times New Roman" w:eastAsia="宋体" w:hAnsi="Calibri" w:cs="Times New Roman"/>
          <w:sz w:val="24"/>
        </w:rPr>
      </w:pPr>
      <w:r w:rsidRPr="00C9412B">
        <w:rPr>
          <w:rFonts w:ascii="Calibri" w:eastAsia="宋体" w:hAnsi="宋体" w:cs="宋体" w:hint="eastAsia"/>
          <w:sz w:val="24"/>
          <w:shd w:val="clear" w:color="auto" w:fill="FFFFFF"/>
        </w:rPr>
        <w:t>9.</w:t>
      </w:r>
      <w:r w:rsidR="008C28ED">
        <w:rPr>
          <w:rFonts w:ascii="Calibri" w:eastAsia="宋体" w:hAnsi="宋体" w:cs="宋体" w:hint="eastAsia"/>
          <w:sz w:val="24"/>
          <w:shd w:val="clear" w:color="auto" w:fill="FFFFFF"/>
        </w:rPr>
        <w:t>0.</w:t>
      </w:r>
      <w:r w:rsidRPr="00C9412B">
        <w:rPr>
          <w:rFonts w:ascii="Calibri" w:eastAsia="宋体" w:hAnsi="宋体" w:cs="宋体" w:hint="eastAsia"/>
          <w:sz w:val="24"/>
          <w:shd w:val="clear" w:color="auto" w:fill="FFFFFF"/>
        </w:rPr>
        <w:t>5</w:t>
      </w:r>
      <w:r>
        <w:rPr>
          <w:rFonts w:ascii="Calibri" w:eastAsia="宋体" w:hAnsi="宋体" w:cs="宋体" w:hint="eastAsia"/>
          <w:sz w:val="24"/>
          <w:shd w:val="clear" w:color="auto" w:fill="FFFFFF"/>
        </w:rPr>
        <w:t xml:space="preserve"> </w:t>
      </w:r>
      <w:r w:rsidRPr="00C9412B">
        <w:rPr>
          <w:rFonts w:ascii="Calibri" w:eastAsia="宋体" w:hAnsi="宋体" w:cs="宋体" w:hint="eastAsia"/>
          <w:sz w:val="24"/>
          <w:shd w:val="clear" w:color="auto" w:fill="FFFFFF"/>
        </w:rPr>
        <w:t>机电设备管线宜与结构分离。</w:t>
      </w:r>
    </w:p>
    <w:p w14:paraId="3BF1635F" w14:textId="77777777" w:rsidR="00147780" w:rsidRDefault="00000000">
      <w:pPr>
        <w:spacing w:line="360" w:lineRule="auto"/>
        <w:ind w:firstLineChars="200" w:firstLine="480"/>
        <w:rPr>
          <w:rFonts w:ascii="楷体" w:eastAsia="楷体" w:hAnsi="楷体" w:cs="楷体" w:hint="eastAsia"/>
          <w:sz w:val="24"/>
        </w:rPr>
      </w:pPr>
      <w:r>
        <w:rPr>
          <w:rFonts w:ascii="楷体" w:eastAsia="楷体" w:hAnsi="楷体" w:cs="楷体" w:hint="eastAsia"/>
          <w:sz w:val="24"/>
        </w:rPr>
        <w:t>【条文说明】</w:t>
      </w:r>
    </w:p>
    <w:p w14:paraId="3B5B1747" w14:textId="77777777" w:rsidR="00147780" w:rsidRPr="00C9412B" w:rsidRDefault="00000000" w:rsidP="00C9412B">
      <w:pPr>
        <w:spacing w:line="360" w:lineRule="auto"/>
        <w:ind w:firstLineChars="200" w:firstLine="480"/>
        <w:rPr>
          <w:rFonts w:ascii="楷体" w:eastAsia="楷体" w:hAnsi="楷体" w:cs="楷体" w:hint="eastAsia"/>
          <w:sz w:val="24"/>
        </w:rPr>
      </w:pPr>
      <w:r>
        <w:rPr>
          <w:rFonts w:ascii="楷体" w:eastAsia="楷体" w:hAnsi="楷体" w:cs="楷体" w:hint="eastAsia"/>
          <w:sz w:val="24"/>
        </w:rPr>
        <w:t>管线与结构分离是SI体系的基本要求，分离的目的是实现未来更换的便利性。管线分离并非仅指管线只是附着在结构表面，只要是更换便利，都可视为管线分离。</w:t>
      </w:r>
    </w:p>
    <w:p w14:paraId="19C9725C" w14:textId="6C6DEBBE" w:rsidR="00147780" w:rsidRDefault="00000000">
      <w:pPr>
        <w:spacing w:line="360" w:lineRule="auto"/>
        <w:rPr>
          <w:rFonts w:ascii="Times New Roman" w:eastAsia="宋体" w:hAnsi="Calibri" w:cs="Times New Roman"/>
          <w:sz w:val="24"/>
        </w:rPr>
      </w:pPr>
      <w:r w:rsidRPr="00C9412B">
        <w:rPr>
          <w:rFonts w:ascii="Calibri" w:eastAsia="宋体" w:hAnsi="宋体" w:cs="宋体"/>
          <w:sz w:val="24"/>
          <w:shd w:val="clear" w:color="auto" w:fill="FFFFFF"/>
        </w:rPr>
        <w:t>9.</w:t>
      </w:r>
      <w:r w:rsidR="008C28ED">
        <w:rPr>
          <w:rFonts w:ascii="Calibri" w:eastAsia="宋体" w:hAnsi="宋体" w:cs="宋体" w:hint="eastAsia"/>
          <w:sz w:val="24"/>
          <w:shd w:val="clear" w:color="auto" w:fill="FFFFFF"/>
        </w:rPr>
        <w:t>0.</w:t>
      </w:r>
      <w:r w:rsidRPr="00C9412B">
        <w:rPr>
          <w:rFonts w:ascii="Calibri" w:eastAsia="宋体" w:hAnsi="宋体" w:cs="宋体"/>
          <w:sz w:val="24"/>
          <w:shd w:val="clear" w:color="auto" w:fill="FFFFFF"/>
        </w:rPr>
        <w:t>6</w:t>
      </w:r>
      <w:r>
        <w:rPr>
          <w:rFonts w:ascii="Times New Roman" w:eastAsia="宋体" w:hAnsi="Calibri" w:cs="Times New Roman" w:hint="eastAsia"/>
          <w:sz w:val="24"/>
        </w:rPr>
        <w:t xml:space="preserve"> </w:t>
      </w:r>
      <w:r>
        <w:rPr>
          <w:rFonts w:ascii="Times New Roman" w:eastAsia="宋体" w:hAnsi="Calibri" w:cs="Times New Roman" w:hint="eastAsia"/>
          <w:sz w:val="24"/>
        </w:rPr>
        <w:t>机电设备管线的接口</w:t>
      </w:r>
      <w:r>
        <w:rPr>
          <w:rFonts w:ascii="Times New Roman" w:eastAsia="宋体" w:hAnsi="Calibri" w:cs="Times New Roman"/>
          <w:sz w:val="24"/>
        </w:rPr>
        <w:t>技术</w:t>
      </w:r>
      <w:r>
        <w:rPr>
          <w:rFonts w:ascii="Times New Roman" w:eastAsia="宋体" w:hAnsi="Calibri" w:cs="Times New Roman" w:hint="eastAsia"/>
          <w:sz w:val="24"/>
        </w:rPr>
        <w:t>要求应</w:t>
      </w:r>
      <w:r>
        <w:rPr>
          <w:rFonts w:ascii="Times New Roman" w:eastAsia="宋体" w:hAnsi="Calibri" w:cs="Times New Roman"/>
          <w:sz w:val="24"/>
        </w:rPr>
        <w:t>统一。</w:t>
      </w:r>
    </w:p>
    <w:p w14:paraId="0BAF8F9C" w14:textId="77777777" w:rsidR="00147780" w:rsidRDefault="00000000">
      <w:pPr>
        <w:spacing w:line="360" w:lineRule="auto"/>
        <w:ind w:firstLineChars="200" w:firstLine="480"/>
        <w:rPr>
          <w:rFonts w:ascii="楷体" w:eastAsia="楷体" w:hAnsi="楷体" w:cs="楷体" w:hint="eastAsia"/>
          <w:sz w:val="24"/>
        </w:rPr>
      </w:pPr>
      <w:r>
        <w:rPr>
          <w:rFonts w:ascii="楷体" w:eastAsia="楷体" w:hAnsi="楷体" w:cs="楷体" w:hint="eastAsia"/>
          <w:sz w:val="24"/>
        </w:rPr>
        <w:t>【条文说明】</w:t>
      </w:r>
    </w:p>
    <w:p w14:paraId="66EFB066" w14:textId="77777777" w:rsidR="00147780" w:rsidRPr="00C9412B" w:rsidRDefault="00000000" w:rsidP="00C9412B">
      <w:pPr>
        <w:spacing w:line="360" w:lineRule="auto"/>
        <w:ind w:firstLineChars="200" w:firstLine="480"/>
        <w:rPr>
          <w:rFonts w:ascii="楷体" w:eastAsia="楷体" w:hAnsi="楷体" w:cs="楷体" w:hint="eastAsia"/>
          <w:sz w:val="24"/>
        </w:rPr>
      </w:pPr>
      <w:r>
        <w:rPr>
          <w:rFonts w:ascii="楷体" w:eastAsia="楷体" w:hAnsi="楷体" w:cs="楷体" w:hint="eastAsia"/>
          <w:sz w:val="24"/>
        </w:rPr>
        <w:lastRenderedPageBreak/>
        <w:t>机电设备种类繁多，接口技术要求不统一就无法集合成一个完整的建筑产品。接口技术统一是标准化的基本要求。</w:t>
      </w:r>
    </w:p>
    <w:p w14:paraId="370F5E48" w14:textId="3F4216E2" w:rsidR="00147780" w:rsidRDefault="00000000">
      <w:pPr>
        <w:spacing w:line="360" w:lineRule="auto"/>
        <w:rPr>
          <w:rFonts w:ascii="宋体" w:eastAsia="宋体" w:hAnsi="宋体" w:cs="宋体" w:hint="eastAsia"/>
          <w:sz w:val="24"/>
        </w:rPr>
      </w:pPr>
      <w:r>
        <w:rPr>
          <w:rFonts w:ascii="Calibri" w:eastAsia="宋体" w:hAnsi="Calibri" w:cs="Calibri" w:hint="eastAsia"/>
          <w:sz w:val="24"/>
        </w:rPr>
        <w:t>9.</w:t>
      </w:r>
      <w:r w:rsidR="008C28ED">
        <w:rPr>
          <w:rFonts w:ascii="Calibri" w:eastAsia="宋体" w:hAnsi="Calibri" w:cs="Calibri" w:hint="eastAsia"/>
          <w:sz w:val="24"/>
        </w:rPr>
        <w:t>0.</w:t>
      </w:r>
      <w:r>
        <w:rPr>
          <w:rFonts w:ascii="Calibri" w:eastAsia="宋体" w:hAnsi="Calibri" w:cs="Calibri" w:hint="eastAsia"/>
          <w:sz w:val="24"/>
        </w:rPr>
        <w:t xml:space="preserve">7 </w:t>
      </w:r>
      <w:r>
        <w:rPr>
          <w:rFonts w:ascii="宋体" w:eastAsia="宋体" w:hAnsi="宋体" w:cs="宋体" w:hint="eastAsia"/>
          <w:sz w:val="24"/>
        </w:rPr>
        <w:t>严寒、寒冷和冬冷夏热地区的保租房应设置采暖系统。采暖系统应选用能效比高、便于安装、易于维护、能够即开即用的技术体系。</w:t>
      </w:r>
    </w:p>
    <w:p w14:paraId="0D0C417D" w14:textId="77777777" w:rsidR="00147780" w:rsidRDefault="00000000">
      <w:pPr>
        <w:spacing w:line="360" w:lineRule="auto"/>
        <w:ind w:firstLineChars="200" w:firstLine="480"/>
        <w:rPr>
          <w:rFonts w:ascii="楷体" w:eastAsia="楷体" w:hAnsi="楷体" w:cs="楷体" w:hint="eastAsia"/>
          <w:sz w:val="24"/>
          <w:szCs w:val="32"/>
        </w:rPr>
      </w:pPr>
      <w:r>
        <w:rPr>
          <w:rFonts w:ascii="楷体" w:eastAsia="楷体" w:hAnsi="楷体" w:cs="楷体" w:hint="eastAsia"/>
          <w:sz w:val="24"/>
          <w:szCs w:val="32"/>
        </w:rPr>
        <w:t>【条文说明】</w:t>
      </w:r>
    </w:p>
    <w:p w14:paraId="63A0B7F0" w14:textId="351AE48C" w:rsidR="00147780" w:rsidRDefault="00000000">
      <w:pPr>
        <w:spacing w:line="360" w:lineRule="auto"/>
        <w:ind w:firstLineChars="200" w:firstLine="480"/>
        <w:rPr>
          <w:rFonts w:ascii="楷体" w:eastAsia="楷体" w:hAnsi="楷体" w:cs="楷体" w:hint="eastAsia"/>
          <w:sz w:val="24"/>
          <w:szCs w:val="32"/>
        </w:rPr>
      </w:pPr>
      <w:r>
        <w:rPr>
          <w:rFonts w:ascii="楷体" w:eastAsia="楷体" w:hAnsi="楷体" w:cs="楷体" w:hint="eastAsia"/>
          <w:sz w:val="24"/>
          <w:szCs w:val="32"/>
        </w:rPr>
        <w:t>严寒、</w:t>
      </w:r>
      <w:r>
        <w:rPr>
          <w:rFonts w:ascii="楷体" w:eastAsia="楷体" w:hAnsi="楷体" w:cs="楷体"/>
          <w:sz w:val="24"/>
          <w:szCs w:val="32"/>
        </w:rPr>
        <w:t>寒冷地区</w:t>
      </w:r>
      <w:r>
        <w:rPr>
          <w:rFonts w:ascii="楷体" w:eastAsia="楷体" w:hAnsi="楷体" w:cs="楷体" w:hint="eastAsia"/>
          <w:sz w:val="24"/>
          <w:szCs w:val="32"/>
        </w:rPr>
        <w:t>和冬冷夏热</w:t>
      </w:r>
      <w:r>
        <w:rPr>
          <w:rFonts w:ascii="楷体" w:eastAsia="楷体" w:hAnsi="楷体" w:cs="楷体"/>
          <w:sz w:val="24"/>
          <w:szCs w:val="32"/>
        </w:rPr>
        <w:t>的保</w:t>
      </w:r>
      <w:r>
        <w:rPr>
          <w:rFonts w:ascii="楷体" w:eastAsia="楷体" w:hAnsi="楷体" w:cs="楷体" w:hint="eastAsia"/>
          <w:sz w:val="24"/>
          <w:szCs w:val="32"/>
        </w:rPr>
        <w:t>租</w:t>
      </w:r>
      <w:r>
        <w:rPr>
          <w:rFonts w:ascii="楷体" w:eastAsia="楷体" w:hAnsi="楷体" w:cs="楷体"/>
          <w:sz w:val="24"/>
          <w:szCs w:val="32"/>
        </w:rPr>
        <w:t>房设置供暖系统，</w:t>
      </w:r>
      <w:r>
        <w:rPr>
          <w:rFonts w:ascii="楷体" w:eastAsia="楷体" w:hAnsi="楷体" w:cs="楷体" w:hint="eastAsia"/>
          <w:sz w:val="24"/>
          <w:szCs w:val="32"/>
        </w:rPr>
        <w:t>是提高居住品质的基本需求。尤其是在冬冷夏热的南方地区，由于历史和经济上的原因，对于居住建筑没有供暖的强制规定，但需求一直存在。冬冷夏热地区的供暖需求应在保租房的建设中予以满足。目前的采暖系统种类繁多，其能效比是最重要的评价指标。因保租房的租赁特征，减少能耗、易于维护是运营成功的关键。采暖系统能够做到即开即用和人离可关，亦是实现管理节能和行为节能的关键。</w:t>
      </w:r>
    </w:p>
    <w:p w14:paraId="27BD4C7A" w14:textId="49944ECD" w:rsidR="00147780" w:rsidRDefault="00000000">
      <w:pPr>
        <w:spacing w:line="360" w:lineRule="auto"/>
        <w:rPr>
          <w:rFonts w:ascii="Calibri" w:eastAsia="宋体" w:hAnsi="宋体" w:cs="宋体" w:hint="eastAsia"/>
          <w:sz w:val="24"/>
        </w:rPr>
      </w:pPr>
      <w:r>
        <w:rPr>
          <w:rFonts w:ascii="Calibri" w:eastAsia="宋体" w:hAnsi="宋体" w:cs="宋体" w:hint="eastAsia"/>
          <w:sz w:val="24"/>
        </w:rPr>
        <w:t>9.</w:t>
      </w:r>
      <w:r w:rsidR="008C28ED">
        <w:rPr>
          <w:rFonts w:ascii="Calibri" w:eastAsia="宋体" w:hAnsi="宋体" w:cs="宋体" w:hint="eastAsia"/>
          <w:sz w:val="24"/>
        </w:rPr>
        <w:t>0.</w:t>
      </w:r>
      <w:r>
        <w:rPr>
          <w:rFonts w:ascii="Calibri" w:eastAsia="宋体" w:hAnsi="宋体" w:cs="宋体" w:hint="eastAsia"/>
          <w:sz w:val="24"/>
        </w:rPr>
        <w:t xml:space="preserve">8 </w:t>
      </w:r>
      <w:r>
        <w:rPr>
          <w:rFonts w:ascii="Calibri" w:eastAsia="宋体" w:hAnsi="宋体" w:cs="宋体" w:hint="eastAsia"/>
          <w:sz w:val="24"/>
        </w:rPr>
        <w:t>采用</w:t>
      </w:r>
      <w:r>
        <w:rPr>
          <w:rFonts w:ascii="Calibri" w:eastAsia="宋体" w:hAnsi="宋体" w:cs="宋体"/>
          <w:sz w:val="24"/>
        </w:rPr>
        <w:t>集中供暖</w:t>
      </w:r>
      <w:r>
        <w:rPr>
          <w:rFonts w:ascii="Calibri" w:eastAsia="宋体" w:hAnsi="宋体" w:cs="宋体" w:hint="eastAsia"/>
          <w:sz w:val="24"/>
        </w:rPr>
        <w:t>的保租房宜设置分户</w:t>
      </w:r>
      <w:r>
        <w:rPr>
          <w:rFonts w:ascii="Calibri" w:eastAsia="宋体" w:hAnsi="宋体" w:cs="宋体"/>
          <w:sz w:val="24"/>
        </w:rPr>
        <w:t>热计量装置</w:t>
      </w:r>
      <w:r>
        <w:rPr>
          <w:rFonts w:ascii="Calibri" w:eastAsia="宋体" w:hAnsi="宋体" w:cs="宋体" w:hint="eastAsia"/>
          <w:sz w:val="24"/>
        </w:rPr>
        <w:t>。</w:t>
      </w:r>
    </w:p>
    <w:p w14:paraId="242BB971" w14:textId="77777777" w:rsidR="00147780" w:rsidRDefault="00000000">
      <w:pPr>
        <w:spacing w:line="360" w:lineRule="auto"/>
        <w:ind w:firstLineChars="200" w:firstLine="480"/>
        <w:rPr>
          <w:rFonts w:ascii="楷体" w:eastAsia="楷体" w:hAnsi="楷体" w:cs="楷体" w:hint="eastAsia"/>
          <w:sz w:val="24"/>
          <w:szCs w:val="32"/>
        </w:rPr>
      </w:pPr>
      <w:r>
        <w:rPr>
          <w:rFonts w:ascii="楷体" w:eastAsia="楷体" w:hAnsi="楷体" w:cs="楷体" w:hint="eastAsia"/>
          <w:sz w:val="24"/>
          <w:szCs w:val="32"/>
        </w:rPr>
        <w:t>【条文说明】按</w:t>
      </w:r>
      <w:r>
        <w:rPr>
          <w:rFonts w:ascii="楷体" w:eastAsia="楷体" w:hAnsi="楷体" w:cs="楷体"/>
          <w:sz w:val="24"/>
          <w:szCs w:val="32"/>
        </w:rPr>
        <w:t>户设置计量仪表是节能的重要措施。</w:t>
      </w:r>
      <w:r>
        <w:rPr>
          <w:rFonts w:ascii="楷体" w:eastAsia="楷体" w:hAnsi="楷体" w:cs="楷体" w:hint="eastAsia"/>
          <w:sz w:val="24"/>
          <w:szCs w:val="32"/>
        </w:rPr>
        <w:t>根据国家</w:t>
      </w:r>
      <w:r>
        <w:rPr>
          <w:rFonts w:ascii="楷体" w:eastAsia="楷体" w:hAnsi="楷体" w:cs="楷体"/>
          <w:sz w:val="24"/>
          <w:szCs w:val="32"/>
        </w:rPr>
        <w:t>行业标准《</w:t>
      </w:r>
      <w:r>
        <w:rPr>
          <w:rFonts w:ascii="楷体" w:eastAsia="楷体" w:hAnsi="楷体" w:cs="楷体" w:hint="eastAsia"/>
          <w:sz w:val="24"/>
          <w:szCs w:val="32"/>
        </w:rPr>
        <w:t>供热</w:t>
      </w:r>
      <w:r>
        <w:rPr>
          <w:rFonts w:ascii="楷体" w:eastAsia="楷体" w:hAnsi="楷体" w:cs="楷体"/>
          <w:sz w:val="24"/>
          <w:szCs w:val="32"/>
        </w:rPr>
        <w:t>计量技术规程》</w:t>
      </w:r>
      <w:r>
        <w:rPr>
          <w:rFonts w:ascii="楷体" w:eastAsia="楷体" w:hAnsi="楷体" w:cs="楷体" w:hint="eastAsia"/>
          <w:sz w:val="24"/>
          <w:szCs w:val="32"/>
        </w:rPr>
        <w:t>，</w:t>
      </w:r>
      <w:r>
        <w:rPr>
          <w:rFonts w:ascii="楷体" w:eastAsia="楷体" w:hAnsi="楷体" w:cs="楷体"/>
          <w:sz w:val="24"/>
          <w:szCs w:val="32"/>
        </w:rPr>
        <w:t>对于集中供暖和集中空调系统的居住建筑，其水系统提供的热量既可以按楼栋设置热量表作为热量结算点，楼内住户按户进行热量分摊，每户需</w:t>
      </w:r>
      <w:r>
        <w:rPr>
          <w:rFonts w:ascii="楷体" w:eastAsia="楷体" w:hAnsi="楷体" w:cs="楷体" w:hint="eastAsia"/>
          <w:sz w:val="24"/>
          <w:szCs w:val="32"/>
        </w:rPr>
        <w:t>有</w:t>
      </w:r>
      <w:r>
        <w:rPr>
          <w:rFonts w:ascii="楷体" w:eastAsia="楷体" w:hAnsi="楷体" w:cs="楷体"/>
          <w:sz w:val="24"/>
          <w:szCs w:val="32"/>
        </w:rPr>
        <w:t>相应的装置作为对整栋</w:t>
      </w:r>
      <w:r>
        <w:rPr>
          <w:rFonts w:ascii="楷体" w:eastAsia="楷体" w:hAnsi="楷体" w:cs="楷体" w:hint="eastAsia"/>
          <w:sz w:val="24"/>
          <w:szCs w:val="32"/>
        </w:rPr>
        <w:t>楼</w:t>
      </w:r>
      <w:r>
        <w:rPr>
          <w:rFonts w:ascii="楷体" w:eastAsia="楷体" w:hAnsi="楷体" w:cs="楷体"/>
          <w:sz w:val="24"/>
          <w:szCs w:val="32"/>
        </w:rPr>
        <w:t>的耗热量进行户间分摊</w:t>
      </w:r>
      <w:r>
        <w:rPr>
          <w:rFonts w:ascii="楷体" w:eastAsia="楷体" w:hAnsi="楷体" w:cs="楷体" w:hint="eastAsia"/>
          <w:sz w:val="24"/>
          <w:szCs w:val="32"/>
        </w:rPr>
        <w:t>的依据；</w:t>
      </w:r>
      <w:r>
        <w:rPr>
          <w:rFonts w:ascii="楷体" w:eastAsia="楷体" w:hAnsi="楷体" w:cs="楷体"/>
          <w:sz w:val="24"/>
          <w:szCs w:val="32"/>
        </w:rPr>
        <w:t>也可以在每户安装</w:t>
      </w:r>
      <w:r>
        <w:rPr>
          <w:rFonts w:ascii="楷体" w:eastAsia="楷体" w:hAnsi="楷体" w:cs="楷体" w:hint="eastAsia"/>
          <w:sz w:val="24"/>
          <w:szCs w:val="32"/>
        </w:rPr>
        <w:t>热量</w:t>
      </w:r>
      <w:r>
        <w:rPr>
          <w:rFonts w:ascii="楷体" w:eastAsia="楷体" w:hAnsi="楷体" w:cs="楷体"/>
          <w:sz w:val="24"/>
          <w:szCs w:val="32"/>
        </w:rPr>
        <w:t>表作为热量结算点</w:t>
      </w:r>
      <w:r>
        <w:rPr>
          <w:rFonts w:ascii="楷体" w:eastAsia="楷体" w:hAnsi="楷体" w:cs="楷体" w:hint="eastAsia"/>
          <w:sz w:val="24"/>
          <w:szCs w:val="32"/>
        </w:rPr>
        <w:t>。</w:t>
      </w:r>
    </w:p>
    <w:p w14:paraId="3C75E4B7" w14:textId="65838389" w:rsidR="00147780" w:rsidRDefault="00000000">
      <w:pPr>
        <w:spacing w:line="360" w:lineRule="auto"/>
        <w:rPr>
          <w:rFonts w:hAnsi="宋体" w:cs="宋体" w:hint="eastAsia"/>
          <w:color w:val="000000" w:themeColor="text1"/>
          <w:sz w:val="24"/>
        </w:rPr>
      </w:pPr>
      <w:r>
        <w:rPr>
          <w:rFonts w:hAnsi="宋体" w:cs="宋体" w:hint="eastAsia"/>
          <w:color w:val="000000" w:themeColor="text1"/>
          <w:sz w:val="24"/>
        </w:rPr>
        <w:t>9.</w:t>
      </w:r>
      <w:r w:rsidR="008C28ED">
        <w:rPr>
          <w:rFonts w:hAnsi="宋体" w:cs="宋体" w:hint="eastAsia"/>
          <w:color w:val="000000" w:themeColor="text1"/>
          <w:sz w:val="24"/>
        </w:rPr>
        <w:t>0.</w:t>
      </w:r>
      <w:r>
        <w:rPr>
          <w:rFonts w:hAnsi="宋体" w:cs="宋体" w:hint="eastAsia"/>
          <w:color w:val="000000" w:themeColor="text1"/>
          <w:sz w:val="24"/>
        </w:rPr>
        <w:t xml:space="preserve">9 </w:t>
      </w:r>
      <w:r>
        <w:rPr>
          <w:rFonts w:hAnsi="宋体" w:cs="宋体" w:hint="eastAsia"/>
          <w:color w:val="000000" w:themeColor="text1"/>
          <w:sz w:val="24"/>
        </w:rPr>
        <w:t>无供暖的卫生间宜设置独立采暖设备。</w:t>
      </w:r>
    </w:p>
    <w:p w14:paraId="11D410F5" w14:textId="77777777" w:rsidR="00147780" w:rsidRDefault="00000000">
      <w:pPr>
        <w:spacing w:line="360" w:lineRule="auto"/>
        <w:ind w:firstLineChars="200" w:firstLine="480"/>
        <w:rPr>
          <w:rFonts w:ascii="楷体" w:eastAsia="楷体" w:hAnsi="楷体" w:cs="楷体" w:hint="eastAsia"/>
          <w:color w:val="000000" w:themeColor="text1"/>
          <w:sz w:val="24"/>
          <w:shd w:val="clear" w:color="auto" w:fill="FFFFFF"/>
        </w:rPr>
      </w:pPr>
      <w:r>
        <w:rPr>
          <w:rFonts w:ascii="楷体" w:eastAsia="楷体" w:hAnsi="楷体" w:cs="楷体" w:hint="eastAsia"/>
          <w:color w:val="000000" w:themeColor="text1"/>
          <w:sz w:val="24"/>
          <w:shd w:val="clear" w:color="auto" w:fill="FFFFFF"/>
        </w:rPr>
        <w:t>【条文说明】</w:t>
      </w:r>
    </w:p>
    <w:p w14:paraId="0F9B3DA1" w14:textId="0BE074FB" w:rsidR="00147780" w:rsidRDefault="00000000">
      <w:pPr>
        <w:spacing w:line="360" w:lineRule="auto"/>
        <w:ind w:firstLineChars="200" w:firstLine="480"/>
        <w:jc w:val="left"/>
        <w:rPr>
          <w:rFonts w:ascii="Calibri" w:eastAsia="宋体" w:hAnsi="宋体" w:cs="宋体" w:hint="eastAsia"/>
          <w:color w:val="000000" w:themeColor="text1"/>
          <w:sz w:val="24"/>
        </w:rPr>
      </w:pPr>
      <w:r>
        <w:rPr>
          <w:rFonts w:ascii="楷体" w:eastAsia="楷体" w:hAnsi="楷体" w:cs="楷体" w:hint="eastAsia"/>
          <w:color w:val="000000" w:themeColor="text1"/>
          <w:sz w:val="24"/>
          <w:shd w:val="clear" w:color="auto" w:fill="FFFFFF"/>
        </w:rPr>
        <w:t>独立采暖设备包括暖风机、浴霸、电暖器等设备</w:t>
      </w:r>
      <w:r>
        <w:rPr>
          <w:rFonts w:ascii="楷体" w:eastAsia="楷体" w:hAnsi="楷体" w:cs="楷体"/>
          <w:color w:val="000000" w:themeColor="text1"/>
          <w:sz w:val="24"/>
          <w:shd w:val="clear" w:color="auto" w:fill="FFFFFF"/>
        </w:rPr>
        <w:t>。</w:t>
      </w:r>
    </w:p>
    <w:p w14:paraId="06EC671B" w14:textId="07C89536" w:rsidR="00147780" w:rsidRDefault="00000000">
      <w:pPr>
        <w:spacing w:line="360" w:lineRule="auto"/>
        <w:rPr>
          <w:rFonts w:ascii="楷体" w:eastAsia="楷体" w:hAnsi="楷体" w:cs="楷体" w:hint="eastAsia"/>
          <w:sz w:val="24"/>
          <w:shd w:val="clear" w:color="auto" w:fill="FFFFFF"/>
        </w:rPr>
      </w:pPr>
      <w:r w:rsidRPr="00C9412B">
        <w:rPr>
          <w:rFonts w:ascii="Calibri" w:eastAsia="宋体" w:hAnsi="宋体" w:cs="宋体" w:hint="eastAsia"/>
          <w:color w:val="000000" w:themeColor="text1"/>
          <w:sz w:val="24"/>
          <w:shd w:val="clear" w:color="auto" w:fill="FFFFFF"/>
        </w:rPr>
        <w:t>9.</w:t>
      </w:r>
      <w:r w:rsidR="00E33DE0">
        <w:rPr>
          <w:rFonts w:ascii="Calibri" w:eastAsia="宋体" w:hAnsi="宋体" w:cs="宋体" w:hint="eastAsia"/>
          <w:color w:val="000000" w:themeColor="text1"/>
          <w:sz w:val="24"/>
          <w:shd w:val="clear" w:color="auto" w:fill="FFFFFF"/>
        </w:rPr>
        <w:t>0.</w:t>
      </w:r>
      <w:r>
        <w:rPr>
          <w:rFonts w:ascii="Calibri" w:eastAsia="宋体" w:hAnsi="宋体" w:cs="宋体" w:hint="eastAsia"/>
          <w:color w:val="000000" w:themeColor="text1"/>
          <w:sz w:val="24"/>
          <w:shd w:val="clear" w:color="auto" w:fill="FFFFFF"/>
        </w:rPr>
        <w:t>10</w:t>
      </w:r>
      <w:r w:rsidRPr="00C9412B">
        <w:rPr>
          <w:rFonts w:ascii="宋体" w:eastAsia="宋体" w:hAnsi="宋体" w:cs="宋体" w:hint="eastAsia"/>
          <w:color w:val="000000" w:themeColor="text1"/>
          <w:sz w:val="24"/>
          <w:shd w:val="clear" w:color="auto" w:fill="FFFFFF"/>
        </w:rPr>
        <w:t xml:space="preserve"> 厨房的油烟采用</w:t>
      </w:r>
      <w:r w:rsidR="00C30EAE">
        <w:rPr>
          <w:rFonts w:ascii="宋体" w:eastAsia="宋体" w:hAnsi="宋体" w:cs="宋体" w:hint="eastAsia"/>
          <w:color w:val="000000" w:themeColor="text1"/>
          <w:sz w:val="24"/>
          <w:shd w:val="clear" w:color="auto" w:fill="FFFFFF"/>
        </w:rPr>
        <w:t>采用公共排烟道时，排烟道系统设计应满足国家相关标准和规范。当采用</w:t>
      </w:r>
      <w:r w:rsidRPr="00C9412B">
        <w:rPr>
          <w:rFonts w:ascii="宋体" w:eastAsia="宋体" w:hAnsi="宋体" w:cs="宋体" w:hint="eastAsia"/>
          <w:color w:val="000000" w:themeColor="text1"/>
          <w:sz w:val="24"/>
          <w:shd w:val="clear" w:color="auto" w:fill="FFFFFF"/>
        </w:rPr>
        <w:t>水平直排方式时，宜选用油烟分离式的排放设备且</w:t>
      </w:r>
      <w:r>
        <w:rPr>
          <w:rFonts w:ascii="宋体" w:eastAsia="宋体" w:hAnsi="宋体" w:cs="宋体" w:hint="eastAsia"/>
          <w:color w:val="000000" w:themeColor="text1"/>
          <w:sz w:val="24"/>
          <w:shd w:val="clear" w:color="auto" w:fill="FFFFFF"/>
        </w:rPr>
        <w:t>应</w:t>
      </w:r>
      <w:r w:rsidRPr="00C9412B">
        <w:rPr>
          <w:rFonts w:ascii="宋体" w:eastAsia="宋体" w:hAnsi="宋体" w:cs="宋体" w:hint="eastAsia"/>
          <w:color w:val="000000" w:themeColor="text1"/>
          <w:sz w:val="24"/>
          <w:shd w:val="clear" w:color="auto" w:fill="FFFFFF"/>
        </w:rPr>
        <w:t>在设计时规定油烟拦截率的具体数值。水平直排管道出口应设置防止倒灌的风帽设施</w:t>
      </w:r>
      <w:r w:rsidR="00C30EAE">
        <w:rPr>
          <w:rFonts w:ascii="宋体" w:eastAsia="宋体" w:hAnsi="宋体" w:cs="宋体" w:hint="eastAsia"/>
          <w:color w:val="000000" w:themeColor="text1"/>
          <w:sz w:val="24"/>
          <w:shd w:val="clear" w:color="auto" w:fill="FFFFFF"/>
        </w:rPr>
        <w:t>，且出口位置的设置应减小</w:t>
      </w:r>
      <w:r w:rsidR="00FB0F07">
        <w:rPr>
          <w:rFonts w:ascii="宋体" w:eastAsia="宋体" w:hAnsi="宋体" w:cs="宋体" w:hint="eastAsia"/>
          <w:color w:val="000000" w:themeColor="text1"/>
          <w:sz w:val="24"/>
          <w:shd w:val="clear" w:color="auto" w:fill="FFFFFF"/>
        </w:rPr>
        <w:t>气味</w:t>
      </w:r>
      <w:r w:rsidR="00C30EAE">
        <w:rPr>
          <w:rFonts w:ascii="宋体" w:eastAsia="宋体" w:hAnsi="宋体" w:cs="宋体" w:hint="eastAsia"/>
          <w:color w:val="000000" w:themeColor="text1"/>
          <w:sz w:val="24"/>
          <w:shd w:val="clear" w:color="auto" w:fill="FFFFFF"/>
        </w:rPr>
        <w:t>对相邻住户的影响。</w:t>
      </w:r>
      <w:r w:rsidRPr="00C9412B">
        <w:rPr>
          <w:rFonts w:ascii="宋体" w:eastAsia="宋体" w:hAnsi="宋体" w:cs="宋体" w:hint="eastAsia"/>
          <w:color w:val="000000" w:themeColor="text1"/>
          <w:sz w:val="24"/>
          <w:shd w:val="clear" w:color="auto" w:fill="FFFFFF"/>
        </w:rPr>
        <w:t>。</w:t>
      </w:r>
      <w:r>
        <w:rPr>
          <w:rFonts w:ascii="宋体" w:eastAsia="宋体" w:hAnsi="宋体" w:cs="宋体"/>
          <w:color w:val="000000" w:themeColor="text1"/>
          <w:sz w:val="24"/>
          <w:shd w:val="clear" w:color="auto" w:fill="FFFFFF"/>
        </w:rPr>
        <w:br/>
      </w:r>
      <w:r>
        <w:rPr>
          <w:rFonts w:ascii="楷体" w:eastAsia="楷体" w:hAnsi="楷体" w:cs="楷体" w:hint="eastAsia"/>
          <w:sz w:val="24"/>
          <w:shd w:val="clear" w:color="auto" w:fill="FFFFFF"/>
        </w:rPr>
        <w:t xml:space="preserve">  【条文说明】</w:t>
      </w:r>
    </w:p>
    <w:p w14:paraId="5774FF8F" w14:textId="77777777" w:rsidR="00C30EAE" w:rsidRDefault="00C30EAE" w:rsidP="00C30EAE">
      <w:pPr>
        <w:spacing w:line="360" w:lineRule="auto"/>
        <w:ind w:firstLineChars="200" w:firstLine="480"/>
        <w:rPr>
          <w:rFonts w:ascii="宋体" w:eastAsia="宋体" w:hAnsi="宋体" w:cs="宋体" w:hint="eastAsia"/>
          <w:color w:val="000000" w:themeColor="text1"/>
          <w:sz w:val="24"/>
          <w:highlight w:val="yellow"/>
          <w:shd w:val="clear" w:color="auto" w:fill="FFFFFF"/>
        </w:rPr>
      </w:pPr>
      <w:r>
        <w:rPr>
          <w:rFonts w:ascii="楷体" w:eastAsia="楷体" w:hAnsi="楷体" w:cs="楷体" w:hint="eastAsia"/>
          <w:sz w:val="24"/>
          <w:shd w:val="clear" w:color="auto" w:fill="FFFFFF"/>
        </w:rPr>
        <w:t>厨房油烟采用水平直排方式时，安装油烟分离式设备能够减少直接排放到室外空气的油烟，降低气味的浓度，减少对空气的污染。油烟机的油烟拦截率是最重要的控制指标，当油烟拦截率指标不达标时管道出口将出现滴油现象。</w:t>
      </w:r>
    </w:p>
    <w:p w14:paraId="58B7A14C" w14:textId="42353F9E" w:rsidR="00147780" w:rsidRDefault="00000000">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t>水平直排的方式</w:t>
      </w:r>
      <w:r w:rsidR="00C30EAE">
        <w:rPr>
          <w:rFonts w:ascii="楷体" w:eastAsia="楷体" w:hAnsi="楷体" w:cs="楷体" w:hint="eastAsia"/>
          <w:sz w:val="24"/>
          <w:shd w:val="clear" w:color="auto" w:fill="FFFFFF"/>
        </w:rPr>
        <w:t>的</w:t>
      </w:r>
      <w:r>
        <w:rPr>
          <w:rFonts w:ascii="楷体" w:eastAsia="楷体" w:hAnsi="楷体" w:cs="楷体" w:hint="eastAsia"/>
          <w:sz w:val="24"/>
          <w:shd w:val="clear" w:color="auto" w:fill="FFFFFF"/>
        </w:rPr>
        <w:t>优点：</w:t>
      </w:r>
    </w:p>
    <w:p w14:paraId="64DEDE6E" w14:textId="3E7CE2FF" w:rsidR="00147780" w:rsidRDefault="00000000">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lastRenderedPageBreak/>
        <w:t>1防止火灾时烟道成为窜火的通道。</w:t>
      </w:r>
    </w:p>
    <w:p w14:paraId="67DB6BF0" w14:textId="77777777" w:rsidR="00FB0F07" w:rsidRDefault="00000000">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t>2</w:t>
      </w:r>
      <w:r w:rsidR="00FB0F07">
        <w:rPr>
          <w:rFonts w:ascii="楷体" w:eastAsia="楷体" w:hAnsi="楷体" w:cs="楷体" w:hint="eastAsia"/>
          <w:sz w:val="24"/>
          <w:shd w:val="clear" w:color="auto" w:fill="FFFFFF"/>
        </w:rPr>
        <w:t>防止病毒通过公共烟道污染整个单元</w:t>
      </w:r>
    </w:p>
    <w:p w14:paraId="3E7EDC55" w14:textId="67C8C5FA" w:rsidR="00147780" w:rsidRDefault="00FB0F07">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t>3消灭了老鼠、蟑螂上窜下行的重要通道。</w:t>
      </w:r>
    </w:p>
    <w:p w14:paraId="7BD15C3B" w14:textId="2B2C1F56" w:rsidR="00147780" w:rsidRDefault="00FB0F07">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t>4避免了公共烟道的窜味问题。</w:t>
      </w:r>
    </w:p>
    <w:p w14:paraId="6BCBA084" w14:textId="654F659D" w:rsidR="00147780" w:rsidRDefault="00000000">
      <w:pPr>
        <w:spacing w:line="360" w:lineRule="auto"/>
        <w:rPr>
          <w:rFonts w:ascii="宋体" w:eastAsia="宋体" w:hAnsi="宋体" w:cs="宋体" w:hint="eastAsia"/>
          <w:sz w:val="24"/>
          <w:shd w:val="clear" w:color="auto" w:fill="FFFFFF"/>
        </w:rPr>
      </w:pPr>
      <w:r>
        <w:rPr>
          <w:rFonts w:ascii="Calibri" w:eastAsia="宋体" w:hAnsi="宋体" w:cs="宋体" w:hint="eastAsia"/>
          <w:sz w:val="24"/>
          <w:shd w:val="clear" w:color="auto" w:fill="FFFFFF"/>
        </w:rPr>
        <w:t>9</w:t>
      </w:r>
      <w:r>
        <w:rPr>
          <w:rFonts w:ascii="Calibri" w:eastAsia="宋体" w:hAnsi="宋体" w:cs="宋体"/>
          <w:sz w:val="24"/>
          <w:shd w:val="clear" w:color="auto" w:fill="FFFFFF"/>
        </w:rPr>
        <w:t>.</w:t>
      </w:r>
      <w:r w:rsidR="00E33DE0">
        <w:rPr>
          <w:rFonts w:ascii="Calibri" w:eastAsia="宋体" w:hAnsi="宋体" w:cs="宋体" w:hint="eastAsia"/>
          <w:sz w:val="24"/>
          <w:shd w:val="clear" w:color="auto" w:fill="FFFFFF"/>
        </w:rPr>
        <w:t>0.</w:t>
      </w:r>
      <w:r>
        <w:rPr>
          <w:rFonts w:ascii="Calibri" w:eastAsia="宋体" w:hAnsi="宋体" w:cs="宋体" w:hint="eastAsia"/>
          <w:sz w:val="24"/>
          <w:shd w:val="clear" w:color="auto" w:fill="FFFFFF"/>
        </w:rPr>
        <w:t>11</w:t>
      </w:r>
      <w:r w:rsidRPr="00C9412B">
        <w:rPr>
          <w:rFonts w:ascii="宋体" w:eastAsia="宋体" w:hAnsi="宋体" w:cs="宋体" w:hint="eastAsia"/>
          <w:sz w:val="24"/>
          <w:shd w:val="clear" w:color="auto" w:fill="FFFFFF"/>
        </w:rPr>
        <w:t>保租房套型内的用电负荷应根据套内净面积和用电设备总功率进行计算，且不应小于</w:t>
      </w:r>
      <w:r w:rsidRPr="00C9412B">
        <w:rPr>
          <w:rFonts w:ascii="Calibri" w:eastAsia="宋体" w:hAnsi="宋体" w:cs="宋体" w:hint="eastAsia"/>
          <w:sz w:val="24"/>
          <w:shd w:val="clear" w:color="auto" w:fill="FFFFFF"/>
        </w:rPr>
        <w:t>6kW</w:t>
      </w:r>
      <w:r w:rsidRPr="00C9412B">
        <w:rPr>
          <w:rFonts w:ascii="宋体" w:eastAsia="宋体" w:hAnsi="宋体" w:cs="宋体" w:hint="eastAsia"/>
          <w:sz w:val="24"/>
          <w:shd w:val="clear" w:color="auto" w:fill="FFFFFF"/>
        </w:rPr>
        <w:t>。</w:t>
      </w:r>
    </w:p>
    <w:p w14:paraId="7DD9DF9C" w14:textId="77777777" w:rsidR="00147780" w:rsidRDefault="00000000">
      <w:pPr>
        <w:spacing w:line="360" w:lineRule="auto"/>
        <w:ind w:firstLineChars="200" w:firstLine="480"/>
        <w:rPr>
          <w:rFonts w:ascii="楷体" w:eastAsia="楷体" w:hAnsi="楷体" w:cs="楷体" w:hint="eastAsia"/>
          <w:sz w:val="24"/>
          <w:shd w:val="clear" w:color="auto" w:fill="FFFFFF"/>
        </w:rPr>
      </w:pPr>
      <w:bookmarkStart w:id="278" w:name="_Hlk175491239"/>
      <w:r>
        <w:rPr>
          <w:rFonts w:ascii="楷体" w:eastAsia="楷体" w:hAnsi="楷体" w:cs="楷体" w:hint="eastAsia"/>
          <w:sz w:val="24"/>
          <w:shd w:val="clear" w:color="auto" w:fill="FFFFFF"/>
        </w:rPr>
        <w:t>【条文说明】</w:t>
      </w:r>
    </w:p>
    <w:p w14:paraId="2A646706" w14:textId="50117A6F" w:rsidR="00147780" w:rsidRDefault="00000000">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t>随着生活方式的变</w:t>
      </w:r>
      <w:bookmarkEnd w:id="278"/>
      <w:r>
        <w:rPr>
          <w:rFonts w:ascii="楷体" w:eastAsia="楷体" w:hAnsi="楷体" w:cs="楷体" w:hint="eastAsia"/>
          <w:sz w:val="24"/>
          <w:shd w:val="clear" w:color="auto" w:fill="FFFFFF"/>
        </w:rPr>
        <w:t>化和建筑电气化的发展，电器设备日益增多，空调、电烤箱、微波炉的功率约1~2kW，电热水器也达到了3~5kW，炉灶的加热方式也在由燃气向电加热方式转变，因此将电负荷限定为不小于</w:t>
      </w:r>
      <w:r>
        <w:rPr>
          <w:rFonts w:ascii="Calibri" w:eastAsia="楷体" w:hAnsi="楷体" w:cs="楷体" w:hint="eastAsia"/>
          <w:sz w:val="24"/>
          <w:shd w:val="clear" w:color="auto" w:fill="FFFFFF"/>
        </w:rPr>
        <w:t>6KW</w:t>
      </w:r>
      <w:r>
        <w:rPr>
          <w:rFonts w:ascii="楷体" w:eastAsia="楷体" w:hAnsi="楷体" w:cs="楷体" w:hint="eastAsia"/>
          <w:sz w:val="24"/>
          <w:shd w:val="clear" w:color="auto" w:fill="FFFFFF"/>
        </w:rPr>
        <w:t>。</w:t>
      </w:r>
    </w:p>
    <w:p w14:paraId="68D114B0" w14:textId="63867949" w:rsidR="00147780" w:rsidRDefault="00000000">
      <w:pPr>
        <w:pStyle w:val="af2"/>
        <w:widowControl/>
        <w:shd w:val="clear" w:color="auto" w:fill="FFFFFF"/>
        <w:spacing w:line="360" w:lineRule="auto"/>
        <w:rPr>
          <w:rFonts w:ascii="Calibri" w:eastAsia="宋体" w:hAnsi="宋体" w:cs="宋体" w:hint="eastAsia"/>
          <w:color w:val="000000" w:themeColor="text1"/>
          <w:shd w:val="clear" w:color="auto" w:fill="FFFFFF"/>
        </w:rPr>
      </w:pPr>
      <w:r w:rsidRPr="00C9412B">
        <w:rPr>
          <w:rFonts w:ascii="Calibri" w:eastAsia="宋体" w:hAnsi="宋体" w:cs="宋体" w:hint="eastAsia"/>
          <w:color w:val="000000" w:themeColor="text1"/>
          <w:shd w:val="clear" w:color="auto" w:fill="FFFFFF"/>
        </w:rPr>
        <w:t>9.</w:t>
      </w:r>
      <w:r w:rsidR="00E33DE0">
        <w:rPr>
          <w:rFonts w:ascii="Calibri" w:eastAsia="宋体" w:hAnsi="宋体" w:cs="宋体" w:hint="eastAsia"/>
          <w:color w:val="000000" w:themeColor="text1"/>
          <w:shd w:val="clear" w:color="auto" w:fill="FFFFFF"/>
        </w:rPr>
        <w:t>0.</w:t>
      </w:r>
      <w:r w:rsidRPr="00C9412B">
        <w:rPr>
          <w:rFonts w:ascii="Calibri" w:eastAsia="宋体" w:hAnsi="宋体" w:cs="宋体" w:hint="eastAsia"/>
          <w:color w:val="000000" w:themeColor="text1"/>
          <w:shd w:val="clear" w:color="auto" w:fill="FFFFFF"/>
        </w:rPr>
        <w:t xml:space="preserve">12 </w:t>
      </w:r>
      <w:r w:rsidRPr="00C9412B">
        <w:rPr>
          <w:rFonts w:ascii="Calibri" w:eastAsia="宋体" w:hAnsi="宋体" w:cs="宋体" w:hint="eastAsia"/>
          <w:color w:val="000000" w:themeColor="text1"/>
          <w:shd w:val="clear" w:color="auto" w:fill="FFFFFF"/>
        </w:rPr>
        <w:t>每个套型宜设置总电源节能控制措施和户门侧的总开关。</w:t>
      </w:r>
    </w:p>
    <w:p w14:paraId="3814F15D" w14:textId="77777777" w:rsidR="00147780" w:rsidRDefault="00000000" w:rsidP="00C9412B">
      <w:pPr>
        <w:pStyle w:val="af2"/>
        <w:widowControl/>
        <w:shd w:val="clear" w:color="auto" w:fill="FFFFFF"/>
        <w:spacing w:line="360" w:lineRule="auto"/>
        <w:ind w:firstLine="480"/>
        <w:rPr>
          <w:rFonts w:ascii="楷体" w:eastAsia="楷体" w:hAnsi="楷体" w:cs="宋体" w:hint="eastAsia"/>
          <w:color w:val="000000" w:themeColor="text1"/>
          <w:shd w:val="clear" w:color="auto" w:fill="FFFFFF"/>
        </w:rPr>
      </w:pPr>
      <w:r w:rsidRPr="00C9412B">
        <w:rPr>
          <w:rFonts w:ascii="楷体" w:eastAsia="楷体" w:hAnsi="楷体" w:cs="宋体" w:hint="eastAsia"/>
          <w:color w:val="000000" w:themeColor="text1"/>
          <w:shd w:val="clear" w:color="auto" w:fill="FFFFFF"/>
        </w:rPr>
        <w:t>【条文说明】</w:t>
      </w:r>
    </w:p>
    <w:p w14:paraId="755DE8BE" w14:textId="488BC2D3" w:rsidR="00147780" w:rsidRPr="00C9412B" w:rsidRDefault="00000000" w:rsidP="00C9412B">
      <w:pPr>
        <w:pStyle w:val="af2"/>
        <w:widowControl/>
        <w:shd w:val="clear" w:color="auto" w:fill="FFFFFF"/>
        <w:spacing w:line="360" w:lineRule="auto"/>
        <w:ind w:firstLine="480"/>
        <w:rPr>
          <w:rFonts w:ascii="楷体" w:eastAsia="楷体" w:hAnsi="楷体" w:cs="宋体" w:hint="eastAsia"/>
          <w:color w:val="000000" w:themeColor="text1"/>
          <w:shd w:val="clear" w:color="auto" w:fill="FFFFFF"/>
        </w:rPr>
      </w:pPr>
      <w:r>
        <w:rPr>
          <w:rFonts w:ascii="楷体" w:eastAsia="楷体" w:hAnsi="楷体" w:cs="宋体" w:hint="eastAsia"/>
          <w:color w:val="000000" w:themeColor="text1"/>
          <w:shd w:val="clear" w:color="auto" w:fill="FFFFFF"/>
        </w:rPr>
        <w:t>户门侧的总开关可以使人在离开房间时，随手关闭除</w:t>
      </w:r>
      <w:r w:rsidR="00FB0F07">
        <w:rPr>
          <w:rFonts w:ascii="楷体" w:eastAsia="楷体" w:hAnsi="楷体" w:cs="宋体" w:hint="eastAsia"/>
          <w:color w:val="000000" w:themeColor="text1"/>
          <w:shd w:val="clear" w:color="auto" w:fill="FFFFFF"/>
        </w:rPr>
        <w:t>不可间断电器（如冰箱）</w:t>
      </w:r>
      <w:r>
        <w:rPr>
          <w:rFonts w:ascii="楷体" w:eastAsia="楷体" w:hAnsi="楷体" w:cs="宋体" w:hint="eastAsia"/>
          <w:color w:val="000000" w:themeColor="text1"/>
          <w:shd w:val="clear" w:color="auto" w:fill="FFFFFF"/>
        </w:rPr>
        <w:t>以外的所有电器的电源，这是行为节能的重要举措。</w:t>
      </w:r>
    </w:p>
    <w:p w14:paraId="6295C161" w14:textId="2E1DB8AA" w:rsidR="00147780" w:rsidRDefault="00000000" w:rsidP="00C9412B">
      <w:pPr>
        <w:pStyle w:val="af2"/>
        <w:widowControl/>
        <w:shd w:val="clear" w:color="auto" w:fill="FFFFFF"/>
        <w:spacing w:line="360" w:lineRule="auto"/>
        <w:rPr>
          <w:rFonts w:ascii="Calibri" w:eastAsia="宋体" w:hAnsi="宋体" w:cs="宋体" w:hint="eastAsia"/>
          <w:color w:val="000000" w:themeColor="text1"/>
          <w:szCs w:val="32"/>
        </w:rPr>
      </w:pPr>
      <w:r w:rsidRPr="00C9412B">
        <w:rPr>
          <w:rFonts w:ascii="Calibri" w:eastAsia="宋体" w:hAnsi="宋体" w:cs="宋体" w:hint="eastAsia"/>
          <w:color w:val="000000" w:themeColor="text1"/>
          <w:shd w:val="clear" w:color="auto" w:fill="FFFFFF"/>
        </w:rPr>
        <w:t>9.</w:t>
      </w:r>
      <w:bookmarkStart w:id="279" w:name="_Hlk188645597"/>
      <w:r w:rsidR="00E33DE0">
        <w:rPr>
          <w:rFonts w:ascii="Calibri" w:eastAsia="宋体" w:hAnsi="宋体" w:cs="宋体" w:hint="eastAsia"/>
          <w:color w:val="000000" w:themeColor="text1"/>
          <w:shd w:val="clear" w:color="auto" w:fill="FFFFFF"/>
        </w:rPr>
        <w:t>0.</w:t>
      </w:r>
      <w:r w:rsidRPr="00C9412B">
        <w:rPr>
          <w:rFonts w:ascii="Calibri" w:eastAsia="宋体" w:hAnsi="宋体" w:cs="宋体" w:hint="eastAsia"/>
          <w:color w:val="000000" w:themeColor="text1"/>
          <w:shd w:val="clear" w:color="auto" w:fill="FFFFFF"/>
        </w:rPr>
        <w:t xml:space="preserve">13 </w:t>
      </w:r>
      <w:r w:rsidRPr="00C9412B">
        <w:rPr>
          <w:rFonts w:ascii="Calibri" w:eastAsia="宋体" w:hAnsi="宋体" w:cs="宋体" w:hint="eastAsia"/>
          <w:color w:val="000000" w:themeColor="text1"/>
          <w:szCs w:val="32"/>
        </w:rPr>
        <w:t>厨房的电器插座不宜少于</w:t>
      </w:r>
      <w:r w:rsidRPr="00C9412B">
        <w:rPr>
          <w:rFonts w:ascii="Calibri" w:eastAsia="宋体" w:hAnsi="宋体" w:cs="宋体" w:hint="eastAsia"/>
          <w:color w:val="000000" w:themeColor="text1"/>
          <w:szCs w:val="32"/>
        </w:rPr>
        <w:t>4</w:t>
      </w:r>
      <w:r w:rsidRPr="00C9412B">
        <w:rPr>
          <w:rFonts w:ascii="Calibri" w:eastAsia="宋体" w:hAnsi="宋体" w:cs="宋体" w:hint="eastAsia"/>
          <w:color w:val="000000" w:themeColor="text1"/>
          <w:szCs w:val="32"/>
        </w:rPr>
        <w:t>个</w:t>
      </w:r>
      <w:bookmarkEnd w:id="279"/>
      <w:r w:rsidRPr="00C9412B">
        <w:rPr>
          <w:rFonts w:ascii="Calibri" w:eastAsia="宋体" w:hAnsi="宋体" w:cs="宋体" w:hint="eastAsia"/>
          <w:color w:val="000000" w:themeColor="text1"/>
          <w:szCs w:val="32"/>
        </w:rPr>
        <w:t>，</w:t>
      </w:r>
      <w:r w:rsidR="00FB0F07">
        <w:rPr>
          <w:rFonts w:ascii="Calibri" w:eastAsia="宋体" w:hAnsi="宋体" w:cs="宋体" w:hint="eastAsia"/>
          <w:color w:val="000000" w:themeColor="text1"/>
          <w:szCs w:val="32"/>
        </w:rPr>
        <w:t>且位置设置应合理。</w:t>
      </w:r>
      <w:r w:rsidRPr="00C9412B">
        <w:rPr>
          <w:rFonts w:ascii="Calibri" w:eastAsia="宋体" w:hAnsi="宋体" w:cs="宋体" w:hint="eastAsia"/>
          <w:color w:val="000000" w:themeColor="text1"/>
          <w:szCs w:val="32"/>
        </w:rPr>
        <w:t>每个插座宜设独立回路</w:t>
      </w:r>
      <w:r>
        <w:rPr>
          <w:rFonts w:ascii="Calibri" w:eastAsia="宋体" w:hAnsi="宋体" w:cs="宋体" w:hint="eastAsia"/>
          <w:color w:val="000000" w:themeColor="text1"/>
          <w:szCs w:val="32"/>
        </w:rPr>
        <w:t>，</w:t>
      </w:r>
      <w:r w:rsidRPr="00C9412B">
        <w:rPr>
          <w:rFonts w:ascii="Times New Roman" w:cs="Times New Roman" w:hint="eastAsia"/>
          <w:color w:val="000000" w:themeColor="text1"/>
        </w:rPr>
        <w:t>且回路电线截面积不宜小于</w:t>
      </w:r>
      <w:r w:rsidRPr="00C9412B">
        <w:rPr>
          <w:rFonts w:ascii="Times New Roman" w:cs="Times New Roman"/>
          <w:color w:val="000000" w:themeColor="text1"/>
        </w:rPr>
        <w:t>4mm</w:t>
      </w:r>
      <w:r w:rsidRPr="00C9412B">
        <w:rPr>
          <w:rFonts w:ascii="Times New Roman" w:cs="Times New Roman"/>
          <w:color w:val="000000" w:themeColor="text1"/>
          <w:vertAlign w:val="superscript"/>
        </w:rPr>
        <w:t>2</w:t>
      </w:r>
      <w:r w:rsidRPr="00C9412B">
        <w:rPr>
          <w:rFonts w:hAnsi="宋体" w:cs="宋体" w:hint="eastAsia"/>
          <w:color w:val="000000" w:themeColor="text1"/>
          <w:shd w:val="clear" w:color="auto" w:fill="FFFFFF"/>
        </w:rPr>
        <w:t>。</w:t>
      </w:r>
    </w:p>
    <w:p w14:paraId="26289E46" w14:textId="77777777" w:rsidR="00147780" w:rsidRDefault="00000000">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t>【条文说明】</w:t>
      </w:r>
    </w:p>
    <w:p w14:paraId="7F4CBCD1" w14:textId="46CD522D" w:rsidR="00147780" w:rsidRDefault="00000000">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t>随着人们生活电器种类和需求的不断提高，厨房的电器种类也越来越多，包括油烟机、微波炉、电饭煲、热水器、</w:t>
      </w:r>
      <w:r>
        <w:rPr>
          <w:rFonts w:ascii="楷体" w:eastAsia="楷体" w:hAnsi="楷体" w:cs="楷体"/>
          <w:sz w:val="24"/>
          <w:shd w:val="clear" w:color="auto" w:fill="FFFFFF"/>
        </w:rPr>
        <w:t>洗碗机、蒸烤箱</w:t>
      </w:r>
      <w:r>
        <w:rPr>
          <w:rFonts w:ascii="楷体" w:eastAsia="楷体" w:hAnsi="楷体" w:cs="楷体" w:hint="eastAsia"/>
          <w:sz w:val="24"/>
          <w:shd w:val="clear" w:color="auto" w:fill="FFFFFF"/>
        </w:rPr>
        <w:t>等，预留适当数量的插座可减少后期排插的使用。</w:t>
      </w:r>
    </w:p>
    <w:p w14:paraId="097C8AD2" w14:textId="138D00EB" w:rsidR="00147780" w:rsidRDefault="00000000">
      <w:pPr>
        <w:spacing w:line="360" w:lineRule="auto"/>
        <w:rPr>
          <w:rFonts w:ascii="Times New Roman" w:eastAsia="宋体" w:hAnsi="Calibri" w:cs="Times New Roman"/>
          <w:sz w:val="24"/>
        </w:rPr>
      </w:pPr>
      <w:r>
        <w:rPr>
          <w:rFonts w:ascii="Calibri" w:eastAsia="宋体" w:hAnsi="宋体" w:cs="宋体" w:hint="eastAsia"/>
          <w:sz w:val="24"/>
          <w:shd w:val="clear" w:color="auto" w:fill="FFFFFF"/>
        </w:rPr>
        <w:t>9.</w:t>
      </w:r>
      <w:r w:rsidR="00E33DE0">
        <w:rPr>
          <w:rFonts w:ascii="Calibri" w:eastAsia="宋体" w:hAnsi="宋体" w:cs="宋体" w:hint="eastAsia"/>
          <w:sz w:val="24"/>
          <w:shd w:val="clear" w:color="auto" w:fill="FFFFFF"/>
        </w:rPr>
        <w:t>0.</w:t>
      </w:r>
      <w:r>
        <w:rPr>
          <w:rFonts w:ascii="Calibri" w:eastAsia="宋体" w:hAnsi="宋体" w:cs="宋体" w:hint="eastAsia"/>
          <w:sz w:val="24"/>
          <w:shd w:val="clear" w:color="auto" w:fill="FFFFFF"/>
        </w:rPr>
        <w:t xml:space="preserve">14 </w:t>
      </w:r>
      <w:r>
        <w:rPr>
          <w:rFonts w:ascii="Times New Roman" w:eastAsia="宋体" w:hAnsi="Calibri" w:cs="Times New Roman" w:hint="eastAsia"/>
          <w:sz w:val="24"/>
        </w:rPr>
        <w:t>弱电与强电插座面板的距离小于</w:t>
      </w:r>
      <w:r>
        <w:rPr>
          <w:rFonts w:ascii="Times New Roman" w:eastAsia="宋体" w:hAnsi="Calibri" w:cs="Times New Roman" w:hint="eastAsia"/>
          <w:sz w:val="24"/>
        </w:rPr>
        <w:t>20cm</w:t>
      </w:r>
      <w:r>
        <w:rPr>
          <w:rFonts w:ascii="Times New Roman" w:eastAsia="宋体" w:hAnsi="Calibri" w:cs="Times New Roman" w:hint="eastAsia"/>
          <w:sz w:val="24"/>
        </w:rPr>
        <w:t>时，应采用金属管线敷设及金属线盒安装。</w:t>
      </w:r>
    </w:p>
    <w:p w14:paraId="09E64886" w14:textId="77777777" w:rsidR="00147780" w:rsidRDefault="00000000">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t>【条文说明】</w:t>
      </w:r>
    </w:p>
    <w:p w14:paraId="6278F2ED" w14:textId="236C39CE" w:rsidR="00147780" w:rsidRDefault="00000000">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sz w:val="24"/>
          <w:shd w:val="clear" w:color="auto" w:fill="FFFFFF"/>
        </w:rPr>
        <w:t>室内强弱电管线及与其他管线</w:t>
      </w:r>
      <w:r>
        <w:rPr>
          <w:rFonts w:ascii="楷体" w:eastAsia="楷体" w:hAnsi="楷体" w:cs="楷体" w:hint="eastAsia"/>
          <w:sz w:val="24"/>
          <w:shd w:val="clear" w:color="auto" w:fill="FFFFFF"/>
        </w:rPr>
        <w:t>的</w:t>
      </w:r>
      <w:r>
        <w:rPr>
          <w:rFonts w:ascii="楷体" w:eastAsia="楷体" w:hAnsi="楷体" w:cs="楷体"/>
          <w:sz w:val="24"/>
          <w:shd w:val="clear" w:color="auto" w:fill="FFFFFF"/>
        </w:rPr>
        <w:t>间距</w:t>
      </w:r>
      <w:r>
        <w:rPr>
          <w:rFonts w:ascii="楷体" w:eastAsia="楷体" w:hAnsi="楷体" w:cs="楷体" w:hint="eastAsia"/>
          <w:sz w:val="24"/>
          <w:shd w:val="clear" w:color="auto" w:fill="FFFFFF"/>
        </w:rPr>
        <w:t>过大会</w:t>
      </w:r>
      <w:r>
        <w:rPr>
          <w:rFonts w:ascii="楷体" w:eastAsia="楷体" w:hAnsi="楷体" w:cs="楷体"/>
          <w:sz w:val="24"/>
          <w:shd w:val="clear" w:color="auto" w:fill="FFFFFF"/>
        </w:rPr>
        <w:t>影响使用</w:t>
      </w:r>
      <w:r>
        <w:rPr>
          <w:rFonts w:ascii="楷体" w:eastAsia="楷体" w:hAnsi="楷体" w:cs="楷体" w:hint="eastAsia"/>
          <w:sz w:val="24"/>
          <w:shd w:val="clear" w:color="auto" w:fill="FFFFFF"/>
        </w:rPr>
        <w:t>的</w:t>
      </w:r>
      <w:r>
        <w:rPr>
          <w:rFonts w:ascii="楷体" w:eastAsia="楷体" w:hAnsi="楷体" w:cs="楷体"/>
          <w:sz w:val="24"/>
          <w:shd w:val="clear" w:color="auto" w:fill="FFFFFF"/>
        </w:rPr>
        <w:t>方便</w:t>
      </w:r>
      <w:r>
        <w:rPr>
          <w:rFonts w:ascii="楷体" w:eastAsia="楷体" w:hAnsi="楷体" w:cs="楷体" w:hint="eastAsia"/>
          <w:sz w:val="24"/>
          <w:shd w:val="clear" w:color="auto" w:fill="FFFFFF"/>
        </w:rPr>
        <w:t>性</w:t>
      </w:r>
      <w:r>
        <w:rPr>
          <w:rFonts w:ascii="楷体" w:eastAsia="楷体" w:hAnsi="楷体" w:cs="楷体"/>
          <w:sz w:val="24"/>
          <w:shd w:val="clear" w:color="auto" w:fill="FFFFFF"/>
        </w:rPr>
        <w:t>及装</w:t>
      </w:r>
      <w:r>
        <w:rPr>
          <w:rFonts w:ascii="楷体" w:eastAsia="楷体" w:hAnsi="楷体" w:cs="楷体" w:hint="eastAsia"/>
          <w:sz w:val="24"/>
          <w:shd w:val="clear" w:color="auto" w:fill="FFFFFF"/>
        </w:rPr>
        <w:t>修</w:t>
      </w:r>
      <w:r>
        <w:rPr>
          <w:rFonts w:ascii="楷体" w:eastAsia="楷体" w:hAnsi="楷体" w:cs="楷体"/>
          <w:sz w:val="24"/>
          <w:shd w:val="clear" w:color="auto" w:fill="FFFFFF"/>
        </w:rPr>
        <w:t>效果，采用金属管</w:t>
      </w:r>
      <w:r>
        <w:rPr>
          <w:rFonts w:ascii="楷体" w:eastAsia="楷体" w:hAnsi="楷体" w:cs="楷体" w:hint="eastAsia"/>
          <w:sz w:val="24"/>
          <w:shd w:val="clear" w:color="auto" w:fill="FFFFFF"/>
        </w:rPr>
        <w:t>敷设</w:t>
      </w:r>
      <w:r>
        <w:rPr>
          <w:rFonts w:ascii="楷体" w:eastAsia="楷体" w:hAnsi="楷体" w:cs="楷体"/>
          <w:sz w:val="24"/>
          <w:shd w:val="clear" w:color="auto" w:fill="FFFFFF"/>
        </w:rPr>
        <w:t>及金属线盒</w:t>
      </w:r>
      <w:r>
        <w:rPr>
          <w:rFonts w:ascii="楷体" w:eastAsia="楷体" w:hAnsi="楷体" w:cs="楷体" w:hint="eastAsia"/>
          <w:sz w:val="24"/>
          <w:shd w:val="clear" w:color="auto" w:fill="FFFFFF"/>
        </w:rPr>
        <w:t>的方式即可避免</w:t>
      </w:r>
      <w:r>
        <w:rPr>
          <w:rFonts w:ascii="楷体" w:eastAsia="楷体" w:hAnsi="楷体" w:cs="楷体"/>
          <w:sz w:val="24"/>
          <w:shd w:val="clear" w:color="auto" w:fill="FFFFFF"/>
        </w:rPr>
        <w:t>信号干扰，强弱电管线间距</w:t>
      </w:r>
      <w:r>
        <w:rPr>
          <w:rFonts w:ascii="楷体" w:eastAsia="楷体" w:hAnsi="楷体" w:cs="楷体" w:hint="eastAsia"/>
          <w:sz w:val="24"/>
          <w:shd w:val="clear" w:color="auto" w:fill="FFFFFF"/>
        </w:rPr>
        <w:t>亦可</w:t>
      </w:r>
      <w:r>
        <w:rPr>
          <w:rFonts w:ascii="楷体" w:eastAsia="楷体" w:hAnsi="楷体" w:cs="楷体"/>
          <w:sz w:val="24"/>
          <w:shd w:val="clear" w:color="auto" w:fill="FFFFFF"/>
        </w:rPr>
        <w:t>适当减少，</w:t>
      </w:r>
      <w:r>
        <w:rPr>
          <w:rFonts w:ascii="楷体" w:eastAsia="楷体" w:hAnsi="楷体" w:cs="楷体" w:hint="eastAsia"/>
          <w:sz w:val="24"/>
          <w:shd w:val="clear" w:color="auto" w:fill="FFFFFF"/>
        </w:rPr>
        <w:t>以</w:t>
      </w:r>
      <w:r>
        <w:rPr>
          <w:rFonts w:ascii="楷体" w:eastAsia="楷体" w:hAnsi="楷体" w:cs="楷体"/>
          <w:sz w:val="24"/>
          <w:shd w:val="clear" w:color="auto" w:fill="FFFFFF"/>
        </w:rPr>
        <w:t>保证使用</w:t>
      </w:r>
      <w:r>
        <w:rPr>
          <w:rFonts w:ascii="楷体" w:eastAsia="楷体" w:hAnsi="楷体" w:cs="楷体" w:hint="eastAsia"/>
          <w:sz w:val="24"/>
          <w:shd w:val="clear" w:color="auto" w:fill="FFFFFF"/>
        </w:rPr>
        <w:t>的方便</w:t>
      </w:r>
      <w:r>
        <w:rPr>
          <w:rFonts w:ascii="楷体" w:eastAsia="楷体" w:hAnsi="楷体" w:cs="楷体"/>
          <w:sz w:val="24"/>
          <w:shd w:val="clear" w:color="auto" w:fill="FFFFFF"/>
        </w:rPr>
        <w:t>性及装修</w:t>
      </w:r>
      <w:r>
        <w:rPr>
          <w:rFonts w:ascii="楷体" w:eastAsia="楷体" w:hAnsi="楷体" w:cs="楷体" w:hint="eastAsia"/>
          <w:sz w:val="24"/>
          <w:shd w:val="clear" w:color="auto" w:fill="FFFFFF"/>
        </w:rPr>
        <w:t>的</w:t>
      </w:r>
      <w:r>
        <w:rPr>
          <w:rFonts w:ascii="楷体" w:eastAsia="楷体" w:hAnsi="楷体" w:cs="楷体"/>
          <w:sz w:val="24"/>
          <w:shd w:val="clear" w:color="auto" w:fill="FFFFFF"/>
        </w:rPr>
        <w:t>美观性。</w:t>
      </w:r>
    </w:p>
    <w:p w14:paraId="550C5B6B" w14:textId="09BEA740" w:rsidR="00147780" w:rsidRDefault="00000000">
      <w:pPr>
        <w:spacing w:line="360" w:lineRule="auto"/>
        <w:jc w:val="left"/>
        <w:rPr>
          <w:rFonts w:ascii="宋体" w:eastAsia="宋体" w:hAnsi="宋体" w:cs="宋体" w:hint="eastAsia"/>
          <w:sz w:val="24"/>
          <w:shd w:val="clear" w:color="auto" w:fill="FFFFFF"/>
        </w:rPr>
      </w:pPr>
      <w:r>
        <w:rPr>
          <w:rFonts w:ascii="Calibri" w:eastAsia="宋体" w:hAnsi="宋体" w:cs="宋体" w:hint="eastAsia"/>
          <w:sz w:val="24"/>
        </w:rPr>
        <w:t>9.</w:t>
      </w:r>
      <w:r w:rsidR="00E33DE0">
        <w:rPr>
          <w:rFonts w:ascii="Calibri" w:eastAsia="宋体" w:hAnsi="宋体" w:cs="宋体" w:hint="eastAsia"/>
          <w:sz w:val="24"/>
        </w:rPr>
        <w:t>0.</w:t>
      </w:r>
      <w:r>
        <w:rPr>
          <w:rFonts w:ascii="Calibri" w:eastAsia="宋体" w:hAnsi="宋体" w:cs="宋体" w:hint="eastAsia"/>
          <w:sz w:val="24"/>
        </w:rPr>
        <w:t xml:space="preserve">15 </w:t>
      </w:r>
      <w:r>
        <w:rPr>
          <w:rFonts w:ascii="宋体" w:eastAsia="宋体" w:hAnsi="宋体" w:cs="宋体" w:hint="eastAsia"/>
          <w:sz w:val="24"/>
          <w:shd w:val="clear" w:color="auto" w:fill="FFFFFF"/>
        </w:rPr>
        <w:t>分户隔墙内不宜设置嵌入式的强、弱电配电箱。如配电箱需嵌墙安装时，设置部位的墙体厚度、构造不应低于分户墙的隔声要求。</w:t>
      </w:r>
    </w:p>
    <w:p w14:paraId="561BF23C" w14:textId="4392A2B9" w:rsidR="00147780" w:rsidRDefault="00000000">
      <w:pPr>
        <w:spacing w:line="360" w:lineRule="auto"/>
        <w:jc w:val="left"/>
        <w:rPr>
          <w:rFonts w:ascii="宋体" w:eastAsia="宋体" w:hAnsi="宋体" w:cs="宋体" w:hint="eastAsia"/>
          <w:sz w:val="24"/>
          <w:shd w:val="clear" w:color="auto" w:fill="FFFFFF"/>
        </w:rPr>
      </w:pPr>
      <w:r>
        <w:rPr>
          <w:rFonts w:ascii="Calibri" w:eastAsia="宋体" w:hAnsi="宋体" w:cs="宋体" w:hint="eastAsia"/>
          <w:sz w:val="24"/>
        </w:rPr>
        <w:t>9.</w:t>
      </w:r>
      <w:r w:rsidR="00E33DE0">
        <w:rPr>
          <w:rFonts w:ascii="Calibri" w:eastAsia="宋体" w:hAnsi="宋体" w:cs="宋体" w:hint="eastAsia"/>
          <w:sz w:val="24"/>
        </w:rPr>
        <w:t>0.</w:t>
      </w:r>
      <w:r>
        <w:rPr>
          <w:rFonts w:ascii="Calibri" w:eastAsia="宋体" w:hAnsi="宋体" w:cs="宋体" w:hint="eastAsia"/>
          <w:sz w:val="24"/>
        </w:rPr>
        <w:t xml:space="preserve">16 </w:t>
      </w:r>
      <w:r>
        <w:rPr>
          <w:rFonts w:ascii="宋体" w:eastAsia="宋体" w:hAnsi="宋体" w:cs="宋体" w:hint="eastAsia"/>
          <w:sz w:val="24"/>
          <w:shd w:val="clear" w:color="auto" w:fill="FFFFFF"/>
        </w:rPr>
        <w:t>分户隔墙两侧开关、插座位置的设置应避免产生声桥。</w:t>
      </w:r>
    </w:p>
    <w:p w14:paraId="165E2007" w14:textId="77777777" w:rsidR="00147780" w:rsidRDefault="00000000" w:rsidP="00C9412B">
      <w:pPr>
        <w:spacing w:line="360" w:lineRule="auto"/>
        <w:ind w:firstLine="480"/>
        <w:jc w:val="left"/>
        <w:rPr>
          <w:rFonts w:ascii="楷体" w:eastAsia="楷体" w:hAnsi="楷体" w:cs="宋体" w:hint="eastAsia"/>
          <w:sz w:val="24"/>
          <w:shd w:val="clear" w:color="auto" w:fill="FFFFFF"/>
        </w:rPr>
      </w:pPr>
      <w:r w:rsidRPr="00C9412B">
        <w:rPr>
          <w:rFonts w:ascii="楷体" w:eastAsia="楷体" w:hAnsi="楷体" w:cs="宋体" w:hint="eastAsia"/>
          <w:sz w:val="24"/>
          <w:shd w:val="clear" w:color="auto" w:fill="FFFFFF"/>
        </w:rPr>
        <w:lastRenderedPageBreak/>
        <w:t>【条文说明】</w:t>
      </w:r>
    </w:p>
    <w:p w14:paraId="17BC532D" w14:textId="77777777" w:rsidR="00147780" w:rsidRPr="00C9412B" w:rsidRDefault="00000000" w:rsidP="00C9412B">
      <w:pPr>
        <w:spacing w:line="360" w:lineRule="auto"/>
        <w:ind w:firstLine="480"/>
        <w:jc w:val="left"/>
        <w:rPr>
          <w:rFonts w:ascii="楷体" w:eastAsia="楷体" w:hAnsi="楷体" w:cs="宋体" w:hint="eastAsia"/>
          <w:sz w:val="24"/>
          <w:shd w:val="clear" w:color="auto" w:fill="FFFFFF"/>
        </w:rPr>
      </w:pPr>
      <w:r w:rsidRPr="00C9412B">
        <w:rPr>
          <w:rFonts w:ascii="楷体" w:eastAsia="楷体" w:hAnsi="楷体" w:cs="宋体" w:hint="eastAsia"/>
          <w:sz w:val="24"/>
          <w:shd w:val="clear" w:color="auto" w:fill="FFFFFF"/>
        </w:rPr>
        <w:t>分户隔墙两侧开关插座线盒的开槽</w:t>
      </w:r>
      <w:r>
        <w:rPr>
          <w:rFonts w:ascii="楷体" w:eastAsia="楷体" w:hAnsi="楷体" w:cs="宋体" w:hint="eastAsia"/>
          <w:sz w:val="24"/>
          <w:shd w:val="clear" w:color="auto" w:fill="FFFFFF"/>
        </w:rPr>
        <w:t>减少了隔墙的厚度，从而削弱了墙体的隔声性能。因此，隔墙的厚度、材料等与隔声性能相关的指标应依据线盒的定位及开槽深度进行相应的声学设计后确定，避免只进行单纯墙体的声学设计。</w:t>
      </w:r>
    </w:p>
    <w:p w14:paraId="5E015B29" w14:textId="2CEEB04F" w:rsidR="00147780" w:rsidRPr="00C9412B" w:rsidRDefault="00000000">
      <w:pPr>
        <w:spacing w:line="360" w:lineRule="auto"/>
        <w:jc w:val="left"/>
        <w:rPr>
          <w:rFonts w:ascii="Calibri" w:eastAsia="宋体" w:hAnsi="宋体" w:cs="宋体" w:hint="eastAsia"/>
          <w:sz w:val="24"/>
          <w:shd w:val="clear" w:color="auto" w:fill="FFFFFF"/>
        </w:rPr>
      </w:pPr>
      <w:r w:rsidRPr="00C9412B">
        <w:rPr>
          <w:rFonts w:ascii="Calibri" w:eastAsia="宋体" w:hAnsi="宋体" w:cs="宋体" w:hint="eastAsia"/>
          <w:sz w:val="24"/>
          <w:shd w:val="clear" w:color="auto" w:fill="FFFFFF"/>
        </w:rPr>
        <w:t>9.</w:t>
      </w:r>
      <w:r w:rsidR="00E33DE0">
        <w:rPr>
          <w:rFonts w:ascii="Calibri" w:eastAsia="宋体" w:hAnsi="宋体" w:cs="宋体" w:hint="eastAsia"/>
          <w:sz w:val="24"/>
          <w:shd w:val="clear" w:color="auto" w:fill="FFFFFF"/>
        </w:rPr>
        <w:t>0.</w:t>
      </w:r>
      <w:r w:rsidRPr="00C9412B">
        <w:rPr>
          <w:rFonts w:ascii="Calibri" w:eastAsia="宋体" w:hAnsi="宋体" w:cs="宋体" w:hint="eastAsia"/>
          <w:sz w:val="24"/>
          <w:shd w:val="clear" w:color="auto" w:fill="FFFFFF"/>
        </w:rPr>
        <w:t>1</w:t>
      </w:r>
      <w:r>
        <w:rPr>
          <w:rFonts w:ascii="Calibri" w:eastAsia="宋体" w:hAnsi="宋体" w:cs="宋体" w:hint="eastAsia"/>
          <w:sz w:val="24"/>
          <w:shd w:val="clear" w:color="auto" w:fill="FFFFFF"/>
        </w:rPr>
        <w:t xml:space="preserve">7 </w:t>
      </w:r>
      <w:r w:rsidRPr="00C9412B">
        <w:rPr>
          <w:rFonts w:ascii="Calibri" w:eastAsia="宋体" w:hAnsi="宋体" w:cs="宋体" w:hint="eastAsia"/>
          <w:sz w:val="24"/>
          <w:shd w:val="clear" w:color="auto" w:fill="FFFFFF"/>
        </w:rPr>
        <w:t>卧室、起居室的照明宜采用可调节光色与亮度的控制系统。</w:t>
      </w:r>
    </w:p>
    <w:p w14:paraId="7E8B2581" w14:textId="6927C71E" w:rsidR="00147780" w:rsidRPr="00C9412B" w:rsidRDefault="00000000" w:rsidP="00C9412B">
      <w:pPr>
        <w:widowControl/>
        <w:spacing w:line="360" w:lineRule="auto"/>
        <w:jc w:val="left"/>
        <w:rPr>
          <w:rFonts w:ascii="Calibri" w:eastAsia="宋体" w:hAnsi="宋体" w:cs="宋体" w:hint="eastAsia"/>
          <w:sz w:val="24"/>
          <w:shd w:val="clear" w:color="auto" w:fill="FFFFFF"/>
        </w:rPr>
      </w:pPr>
      <w:r w:rsidRPr="00C9412B">
        <w:rPr>
          <w:rFonts w:ascii="Calibri" w:eastAsia="宋体" w:hAnsi="宋体" w:cs="宋体" w:hint="eastAsia"/>
          <w:sz w:val="24"/>
          <w:shd w:val="clear" w:color="auto" w:fill="FFFFFF"/>
        </w:rPr>
        <w:t>9.</w:t>
      </w:r>
      <w:r w:rsidR="00E33DE0">
        <w:rPr>
          <w:rFonts w:ascii="Calibri" w:eastAsia="宋体" w:hAnsi="宋体" w:cs="宋体" w:hint="eastAsia"/>
          <w:sz w:val="24"/>
          <w:shd w:val="clear" w:color="auto" w:fill="FFFFFF"/>
        </w:rPr>
        <w:t>0.</w:t>
      </w:r>
      <w:r w:rsidRPr="00C9412B">
        <w:rPr>
          <w:rFonts w:ascii="Calibri" w:eastAsia="宋体" w:hAnsi="宋体" w:cs="宋体" w:hint="eastAsia"/>
          <w:sz w:val="24"/>
          <w:shd w:val="clear" w:color="auto" w:fill="FFFFFF"/>
        </w:rPr>
        <w:t>1</w:t>
      </w:r>
      <w:r>
        <w:rPr>
          <w:rFonts w:ascii="Calibri" w:eastAsia="宋体" w:hAnsi="宋体" w:cs="宋体" w:hint="eastAsia"/>
          <w:sz w:val="24"/>
          <w:shd w:val="clear" w:color="auto" w:fill="FFFFFF"/>
        </w:rPr>
        <w:t xml:space="preserve">8 </w:t>
      </w:r>
      <w:r w:rsidRPr="00C9412B">
        <w:rPr>
          <w:rFonts w:ascii="Calibri" w:eastAsia="宋体" w:hAnsi="宋体" w:cs="宋体" w:hint="eastAsia"/>
          <w:sz w:val="24"/>
          <w:shd w:val="clear" w:color="auto" w:fill="FFFFFF"/>
        </w:rPr>
        <w:t xml:space="preserve"> </w:t>
      </w:r>
      <w:r w:rsidRPr="00C9412B">
        <w:rPr>
          <w:rFonts w:ascii="Calibri" w:eastAsia="宋体" w:hAnsi="宋体" w:cs="宋体" w:hint="eastAsia"/>
          <w:sz w:val="24"/>
          <w:shd w:val="clear" w:color="auto" w:fill="FFFFFF"/>
        </w:rPr>
        <w:t>门厅、楼梯间、走廊、电梯厅及停车库的照明宜采用感应控制。</w:t>
      </w:r>
    </w:p>
    <w:p w14:paraId="2A4A9486"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21C55495" w14:textId="77777777" w:rsidR="00147780" w:rsidRDefault="00000000">
      <w:pPr>
        <w:spacing w:line="360" w:lineRule="auto"/>
        <w:ind w:firstLineChars="200" w:firstLine="480"/>
        <w:jc w:val="left"/>
        <w:rPr>
          <w:rFonts w:ascii="Times New Roman" w:cs="Times New Roman"/>
          <w:color w:val="4472C4" w:themeColor="accent5"/>
          <w:sz w:val="24"/>
        </w:rPr>
      </w:pPr>
      <w:r>
        <w:rPr>
          <w:rFonts w:ascii="楷体" w:eastAsia="楷体" w:hAnsi="楷体" w:cs="楷体" w:hint="eastAsia"/>
          <w:sz w:val="24"/>
          <w:szCs w:val="32"/>
        </w:rPr>
        <w:t>通过采用感应控制方式，提高室内公共区域照明效率，减少能源浪费。通过红外、声光或人体传感器，自动控制灯具开关。</w:t>
      </w:r>
    </w:p>
    <w:p w14:paraId="7BEF9801" w14:textId="6E60F0A7" w:rsidR="00147780" w:rsidRDefault="00000000">
      <w:pPr>
        <w:spacing w:line="360" w:lineRule="auto"/>
        <w:jc w:val="left"/>
        <w:rPr>
          <w:rFonts w:ascii="Times New Roman" w:eastAsia="宋体" w:hAnsi="Calibri" w:cs="Times New Roman"/>
          <w:sz w:val="24"/>
        </w:rPr>
      </w:pPr>
      <w:r>
        <w:rPr>
          <w:rFonts w:ascii="Calibri" w:eastAsia="宋体" w:hAnsi="宋体" w:cs="宋体" w:hint="eastAsia"/>
          <w:sz w:val="24"/>
        </w:rPr>
        <w:t>9.</w:t>
      </w:r>
      <w:r w:rsidR="00E33DE0">
        <w:rPr>
          <w:rFonts w:ascii="Calibri" w:eastAsia="宋体" w:hAnsi="宋体" w:cs="宋体" w:hint="eastAsia"/>
          <w:sz w:val="24"/>
        </w:rPr>
        <w:t>0.</w:t>
      </w:r>
      <w:r>
        <w:rPr>
          <w:rFonts w:ascii="Calibri" w:eastAsia="宋体" w:hAnsi="宋体" w:cs="宋体" w:hint="eastAsia"/>
          <w:sz w:val="24"/>
        </w:rPr>
        <w:t xml:space="preserve">19 </w:t>
      </w:r>
      <w:r>
        <w:rPr>
          <w:rFonts w:ascii="Calibri" w:eastAsia="宋体" w:hAnsi="宋体" w:cs="宋体" w:hint="eastAsia"/>
          <w:sz w:val="24"/>
        </w:rPr>
        <w:t>地下</w:t>
      </w:r>
      <w:r>
        <w:rPr>
          <w:rFonts w:ascii="Times New Roman" w:eastAsia="宋体" w:hAnsi="Calibri" w:cs="Times New Roman" w:hint="eastAsia"/>
          <w:sz w:val="24"/>
        </w:rPr>
        <w:t>车库出入口坡道应设计过渡照明，照度不应小于</w:t>
      </w:r>
      <w:r>
        <w:rPr>
          <w:rFonts w:ascii="Calibri" w:eastAsia="宋体" w:hAnsi="Calibri" w:cs="Calibri" w:hint="eastAsia"/>
          <w:sz w:val="24"/>
        </w:rPr>
        <w:t>100</w:t>
      </w:r>
      <w:r>
        <w:rPr>
          <w:rFonts w:ascii="Times New Roman" w:eastAsia="宋体" w:hAnsi="Calibri" w:cs="Times New Roman" w:hint="eastAsia"/>
          <w:sz w:val="24"/>
        </w:rPr>
        <w:t>lx</w:t>
      </w:r>
      <w:r>
        <w:rPr>
          <w:rFonts w:ascii="Times New Roman" w:eastAsia="宋体" w:hAnsi="Calibri" w:cs="Times New Roman" w:hint="eastAsia"/>
          <w:sz w:val="24"/>
        </w:rPr>
        <w:t>。宜采用智能</w:t>
      </w:r>
      <w:r>
        <w:rPr>
          <w:rFonts w:ascii="Times New Roman" w:cs="Times New Roman"/>
          <w:sz w:val="24"/>
        </w:rPr>
        <w:t>感应</w:t>
      </w:r>
      <w:r>
        <w:rPr>
          <w:rFonts w:ascii="Times New Roman" w:eastAsia="宋体" w:hAnsi="Calibri" w:cs="Times New Roman" w:hint="eastAsia"/>
          <w:sz w:val="24"/>
        </w:rPr>
        <w:t>控制技术。</w:t>
      </w:r>
    </w:p>
    <w:p w14:paraId="31A75593" w14:textId="77777777" w:rsidR="00147780" w:rsidRDefault="00000000">
      <w:pPr>
        <w:spacing w:line="360" w:lineRule="auto"/>
        <w:ind w:firstLineChars="200" w:firstLine="480"/>
        <w:jc w:val="left"/>
        <w:rPr>
          <w:rFonts w:ascii="楷体" w:eastAsia="楷体" w:hAnsi="楷体" w:cs="楷体" w:hint="eastAsia"/>
          <w:sz w:val="24"/>
          <w:szCs w:val="32"/>
        </w:rPr>
      </w:pPr>
      <w:r>
        <w:rPr>
          <w:rFonts w:ascii="楷体" w:eastAsia="楷体" w:hAnsi="楷体" w:cs="楷体" w:hint="eastAsia"/>
          <w:sz w:val="24"/>
          <w:szCs w:val="32"/>
        </w:rPr>
        <w:t>【条文说明】</w:t>
      </w:r>
    </w:p>
    <w:p w14:paraId="7B8AC1F0" w14:textId="77777777" w:rsidR="00147780" w:rsidRDefault="00000000">
      <w:pPr>
        <w:spacing w:line="360" w:lineRule="auto"/>
        <w:ind w:firstLineChars="200" w:firstLine="480"/>
        <w:rPr>
          <w:rFonts w:ascii="楷体" w:eastAsia="楷体" w:hAnsi="楷体" w:cs="楷体" w:hint="eastAsia"/>
          <w:sz w:val="24"/>
        </w:rPr>
      </w:pPr>
      <w:r>
        <w:rPr>
          <w:rFonts w:ascii="楷体" w:eastAsia="楷体" w:hAnsi="楷体" w:cs="楷体" w:hint="eastAsia"/>
          <w:sz w:val="24"/>
        </w:rPr>
        <w:t>当车库内与室外光照强度差别较大时，人眼需要对明暗变化的适应，进出车库易出现交通事故，适当提高出入口坡道的照度水平。采用微波感应、红外感应等控制技术，达到节约能源的目的。</w:t>
      </w:r>
    </w:p>
    <w:p w14:paraId="5CD8A579" w14:textId="65887947" w:rsidR="00147780" w:rsidRDefault="00000000">
      <w:pPr>
        <w:spacing w:line="360" w:lineRule="auto"/>
        <w:rPr>
          <w:rFonts w:ascii="Calibri" w:eastAsia="宋体" w:hAnsi="宋体" w:cs="宋体" w:hint="eastAsia"/>
          <w:sz w:val="24"/>
        </w:rPr>
      </w:pPr>
      <w:r>
        <w:rPr>
          <w:rFonts w:ascii="Calibri" w:eastAsia="宋体" w:hAnsi="宋体" w:cs="宋体" w:hint="eastAsia"/>
          <w:sz w:val="24"/>
        </w:rPr>
        <w:t>9.</w:t>
      </w:r>
      <w:r w:rsidR="00E33DE0">
        <w:rPr>
          <w:rFonts w:ascii="Calibri" w:eastAsia="宋体" w:hAnsi="宋体" w:cs="宋体" w:hint="eastAsia"/>
          <w:sz w:val="24"/>
        </w:rPr>
        <w:t>0.</w:t>
      </w:r>
      <w:r>
        <w:rPr>
          <w:rFonts w:ascii="Calibri" w:eastAsia="宋体" w:hAnsi="宋体" w:cs="宋体" w:hint="eastAsia"/>
          <w:sz w:val="24"/>
        </w:rPr>
        <w:t xml:space="preserve">20 </w:t>
      </w:r>
      <w:r>
        <w:rPr>
          <w:rFonts w:ascii="Calibri" w:eastAsia="宋体" w:hAnsi="宋体" w:cs="宋体" w:hint="eastAsia"/>
          <w:sz w:val="24"/>
        </w:rPr>
        <w:t>新建保租房的给水总</w:t>
      </w:r>
      <w:r>
        <w:rPr>
          <w:rFonts w:ascii="Calibri" w:eastAsia="宋体" w:hAnsi="宋体" w:cs="宋体"/>
          <w:sz w:val="24"/>
        </w:rPr>
        <w:t>立管</w:t>
      </w:r>
      <w:r>
        <w:rPr>
          <w:rFonts w:ascii="Calibri" w:eastAsia="宋体" w:hAnsi="宋体" w:cs="宋体" w:hint="eastAsia"/>
          <w:sz w:val="24"/>
        </w:rPr>
        <w:t>、</w:t>
      </w:r>
      <w:r>
        <w:rPr>
          <w:rFonts w:ascii="Calibri" w:eastAsia="宋体" w:hAnsi="宋体" w:cs="宋体"/>
          <w:sz w:val="24"/>
        </w:rPr>
        <w:t>消防立管、雨水立管、供暖（</w:t>
      </w:r>
      <w:r>
        <w:rPr>
          <w:rFonts w:ascii="Calibri" w:eastAsia="宋体" w:hAnsi="宋体" w:cs="宋体" w:hint="eastAsia"/>
          <w:sz w:val="24"/>
        </w:rPr>
        <w:t>空调</w:t>
      </w:r>
      <w:r>
        <w:rPr>
          <w:rFonts w:ascii="Calibri" w:eastAsia="宋体" w:hAnsi="宋体" w:cs="宋体"/>
          <w:sz w:val="24"/>
        </w:rPr>
        <w:t>）</w:t>
      </w:r>
      <w:r>
        <w:rPr>
          <w:rFonts w:ascii="Calibri" w:eastAsia="宋体" w:hAnsi="宋体" w:cs="宋体" w:hint="eastAsia"/>
          <w:sz w:val="24"/>
        </w:rPr>
        <w:t>供回水</w:t>
      </w:r>
      <w:r>
        <w:rPr>
          <w:rFonts w:ascii="Calibri" w:eastAsia="宋体" w:hAnsi="宋体" w:cs="宋体"/>
          <w:sz w:val="24"/>
        </w:rPr>
        <w:t>总立管、配电及弱电干线（</w:t>
      </w:r>
      <w:r>
        <w:rPr>
          <w:rFonts w:ascii="Calibri" w:eastAsia="宋体" w:hAnsi="宋体" w:cs="宋体" w:hint="eastAsia"/>
          <w:sz w:val="24"/>
        </w:rPr>
        <w:t>管</w:t>
      </w:r>
      <w:r>
        <w:rPr>
          <w:rFonts w:ascii="Calibri" w:eastAsia="宋体" w:hAnsi="宋体" w:cs="宋体"/>
          <w:sz w:val="24"/>
        </w:rPr>
        <w:t>）</w:t>
      </w:r>
      <w:r>
        <w:rPr>
          <w:rFonts w:ascii="Calibri" w:eastAsia="宋体" w:hAnsi="宋体" w:cs="宋体" w:hint="eastAsia"/>
          <w:sz w:val="24"/>
        </w:rPr>
        <w:t>等</w:t>
      </w:r>
      <w:r>
        <w:rPr>
          <w:rFonts w:ascii="Calibri" w:eastAsia="宋体" w:hAnsi="宋体" w:cs="宋体"/>
          <w:sz w:val="24"/>
        </w:rPr>
        <w:t>公共管道应设置在</w:t>
      </w:r>
      <w:r>
        <w:rPr>
          <w:rFonts w:ascii="Calibri" w:eastAsia="宋体" w:hAnsi="宋体" w:cs="宋体" w:hint="eastAsia"/>
          <w:sz w:val="24"/>
        </w:rPr>
        <w:t>半公共</w:t>
      </w:r>
      <w:r>
        <w:rPr>
          <w:rFonts w:ascii="Calibri" w:eastAsia="宋体" w:hAnsi="宋体" w:cs="宋体"/>
          <w:sz w:val="24"/>
        </w:rPr>
        <w:t>空间</w:t>
      </w:r>
      <w:r>
        <w:rPr>
          <w:rFonts w:ascii="Calibri" w:eastAsia="宋体" w:hAnsi="宋体" w:cs="宋体" w:hint="eastAsia"/>
          <w:sz w:val="24"/>
        </w:rPr>
        <w:t>内。</w:t>
      </w:r>
    </w:p>
    <w:p w14:paraId="7E5101FF" w14:textId="77777777" w:rsidR="00147780" w:rsidRDefault="00000000">
      <w:pPr>
        <w:spacing w:line="360" w:lineRule="auto"/>
        <w:ind w:firstLineChars="200" w:firstLine="480"/>
        <w:rPr>
          <w:rFonts w:ascii="楷体" w:eastAsia="楷体" w:hAnsi="楷体" w:cs="楷体" w:hint="eastAsia"/>
          <w:sz w:val="24"/>
          <w:szCs w:val="32"/>
        </w:rPr>
      </w:pPr>
      <w:r>
        <w:rPr>
          <w:rFonts w:ascii="楷体" w:eastAsia="楷体" w:hAnsi="楷体" w:cs="楷体" w:hint="eastAsia"/>
          <w:sz w:val="24"/>
          <w:szCs w:val="32"/>
        </w:rPr>
        <w:t>【条文说明】</w:t>
      </w:r>
    </w:p>
    <w:p w14:paraId="04C69B30" w14:textId="77777777" w:rsidR="00147780" w:rsidRDefault="00000000">
      <w:pPr>
        <w:spacing w:line="360" w:lineRule="auto"/>
        <w:ind w:firstLineChars="200" w:firstLine="480"/>
        <w:rPr>
          <w:rFonts w:ascii="楷体" w:eastAsia="楷体" w:hAnsi="楷体" w:cs="楷体" w:hint="eastAsia"/>
          <w:sz w:val="24"/>
          <w:szCs w:val="32"/>
        </w:rPr>
      </w:pPr>
      <w:r>
        <w:rPr>
          <w:rFonts w:ascii="楷体" w:eastAsia="楷体" w:hAnsi="楷体" w:cs="楷体" w:hint="eastAsia"/>
          <w:sz w:val="24"/>
          <w:szCs w:val="32"/>
        </w:rPr>
        <w:t>公共</w:t>
      </w:r>
      <w:r>
        <w:rPr>
          <w:rFonts w:ascii="楷体" w:eastAsia="楷体" w:hAnsi="楷体" w:cs="楷体"/>
          <w:sz w:val="24"/>
          <w:szCs w:val="32"/>
        </w:rPr>
        <w:t>管道</w:t>
      </w:r>
      <w:r>
        <w:rPr>
          <w:rFonts w:ascii="楷体" w:eastAsia="楷体" w:hAnsi="楷体" w:cs="楷体" w:hint="eastAsia"/>
          <w:sz w:val="24"/>
          <w:szCs w:val="32"/>
        </w:rPr>
        <w:t>设置在半公共空间既</w:t>
      </w:r>
      <w:r>
        <w:rPr>
          <w:rFonts w:ascii="楷体" w:eastAsia="楷体" w:hAnsi="楷体" w:cs="楷体"/>
          <w:sz w:val="24"/>
          <w:szCs w:val="32"/>
        </w:rPr>
        <w:t>避免</w:t>
      </w:r>
      <w:r>
        <w:rPr>
          <w:rFonts w:ascii="楷体" w:eastAsia="楷体" w:hAnsi="楷体" w:cs="楷体" w:hint="eastAsia"/>
          <w:sz w:val="24"/>
          <w:szCs w:val="32"/>
        </w:rPr>
        <w:t>占用</w:t>
      </w:r>
      <w:r>
        <w:rPr>
          <w:rFonts w:ascii="楷体" w:eastAsia="楷体" w:hAnsi="楷体" w:cs="楷体"/>
          <w:sz w:val="24"/>
          <w:szCs w:val="32"/>
        </w:rPr>
        <w:t>套内空间</w:t>
      </w:r>
      <w:r>
        <w:rPr>
          <w:rFonts w:ascii="楷体" w:eastAsia="楷体" w:hAnsi="楷体" w:cs="楷体" w:hint="eastAsia"/>
          <w:sz w:val="24"/>
          <w:szCs w:val="32"/>
        </w:rPr>
        <w:t>面积，</w:t>
      </w:r>
      <w:r>
        <w:rPr>
          <w:rFonts w:ascii="楷体" w:eastAsia="楷体" w:hAnsi="楷体" w:cs="楷体"/>
          <w:sz w:val="24"/>
          <w:szCs w:val="32"/>
        </w:rPr>
        <w:t>影响室内美观</w:t>
      </w:r>
      <w:r>
        <w:rPr>
          <w:rFonts w:ascii="楷体" w:eastAsia="楷体" w:hAnsi="楷体" w:cs="楷体" w:hint="eastAsia"/>
          <w:sz w:val="24"/>
          <w:szCs w:val="32"/>
        </w:rPr>
        <w:t>及空间动线，又便于</w:t>
      </w:r>
      <w:r>
        <w:rPr>
          <w:rFonts w:ascii="楷体" w:eastAsia="楷体" w:hAnsi="楷体" w:cs="楷体"/>
          <w:sz w:val="24"/>
          <w:szCs w:val="32"/>
        </w:rPr>
        <w:t>设备管线</w:t>
      </w:r>
      <w:r>
        <w:rPr>
          <w:rFonts w:ascii="楷体" w:eastAsia="楷体" w:hAnsi="楷体" w:cs="楷体" w:hint="eastAsia"/>
          <w:sz w:val="24"/>
          <w:szCs w:val="32"/>
        </w:rPr>
        <w:t>的</w:t>
      </w:r>
      <w:r>
        <w:rPr>
          <w:rFonts w:ascii="楷体" w:eastAsia="楷体" w:hAnsi="楷体" w:cs="楷体"/>
          <w:sz w:val="24"/>
          <w:szCs w:val="32"/>
        </w:rPr>
        <w:t>维修。</w:t>
      </w:r>
    </w:p>
    <w:p w14:paraId="3FD1109D" w14:textId="32B6FFFF" w:rsidR="00147780" w:rsidRDefault="00000000">
      <w:pPr>
        <w:spacing w:line="360" w:lineRule="auto"/>
        <w:rPr>
          <w:rFonts w:ascii="宋体" w:eastAsia="宋体" w:hAnsi="宋体" w:cs="宋体" w:hint="eastAsia"/>
          <w:color w:val="000000" w:themeColor="text1"/>
          <w:sz w:val="24"/>
          <w:shd w:val="clear" w:color="auto" w:fill="FFFFFF"/>
        </w:rPr>
      </w:pPr>
      <w:r>
        <w:rPr>
          <w:rFonts w:ascii="楷体" w:eastAsia="楷体" w:hAnsi="楷体" w:cs="楷体" w:hint="eastAsia"/>
          <w:color w:val="000000" w:themeColor="text1"/>
          <w:sz w:val="24"/>
          <w:szCs w:val="32"/>
        </w:rPr>
        <w:t>9</w:t>
      </w:r>
      <w:r>
        <w:rPr>
          <w:rFonts w:ascii="Calibri" w:eastAsia="宋体" w:hAnsi="宋体" w:cs="宋体" w:hint="eastAsia"/>
          <w:color w:val="000000" w:themeColor="text1"/>
          <w:sz w:val="24"/>
        </w:rPr>
        <w:t>.</w:t>
      </w:r>
      <w:r w:rsidR="00E33DE0">
        <w:rPr>
          <w:rFonts w:ascii="Calibri" w:eastAsia="宋体" w:hAnsi="宋体" w:cs="宋体" w:hint="eastAsia"/>
          <w:color w:val="000000" w:themeColor="text1"/>
          <w:sz w:val="24"/>
        </w:rPr>
        <w:t>0.</w:t>
      </w:r>
      <w:r>
        <w:rPr>
          <w:rFonts w:ascii="楷体" w:eastAsia="楷体" w:hAnsi="楷体" w:cs="楷体" w:hint="eastAsia"/>
          <w:color w:val="000000" w:themeColor="text1"/>
          <w:sz w:val="24"/>
          <w:szCs w:val="32"/>
        </w:rPr>
        <w:t xml:space="preserve">21 </w:t>
      </w:r>
      <w:r>
        <w:rPr>
          <w:rFonts w:ascii="宋体" w:eastAsia="宋体" w:hAnsi="宋体" w:cs="宋体" w:hint="eastAsia"/>
          <w:color w:val="000000" w:themeColor="text1"/>
          <w:sz w:val="24"/>
          <w:shd w:val="clear" w:color="auto" w:fill="FFFFFF"/>
        </w:rPr>
        <w:t>厨房、卫生间应采用具有降噪功能的排水管或采取降噪措施。</w:t>
      </w:r>
    </w:p>
    <w:p w14:paraId="6586741B"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【条文说明】</w:t>
      </w:r>
    </w:p>
    <w:p w14:paraId="5200695B" w14:textId="77777777" w:rsidR="00147780" w:rsidRPr="00C9412B" w:rsidRDefault="00000000" w:rsidP="00C9412B">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从声学设计的角度看，排水管的容重和管内旋流措施时降噪的关键，因此产品选型应综合考虑管材的材质、构造、安装、造价、寿命等诸多要素，避免单纯追求低成本而降低整体建筑产品的品质。</w:t>
      </w:r>
    </w:p>
    <w:p w14:paraId="4013E4A3" w14:textId="3A00AEE7" w:rsidR="00147780" w:rsidRDefault="00000000">
      <w:pPr>
        <w:spacing w:line="360" w:lineRule="auto"/>
        <w:rPr>
          <w:rFonts w:ascii="Calibri" w:eastAsia="宋体" w:hAnsi="宋体" w:cs="宋体" w:hint="eastAsia"/>
          <w:sz w:val="24"/>
        </w:rPr>
      </w:pPr>
      <w:r>
        <w:rPr>
          <w:rFonts w:ascii="Calibri" w:eastAsia="宋体" w:hAnsi="宋体" w:cs="宋体" w:hint="eastAsia"/>
          <w:sz w:val="24"/>
        </w:rPr>
        <w:t>9.</w:t>
      </w:r>
      <w:r w:rsidR="00E33DE0">
        <w:rPr>
          <w:rFonts w:ascii="Calibri" w:eastAsia="宋体" w:hAnsi="宋体" w:cs="宋体" w:hint="eastAsia"/>
          <w:sz w:val="24"/>
        </w:rPr>
        <w:t>0.</w:t>
      </w:r>
      <w:r>
        <w:rPr>
          <w:rFonts w:ascii="Calibri" w:eastAsia="宋体" w:hAnsi="宋体" w:cs="宋体" w:hint="eastAsia"/>
          <w:sz w:val="24"/>
        </w:rPr>
        <w:t>22</w:t>
      </w:r>
      <w:r>
        <w:rPr>
          <w:rFonts w:ascii="Calibri" w:eastAsia="宋体" w:hAnsi="宋体" w:cs="宋体" w:hint="eastAsia"/>
          <w:color w:val="4472C4" w:themeColor="accent5"/>
          <w:sz w:val="24"/>
        </w:rPr>
        <w:t xml:space="preserve"> </w:t>
      </w:r>
      <w:r w:rsidRPr="009B2F04">
        <w:rPr>
          <w:rFonts w:ascii="Calibri" w:eastAsia="宋体" w:hAnsi="宋体" w:cs="宋体" w:hint="eastAsia"/>
          <w:sz w:val="24"/>
        </w:rPr>
        <w:t>厨房和</w:t>
      </w:r>
      <w:r w:rsidRPr="00C9412B">
        <w:rPr>
          <w:rFonts w:ascii="Calibri" w:eastAsia="宋体" w:hAnsi="宋体" w:cs="宋体" w:hint="eastAsia"/>
          <w:sz w:val="24"/>
        </w:rPr>
        <w:t>卫生间宜采用同层排水并汇入公共管道。</w:t>
      </w:r>
    </w:p>
    <w:p w14:paraId="3682FFE2" w14:textId="77777777" w:rsidR="00147780" w:rsidRDefault="00000000">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t>【条文说明】</w:t>
      </w:r>
    </w:p>
    <w:p w14:paraId="56370B9E" w14:textId="77777777" w:rsidR="00147780" w:rsidRDefault="00000000" w:rsidP="00C9412B">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t>厨房和卫生间采用同层排水便于在套内进行维修，避免打扰下层的住户。</w:t>
      </w:r>
    </w:p>
    <w:p w14:paraId="76F8B0E4" w14:textId="64C5D500" w:rsidR="00147780" w:rsidRDefault="00000000">
      <w:pPr>
        <w:spacing w:line="360" w:lineRule="auto"/>
        <w:rPr>
          <w:rFonts w:ascii="Calibri" w:eastAsia="宋体" w:hAnsi="Calibri" w:cs="仿宋_GB2312"/>
          <w:color w:val="000000" w:themeColor="text1"/>
          <w:sz w:val="30"/>
          <w:szCs w:val="30"/>
        </w:rPr>
      </w:pPr>
      <w:r>
        <w:rPr>
          <w:rFonts w:ascii="Calibri" w:eastAsia="宋体" w:hAnsi="宋体" w:cs="宋体" w:hint="eastAsia"/>
          <w:color w:val="000000" w:themeColor="text1"/>
          <w:sz w:val="24"/>
        </w:rPr>
        <w:t>9.</w:t>
      </w:r>
      <w:r w:rsidR="00E33DE0">
        <w:rPr>
          <w:rFonts w:ascii="Calibri" w:eastAsia="宋体" w:hAnsi="宋体" w:cs="宋体" w:hint="eastAsia"/>
          <w:color w:val="000000" w:themeColor="text1"/>
          <w:sz w:val="24"/>
        </w:rPr>
        <w:t>0.</w:t>
      </w:r>
      <w:r>
        <w:rPr>
          <w:rFonts w:ascii="Calibri" w:eastAsia="宋体" w:hAnsi="宋体" w:cs="宋体" w:hint="eastAsia"/>
          <w:color w:val="000000" w:themeColor="text1"/>
          <w:sz w:val="24"/>
        </w:rPr>
        <w:t xml:space="preserve">23 </w:t>
      </w:r>
      <w:r>
        <w:rPr>
          <w:rFonts w:ascii="Calibri" w:eastAsia="宋体" w:hAnsi="宋体" w:cs="宋体" w:hint="eastAsia"/>
          <w:color w:val="000000" w:themeColor="text1"/>
          <w:sz w:val="24"/>
        </w:rPr>
        <w:t>电表</w:t>
      </w:r>
      <w:r>
        <w:rPr>
          <w:rFonts w:ascii="楷体" w:eastAsia="楷体" w:hAnsi="楷体" w:cs="楷体" w:hint="eastAsia"/>
          <w:color w:val="000000" w:themeColor="text1"/>
          <w:sz w:val="24"/>
        </w:rPr>
        <w:t>、</w:t>
      </w:r>
      <w:r>
        <w:rPr>
          <w:rFonts w:ascii="Calibri" w:eastAsia="宋体" w:hAnsi="宋体" w:cs="宋体" w:hint="eastAsia"/>
          <w:color w:val="000000" w:themeColor="text1"/>
          <w:sz w:val="24"/>
        </w:rPr>
        <w:t>燃气表</w:t>
      </w:r>
      <w:r>
        <w:rPr>
          <w:rFonts w:ascii="楷体" w:eastAsia="楷体" w:hAnsi="楷体" w:cs="楷体" w:hint="eastAsia"/>
          <w:color w:val="000000" w:themeColor="text1"/>
          <w:sz w:val="24"/>
        </w:rPr>
        <w:t>、</w:t>
      </w:r>
      <w:r>
        <w:rPr>
          <w:rFonts w:ascii="Calibri" w:eastAsia="宋体" w:hAnsi="宋体" w:cs="宋体" w:hint="eastAsia"/>
          <w:color w:val="000000" w:themeColor="text1"/>
          <w:sz w:val="24"/>
        </w:rPr>
        <w:t>水表应设置于半公共区域，宜采用远程抄表智能产品。</w:t>
      </w:r>
    </w:p>
    <w:p w14:paraId="3DA7120A" w14:textId="77777777"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lastRenderedPageBreak/>
        <w:t>【条文说明】</w:t>
      </w:r>
    </w:p>
    <w:p w14:paraId="65BA11C4" w14:textId="57FFFCB4" w:rsidR="00147780" w:rsidRDefault="00000000">
      <w:pPr>
        <w:spacing w:line="360" w:lineRule="auto"/>
        <w:ind w:firstLineChars="200" w:firstLine="480"/>
        <w:jc w:val="left"/>
        <w:rPr>
          <w:rFonts w:ascii="楷体" w:eastAsia="楷体" w:hAnsi="楷体" w:cs="楷体" w:hint="eastAsia"/>
          <w:sz w:val="24"/>
        </w:rPr>
      </w:pPr>
      <w:r>
        <w:rPr>
          <w:rFonts w:ascii="楷体" w:eastAsia="楷体" w:hAnsi="楷体" w:cs="楷体" w:hint="eastAsia"/>
          <w:sz w:val="24"/>
        </w:rPr>
        <w:t>智能化仪表产品不仅能提高物业的工作效率，减少人工成本，还可与租金支付系统关联，实现物业的智能化管理。</w:t>
      </w:r>
    </w:p>
    <w:p w14:paraId="15E3C27A" w14:textId="775DA066" w:rsidR="000C14B3" w:rsidRDefault="004F742F" w:rsidP="003F3391">
      <w:pPr>
        <w:widowControl/>
        <w:jc w:val="left"/>
        <w:rPr>
          <w:rFonts w:ascii="楷体" w:eastAsia="楷体" w:hAnsi="楷体" w:cs="楷体" w:hint="eastAsia"/>
          <w:sz w:val="24"/>
        </w:rPr>
      </w:pPr>
      <w:r>
        <w:rPr>
          <w:rFonts w:ascii="楷体" w:eastAsia="楷体" w:hAnsi="楷体" w:cs="楷体" w:hint="eastAsia"/>
          <w:sz w:val="24"/>
        </w:rPr>
        <w:br w:type="page"/>
      </w:r>
    </w:p>
    <w:p w14:paraId="557E31FB" w14:textId="41F4FDC2" w:rsidR="00147780" w:rsidRDefault="00000000" w:rsidP="00C9412B">
      <w:pPr>
        <w:spacing w:line="360" w:lineRule="auto"/>
        <w:jc w:val="center"/>
        <w:outlineLvl w:val="0"/>
        <w:rPr>
          <w:rFonts w:ascii="Calibri" w:eastAsia="宋体" w:hAnsi="宋体" w:cs="宋体" w:hint="eastAsia"/>
          <w:b/>
          <w:bCs/>
          <w:sz w:val="24"/>
          <w:shd w:val="clear" w:color="auto" w:fill="FFFFFF"/>
        </w:rPr>
      </w:pPr>
      <w:bookmarkStart w:id="280" w:name="_Toc28898"/>
      <w:bookmarkStart w:id="281" w:name="_Toc6681"/>
      <w:bookmarkStart w:id="282" w:name="_Toc21380"/>
      <w:bookmarkStart w:id="283" w:name="_Toc25138"/>
      <w:bookmarkStart w:id="284" w:name="_Toc3437"/>
      <w:bookmarkStart w:id="285" w:name="_Toc10440"/>
      <w:bookmarkStart w:id="286" w:name="_Toc192562603"/>
      <w:bookmarkStart w:id="287" w:name="_Toc194049222"/>
      <w:r>
        <w:rPr>
          <w:rFonts w:ascii="Calibri" w:eastAsia="宋体" w:hAnsi="宋体" w:cs="宋体" w:hint="eastAsia"/>
          <w:b/>
          <w:bCs/>
          <w:sz w:val="24"/>
          <w:shd w:val="clear" w:color="auto" w:fill="FFFFFF"/>
        </w:rPr>
        <w:lastRenderedPageBreak/>
        <w:t xml:space="preserve">10 </w:t>
      </w:r>
      <w:r>
        <w:rPr>
          <w:rFonts w:ascii="Calibri" w:eastAsia="宋体" w:hAnsi="宋体" w:cs="宋体" w:hint="eastAsia"/>
          <w:b/>
          <w:bCs/>
          <w:sz w:val="24"/>
          <w:shd w:val="clear" w:color="auto" w:fill="FFFFFF"/>
        </w:rPr>
        <w:t>室内</w:t>
      </w:r>
      <w:r w:rsidR="00BD3BBE">
        <w:rPr>
          <w:rFonts w:ascii="Calibri" w:eastAsia="宋体" w:hAnsi="宋体" w:cs="宋体" w:hint="eastAsia"/>
          <w:b/>
          <w:bCs/>
          <w:sz w:val="24"/>
          <w:shd w:val="clear" w:color="auto" w:fill="FFFFFF"/>
        </w:rPr>
        <w:t>环境</w:t>
      </w:r>
      <w:r>
        <w:rPr>
          <w:rFonts w:ascii="Calibri" w:eastAsia="宋体" w:hAnsi="宋体" w:cs="宋体" w:hint="eastAsia"/>
          <w:b/>
          <w:bCs/>
          <w:sz w:val="24"/>
          <w:shd w:val="clear" w:color="auto" w:fill="FFFFFF"/>
        </w:rPr>
        <w:t>系统</w:t>
      </w:r>
      <w:bookmarkEnd w:id="280"/>
      <w:bookmarkEnd w:id="281"/>
      <w:bookmarkEnd w:id="282"/>
      <w:bookmarkEnd w:id="283"/>
      <w:bookmarkEnd w:id="284"/>
      <w:bookmarkEnd w:id="285"/>
      <w:bookmarkEnd w:id="286"/>
      <w:bookmarkEnd w:id="287"/>
    </w:p>
    <w:p w14:paraId="65504093" w14:textId="77777777" w:rsidR="00147780" w:rsidRDefault="00147780">
      <w:pPr>
        <w:spacing w:line="360" w:lineRule="auto"/>
        <w:jc w:val="center"/>
        <w:rPr>
          <w:rFonts w:ascii="Calibri" w:eastAsia="宋体" w:hAnsi="宋体" w:cs="宋体" w:hint="eastAsia"/>
          <w:b/>
          <w:bCs/>
          <w:sz w:val="24"/>
          <w:shd w:val="clear" w:color="auto" w:fill="FFFFFF"/>
        </w:rPr>
      </w:pPr>
    </w:p>
    <w:p w14:paraId="7330B058" w14:textId="0359C50C" w:rsidR="00147780" w:rsidRDefault="00000000">
      <w:pPr>
        <w:spacing w:line="360" w:lineRule="auto"/>
        <w:jc w:val="left"/>
        <w:rPr>
          <w:rFonts w:ascii="Calibri" w:eastAsia="宋体" w:hAnsi="宋体" w:cs="宋体" w:hint="eastAsia"/>
          <w:sz w:val="24"/>
          <w:szCs w:val="32"/>
        </w:rPr>
      </w:pPr>
      <w:r>
        <w:rPr>
          <w:rFonts w:hAnsi="宋体" w:cs="宋体" w:hint="eastAsia"/>
          <w:sz w:val="24"/>
        </w:rPr>
        <w:t>10.</w:t>
      </w:r>
      <w:r w:rsidR="00E33DE0">
        <w:rPr>
          <w:rFonts w:hAnsi="宋体" w:cs="宋体" w:hint="eastAsia"/>
          <w:sz w:val="24"/>
        </w:rPr>
        <w:t>0.</w:t>
      </w:r>
      <w:r>
        <w:rPr>
          <w:rFonts w:hAnsi="宋体" w:cs="宋体" w:hint="eastAsia"/>
          <w:sz w:val="24"/>
        </w:rPr>
        <w:t xml:space="preserve">1 </w:t>
      </w:r>
      <w:r>
        <w:rPr>
          <w:rFonts w:hAnsi="宋体" w:cs="宋体" w:hint="eastAsia"/>
          <w:sz w:val="24"/>
        </w:rPr>
        <w:t>保租房</w:t>
      </w:r>
      <w:r w:rsidR="00B22110">
        <w:rPr>
          <w:rFonts w:hAnsi="宋体" w:cs="宋体" w:hint="eastAsia"/>
          <w:sz w:val="24"/>
        </w:rPr>
        <w:t>建筑</w:t>
      </w:r>
      <w:r>
        <w:rPr>
          <w:rFonts w:hAnsi="宋体" w:cs="宋体" w:hint="eastAsia"/>
          <w:sz w:val="24"/>
        </w:rPr>
        <w:t>室内</w:t>
      </w:r>
      <w:r w:rsidR="00BD3BBE">
        <w:rPr>
          <w:rFonts w:hAnsi="宋体" w:cs="宋体" w:hint="eastAsia"/>
          <w:sz w:val="24"/>
        </w:rPr>
        <w:t>环境</w:t>
      </w:r>
      <w:r>
        <w:rPr>
          <w:rFonts w:hAnsi="宋体" w:cs="宋体" w:hint="eastAsia"/>
          <w:sz w:val="24"/>
        </w:rPr>
        <w:t>系统设计（以下简称“室内设计”）应与项目策划、规划、建筑、结构、机电设备等专业设计并行，</w:t>
      </w:r>
      <w:r>
        <w:rPr>
          <w:rFonts w:ascii="Calibri" w:eastAsia="宋体" w:hAnsi="宋体" w:cs="宋体" w:hint="eastAsia"/>
          <w:sz w:val="24"/>
          <w:szCs w:val="32"/>
        </w:rPr>
        <w:t>并应与制造、安装、运维等全产业链协调统一，站在建筑全生命周期的角度，在综合考虑保租房成本和技术体系合理性的基础上进行设计。</w:t>
      </w:r>
    </w:p>
    <w:p w14:paraId="0555369B" w14:textId="77777777" w:rsidR="00ED063A" w:rsidRPr="003F3391" w:rsidRDefault="00ED063A" w:rsidP="00ED063A">
      <w:pPr>
        <w:spacing w:line="360" w:lineRule="auto"/>
        <w:ind w:firstLineChars="200" w:firstLine="480"/>
        <w:jc w:val="left"/>
        <w:rPr>
          <w:rFonts w:ascii="楷体" w:eastAsia="楷体" w:hAnsi="楷体" w:cs="宋体" w:hint="eastAsia"/>
          <w:sz w:val="24"/>
          <w:szCs w:val="32"/>
        </w:rPr>
      </w:pPr>
      <w:r w:rsidRPr="003F3391">
        <w:rPr>
          <w:rFonts w:ascii="楷体" w:eastAsia="楷体" w:hAnsi="楷体" w:cs="宋体" w:hint="eastAsia"/>
          <w:sz w:val="24"/>
          <w:szCs w:val="32"/>
        </w:rPr>
        <w:t>【条文解析】</w:t>
      </w:r>
    </w:p>
    <w:p w14:paraId="0E011FD8" w14:textId="77777777" w:rsidR="00B22110" w:rsidRDefault="00B22110" w:rsidP="00ED063A">
      <w:pPr>
        <w:spacing w:line="360" w:lineRule="auto"/>
        <w:ind w:firstLineChars="200" w:firstLine="480"/>
        <w:jc w:val="left"/>
        <w:rPr>
          <w:rFonts w:ascii="楷体" w:eastAsia="楷体" w:hAnsi="楷体" w:cs="宋体" w:hint="eastAsia"/>
          <w:sz w:val="24"/>
          <w:szCs w:val="32"/>
        </w:rPr>
      </w:pPr>
      <w:r>
        <w:rPr>
          <w:rFonts w:ascii="楷体" w:eastAsia="楷体" w:hAnsi="楷体" w:cs="宋体" w:hint="eastAsia"/>
          <w:sz w:val="24"/>
          <w:szCs w:val="32"/>
        </w:rPr>
        <w:t>建筑</w:t>
      </w:r>
      <w:r w:rsidRPr="003F3391">
        <w:rPr>
          <w:rFonts w:ascii="楷体" w:eastAsia="楷体" w:hAnsi="楷体" w:cs="宋体" w:hint="eastAsia"/>
          <w:sz w:val="24"/>
          <w:szCs w:val="32"/>
        </w:rPr>
        <w:t>室内环境系统带给用户最直接的感受，是建筑产品品质的最后呈现。</w:t>
      </w:r>
    </w:p>
    <w:p w14:paraId="3F95CE37" w14:textId="3E8BA336" w:rsidR="003F3391" w:rsidRPr="003F3391" w:rsidRDefault="00ED063A" w:rsidP="00ED063A">
      <w:pPr>
        <w:spacing w:line="360" w:lineRule="auto"/>
        <w:ind w:firstLineChars="200" w:firstLine="480"/>
        <w:jc w:val="left"/>
        <w:rPr>
          <w:rFonts w:ascii="楷体" w:eastAsia="楷体" w:hAnsi="楷体" w:cs="宋体" w:hint="eastAsia"/>
          <w:sz w:val="24"/>
          <w:szCs w:val="32"/>
        </w:rPr>
      </w:pPr>
      <w:r w:rsidRPr="003F3391">
        <w:rPr>
          <w:rFonts w:ascii="楷体" w:eastAsia="楷体" w:hAnsi="楷体" w:cs="宋体" w:hint="eastAsia"/>
          <w:sz w:val="24"/>
          <w:szCs w:val="32"/>
        </w:rPr>
        <w:t>传统的室内设计仅指针对墙、顶、地六个面的装修和装饰品的设计，建筑室内环境系统则包含了建筑室内与人的生活相关的所有要素。</w:t>
      </w:r>
      <w:r w:rsidR="003F3391" w:rsidRPr="003F3391">
        <w:rPr>
          <w:rFonts w:ascii="楷体" w:eastAsia="楷体" w:hAnsi="楷体" w:cs="宋体"/>
          <w:sz w:val="24"/>
          <w:szCs w:val="32"/>
        </w:rPr>
        <w:t>这些要素包括但不限于所有</w:t>
      </w:r>
      <w:r w:rsidR="003F3391" w:rsidRPr="003F3391">
        <w:rPr>
          <w:rFonts w:ascii="楷体" w:eastAsia="楷体" w:hAnsi="楷体" w:cs="宋体" w:hint="eastAsia"/>
          <w:sz w:val="24"/>
          <w:szCs w:val="32"/>
        </w:rPr>
        <w:t>传统意义上的</w:t>
      </w:r>
      <w:r w:rsidR="003F3391" w:rsidRPr="003F3391">
        <w:rPr>
          <w:rFonts w:ascii="楷体" w:eastAsia="楷体" w:hAnsi="楷体" w:cs="宋体"/>
          <w:sz w:val="24"/>
          <w:szCs w:val="32"/>
        </w:rPr>
        <w:t>内装部品和材料</w:t>
      </w:r>
      <w:r w:rsidR="003F3391" w:rsidRPr="003F3391">
        <w:rPr>
          <w:rFonts w:ascii="楷体" w:eastAsia="楷体" w:hAnsi="楷体" w:cs="宋体" w:hint="eastAsia"/>
          <w:sz w:val="24"/>
          <w:szCs w:val="32"/>
        </w:rPr>
        <w:t>，以及</w:t>
      </w:r>
      <w:r w:rsidR="003F3391" w:rsidRPr="003F3391">
        <w:rPr>
          <w:rFonts w:ascii="楷体" w:eastAsia="楷体" w:hAnsi="楷体" w:cs="宋体"/>
          <w:sz w:val="24"/>
          <w:szCs w:val="32"/>
        </w:rPr>
        <w:t>家具、</w:t>
      </w:r>
      <w:r w:rsidR="003F3391" w:rsidRPr="003F3391">
        <w:rPr>
          <w:rFonts w:ascii="楷体" w:eastAsia="楷体" w:hAnsi="楷体" w:cs="宋体" w:hint="eastAsia"/>
          <w:sz w:val="24"/>
          <w:szCs w:val="32"/>
        </w:rPr>
        <w:t>电器</w:t>
      </w:r>
      <w:r w:rsidR="003F3391" w:rsidRPr="003F3391">
        <w:rPr>
          <w:rFonts w:ascii="楷体" w:eastAsia="楷体" w:hAnsi="楷体" w:cs="宋体"/>
          <w:sz w:val="24"/>
          <w:szCs w:val="32"/>
        </w:rPr>
        <w:t>、装饰品、空气、声环境、</w:t>
      </w:r>
      <w:r w:rsidR="003F3391" w:rsidRPr="003F3391">
        <w:rPr>
          <w:rFonts w:ascii="楷体" w:eastAsia="楷体" w:hAnsi="楷体" w:cs="宋体" w:hint="eastAsia"/>
          <w:sz w:val="24"/>
          <w:szCs w:val="32"/>
        </w:rPr>
        <w:t>照明</w:t>
      </w:r>
      <w:r w:rsidR="003F3391" w:rsidRPr="003F3391">
        <w:rPr>
          <w:rFonts w:ascii="楷体" w:eastAsia="楷体" w:hAnsi="楷体" w:cs="宋体"/>
          <w:sz w:val="24"/>
          <w:szCs w:val="32"/>
        </w:rPr>
        <w:t>、</w:t>
      </w:r>
      <w:r w:rsidR="003F3391" w:rsidRPr="003F3391">
        <w:rPr>
          <w:rFonts w:ascii="楷体" w:eastAsia="楷体" w:hAnsi="楷体" w:cs="宋体" w:hint="eastAsia"/>
          <w:sz w:val="24"/>
          <w:szCs w:val="32"/>
        </w:rPr>
        <w:t>电磁波</w:t>
      </w:r>
      <w:r w:rsidR="003F3391" w:rsidRPr="003F3391">
        <w:rPr>
          <w:rFonts w:ascii="楷体" w:eastAsia="楷体" w:hAnsi="楷体" w:cs="宋体"/>
          <w:sz w:val="24"/>
          <w:szCs w:val="32"/>
        </w:rPr>
        <w:t>、植物等。这些要素不是简单地堆砌，而是遵从技术规则进行系统性集成。</w:t>
      </w:r>
    </w:p>
    <w:p w14:paraId="5F4BB558" w14:textId="7145B9E8" w:rsidR="003F3391" w:rsidRPr="00ED063A" w:rsidRDefault="003F3391" w:rsidP="00B22110">
      <w:pPr>
        <w:spacing w:line="360" w:lineRule="auto"/>
        <w:ind w:firstLineChars="200" w:firstLine="480"/>
        <w:jc w:val="left"/>
        <w:rPr>
          <w:rFonts w:ascii="楷体" w:eastAsia="楷体" w:hAnsi="楷体" w:cs="宋体" w:hint="eastAsia"/>
          <w:sz w:val="24"/>
          <w:szCs w:val="32"/>
        </w:rPr>
      </w:pPr>
      <w:r w:rsidRPr="003F3391">
        <w:rPr>
          <w:rFonts w:ascii="楷体" w:eastAsia="楷体" w:hAnsi="楷体" w:cs="宋体" w:hint="eastAsia"/>
          <w:sz w:val="24"/>
          <w:szCs w:val="32"/>
        </w:rPr>
        <w:t>室内所有要素相互影响，共同构成了室内环境系统。例如家具、电器的位置、大小等会影响室内空间尺寸、插座定位等设计要素。室内设计只有将室内环境的所有要素全部纳入设计范围，同时与建筑、结构和设备等专业并行设计，才能建造完整的室内环境系统，从而为用户提供一个高品质的建筑产品。</w:t>
      </w:r>
    </w:p>
    <w:p w14:paraId="31E55C9E" w14:textId="7AB7C0DC" w:rsidR="00147780" w:rsidRDefault="00000000">
      <w:pPr>
        <w:spacing w:line="360" w:lineRule="auto"/>
        <w:rPr>
          <w:rFonts w:ascii="Times New Roman" w:eastAsia="宋体" w:hAnsi="宋体" w:cs="Times New Roman" w:hint="eastAsia"/>
          <w:color w:val="000000" w:themeColor="text1"/>
          <w:sz w:val="24"/>
        </w:rPr>
      </w:pPr>
      <w:r>
        <w:rPr>
          <w:rFonts w:ascii="Calibri" w:eastAsia="宋体" w:hAnsi="宋体" w:cs="宋体" w:hint="eastAsia"/>
          <w:sz w:val="24"/>
          <w:shd w:val="clear" w:color="auto" w:fill="FFFFFF"/>
        </w:rPr>
        <w:t>10.</w:t>
      </w:r>
      <w:r w:rsidR="00E33DE0">
        <w:rPr>
          <w:rFonts w:ascii="Calibri" w:eastAsia="宋体" w:hAnsi="宋体" w:cs="宋体" w:hint="eastAsia"/>
          <w:sz w:val="24"/>
          <w:shd w:val="clear" w:color="auto" w:fill="FFFFFF"/>
        </w:rPr>
        <w:t>0.</w:t>
      </w:r>
      <w:r>
        <w:rPr>
          <w:rFonts w:ascii="Calibri" w:eastAsia="宋体" w:hAnsi="宋体" w:cs="宋体" w:hint="eastAsia"/>
          <w:sz w:val="24"/>
          <w:shd w:val="clear" w:color="auto" w:fill="FFFFFF"/>
        </w:rPr>
        <w:t xml:space="preserve">2 </w:t>
      </w:r>
      <w:r>
        <w:rPr>
          <w:rFonts w:ascii="宋体" w:eastAsia="宋体" w:hAnsi="宋体" w:cs="宋体" w:hint="eastAsia"/>
          <w:color w:val="000000" w:themeColor="text1"/>
          <w:sz w:val="24"/>
          <w:shd w:val="clear" w:color="auto" w:fill="FFFFFF"/>
        </w:rPr>
        <w:t>室内设计范围</w:t>
      </w:r>
      <w:r>
        <w:rPr>
          <w:rFonts w:ascii="Times New Roman" w:eastAsia="宋体" w:hAnsi="宋体" w:cs="Times New Roman" w:hint="eastAsia"/>
          <w:color w:val="000000" w:themeColor="text1"/>
          <w:sz w:val="24"/>
        </w:rPr>
        <w:t>包括但不限于：室内公共环境空间、套内空间功能布局、机电设备、</w:t>
      </w:r>
      <w:r>
        <w:rPr>
          <w:rFonts w:ascii="Times New Roman" w:eastAsia="宋体" w:hAnsi="Times New Roman" w:cs="Times New Roman"/>
          <w:sz w:val="24"/>
        </w:rPr>
        <w:t>内装部品材料</w:t>
      </w:r>
      <w:r>
        <w:rPr>
          <w:rFonts w:ascii="Times New Roman" w:eastAsia="宋体" w:hAnsi="Times New Roman" w:cs="Times New Roman" w:hint="eastAsia"/>
          <w:sz w:val="24"/>
        </w:rPr>
        <w:t>、</w:t>
      </w:r>
      <w:r>
        <w:rPr>
          <w:rFonts w:ascii="Times New Roman" w:eastAsia="宋体" w:hAnsi="Times New Roman" w:cs="Times New Roman"/>
          <w:sz w:val="24"/>
        </w:rPr>
        <w:t>家具、</w:t>
      </w:r>
      <w:r>
        <w:rPr>
          <w:rFonts w:ascii="Times New Roman" w:eastAsia="宋体" w:hAnsi="Times New Roman" w:cs="Times New Roman" w:hint="eastAsia"/>
          <w:sz w:val="24"/>
        </w:rPr>
        <w:t>电器</w:t>
      </w:r>
      <w:r>
        <w:rPr>
          <w:rFonts w:ascii="Times New Roman" w:eastAsia="宋体" w:hAnsi="Times New Roman" w:cs="Times New Roman"/>
          <w:sz w:val="24"/>
        </w:rPr>
        <w:t>、装饰品、空气、声环境、</w:t>
      </w:r>
      <w:r>
        <w:rPr>
          <w:rFonts w:ascii="Times New Roman" w:eastAsia="宋体" w:hAnsi="Times New Roman" w:cs="Times New Roman" w:hint="eastAsia"/>
          <w:sz w:val="24"/>
        </w:rPr>
        <w:t>照明</w:t>
      </w:r>
      <w:r>
        <w:rPr>
          <w:rFonts w:ascii="Times New Roman" w:eastAsia="宋体" w:hAnsi="Times New Roman" w:cs="Times New Roman"/>
          <w:sz w:val="24"/>
        </w:rPr>
        <w:t>、波、植物</w:t>
      </w:r>
      <w:r>
        <w:rPr>
          <w:rFonts w:ascii="Times New Roman" w:eastAsia="宋体" w:hAnsi="Times New Roman" w:cs="Times New Roman" w:hint="eastAsia"/>
          <w:sz w:val="24"/>
        </w:rPr>
        <w:t>、</w:t>
      </w:r>
      <w:r>
        <w:rPr>
          <w:rFonts w:ascii="Times New Roman" w:eastAsia="宋体" w:hAnsi="宋体" w:cs="Times New Roman" w:hint="eastAsia"/>
          <w:color w:val="000000" w:themeColor="text1"/>
          <w:sz w:val="24"/>
        </w:rPr>
        <w:t>智能化控制等内容。</w:t>
      </w:r>
    </w:p>
    <w:p w14:paraId="66ADA225" w14:textId="0E6FAE69" w:rsidR="00147780" w:rsidRDefault="00000000">
      <w:pPr>
        <w:spacing w:line="360" w:lineRule="auto"/>
        <w:rPr>
          <w:rFonts w:ascii="Times New Roman" w:hAnsi="Times New Roman" w:cs="Times New Roman"/>
          <w:sz w:val="24"/>
        </w:rPr>
      </w:pPr>
      <w:r>
        <w:rPr>
          <w:rFonts w:hAnsi="宋体" w:cs="宋体" w:hint="eastAsia"/>
          <w:sz w:val="24"/>
          <w:shd w:val="clear" w:color="auto" w:fill="FFFFFF"/>
        </w:rPr>
        <w:t>10.</w:t>
      </w:r>
      <w:r w:rsidR="00E33DE0">
        <w:rPr>
          <w:rFonts w:hAnsi="宋体" w:cs="宋体" w:hint="eastAsia"/>
          <w:sz w:val="24"/>
          <w:shd w:val="clear" w:color="auto" w:fill="FFFFFF"/>
        </w:rPr>
        <w:t>0.</w:t>
      </w:r>
      <w:r>
        <w:rPr>
          <w:rFonts w:hAnsi="宋体" w:cs="宋体" w:hint="eastAsia"/>
          <w:sz w:val="24"/>
          <w:shd w:val="clear" w:color="auto" w:fill="FFFFFF"/>
        </w:rPr>
        <w:t xml:space="preserve">3 </w:t>
      </w:r>
      <w:r>
        <w:rPr>
          <w:rFonts w:ascii="Times New Roman" w:hAnsi="宋体" w:cs="Times New Roman" w:hint="eastAsia"/>
          <w:sz w:val="24"/>
        </w:rPr>
        <w:t>室内设计</w:t>
      </w:r>
      <w:r>
        <w:rPr>
          <w:rFonts w:ascii="Times New Roman" w:cs="Times New Roman"/>
          <w:sz w:val="24"/>
        </w:rPr>
        <w:t>应统筹考虑</w:t>
      </w:r>
      <w:r>
        <w:rPr>
          <w:rFonts w:ascii="Times New Roman" w:cs="Times New Roman" w:hint="eastAsia"/>
          <w:sz w:val="24"/>
        </w:rPr>
        <w:t>套内使用</w:t>
      </w:r>
      <w:r>
        <w:rPr>
          <w:rFonts w:ascii="Times New Roman" w:cs="Times New Roman"/>
          <w:sz w:val="24"/>
        </w:rPr>
        <w:t>功能、</w:t>
      </w:r>
      <w:r>
        <w:rPr>
          <w:rFonts w:ascii="Times New Roman" w:cs="Times New Roman" w:hint="eastAsia"/>
          <w:sz w:val="24"/>
        </w:rPr>
        <w:t>环境品质、</w:t>
      </w:r>
      <w:r>
        <w:rPr>
          <w:rFonts w:ascii="Times New Roman" w:cs="Times New Roman"/>
          <w:sz w:val="24"/>
        </w:rPr>
        <w:t>部品制造、安装程序和运营维护等各技术环节，应满足整体性和系统性要求。</w:t>
      </w:r>
    </w:p>
    <w:p w14:paraId="2E325EAD" w14:textId="489710BE" w:rsidR="00147780" w:rsidRDefault="00000000">
      <w:pPr>
        <w:spacing w:line="360" w:lineRule="auto"/>
        <w:rPr>
          <w:rFonts w:ascii="宋体" w:hAnsi="宋体" w:cs="宋体" w:hint="eastAsia"/>
          <w:sz w:val="24"/>
          <w:shd w:val="clear" w:color="auto" w:fill="FFFFFF"/>
        </w:rPr>
      </w:pPr>
      <w:r>
        <w:rPr>
          <w:rFonts w:hAnsi="宋体" w:cs="宋体" w:hint="eastAsia"/>
          <w:sz w:val="24"/>
          <w:shd w:val="clear" w:color="auto" w:fill="FFFFFF"/>
        </w:rPr>
        <w:t>10.</w:t>
      </w:r>
      <w:r w:rsidR="00E33DE0">
        <w:rPr>
          <w:rFonts w:hAnsi="宋体" w:cs="宋体" w:hint="eastAsia"/>
          <w:sz w:val="24"/>
          <w:shd w:val="clear" w:color="auto" w:fill="FFFFFF"/>
        </w:rPr>
        <w:t>0.</w:t>
      </w:r>
      <w:r>
        <w:rPr>
          <w:rFonts w:hAnsi="宋体" w:cs="宋体" w:hint="eastAsia"/>
          <w:sz w:val="24"/>
          <w:shd w:val="clear" w:color="auto" w:fill="FFFFFF"/>
        </w:rPr>
        <w:t xml:space="preserve">4 </w:t>
      </w:r>
      <w:r>
        <w:rPr>
          <w:rFonts w:hAnsi="宋体" w:cs="宋体" w:hint="eastAsia"/>
          <w:sz w:val="24"/>
          <w:shd w:val="clear" w:color="auto" w:fill="FFFFFF"/>
        </w:rPr>
        <w:t>室内设计</w:t>
      </w:r>
      <w:r>
        <w:rPr>
          <w:rFonts w:ascii="Times New Roman" w:cs="Times New Roman" w:hint="eastAsia"/>
          <w:sz w:val="24"/>
        </w:rPr>
        <w:t>鼓励采用工业化的</w:t>
      </w:r>
      <w:r>
        <w:rPr>
          <w:rFonts w:ascii="Times New Roman" w:cs="Times New Roman"/>
          <w:sz w:val="24"/>
        </w:rPr>
        <w:t>建造</w:t>
      </w:r>
      <w:r>
        <w:rPr>
          <w:rFonts w:ascii="Times New Roman" w:cs="Times New Roman" w:hint="eastAsia"/>
          <w:sz w:val="24"/>
        </w:rPr>
        <w:t>方式</w:t>
      </w:r>
      <w:r>
        <w:rPr>
          <w:rFonts w:ascii="Times New Roman" w:cs="Times New Roman"/>
          <w:sz w:val="24"/>
        </w:rPr>
        <w:t>，</w:t>
      </w:r>
      <w:r>
        <w:rPr>
          <w:rFonts w:ascii="Times New Roman" w:cs="Times New Roman" w:hint="eastAsia"/>
          <w:sz w:val="24"/>
        </w:rPr>
        <w:t>通过</w:t>
      </w:r>
      <w:r>
        <w:rPr>
          <w:rFonts w:ascii="Times New Roman" w:cs="Times New Roman"/>
          <w:sz w:val="24"/>
        </w:rPr>
        <w:t>协调建筑</w:t>
      </w:r>
      <w:r>
        <w:rPr>
          <w:rFonts w:ascii="Times New Roman" w:cs="Times New Roman" w:hint="eastAsia"/>
          <w:sz w:val="24"/>
        </w:rPr>
        <w:t>、</w:t>
      </w:r>
      <w:r>
        <w:rPr>
          <w:rFonts w:ascii="Times New Roman" w:cs="Times New Roman"/>
          <w:sz w:val="24"/>
        </w:rPr>
        <w:t>结构、机电管线和内装部品的装配关系</w:t>
      </w:r>
      <w:r>
        <w:rPr>
          <w:rFonts w:ascii="Times New Roman" w:cs="Times New Roman" w:hint="eastAsia"/>
          <w:sz w:val="24"/>
        </w:rPr>
        <w:t>，</w:t>
      </w:r>
      <w:r>
        <w:rPr>
          <w:rFonts w:ascii="Times New Roman" w:cs="Times New Roman"/>
          <w:sz w:val="24"/>
        </w:rPr>
        <w:t>做到内外</w:t>
      </w:r>
      <w:r>
        <w:rPr>
          <w:rFonts w:ascii="Times New Roman" w:cs="Times New Roman" w:hint="eastAsia"/>
          <w:sz w:val="24"/>
        </w:rPr>
        <w:t>协调</w:t>
      </w:r>
      <w:r>
        <w:rPr>
          <w:rFonts w:ascii="Times New Roman" w:cs="Times New Roman"/>
          <w:sz w:val="24"/>
        </w:rPr>
        <w:t>、相互匹配。</w:t>
      </w:r>
    </w:p>
    <w:p w14:paraId="5D66E8A4" w14:textId="124F385F" w:rsidR="00147780" w:rsidRDefault="00000000">
      <w:pPr>
        <w:spacing w:line="360" w:lineRule="auto"/>
        <w:rPr>
          <w:rFonts w:ascii="Times New Roman" w:cs="Times New Roman"/>
          <w:sz w:val="24"/>
        </w:rPr>
      </w:pPr>
      <w:r>
        <w:rPr>
          <w:rFonts w:hAnsi="宋体" w:cs="宋体" w:hint="eastAsia"/>
          <w:sz w:val="24"/>
          <w:shd w:val="clear" w:color="auto" w:fill="FFFFFF"/>
        </w:rPr>
        <w:t>10.</w:t>
      </w:r>
      <w:r w:rsidR="00E33DE0">
        <w:rPr>
          <w:rFonts w:hAnsi="宋体" w:cs="宋体" w:hint="eastAsia"/>
          <w:sz w:val="24"/>
          <w:shd w:val="clear" w:color="auto" w:fill="FFFFFF"/>
        </w:rPr>
        <w:t>0.</w:t>
      </w:r>
      <w:r>
        <w:rPr>
          <w:rFonts w:hAnsi="宋体" w:cs="宋体" w:hint="eastAsia"/>
          <w:sz w:val="24"/>
          <w:shd w:val="clear" w:color="auto" w:fill="FFFFFF"/>
        </w:rPr>
        <w:t xml:space="preserve">5 </w:t>
      </w:r>
      <w:r>
        <w:rPr>
          <w:rFonts w:ascii="宋体" w:hAnsi="宋体" w:cs="宋体" w:hint="eastAsia"/>
          <w:sz w:val="24"/>
          <w:shd w:val="clear" w:color="auto" w:fill="FFFFFF"/>
        </w:rPr>
        <w:t>室内设计</w:t>
      </w:r>
      <w:r>
        <w:rPr>
          <w:rFonts w:ascii="Times New Roman" w:cs="Times New Roman" w:hint="eastAsia"/>
          <w:sz w:val="24"/>
        </w:rPr>
        <w:t>应采用标准化设计，应遵循模块化原理和</w:t>
      </w:r>
      <w:r>
        <w:rPr>
          <w:rFonts w:ascii="Times New Roman" w:cs="Times New Roman"/>
          <w:sz w:val="24"/>
        </w:rPr>
        <w:t>模数协调规则，建筑空间和部品规格</w:t>
      </w:r>
      <w:r>
        <w:rPr>
          <w:rFonts w:ascii="Times New Roman" w:cs="Times New Roman" w:hint="eastAsia"/>
          <w:sz w:val="24"/>
        </w:rPr>
        <w:t>尺寸</w:t>
      </w:r>
      <w:r>
        <w:rPr>
          <w:rFonts w:ascii="Times New Roman" w:cs="Times New Roman"/>
          <w:sz w:val="24"/>
        </w:rPr>
        <w:t>应选用标准化、系列化的参数尺寸，实现</w:t>
      </w:r>
      <w:r>
        <w:rPr>
          <w:rFonts w:ascii="Times New Roman" w:cs="Times New Roman" w:hint="eastAsia"/>
          <w:sz w:val="24"/>
        </w:rPr>
        <w:t>空间与部品</w:t>
      </w:r>
      <w:r>
        <w:rPr>
          <w:rFonts w:ascii="Times New Roman" w:cs="Times New Roman"/>
          <w:sz w:val="24"/>
        </w:rPr>
        <w:t>尺寸的相互</w:t>
      </w:r>
      <w:r>
        <w:rPr>
          <w:rFonts w:ascii="Times New Roman" w:cs="Times New Roman" w:hint="eastAsia"/>
          <w:sz w:val="24"/>
        </w:rPr>
        <w:t>匹配</w:t>
      </w:r>
      <w:r>
        <w:rPr>
          <w:rFonts w:ascii="Times New Roman" w:cs="Times New Roman"/>
          <w:sz w:val="24"/>
        </w:rPr>
        <w:t>。</w:t>
      </w:r>
      <w:r>
        <w:rPr>
          <w:rFonts w:ascii="Times New Roman" w:cs="Times New Roman" w:hint="eastAsia"/>
          <w:sz w:val="24"/>
        </w:rPr>
        <w:t>应满足内装部品通用性、互换性的要求。</w:t>
      </w:r>
    </w:p>
    <w:p w14:paraId="2D73D505" w14:textId="77777777" w:rsidR="00147780" w:rsidRDefault="00000000">
      <w:pPr>
        <w:spacing w:line="360" w:lineRule="auto"/>
        <w:ind w:firstLineChars="200" w:firstLine="480"/>
        <w:jc w:val="left"/>
        <w:rPr>
          <w:rFonts w:ascii="楷体" w:eastAsia="楷体" w:hAnsi="楷体" w:cs="楷体" w:hint="eastAsia"/>
          <w:sz w:val="24"/>
          <w:shd w:val="clear" w:color="auto" w:fill="FFFFFF"/>
        </w:rPr>
      </w:pPr>
      <w:r>
        <w:rPr>
          <w:rFonts w:ascii="楷体" w:eastAsia="楷体" w:hAnsi="楷体" w:cs="楷体" w:hint="eastAsia"/>
          <w:sz w:val="24"/>
          <w:shd w:val="clear" w:color="auto" w:fill="FFFFFF"/>
        </w:rPr>
        <w:t>【条文说明】</w:t>
      </w:r>
    </w:p>
    <w:p w14:paraId="579AB71D" w14:textId="77777777" w:rsidR="00147780" w:rsidRDefault="00000000" w:rsidP="00C9412B">
      <w:pPr>
        <w:spacing w:line="360" w:lineRule="auto"/>
        <w:ind w:firstLineChars="200" w:firstLine="480"/>
        <w:jc w:val="left"/>
        <w:rPr>
          <w:rFonts w:ascii="Times New Roman" w:cs="Times New Roman"/>
          <w:sz w:val="24"/>
        </w:rPr>
      </w:pPr>
      <w:r>
        <w:rPr>
          <w:rFonts w:ascii="楷体" w:eastAsia="楷体" w:hAnsi="楷体" w:cs="楷体" w:hint="eastAsia"/>
          <w:sz w:val="24"/>
          <w:shd w:val="clear" w:color="auto" w:fill="FFFFFF"/>
        </w:rPr>
        <w:t>采用标准化、模块化、系列化的装配式装修部品可大幅降低内装成本，同</w:t>
      </w:r>
      <w:r>
        <w:rPr>
          <w:rFonts w:ascii="楷体" w:eastAsia="楷体" w:hAnsi="楷体" w:cs="楷体" w:hint="eastAsia"/>
          <w:sz w:val="24"/>
          <w:shd w:val="clear" w:color="auto" w:fill="FFFFFF"/>
        </w:rPr>
        <w:lastRenderedPageBreak/>
        <w:t>时具备可拆卸功能，便于维修更换，减少了材料的浪费，减少装修污染。</w:t>
      </w:r>
    </w:p>
    <w:p w14:paraId="5E6BD624" w14:textId="1A2E2D7F" w:rsidR="00147780" w:rsidRDefault="00000000">
      <w:pPr>
        <w:spacing w:line="360" w:lineRule="auto"/>
        <w:rPr>
          <w:rFonts w:hAnsi="宋体" w:cs="宋体" w:hint="eastAsia"/>
          <w:sz w:val="24"/>
          <w:shd w:val="clear" w:color="auto" w:fill="FFFFFF"/>
        </w:rPr>
      </w:pPr>
      <w:r>
        <w:rPr>
          <w:rFonts w:hAnsi="宋体" w:cs="宋体" w:hint="eastAsia"/>
          <w:sz w:val="24"/>
          <w:shd w:val="clear" w:color="auto" w:fill="FFFFFF"/>
        </w:rPr>
        <w:t>10.</w:t>
      </w:r>
      <w:r w:rsidR="00E33DE0">
        <w:rPr>
          <w:rFonts w:hAnsi="宋体" w:cs="宋体" w:hint="eastAsia"/>
          <w:sz w:val="24"/>
          <w:shd w:val="clear" w:color="auto" w:fill="FFFFFF"/>
        </w:rPr>
        <w:t>0.</w:t>
      </w:r>
      <w:r>
        <w:rPr>
          <w:rFonts w:hAnsi="宋体" w:cs="宋体" w:hint="eastAsia"/>
          <w:sz w:val="24"/>
          <w:shd w:val="clear" w:color="auto" w:fill="FFFFFF"/>
        </w:rPr>
        <w:t xml:space="preserve">6 </w:t>
      </w:r>
      <w:r>
        <w:rPr>
          <w:rFonts w:ascii="Calibri" w:eastAsia="宋体" w:hAnsi="宋体" w:cs="宋体" w:hint="eastAsia"/>
          <w:sz w:val="24"/>
          <w:szCs w:val="32"/>
        </w:rPr>
        <w:t>单体建筑的设计尺寸宜采用工业化的标注方式，建筑的轴线尺寸应由建筑体尺寸、建筑体公差尺寸、结构体尺寸、结构公差尺寸、机电设备尺寸、机电设备公差尺寸、室内装修作法尺寸、室内装修公差尺寸和室内装修完成面净尺寸组成。</w:t>
      </w:r>
    </w:p>
    <w:p w14:paraId="4FF7B498" w14:textId="64C212E0" w:rsidR="00147780" w:rsidRDefault="00000000">
      <w:pPr>
        <w:spacing w:line="360" w:lineRule="auto"/>
        <w:rPr>
          <w:rFonts w:ascii="Times New Roman" w:cs="Times New Roman"/>
          <w:sz w:val="24"/>
        </w:rPr>
      </w:pPr>
      <w:r>
        <w:rPr>
          <w:rFonts w:hAnsi="宋体" w:cs="宋体" w:hint="eastAsia"/>
          <w:sz w:val="24"/>
          <w:shd w:val="clear" w:color="auto" w:fill="FFFFFF"/>
        </w:rPr>
        <w:t>10.</w:t>
      </w:r>
      <w:r w:rsidR="00E33DE0">
        <w:rPr>
          <w:rFonts w:hAnsi="宋体" w:cs="宋体" w:hint="eastAsia"/>
          <w:sz w:val="24"/>
          <w:shd w:val="clear" w:color="auto" w:fill="FFFFFF"/>
        </w:rPr>
        <w:t>0.</w:t>
      </w:r>
      <w:r>
        <w:rPr>
          <w:rFonts w:hAnsi="宋体" w:cs="宋体" w:hint="eastAsia"/>
          <w:sz w:val="24"/>
          <w:shd w:val="clear" w:color="auto" w:fill="FFFFFF"/>
        </w:rPr>
        <w:t xml:space="preserve">7 </w:t>
      </w:r>
      <w:r>
        <w:rPr>
          <w:rFonts w:hAnsi="宋体" w:cs="宋体" w:hint="eastAsia"/>
          <w:sz w:val="24"/>
          <w:shd w:val="clear" w:color="auto" w:fill="FFFFFF"/>
        </w:rPr>
        <w:t>内装部品安装设计应以装修完成面为基准面，宜采用模数网格的方法</w:t>
      </w:r>
      <w:r>
        <w:rPr>
          <w:rFonts w:ascii="Times New Roman" w:cs="Times New Roman"/>
          <w:sz w:val="24"/>
        </w:rPr>
        <w:t>进行</w:t>
      </w:r>
      <w:r>
        <w:rPr>
          <w:rFonts w:ascii="Times New Roman" w:cs="Times New Roman" w:hint="eastAsia"/>
          <w:sz w:val="24"/>
        </w:rPr>
        <w:t>部品布局</w:t>
      </w:r>
      <w:r>
        <w:rPr>
          <w:rFonts w:ascii="Times New Roman" w:cs="Times New Roman"/>
          <w:sz w:val="24"/>
        </w:rPr>
        <w:t>和定位设计</w:t>
      </w:r>
      <w:r>
        <w:rPr>
          <w:rFonts w:hAnsi="宋体" w:cs="宋体" w:hint="eastAsia"/>
          <w:sz w:val="24"/>
          <w:shd w:val="clear" w:color="auto" w:fill="FFFFFF"/>
        </w:rPr>
        <w:t>。</w:t>
      </w:r>
    </w:p>
    <w:p w14:paraId="6CD7FCF7" w14:textId="3540D9D2" w:rsidR="00147780" w:rsidRDefault="00000000">
      <w:pPr>
        <w:spacing w:line="360" w:lineRule="auto"/>
        <w:jc w:val="left"/>
        <w:rPr>
          <w:rFonts w:ascii="Times New Roman" w:eastAsia="楷体_GB2312" w:hAnsi="Times New Roman" w:cs="Times New Roman"/>
          <w:b/>
          <w:szCs w:val="21"/>
        </w:rPr>
      </w:pPr>
      <w:r>
        <w:rPr>
          <w:rFonts w:hAnsi="宋体" w:cs="宋体" w:hint="eastAsia"/>
          <w:sz w:val="24"/>
          <w:shd w:val="clear" w:color="auto" w:fill="FFFFFF"/>
        </w:rPr>
        <w:t>10.</w:t>
      </w:r>
      <w:r w:rsidR="00E33DE0">
        <w:rPr>
          <w:rFonts w:hAnsi="宋体" w:cs="宋体" w:hint="eastAsia"/>
          <w:sz w:val="24"/>
          <w:shd w:val="clear" w:color="auto" w:fill="FFFFFF"/>
        </w:rPr>
        <w:t>0.</w:t>
      </w:r>
      <w:r>
        <w:rPr>
          <w:rFonts w:hAnsi="宋体" w:cs="宋体" w:hint="eastAsia"/>
          <w:sz w:val="24"/>
          <w:shd w:val="clear" w:color="auto" w:fill="FFFFFF"/>
        </w:rPr>
        <w:t xml:space="preserve">8 </w:t>
      </w:r>
      <w:r>
        <w:rPr>
          <w:rFonts w:ascii="Times New Roman" w:hAnsi="宋体" w:cs="Times New Roman" w:hint="eastAsia"/>
          <w:sz w:val="24"/>
        </w:rPr>
        <w:t>套内厨房、卫生间和收纳系统设计，宜选用集成程度高、技术成熟的</w:t>
      </w:r>
      <w:r>
        <w:rPr>
          <w:rFonts w:ascii="Times New Roman" w:hAnsi="宋体" w:cs="Times New Roman"/>
          <w:sz w:val="24"/>
        </w:rPr>
        <w:t>单元</w:t>
      </w:r>
      <w:r>
        <w:rPr>
          <w:rFonts w:ascii="Times New Roman" w:hAnsi="宋体" w:cs="Times New Roman" w:hint="eastAsia"/>
          <w:sz w:val="24"/>
        </w:rPr>
        <w:t>式</w:t>
      </w:r>
      <w:r>
        <w:rPr>
          <w:rFonts w:ascii="Times New Roman" w:hAnsi="宋体" w:cs="Times New Roman"/>
          <w:sz w:val="24"/>
        </w:rPr>
        <w:t>模块化部品。</w:t>
      </w:r>
    </w:p>
    <w:p w14:paraId="35107017" w14:textId="2240D3A6" w:rsidR="00147780" w:rsidRDefault="00000000">
      <w:pPr>
        <w:spacing w:line="360" w:lineRule="auto"/>
        <w:rPr>
          <w:rFonts w:ascii="Times New Roman" w:cs="Times New Roman"/>
          <w:sz w:val="24"/>
        </w:rPr>
      </w:pPr>
      <w:r>
        <w:rPr>
          <w:rFonts w:hAnsi="宋体" w:cs="宋体" w:hint="eastAsia"/>
          <w:sz w:val="24"/>
          <w:shd w:val="clear" w:color="auto" w:fill="FFFFFF"/>
        </w:rPr>
        <w:t>10.</w:t>
      </w:r>
      <w:r w:rsidR="00E33DE0">
        <w:rPr>
          <w:rFonts w:hAnsi="宋体" w:cs="宋体" w:hint="eastAsia"/>
          <w:sz w:val="24"/>
          <w:shd w:val="clear" w:color="auto" w:fill="FFFFFF"/>
        </w:rPr>
        <w:t>0.</w:t>
      </w:r>
      <w:r>
        <w:rPr>
          <w:rFonts w:hAnsi="宋体" w:cs="宋体" w:hint="eastAsia"/>
          <w:sz w:val="24"/>
          <w:shd w:val="clear" w:color="auto" w:fill="FFFFFF"/>
        </w:rPr>
        <w:t xml:space="preserve">9 </w:t>
      </w:r>
      <w:r>
        <w:rPr>
          <w:rFonts w:ascii="Times New Roman" w:cs="Times New Roman" w:hint="eastAsia"/>
          <w:sz w:val="24"/>
        </w:rPr>
        <w:t>室内设备位置</w:t>
      </w:r>
      <w:r>
        <w:rPr>
          <w:rFonts w:ascii="Times New Roman" w:cs="Times New Roman"/>
          <w:sz w:val="24"/>
        </w:rPr>
        <w:t>和管线布置应组织有序，</w:t>
      </w:r>
      <w:r>
        <w:rPr>
          <w:rFonts w:ascii="Times New Roman" w:cs="Times New Roman" w:hint="eastAsia"/>
          <w:sz w:val="24"/>
        </w:rPr>
        <w:t>设备和管线的接口</w:t>
      </w:r>
      <w:r>
        <w:rPr>
          <w:rFonts w:ascii="Times New Roman" w:cs="Times New Roman"/>
          <w:sz w:val="24"/>
        </w:rPr>
        <w:t>技术和接口位置应标准统一，应便于安装、维护和更换。</w:t>
      </w:r>
    </w:p>
    <w:p w14:paraId="23F65DBD" w14:textId="3D662D41" w:rsidR="00147780" w:rsidRDefault="00000000">
      <w:pPr>
        <w:spacing w:line="360" w:lineRule="auto"/>
        <w:rPr>
          <w:rFonts w:ascii="宋体" w:eastAsia="宋体" w:hAnsi="宋体" w:cs="宋体" w:hint="eastAsia"/>
          <w:sz w:val="24"/>
          <w:shd w:val="clear" w:color="auto" w:fill="FFFFFF"/>
        </w:rPr>
      </w:pPr>
      <w:r>
        <w:rPr>
          <w:rFonts w:ascii="Calibri" w:eastAsia="宋体" w:hAnsi="宋体" w:cs="宋体" w:hint="eastAsia"/>
          <w:sz w:val="24"/>
          <w:shd w:val="clear" w:color="auto" w:fill="FFFFFF"/>
        </w:rPr>
        <w:t>10.</w:t>
      </w:r>
      <w:r w:rsidR="00E33DE0">
        <w:rPr>
          <w:rFonts w:ascii="Calibri" w:eastAsia="宋体" w:hAnsi="宋体" w:cs="宋体" w:hint="eastAsia"/>
          <w:sz w:val="24"/>
          <w:shd w:val="clear" w:color="auto" w:fill="FFFFFF"/>
        </w:rPr>
        <w:t>0.</w:t>
      </w:r>
      <w:r>
        <w:rPr>
          <w:rFonts w:ascii="Calibri" w:eastAsia="宋体" w:hAnsi="宋体" w:cs="宋体" w:hint="eastAsia"/>
          <w:sz w:val="24"/>
          <w:shd w:val="clear" w:color="auto" w:fill="FFFFFF"/>
        </w:rPr>
        <w:t xml:space="preserve">10 </w:t>
      </w:r>
      <w:r>
        <w:rPr>
          <w:rFonts w:ascii="宋体" w:hAnsi="宋体" w:cs="宋体" w:hint="eastAsia"/>
          <w:sz w:val="24"/>
          <w:shd w:val="clear" w:color="auto" w:fill="FFFFFF"/>
        </w:rPr>
        <w:t>保租房</w:t>
      </w:r>
      <w:r>
        <w:rPr>
          <w:rFonts w:ascii="宋体" w:eastAsia="宋体" w:hAnsi="宋体" w:cs="宋体" w:hint="eastAsia"/>
          <w:sz w:val="24"/>
          <w:shd w:val="clear" w:color="auto" w:fill="FFFFFF"/>
        </w:rPr>
        <w:t>分户墙、分户楼板、电梯井道、户门、窗等部位</w:t>
      </w:r>
      <w:r>
        <w:rPr>
          <w:rFonts w:ascii="宋体" w:hAnsi="宋体" w:cs="宋体" w:hint="eastAsia"/>
          <w:sz w:val="24"/>
          <w:shd w:val="clear" w:color="auto" w:fill="FFFFFF"/>
        </w:rPr>
        <w:t>的隔声标准应符合国家现行有关标准规定，室内设计应组织完成所有</w:t>
      </w:r>
      <w:r>
        <w:rPr>
          <w:rFonts w:ascii="宋体" w:eastAsia="宋体" w:hAnsi="宋体" w:cs="宋体" w:hint="eastAsia"/>
          <w:sz w:val="24"/>
          <w:shd w:val="clear" w:color="auto" w:fill="FFFFFF"/>
        </w:rPr>
        <w:t>部品安装收口的节点图。</w:t>
      </w:r>
    </w:p>
    <w:p w14:paraId="3D76E504" w14:textId="77777777" w:rsidR="00147780" w:rsidRDefault="00000000">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t>【条文说明】</w:t>
      </w:r>
    </w:p>
    <w:p w14:paraId="153C9DA0" w14:textId="359972FE" w:rsidR="00147780" w:rsidRDefault="00000000">
      <w:pPr>
        <w:spacing w:line="360" w:lineRule="auto"/>
        <w:rPr>
          <w:rFonts w:ascii="楷体" w:eastAsia="楷体" w:hAnsi="楷体" w:cs="楷体" w:hint="eastAsia"/>
          <w:sz w:val="24"/>
          <w:shd w:val="clear" w:color="auto" w:fill="FFFFFF"/>
        </w:rPr>
      </w:pPr>
      <w:r>
        <w:rPr>
          <w:rFonts w:ascii="楷体" w:eastAsia="楷体" w:hAnsi="楷体" w:cs="楷体" w:hint="eastAsia"/>
          <w:sz w:val="24"/>
          <w:shd w:val="clear" w:color="auto" w:fill="FFFFFF"/>
        </w:rPr>
        <w:t xml:space="preserve">    现行国家有关标准的隔声指标往往指单品的指标，例如隔墙指标是隔墙本身的隔声性能，但室内隔声效果不好的</w:t>
      </w:r>
      <w:r w:rsidR="0022075E">
        <w:rPr>
          <w:rFonts w:ascii="楷体" w:eastAsia="楷体" w:hAnsi="楷体" w:cs="楷体" w:hint="eastAsia"/>
          <w:sz w:val="24"/>
          <w:shd w:val="clear" w:color="auto" w:fill="FFFFFF"/>
        </w:rPr>
        <w:t>主要</w:t>
      </w:r>
      <w:r>
        <w:rPr>
          <w:rFonts w:ascii="楷体" w:eastAsia="楷体" w:hAnsi="楷体" w:cs="楷体" w:hint="eastAsia"/>
          <w:sz w:val="24"/>
          <w:shd w:val="clear" w:color="auto" w:fill="FFFFFF"/>
        </w:rPr>
        <w:t>原因是收口处形成了声桥。而收口不好的原因在于没有节点图，部品安装收口后的最终品质依赖于现场工人的技术水平和道德水平。因此要求室内设计提供收口的节点图，工人在现场照图安装。</w:t>
      </w:r>
    </w:p>
    <w:p w14:paraId="7C371A7D" w14:textId="0388AB51" w:rsidR="00147780" w:rsidRDefault="00000000">
      <w:pPr>
        <w:spacing w:line="360" w:lineRule="auto"/>
        <w:rPr>
          <w:rFonts w:ascii="宋体" w:eastAsia="宋体" w:hAnsi="宋体" w:cs="宋体" w:hint="eastAsia"/>
          <w:sz w:val="24"/>
          <w:shd w:val="clear" w:color="auto" w:fill="FFFFFF"/>
        </w:rPr>
      </w:pPr>
      <w:r>
        <w:rPr>
          <w:rFonts w:ascii="Calibri" w:eastAsia="宋体" w:hAnsi="宋体" w:cs="宋体" w:hint="eastAsia"/>
          <w:sz w:val="24"/>
          <w:shd w:val="clear" w:color="auto" w:fill="FFFFFF"/>
        </w:rPr>
        <w:t>10.</w:t>
      </w:r>
      <w:r w:rsidR="00E33DE0">
        <w:rPr>
          <w:rFonts w:ascii="Calibri" w:eastAsia="宋体" w:hAnsi="宋体" w:cs="宋体" w:hint="eastAsia"/>
          <w:sz w:val="24"/>
          <w:shd w:val="clear" w:color="auto" w:fill="FFFFFF"/>
        </w:rPr>
        <w:t>0.</w:t>
      </w:r>
      <w:r>
        <w:rPr>
          <w:rFonts w:ascii="Calibri" w:eastAsia="宋体" w:hAnsi="宋体" w:cs="宋体" w:hint="eastAsia"/>
          <w:sz w:val="24"/>
          <w:shd w:val="clear" w:color="auto" w:fill="FFFFFF"/>
        </w:rPr>
        <w:t>11</w:t>
      </w:r>
      <w:r>
        <w:rPr>
          <w:rFonts w:ascii="宋体" w:eastAsia="宋体" w:hAnsi="宋体" w:cs="宋体" w:hint="eastAsia"/>
          <w:sz w:val="24"/>
          <w:shd w:val="clear" w:color="auto" w:fill="FFFFFF"/>
        </w:rPr>
        <w:t xml:space="preserve"> 隔墙的管线安装完工后应进行声学测试。</w:t>
      </w:r>
    </w:p>
    <w:p w14:paraId="69002704" w14:textId="77777777" w:rsidR="00147780" w:rsidRDefault="00000000">
      <w:pPr>
        <w:spacing w:line="360" w:lineRule="auto"/>
        <w:ind w:firstLineChars="200"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t>【条文说明】</w:t>
      </w:r>
    </w:p>
    <w:p w14:paraId="47266B6C" w14:textId="5DA87CFD" w:rsidR="00147780" w:rsidRDefault="00000000" w:rsidP="004F742F">
      <w:pPr>
        <w:spacing w:line="360" w:lineRule="auto"/>
        <w:ind w:firstLine="480"/>
        <w:rPr>
          <w:rFonts w:ascii="楷体" w:eastAsia="楷体" w:hAnsi="楷体" w:cs="楷体" w:hint="eastAsia"/>
          <w:sz w:val="24"/>
          <w:shd w:val="clear" w:color="auto" w:fill="FFFFFF"/>
        </w:rPr>
      </w:pPr>
      <w:r>
        <w:rPr>
          <w:rFonts w:ascii="楷体" w:eastAsia="楷体" w:hAnsi="楷体" w:cs="楷体" w:hint="eastAsia"/>
          <w:sz w:val="24"/>
          <w:shd w:val="clear" w:color="auto" w:fill="FFFFFF"/>
        </w:rPr>
        <w:t>隔墙部品在现场安装后却效果不好，究其原因都是在现场安装时因管线、线盒开槽形成了声桥。本条是针对这种现象实施的整体性测试措施。整体性测试才能使住户得到合格的最终产品。</w:t>
      </w:r>
    </w:p>
    <w:p w14:paraId="77AC5B8C" w14:textId="1BC057FF" w:rsidR="004F742F" w:rsidRDefault="004F742F">
      <w:pPr>
        <w:widowControl/>
        <w:jc w:val="left"/>
        <w:rPr>
          <w:rFonts w:ascii="楷体" w:eastAsia="楷体" w:hAnsi="楷体" w:cs="楷体" w:hint="eastAsia"/>
          <w:sz w:val="24"/>
          <w:shd w:val="clear" w:color="auto" w:fill="FFFFFF"/>
        </w:rPr>
      </w:pPr>
      <w:r>
        <w:rPr>
          <w:rFonts w:ascii="楷体" w:eastAsia="楷体" w:hAnsi="楷体" w:cs="楷体" w:hint="eastAsia"/>
          <w:sz w:val="24"/>
          <w:shd w:val="clear" w:color="auto" w:fill="FFFFFF"/>
        </w:rPr>
        <w:br w:type="page"/>
      </w:r>
    </w:p>
    <w:p w14:paraId="3CFCA3C2" w14:textId="77777777" w:rsidR="004F742F" w:rsidRPr="004F742F" w:rsidRDefault="004F742F" w:rsidP="004F742F">
      <w:pPr>
        <w:spacing w:line="360" w:lineRule="auto"/>
        <w:ind w:firstLine="480"/>
        <w:rPr>
          <w:rFonts w:ascii="楷体" w:eastAsia="楷体" w:hAnsi="楷体" w:cs="楷体" w:hint="eastAsia"/>
          <w:sz w:val="24"/>
          <w:shd w:val="clear" w:color="auto" w:fill="FFFFFF"/>
        </w:rPr>
      </w:pPr>
    </w:p>
    <w:p w14:paraId="136F3B2B" w14:textId="77329D1F" w:rsidR="00147780" w:rsidRDefault="00000000" w:rsidP="00C9412B">
      <w:pPr>
        <w:spacing w:line="360" w:lineRule="auto"/>
        <w:jc w:val="center"/>
        <w:outlineLvl w:val="0"/>
        <w:rPr>
          <w:rFonts w:ascii="Times New Roman" w:cs="Times New Roman"/>
          <w:sz w:val="24"/>
        </w:rPr>
      </w:pPr>
      <w:bookmarkStart w:id="288" w:name="_Toc11171"/>
      <w:bookmarkStart w:id="289" w:name="_Toc17364"/>
      <w:bookmarkStart w:id="290" w:name="_Toc9465"/>
      <w:bookmarkStart w:id="291" w:name="_Toc22555"/>
      <w:bookmarkStart w:id="292" w:name="_Toc3542"/>
      <w:bookmarkStart w:id="293" w:name="_Toc4495"/>
      <w:bookmarkStart w:id="294" w:name="_Toc192562604"/>
      <w:bookmarkStart w:id="295" w:name="_Toc194049223"/>
      <w:r>
        <w:rPr>
          <w:rFonts w:ascii="Times New Roman" w:cs="Times New Roman" w:hint="eastAsia"/>
          <w:sz w:val="24"/>
        </w:rPr>
        <w:t xml:space="preserve">11 </w:t>
      </w:r>
      <w:r>
        <w:rPr>
          <w:rFonts w:ascii="Times New Roman" w:cs="Times New Roman" w:hint="eastAsia"/>
          <w:sz w:val="24"/>
        </w:rPr>
        <w:t>运营维护</w:t>
      </w:r>
      <w:bookmarkEnd w:id="288"/>
      <w:bookmarkEnd w:id="289"/>
      <w:bookmarkEnd w:id="290"/>
      <w:bookmarkEnd w:id="291"/>
      <w:bookmarkEnd w:id="292"/>
      <w:bookmarkEnd w:id="293"/>
      <w:bookmarkEnd w:id="294"/>
      <w:bookmarkEnd w:id="295"/>
    </w:p>
    <w:p w14:paraId="2D3DA748" w14:textId="77777777" w:rsidR="00147780" w:rsidRDefault="00147780">
      <w:pPr>
        <w:spacing w:line="360" w:lineRule="auto"/>
        <w:jc w:val="center"/>
        <w:rPr>
          <w:rFonts w:ascii="Calibri" w:eastAsia="宋体" w:hAnsi="宋体" w:cs="宋体" w:hint="eastAsia"/>
          <w:b/>
          <w:bCs/>
          <w:sz w:val="24"/>
          <w:shd w:val="clear" w:color="auto" w:fill="FFFFFF"/>
        </w:rPr>
      </w:pPr>
    </w:p>
    <w:p w14:paraId="314733A6" w14:textId="65C8621A" w:rsidR="00147780" w:rsidRDefault="00000000">
      <w:pPr>
        <w:spacing w:line="360" w:lineRule="auto"/>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11.</w:t>
      </w:r>
      <w:r w:rsidR="00E33DE0">
        <w:rPr>
          <w:rFonts w:ascii="Calibri" w:eastAsia="宋体" w:hAnsi="宋体" w:cs="宋体" w:hint="eastAsia"/>
          <w:color w:val="333333"/>
          <w:sz w:val="24"/>
          <w:shd w:val="clear" w:color="auto" w:fill="FFFFFF"/>
        </w:rPr>
        <w:t>0.</w:t>
      </w:r>
      <w:r>
        <w:rPr>
          <w:rFonts w:ascii="Calibri" w:eastAsia="宋体" w:hAnsi="宋体" w:cs="宋体" w:hint="eastAsia"/>
          <w:color w:val="333333"/>
          <w:sz w:val="24"/>
          <w:shd w:val="clear" w:color="auto" w:fill="FFFFFF"/>
        </w:rPr>
        <w:t xml:space="preserve">1 </w:t>
      </w:r>
      <w:r>
        <w:rPr>
          <w:rFonts w:ascii="Calibri" w:eastAsia="宋体" w:hAnsi="宋体" w:cs="宋体" w:hint="eastAsia"/>
          <w:color w:val="333333"/>
          <w:sz w:val="24"/>
          <w:shd w:val="clear" w:color="auto" w:fill="FFFFFF"/>
        </w:rPr>
        <w:t>保租房的运营单位应在项目策划阶段提前介入策划工作，与项目相关单位共同编制项目运营方案。运营方案包含如下内容：</w:t>
      </w:r>
    </w:p>
    <w:p w14:paraId="2203E2DF" w14:textId="5B26BBA2" w:rsidR="00147780" w:rsidRDefault="00000000">
      <w:pPr>
        <w:spacing w:line="360" w:lineRule="auto"/>
        <w:ind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1</w:t>
      </w:r>
      <w:r>
        <w:rPr>
          <w:rFonts w:ascii="Calibri" w:eastAsia="宋体" w:hAnsi="宋体" w:cs="宋体" w:hint="eastAsia"/>
          <w:color w:val="333333"/>
          <w:sz w:val="24"/>
          <w:shd w:val="clear" w:color="auto" w:fill="FFFFFF"/>
        </w:rPr>
        <w:t>项目建设规模建议：包括销售居住物业规模、销售出租物业规模、出租居住（保租房）物业规模、出租商业物业规模</w:t>
      </w:r>
      <w:r w:rsidR="0022075E">
        <w:rPr>
          <w:rFonts w:ascii="Calibri" w:eastAsia="宋体" w:hAnsi="宋体" w:cs="宋体" w:hint="eastAsia"/>
          <w:color w:val="333333"/>
          <w:sz w:val="24"/>
          <w:shd w:val="clear" w:color="auto" w:fill="FFFFFF"/>
        </w:rPr>
        <w:t>及布局</w:t>
      </w:r>
      <w:r>
        <w:rPr>
          <w:rFonts w:ascii="Calibri" w:eastAsia="宋体" w:hAnsi="宋体" w:cs="宋体" w:hint="eastAsia"/>
          <w:color w:val="333333"/>
          <w:sz w:val="24"/>
          <w:shd w:val="clear" w:color="auto" w:fill="FFFFFF"/>
        </w:rPr>
        <w:t>等。</w:t>
      </w:r>
    </w:p>
    <w:p w14:paraId="02472881" w14:textId="77777777" w:rsidR="00147780" w:rsidRDefault="00000000" w:rsidP="00C9412B">
      <w:pPr>
        <w:spacing w:line="360" w:lineRule="auto"/>
        <w:ind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2</w:t>
      </w:r>
      <w:r>
        <w:rPr>
          <w:rFonts w:ascii="Calibri" w:eastAsia="宋体" w:hAnsi="宋体" w:cs="宋体" w:hint="eastAsia"/>
          <w:color w:val="333333"/>
          <w:sz w:val="24"/>
          <w:shd w:val="clear" w:color="auto" w:fill="FFFFFF"/>
        </w:rPr>
        <w:t>项目预计运营维护成本：物业管理人工成本、物业维修成本、水电成本等。</w:t>
      </w:r>
    </w:p>
    <w:p w14:paraId="5990532C" w14:textId="77777777" w:rsidR="00147780" w:rsidRDefault="00000000" w:rsidP="00C9412B">
      <w:pPr>
        <w:spacing w:line="360" w:lineRule="auto"/>
        <w:ind w:firstLineChars="200"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3</w:t>
      </w:r>
      <w:r>
        <w:rPr>
          <w:rFonts w:ascii="Calibri" w:eastAsia="宋体" w:hAnsi="宋体" w:cs="宋体" w:hint="eastAsia"/>
          <w:color w:val="333333"/>
          <w:sz w:val="24"/>
          <w:shd w:val="clear" w:color="auto" w:fill="FFFFFF"/>
        </w:rPr>
        <w:t>项目预计运营收入：保租房租金收入、商业办公租金收入等。</w:t>
      </w:r>
    </w:p>
    <w:p w14:paraId="13952D84" w14:textId="6AB697D2" w:rsidR="00147780" w:rsidRDefault="00000000">
      <w:pPr>
        <w:spacing w:line="360" w:lineRule="auto"/>
        <w:jc w:val="left"/>
        <w:rPr>
          <w:rFonts w:ascii="Calibri" w:eastAsia="宋体" w:hAnsi="宋体" w:cs="宋体" w:hint="eastAsia"/>
          <w:color w:val="333333"/>
          <w:sz w:val="24"/>
          <w:shd w:val="clear" w:color="auto" w:fill="FFFFFF"/>
        </w:rPr>
      </w:pPr>
      <w:r>
        <w:rPr>
          <w:rFonts w:ascii="Calibri" w:eastAsia="宋体" w:hAnsi="Calibri" w:cs="Calibri" w:hint="eastAsia"/>
          <w:color w:val="333333"/>
          <w:sz w:val="24"/>
          <w:shd w:val="clear" w:color="auto" w:fill="FFFFFF"/>
        </w:rPr>
        <w:t>11.</w:t>
      </w:r>
      <w:r w:rsidR="00E33DE0">
        <w:rPr>
          <w:rFonts w:ascii="Calibri" w:eastAsia="宋体" w:hAnsi="Calibri" w:cs="Calibri" w:hint="eastAsia"/>
          <w:color w:val="333333"/>
          <w:sz w:val="24"/>
          <w:shd w:val="clear" w:color="auto" w:fill="FFFFFF"/>
        </w:rPr>
        <w:t>0.</w:t>
      </w:r>
      <w:r>
        <w:rPr>
          <w:rFonts w:ascii="Calibri" w:eastAsia="宋体" w:hAnsi="Calibri" w:cs="Calibri" w:hint="eastAsia"/>
          <w:color w:val="333333"/>
          <w:sz w:val="24"/>
          <w:shd w:val="clear" w:color="auto" w:fill="FFFFFF"/>
        </w:rPr>
        <w:t xml:space="preserve">2 </w:t>
      </w:r>
      <w:r w:rsidRPr="00C9412B">
        <w:rPr>
          <w:rFonts w:ascii="Calibri" w:eastAsia="宋体" w:hAnsi="宋体" w:cs="宋体" w:hint="eastAsia"/>
          <w:color w:val="333333"/>
          <w:sz w:val="24"/>
          <w:shd w:val="clear" w:color="auto" w:fill="FFFFFF"/>
        </w:rPr>
        <w:t>设计单位应联合所有项目参建单位共同编制《房屋使用说明书》和《房屋建筑质量保证书》，竣工验收后提交给保租房的运营单位。</w:t>
      </w:r>
    </w:p>
    <w:p w14:paraId="5CFFDBFF" w14:textId="50348561" w:rsidR="00147780" w:rsidRDefault="00000000">
      <w:pPr>
        <w:spacing w:line="360" w:lineRule="auto"/>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11.</w:t>
      </w:r>
      <w:r w:rsidR="00E33DE0">
        <w:rPr>
          <w:rFonts w:ascii="Calibri" w:eastAsia="宋体" w:hAnsi="宋体" w:cs="宋体" w:hint="eastAsia"/>
          <w:color w:val="333333"/>
          <w:sz w:val="24"/>
          <w:shd w:val="clear" w:color="auto" w:fill="FFFFFF"/>
        </w:rPr>
        <w:t>0.</w:t>
      </w:r>
      <w:r>
        <w:rPr>
          <w:rFonts w:ascii="Calibri" w:eastAsia="宋体" w:hAnsi="宋体" w:cs="宋体" w:hint="eastAsia"/>
          <w:color w:val="333333"/>
          <w:sz w:val="24"/>
          <w:shd w:val="clear" w:color="auto" w:fill="FFFFFF"/>
        </w:rPr>
        <w:t>3</w:t>
      </w:r>
      <w:r>
        <w:rPr>
          <w:rFonts w:ascii="Calibri" w:eastAsia="宋体" w:hAnsi="宋体" w:cs="宋体" w:hint="eastAsia"/>
          <w:color w:val="333333"/>
          <w:sz w:val="24"/>
          <w:shd w:val="clear" w:color="auto" w:fill="FFFFFF"/>
        </w:rPr>
        <w:t>《房屋使用说明书》</w:t>
      </w:r>
      <w:r w:rsidRPr="00C9412B">
        <w:rPr>
          <w:rFonts w:ascii="Calibri" w:eastAsia="宋体" w:hAnsi="宋体" w:cs="宋体" w:hint="eastAsia"/>
          <w:color w:val="333333"/>
          <w:sz w:val="24"/>
          <w:shd w:val="clear" w:color="auto" w:fill="FFFFFF"/>
        </w:rPr>
        <w:t>应包括以下内容</w:t>
      </w:r>
      <w:r>
        <w:rPr>
          <w:rFonts w:ascii="Calibri" w:eastAsia="宋体" w:hAnsi="宋体" w:cs="宋体" w:hint="eastAsia"/>
          <w:color w:val="333333"/>
          <w:sz w:val="24"/>
          <w:shd w:val="clear" w:color="auto" w:fill="FFFFFF"/>
        </w:rPr>
        <w:t>：</w:t>
      </w:r>
    </w:p>
    <w:p w14:paraId="5EA7A492" w14:textId="77777777" w:rsidR="00147780" w:rsidRDefault="00000000">
      <w:pPr>
        <w:spacing w:line="360" w:lineRule="auto"/>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 xml:space="preserve">    1</w:t>
      </w:r>
      <w:r>
        <w:rPr>
          <w:rFonts w:ascii="Calibri" w:eastAsia="宋体" w:hAnsi="宋体" w:cs="宋体" w:hint="eastAsia"/>
          <w:color w:val="333333"/>
          <w:sz w:val="24"/>
          <w:shd w:val="clear" w:color="auto" w:fill="FFFFFF"/>
        </w:rPr>
        <w:t>房屋的结构形式。</w:t>
      </w:r>
    </w:p>
    <w:p w14:paraId="60615432" w14:textId="34482C00" w:rsidR="00147780" w:rsidRDefault="00000000">
      <w:pPr>
        <w:spacing w:line="360" w:lineRule="auto"/>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 xml:space="preserve">    2</w:t>
      </w:r>
      <w:r>
        <w:rPr>
          <w:rFonts w:ascii="Calibri" w:eastAsia="宋体" w:hAnsi="宋体" w:cs="宋体" w:hint="eastAsia"/>
          <w:color w:val="333333"/>
          <w:sz w:val="24"/>
          <w:shd w:val="clear" w:color="auto" w:fill="FFFFFF"/>
        </w:rPr>
        <w:t>房屋使用注意事项：例如</w:t>
      </w:r>
      <w:r>
        <w:rPr>
          <w:rFonts w:ascii="宋体" w:eastAsia="宋体" w:hAnsi="宋体" w:cs="楷体" w:hint="eastAsia"/>
          <w:sz w:val="24"/>
        </w:rPr>
        <w:t>轻质隔墙的位置、特定的加固措施的位置、范围和可悬挂重量上限。</w:t>
      </w:r>
    </w:p>
    <w:p w14:paraId="10E7F63B" w14:textId="77777777" w:rsidR="00147780" w:rsidRDefault="00000000">
      <w:pPr>
        <w:spacing w:line="360" w:lineRule="auto"/>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 xml:space="preserve">    3</w:t>
      </w:r>
      <w:r>
        <w:rPr>
          <w:rFonts w:ascii="Calibri" w:eastAsia="宋体" w:hAnsi="宋体" w:cs="宋体" w:hint="eastAsia"/>
          <w:color w:val="333333"/>
          <w:sz w:val="24"/>
          <w:shd w:val="clear" w:color="auto" w:fill="FFFFFF"/>
        </w:rPr>
        <w:t>房屋更新注意事项：对承重结构的位置进行标识，提示在使用和二次装修和改造中不得对承重结构造成损害。</w:t>
      </w:r>
    </w:p>
    <w:p w14:paraId="2DDDF6C6" w14:textId="77777777" w:rsidR="00147780" w:rsidRDefault="00000000">
      <w:pPr>
        <w:spacing w:line="360" w:lineRule="auto"/>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 xml:space="preserve">    4</w:t>
      </w:r>
      <w:r>
        <w:rPr>
          <w:rFonts w:ascii="Calibri" w:eastAsia="宋体" w:hAnsi="宋体" w:cs="宋体" w:hint="eastAsia"/>
          <w:color w:val="333333"/>
          <w:sz w:val="24"/>
          <w:shd w:val="clear" w:color="auto" w:fill="FFFFFF"/>
        </w:rPr>
        <w:t>部品材质、规格、寿命、生产产家、使用说明。</w:t>
      </w:r>
    </w:p>
    <w:p w14:paraId="3750CC64" w14:textId="77777777" w:rsidR="00147780" w:rsidRDefault="00000000">
      <w:pPr>
        <w:spacing w:line="360" w:lineRule="auto"/>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 xml:space="preserve">    5</w:t>
      </w:r>
      <w:r>
        <w:rPr>
          <w:rFonts w:ascii="Calibri" w:eastAsia="宋体" w:hAnsi="宋体" w:cs="宋体" w:hint="eastAsia"/>
          <w:color w:val="333333"/>
          <w:sz w:val="24"/>
          <w:shd w:val="clear" w:color="auto" w:fill="FFFFFF"/>
        </w:rPr>
        <w:t>各类检修口位置，以及对应的部品系统、检修内容。</w:t>
      </w:r>
    </w:p>
    <w:p w14:paraId="31BDF697" w14:textId="77777777" w:rsidR="00147780" w:rsidRDefault="00000000">
      <w:pPr>
        <w:spacing w:line="360" w:lineRule="auto"/>
        <w:ind w:firstLineChars="200"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6</w:t>
      </w:r>
      <w:r>
        <w:rPr>
          <w:rFonts w:ascii="Calibri" w:eastAsia="宋体" w:hAnsi="宋体" w:cs="宋体" w:hint="eastAsia"/>
          <w:color w:val="333333"/>
          <w:sz w:val="24"/>
          <w:shd w:val="clear" w:color="auto" w:fill="FFFFFF"/>
        </w:rPr>
        <w:t>部品检查维护方法。</w:t>
      </w:r>
    </w:p>
    <w:p w14:paraId="5FA9C5A9" w14:textId="4FCCD577" w:rsidR="00147780" w:rsidRDefault="00000000">
      <w:pPr>
        <w:spacing w:line="360" w:lineRule="auto"/>
        <w:ind w:firstLineChars="200"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7</w:t>
      </w:r>
      <w:r>
        <w:rPr>
          <w:rFonts w:ascii="Calibri" w:eastAsia="宋体" w:hAnsi="宋体" w:cs="宋体" w:hint="eastAsia"/>
          <w:color w:val="333333"/>
          <w:sz w:val="24"/>
          <w:shd w:val="clear" w:color="auto" w:fill="FFFFFF"/>
        </w:rPr>
        <w:t>管理节能提示：例如以电为能源方式的制冷或采暖系统，应列出建议用电时段以鼓励尽量使用谷电等。</w:t>
      </w:r>
    </w:p>
    <w:p w14:paraId="0F10D730" w14:textId="77777777" w:rsidR="00147780" w:rsidRDefault="00000000">
      <w:pPr>
        <w:spacing w:line="360" w:lineRule="auto"/>
        <w:ind w:firstLineChars="200"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8</w:t>
      </w:r>
      <w:r>
        <w:rPr>
          <w:rFonts w:ascii="Calibri" w:eastAsia="宋体" w:hAnsi="宋体" w:cs="宋体" w:hint="eastAsia"/>
          <w:color w:val="333333"/>
          <w:sz w:val="24"/>
          <w:shd w:val="clear" w:color="auto" w:fill="FFFFFF"/>
        </w:rPr>
        <w:t>行为节能提示：例如在入户门侧总开关处提示租户离开房间时关闭总电源。</w:t>
      </w:r>
    </w:p>
    <w:p w14:paraId="141C0A68" w14:textId="02E8097D" w:rsidR="00147780" w:rsidRDefault="00000000">
      <w:pPr>
        <w:spacing w:line="360" w:lineRule="auto"/>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11.</w:t>
      </w:r>
      <w:r w:rsidR="00E33DE0">
        <w:rPr>
          <w:rFonts w:ascii="Calibri" w:eastAsia="宋体" w:hAnsi="宋体" w:cs="宋体" w:hint="eastAsia"/>
          <w:color w:val="333333"/>
          <w:sz w:val="24"/>
          <w:shd w:val="clear" w:color="auto" w:fill="FFFFFF"/>
        </w:rPr>
        <w:t>0.</w:t>
      </w:r>
      <w:r>
        <w:rPr>
          <w:rFonts w:ascii="Calibri" w:eastAsia="宋体" w:hAnsi="宋体" w:cs="宋体" w:hint="eastAsia"/>
          <w:color w:val="333333"/>
          <w:sz w:val="24"/>
          <w:shd w:val="clear" w:color="auto" w:fill="FFFFFF"/>
        </w:rPr>
        <w:t xml:space="preserve">4 </w:t>
      </w:r>
      <w:r>
        <w:rPr>
          <w:rFonts w:ascii="Calibri" w:eastAsia="宋体" w:hAnsi="宋体" w:cs="宋体" w:hint="eastAsia"/>
          <w:color w:val="333333"/>
          <w:sz w:val="24"/>
          <w:shd w:val="clear" w:color="auto" w:fill="FFFFFF"/>
        </w:rPr>
        <w:t>《房屋建筑质量保证书》</w:t>
      </w:r>
      <w:r w:rsidRPr="00C9412B">
        <w:rPr>
          <w:rFonts w:ascii="Calibri" w:eastAsia="宋体" w:hAnsi="宋体" w:cs="宋体" w:hint="eastAsia"/>
          <w:color w:val="333333"/>
          <w:sz w:val="24"/>
          <w:shd w:val="clear" w:color="auto" w:fill="FFFFFF"/>
        </w:rPr>
        <w:t>应包括以下内容</w:t>
      </w:r>
      <w:r>
        <w:rPr>
          <w:rFonts w:ascii="Calibri" w:eastAsia="宋体" w:hAnsi="宋体" w:cs="宋体" w:hint="eastAsia"/>
          <w:color w:val="333333"/>
          <w:sz w:val="24"/>
          <w:shd w:val="clear" w:color="auto" w:fill="FFFFFF"/>
        </w:rPr>
        <w:t>：</w:t>
      </w:r>
    </w:p>
    <w:p w14:paraId="12C7F394" w14:textId="00260B6E" w:rsidR="00147780" w:rsidRDefault="00000000">
      <w:pPr>
        <w:spacing w:line="360" w:lineRule="auto"/>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 xml:space="preserve">     1</w:t>
      </w:r>
      <w:r>
        <w:rPr>
          <w:rFonts w:ascii="Calibri" w:eastAsia="宋体" w:hAnsi="宋体" w:cs="宋体" w:hint="eastAsia"/>
          <w:color w:val="333333"/>
          <w:sz w:val="24"/>
          <w:shd w:val="clear" w:color="auto" w:fill="FFFFFF"/>
        </w:rPr>
        <w:t>不同部品系统的保质期。</w:t>
      </w:r>
    </w:p>
    <w:p w14:paraId="1BD8264C" w14:textId="1AC0AFD8" w:rsidR="00147780" w:rsidRDefault="00000000">
      <w:pPr>
        <w:spacing w:line="360" w:lineRule="auto"/>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 xml:space="preserve">    </w:t>
      </w:r>
      <w:r w:rsidR="00E33DE0">
        <w:rPr>
          <w:rFonts w:ascii="Calibri" w:eastAsia="宋体" w:hAnsi="宋体" w:cs="宋体" w:hint="eastAsia"/>
          <w:color w:val="333333"/>
          <w:sz w:val="24"/>
          <w:shd w:val="clear" w:color="auto" w:fill="FFFFFF"/>
        </w:rPr>
        <w:t xml:space="preserve"> </w:t>
      </w:r>
      <w:r>
        <w:rPr>
          <w:rFonts w:ascii="Calibri" w:eastAsia="宋体" w:hAnsi="宋体" w:cs="宋体" w:hint="eastAsia"/>
          <w:color w:val="333333"/>
          <w:sz w:val="24"/>
          <w:shd w:val="clear" w:color="auto" w:fill="FFFFFF"/>
        </w:rPr>
        <w:t>2</w:t>
      </w:r>
      <w:r>
        <w:rPr>
          <w:rFonts w:ascii="Calibri" w:eastAsia="宋体" w:hAnsi="宋体" w:cs="宋体" w:hint="eastAsia"/>
          <w:color w:val="333333"/>
          <w:sz w:val="24"/>
          <w:shd w:val="clear" w:color="auto" w:fill="FFFFFF"/>
        </w:rPr>
        <w:t>部品更换及回收方式。</w:t>
      </w:r>
    </w:p>
    <w:p w14:paraId="13665C50" w14:textId="77777777" w:rsidR="00147780" w:rsidRDefault="00147780">
      <w:pPr>
        <w:spacing w:line="360" w:lineRule="auto"/>
        <w:jc w:val="left"/>
        <w:rPr>
          <w:rFonts w:ascii="Calibri" w:eastAsia="宋体" w:hAnsi="宋体" w:cs="宋体" w:hint="eastAsia"/>
          <w:color w:val="333333"/>
          <w:sz w:val="24"/>
          <w:shd w:val="clear" w:color="auto" w:fill="FFFFFF"/>
        </w:rPr>
      </w:pPr>
    </w:p>
    <w:p w14:paraId="204AF549" w14:textId="77777777" w:rsidR="00147780" w:rsidRDefault="00147780">
      <w:pPr>
        <w:spacing w:line="360" w:lineRule="auto"/>
        <w:jc w:val="left"/>
        <w:rPr>
          <w:rFonts w:ascii="Calibri" w:eastAsia="宋体" w:hAnsi="宋体" w:cs="宋体" w:hint="eastAsia"/>
          <w:color w:val="333333"/>
          <w:sz w:val="24"/>
          <w:shd w:val="clear" w:color="auto" w:fill="FFFFFF"/>
        </w:rPr>
      </w:pPr>
    </w:p>
    <w:p w14:paraId="35EEFDE6" w14:textId="77777777" w:rsidR="00147780" w:rsidRDefault="00147780">
      <w:pPr>
        <w:spacing w:line="360" w:lineRule="auto"/>
        <w:jc w:val="left"/>
        <w:rPr>
          <w:rFonts w:ascii="Calibri" w:eastAsia="宋体" w:hAnsi="宋体" w:cs="宋体" w:hint="eastAsia"/>
          <w:color w:val="333333"/>
          <w:sz w:val="24"/>
          <w:shd w:val="clear" w:color="auto" w:fill="FFFFFF"/>
        </w:rPr>
      </w:pPr>
    </w:p>
    <w:p w14:paraId="3B1FA5C1" w14:textId="77777777" w:rsidR="00147780" w:rsidRDefault="00000000" w:rsidP="00C9412B">
      <w:pPr>
        <w:spacing w:line="360" w:lineRule="auto"/>
        <w:jc w:val="center"/>
        <w:outlineLvl w:val="0"/>
        <w:rPr>
          <w:rFonts w:ascii="Times New Roman" w:hAnsi="Times New Roman"/>
          <w:color w:val="000000" w:themeColor="text1"/>
          <w:sz w:val="24"/>
        </w:rPr>
      </w:pPr>
      <w:bookmarkStart w:id="296" w:name="_Toc17945"/>
      <w:bookmarkStart w:id="297" w:name="_Toc6660"/>
      <w:bookmarkStart w:id="298" w:name="_Toc3516"/>
      <w:bookmarkStart w:id="299" w:name="_Toc27838"/>
      <w:bookmarkStart w:id="300" w:name="_Toc4550"/>
      <w:bookmarkStart w:id="301" w:name="_Toc17489"/>
      <w:bookmarkStart w:id="302" w:name="_Toc192562605"/>
      <w:bookmarkStart w:id="303" w:name="_Toc194049224"/>
      <w:r w:rsidRPr="00C9412B">
        <w:rPr>
          <w:rFonts w:ascii="Times New Roman" w:hAnsi="Times New Roman"/>
          <w:color w:val="000000" w:themeColor="text1"/>
          <w:sz w:val="24"/>
        </w:rPr>
        <w:t>12</w:t>
      </w:r>
      <w:r>
        <w:rPr>
          <w:rFonts w:ascii="Times New Roman" w:hAnsi="Times New Roman" w:hint="eastAsia"/>
          <w:color w:val="000000" w:themeColor="text1"/>
          <w:sz w:val="24"/>
        </w:rPr>
        <w:t xml:space="preserve"> </w:t>
      </w:r>
      <w:r>
        <w:rPr>
          <w:rFonts w:ascii="Times New Roman" w:hAnsi="Times New Roman" w:hint="eastAsia"/>
          <w:color w:val="000000" w:themeColor="text1"/>
          <w:sz w:val="24"/>
        </w:rPr>
        <w:t>实施方案</w:t>
      </w:r>
      <w:bookmarkEnd w:id="296"/>
      <w:bookmarkEnd w:id="297"/>
      <w:bookmarkEnd w:id="298"/>
      <w:bookmarkEnd w:id="299"/>
      <w:bookmarkEnd w:id="300"/>
      <w:bookmarkEnd w:id="301"/>
      <w:bookmarkEnd w:id="302"/>
      <w:bookmarkEnd w:id="303"/>
    </w:p>
    <w:p w14:paraId="79594FFE" w14:textId="7E732202" w:rsidR="00147780" w:rsidRDefault="00000000">
      <w:pPr>
        <w:spacing w:line="360" w:lineRule="auto"/>
        <w:jc w:val="left"/>
        <w:rPr>
          <w:rFonts w:eastAsia="宋体" w:cstheme="minorHAnsi"/>
          <w:color w:val="333333"/>
          <w:sz w:val="24"/>
          <w:shd w:val="clear" w:color="auto" w:fill="FFFFFF"/>
        </w:rPr>
      </w:pPr>
      <w:r>
        <w:rPr>
          <w:rFonts w:eastAsia="宋体" w:cstheme="minorHAnsi" w:hint="eastAsia"/>
          <w:color w:val="333333"/>
          <w:sz w:val="24"/>
          <w:shd w:val="clear" w:color="auto" w:fill="FFFFFF"/>
        </w:rPr>
        <w:t>12.</w:t>
      </w:r>
      <w:r w:rsidR="00E33DE0">
        <w:rPr>
          <w:rFonts w:eastAsia="宋体" w:cstheme="minorHAnsi" w:hint="eastAsia"/>
          <w:color w:val="333333"/>
          <w:sz w:val="24"/>
          <w:shd w:val="clear" w:color="auto" w:fill="FFFFFF"/>
        </w:rPr>
        <w:t>0.</w:t>
      </w:r>
      <w:r>
        <w:rPr>
          <w:rFonts w:eastAsia="宋体" w:cstheme="minorHAnsi" w:hint="eastAsia"/>
          <w:color w:val="333333"/>
          <w:sz w:val="24"/>
          <w:shd w:val="clear" w:color="auto" w:fill="FFFFFF"/>
        </w:rPr>
        <w:t xml:space="preserve">1 </w:t>
      </w:r>
      <w:r>
        <w:rPr>
          <w:rFonts w:eastAsia="宋体" w:cstheme="minorHAnsi" w:hint="eastAsia"/>
          <w:color w:val="333333"/>
          <w:sz w:val="24"/>
          <w:shd w:val="clear" w:color="auto" w:fill="FFFFFF"/>
        </w:rPr>
        <w:t>策划方案是保租房项目的概念性框架方案，实施方案是策划方案的深化方案。</w:t>
      </w:r>
    </w:p>
    <w:p w14:paraId="6BB7FD3C" w14:textId="0E70CE59" w:rsidR="00147780" w:rsidRDefault="00000000">
      <w:pPr>
        <w:spacing w:line="360" w:lineRule="auto"/>
        <w:jc w:val="left"/>
        <w:rPr>
          <w:rFonts w:eastAsia="宋体" w:cstheme="minorHAnsi"/>
          <w:color w:val="333333"/>
          <w:sz w:val="24"/>
          <w:shd w:val="clear" w:color="auto" w:fill="FFFFFF"/>
        </w:rPr>
      </w:pPr>
      <w:r>
        <w:rPr>
          <w:rFonts w:eastAsia="宋体" w:cstheme="minorHAnsi" w:hint="eastAsia"/>
          <w:color w:val="333333"/>
          <w:sz w:val="24"/>
          <w:shd w:val="clear" w:color="auto" w:fill="FFFFFF"/>
        </w:rPr>
        <w:t>12.</w:t>
      </w:r>
      <w:r w:rsidR="00E33DE0">
        <w:rPr>
          <w:rFonts w:eastAsia="宋体" w:cstheme="minorHAnsi" w:hint="eastAsia"/>
          <w:color w:val="333333"/>
          <w:sz w:val="24"/>
          <w:shd w:val="clear" w:color="auto" w:fill="FFFFFF"/>
        </w:rPr>
        <w:t>0.</w:t>
      </w:r>
      <w:r>
        <w:rPr>
          <w:rFonts w:eastAsia="宋体" w:cstheme="minorHAnsi" w:hint="eastAsia"/>
          <w:color w:val="333333"/>
          <w:sz w:val="24"/>
          <w:shd w:val="clear" w:color="auto" w:fill="FFFFFF"/>
        </w:rPr>
        <w:t>2</w:t>
      </w:r>
      <w:r>
        <w:rPr>
          <w:rFonts w:eastAsia="宋体" w:cstheme="minorHAnsi"/>
          <w:color w:val="333333"/>
          <w:sz w:val="24"/>
          <w:shd w:val="clear" w:color="auto" w:fill="FFFFFF"/>
        </w:rPr>
        <w:t xml:space="preserve"> </w:t>
      </w:r>
      <w:r>
        <w:rPr>
          <w:rFonts w:eastAsia="宋体" w:cstheme="minorHAnsi" w:hint="eastAsia"/>
          <w:color w:val="333333"/>
          <w:sz w:val="24"/>
          <w:shd w:val="clear" w:color="auto" w:fill="FFFFFF"/>
        </w:rPr>
        <w:t>实施方案是保租房项目整体设计过程的总结，是项目设计工作最终成果文件，也是项目所有参建方的共同成果。</w:t>
      </w:r>
    </w:p>
    <w:p w14:paraId="35387082" w14:textId="251CD1A7" w:rsidR="00147780" w:rsidRDefault="00000000">
      <w:pPr>
        <w:spacing w:line="360" w:lineRule="auto"/>
        <w:jc w:val="left"/>
        <w:rPr>
          <w:rFonts w:eastAsia="宋体" w:cstheme="minorHAnsi"/>
          <w:color w:val="333333"/>
          <w:sz w:val="24"/>
          <w:shd w:val="clear" w:color="auto" w:fill="FFFFFF"/>
        </w:rPr>
      </w:pPr>
      <w:r>
        <w:rPr>
          <w:rFonts w:eastAsia="宋体" w:cstheme="minorHAnsi" w:hint="eastAsia"/>
          <w:color w:val="333333"/>
          <w:sz w:val="24"/>
          <w:shd w:val="clear" w:color="auto" w:fill="FFFFFF"/>
        </w:rPr>
        <w:t>12.</w:t>
      </w:r>
      <w:r w:rsidR="00E33DE0">
        <w:rPr>
          <w:rFonts w:eastAsia="宋体" w:cstheme="minorHAnsi" w:hint="eastAsia"/>
          <w:color w:val="333333"/>
          <w:sz w:val="24"/>
          <w:shd w:val="clear" w:color="auto" w:fill="FFFFFF"/>
        </w:rPr>
        <w:t>0.</w:t>
      </w:r>
      <w:r>
        <w:rPr>
          <w:rFonts w:eastAsia="宋体" w:cstheme="minorHAnsi" w:hint="eastAsia"/>
          <w:color w:val="333333"/>
          <w:sz w:val="24"/>
          <w:shd w:val="clear" w:color="auto" w:fill="FFFFFF"/>
        </w:rPr>
        <w:t xml:space="preserve">3 </w:t>
      </w:r>
      <w:r>
        <w:rPr>
          <w:rFonts w:eastAsia="宋体" w:cstheme="minorHAnsi" w:hint="eastAsia"/>
          <w:color w:val="333333"/>
          <w:sz w:val="24"/>
          <w:shd w:val="clear" w:color="auto" w:fill="FFFFFF"/>
        </w:rPr>
        <w:t>实施方案包括但不限于以下内容：</w:t>
      </w:r>
    </w:p>
    <w:p w14:paraId="2C350324" w14:textId="77777777" w:rsidR="00147780" w:rsidRDefault="00000000">
      <w:pPr>
        <w:spacing w:line="360" w:lineRule="auto"/>
        <w:ind w:firstLineChars="200"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1</w:t>
      </w:r>
      <w:r>
        <w:rPr>
          <w:rFonts w:ascii="Calibri" w:eastAsia="宋体" w:hAnsi="宋体" w:cs="宋体" w:hint="eastAsia"/>
          <w:color w:val="333333"/>
          <w:sz w:val="24"/>
          <w:shd w:val="clear" w:color="auto" w:fill="FFFFFF"/>
        </w:rPr>
        <w:t>策划方案。</w:t>
      </w:r>
    </w:p>
    <w:p w14:paraId="7D920FE7" w14:textId="77777777" w:rsidR="00147780" w:rsidRDefault="00000000">
      <w:pPr>
        <w:spacing w:line="360" w:lineRule="auto"/>
        <w:ind w:firstLineChars="200"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2</w:t>
      </w:r>
      <w:r>
        <w:rPr>
          <w:rFonts w:ascii="Calibri" w:eastAsia="宋体" w:hAnsi="宋体" w:cs="宋体" w:hint="eastAsia"/>
          <w:color w:val="333333"/>
          <w:sz w:val="24"/>
          <w:shd w:val="clear" w:color="auto" w:fill="FFFFFF"/>
        </w:rPr>
        <w:t>规划设计方案：包括用地性质、规划指标等。</w:t>
      </w:r>
    </w:p>
    <w:p w14:paraId="04D3DFB7" w14:textId="77777777" w:rsidR="00147780" w:rsidRDefault="00000000">
      <w:pPr>
        <w:spacing w:line="360" w:lineRule="auto"/>
        <w:ind w:firstLineChars="200"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3</w:t>
      </w:r>
      <w:r>
        <w:rPr>
          <w:rFonts w:ascii="Calibri" w:eastAsia="宋体" w:hAnsi="宋体" w:cs="宋体" w:hint="eastAsia"/>
          <w:color w:val="333333"/>
          <w:sz w:val="24"/>
          <w:shd w:val="clear" w:color="auto" w:fill="FFFFFF"/>
        </w:rPr>
        <w:t>建筑设计施工图。</w:t>
      </w:r>
    </w:p>
    <w:p w14:paraId="7A442D8D" w14:textId="77777777" w:rsidR="00147780" w:rsidRDefault="00000000">
      <w:pPr>
        <w:spacing w:line="360" w:lineRule="auto"/>
        <w:ind w:firstLineChars="200"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4</w:t>
      </w:r>
      <w:r>
        <w:rPr>
          <w:rFonts w:ascii="Calibri" w:eastAsia="宋体" w:hAnsi="宋体" w:cs="宋体" w:hint="eastAsia"/>
          <w:color w:val="333333"/>
          <w:sz w:val="24"/>
          <w:shd w:val="clear" w:color="auto" w:fill="FFFFFF"/>
        </w:rPr>
        <w:t>建造技术体系</w:t>
      </w:r>
    </w:p>
    <w:p w14:paraId="152EC528" w14:textId="77777777" w:rsidR="00147780" w:rsidRDefault="00000000">
      <w:pPr>
        <w:spacing w:line="360" w:lineRule="auto"/>
        <w:ind w:firstLineChars="200"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5</w:t>
      </w:r>
      <w:r>
        <w:rPr>
          <w:rFonts w:ascii="Calibri" w:eastAsia="宋体" w:hAnsi="宋体" w:cs="宋体" w:hint="eastAsia"/>
          <w:color w:val="333333"/>
          <w:sz w:val="24"/>
          <w:shd w:val="clear" w:color="auto" w:fill="FFFFFF"/>
        </w:rPr>
        <w:t>建造周期</w:t>
      </w:r>
    </w:p>
    <w:p w14:paraId="7279615B" w14:textId="77777777" w:rsidR="00147780" w:rsidRDefault="00000000">
      <w:pPr>
        <w:spacing w:line="360" w:lineRule="auto"/>
        <w:ind w:firstLineChars="200"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6</w:t>
      </w:r>
      <w:r>
        <w:rPr>
          <w:rFonts w:ascii="Calibri" w:eastAsia="宋体" w:hAnsi="宋体" w:cs="宋体" w:hint="eastAsia"/>
          <w:color w:val="333333"/>
          <w:sz w:val="24"/>
          <w:shd w:val="clear" w:color="auto" w:fill="FFFFFF"/>
        </w:rPr>
        <w:t>资金平衡方案：包括施工图预算、总投资和总收入等。</w:t>
      </w:r>
    </w:p>
    <w:p w14:paraId="2FB1818F" w14:textId="77777777" w:rsidR="00147780" w:rsidRDefault="00000000">
      <w:pPr>
        <w:spacing w:line="360" w:lineRule="auto"/>
        <w:ind w:firstLineChars="200"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7</w:t>
      </w:r>
      <w:r>
        <w:rPr>
          <w:rFonts w:ascii="Calibri" w:eastAsia="宋体" w:hAnsi="宋体" w:cs="宋体" w:hint="eastAsia"/>
          <w:color w:val="333333"/>
          <w:sz w:val="24"/>
          <w:shd w:val="clear" w:color="auto" w:fill="FFFFFF"/>
        </w:rPr>
        <w:t>运营方案。</w:t>
      </w:r>
    </w:p>
    <w:p w14:paraId="52EBA8C1" w14:textId="77777777" w:rsidR="00147780" w:rsidRDefault="00000000" w:rsidP="00C9412B">
      <w:pPr>
        <w:spacing w:line="360" w:lineRule="auto"/>
        <w:ind w:firstLineChars="200" w:firstLine="480"/>
        <w:jc w:val="left"/>
        <w:rPr>
          <w:rFonts w:ascii="Calibri" w:eastAsia="宋体" w:hAnsi="宋体" w:cs="宋体" w:hint="eastAsia"/>
          <w:color w:val="333333"/>
          <w:sz w:val="24"/>
          <w:shd w:val="clear" w:color="auto" w:fill="FFFFFF"/>
        </w:rPr>
      </w:pPr>
      <w:r>
        <w:rPr>
          <w:rFonts w:ascii="Calibri" w:eastAsia="宋体" w:hAnsi="宋体" w:cs="宋体" w:hint="eastAsia"/>
          <w:color w:val="333333"/>
          <w:sz w:val="24"/>
          <w:shd w:val="clear" w:color="auto" w:fill="FFFFFF"/>
        </w:rPr>
        <w:t>8</w:t>
      </w:r>
      <w:r>
        <w:rPr>
          <w:rFonts w:ascii="Calibri" w:eastAsia="宋体" w:hAnsi="宋体" w:cs="宋体" w:hint="eastAsia"/>
          <w:color w:val="333333"/>
          <w:sz w:val="24"/>
          <w:shd w:val="clear" w:color="auto" w:fill="FFFFFF"/>
        </w:rPr>
        <w:t>建设方退出机制。</w:t>
      </w:r>
    </w:p>
    <w:p w14:paraId="4E41E78F" w14:textId="045BD3BC" w:rsidR="0040185F" w:rsidRDefault="0040185F">
      <w:pPr>
        <w:widowControl/>
        <w:jc w:val="left"/>
        <w:rPr>
          <w:rFonts w:ascii="Times New Roman" w:hAnsi="Times New Roman"/>
          <w:b/>
          <w:bCs/>
          <w:color w:val="000000" w:themeColor="text1"/>
          <w:kern w:val="44"/>
          <w:sz w:val="36"/>
          <w:szCs w:val="36"/>
        </w:rPr>
      </w:pPr>
      <w:r>
        <w:rPr>
          <w:rFonts w:ascii="Times New Roman" w:hAnsi="Times New Roman"/>
          <w:color w:val="000000" w:themeColor="text1"/>
        </w:rPr>
        <w:br w:type="page"/>
      </w:r>
    </w:p>
    <w:p w14:paraId="70CFCA18" w14:textId="65E86C24" w:rsidR="00DD119A" w:rsidRDefault="0040185F">
      <w:pPr>
        <w:pStyle w:val="1"/>
        <w:adjustRightInd w:val="0"/>
        <w:snapToGrid w:val="0"/>
        <w:spacing w:beforeLines="100" w:before="312" w:afterLines="100" w:after="312" w:line="360" w:lineRule="auto"/>
        <w:rPr>
          <w:rFonts w:ascii="Times New Roman" w:hAnsi="Times New Roman"/>
          <w:color w:val="000000" w:themeColor="text1"/>
        </w:rPr>
      </w:pPr>
      <w:bookmarkStart w:id="304" w:name="_Toc192562606"/>
      <w:bookmarkStart w:id="305" w:name="_Toc194049225"/>
      <w:r>
        <w:rPr>
          <w:rFonts w:ascii="Times New Roman" w:hAnsi="Times New Roman" w:hint="eastAsia"/>
          <w:color w:val="000000" w:themeColor="text1"/>
        </w:rPr>
        <w:lastRenderedPageBreak/>
        <w:t>用词说明</w:t>
      </w:r>
      <w:bookmarkEnd w:id="304"/>
      <w:bookmarkEnd w:id="305"/>
    </w:p>
    <w:p w14:paraId="45E6B18C" w14:textId="0C02C493" w:rsidR="004A19EE" w:rsidRDefault="00DD119A" w:rsidP="00890212">
      <w:pPr>
        <w:pStyle w:val="1"/>
        <w:adjustRightInd w:val="0"/>
        <w:snapToGrid w:val="0"/>
        <w:spacing w:beforeLines="100" w:before="312" w:afterLines="100" w:after="312" w:line="360" w:lineRule="auto"/>
        <w:jc w:val="left"/>
        <w:rPr>
          <w:rFonts w:asciiTheme="minorEastAsia" w:hAnsiTheme="minorEastAsia" w:hint="eastAsia"/>
          <w:b w:val="0"/>
          <w:bCs w:val="0"/>
          <w:color w:val="000000" w:themeColor="text1"/>
          <w:sz w:val="21"/>
          <w:szCs w:val="21"/>
        </w:rPr>
      </w:pPr>
      <w:bookmarkStart w:id="306" w:name="_Toc194049226"/>
      <w:r w:rsidRPr="00DD119A">
        <w:rPr>
          <w:rFonts w:asciiTheme="minorEastAsia" w:hAnsiTheme="minorEastAsia" w:hint="eastAsia"/>
          <w:b w:val="0"/>
          <w:bCs w:val="0"/>
          <w:color w:val="000000" w:themeColor="text1"/>
          <w:sz w:val="21"/>
          <w:szCs w:val="21"/>
        </w:rPr>
        <w:t>为便于在执行本规程条文时区别对待，对要求严格程度不同的用词说明如下：</w:t>
      </w:r>
      <w:r w:rsidRPr="00DD119A">
        <w:rPr>
          <w:rFonts w:asciiTheme="minorEastAsia" w:hAnsiTheme="minorEastAsia" w:hint="eastAsia"/>
          <w:b w:val="0"/>
          <w:bCs w:val="0"/>
          <w:color w:val="000000" w:themeColor="text1"/>
          <w:sz w:val="21"/>
          <w:szCs w:val="21"/>
        </w:rPr>
        <w:cr/>
      </w:r>
      <w:r w:rsidR="00890212">
        <w:rPr>
          <w:rFonts w:asciiTheme="minorEastAsia" w:hAnsiTheme="minorEastAsia" w:hint="eastAsia"/>
          <w:b w:val="0"/>
          <w:bCs w:val="0"/>
          <w:color w:val="000000" w:themeColor="text1"/>
          <w:sz w:val="21"/>
          <w:szCs w:val="21"/>
        </w:rPr>
        <w:t>1</w:t>
      </w:r>
      <w:r w:rsidRPr="00DD119A">
        <w:rPr>
          <w:rFonts w:asciiTheme="minorEastAsia" w:hAnsiTheme="minorEastAsia" w:hint="eastAsia"/>
          <w:b w:val="0"/>
          <w:bCs w:val="0"/>
          <w:color w:val="000000" w:themeColor="text1"/>
          <w:sz w:val="21"/>
          <w:szCs w:val="21"/>
        </w:rPr>
        <w:t xml:space="preserve"> 表示很严格，非这样做不可的：</w:t>
      </w:r>
      <w:r w:rsidRPr="00DD119A">
        <w:rPr>
          <w:rFonts w:asciiTheme="minorEastAsia" w:hAnsiTheme="minorEastAsia" w:hint="eastAsia"/>
          <w:b w:val="0"/>
          <w:bCs w:val="0"/>
          <w:color w:val="000000" w:themeColor="text1"/>
          <w:sz w:val="21"/>
          <w:szCs w:val="21"/>
        </w:rPr>
        <w:cr/>
        <w:t>正面词采用“必须”，反面词采用“严禁”。</w:t>
      </w:r>
      <w:r w:rsidRPr="00DD119A">
        <w:rPr>
          <w:rFonts w:asciiTheme="minorEastAsia" w:hAnsiTheme="minorEastAsia" w:hint="eastAsia"/>
          <w:b w:val="0"/>
          <w:bCs w:val="0"/>
          <w:color w:val="000000" w:themeColor="text1"/>
          <w:sz w:val="21"/>
          <w:szCs w:val="21"/>
        </w:rPr>
        <w:cr/>
        <w:t>2  表示严格，在正常情况下均应这样做的：</w:t>
      </w:r>
      <w:r w:rsidRPr="00DD119A">
        <w:rPr>
          <w:rFonts w:asciiTheme="minorEastAsia" w:hAnsiTheme="minorEastAsia" w:hint="eastAsia"/>
          <w:b w:val="0"/>
          <w:bCs w:val="0"/>
          <w:color w:val="000000" w:themeColor="text1"/>
          <w:sz w:val="21"/>
          <w:szCs w:val="21"/>
        </w:rPr>
        <w:cr/>
        <w:t>正面词采用“应”， 反面词采用“不应”或“不得”。</w:t>
      </w:r>
      <w:r w:rsidRPr="00DD119A">
        <w:rPr>
          <w:rFonts w:asciiTheme="minorEastAsia" w:hAnsiTheme="minorEastAsia" w:hint="eastAsia"/>
          <w:b w:val="0"/>
          <w:bCs w:val="0"/>
          <w:color w:val="000000" w:themeColor="text1"/>
          <w:sz w:val="21"/>
          <w:szCs w:val="21"/>
        </w:rPr>
        <w:cr/>
        <w:t>3  表示允许稍有选择，在条件许可时首先应这样做的：</w:t>
      </w:r>
      <w:r w:rsidRPr="00DD119A">
        <w:rPr>
          <w:rFonts w:asciiTheme="minorEastAsia" w:hAnsiTheme="minorEastAsia" w:hint="eastAsia"/>
          <w:b w:val="0"/>
          <w:bCs w:val="0"/>
          <w:color w:val="000000" w:themeColor="text1"/>
          <w:sz w:val="21"/>
          <w:szCs w:val="21"/>
        </w:rPr>
        <w:cr/>
        <w:t>正面词采用“宜”，反面词采用“不宜”。</w:t>
      </w:r>
      <w:r w:rsidRPr="00DD119A">
        <w:rPr>
          <w:rFonts w:asciiTheme="minorEastAsia" w:hAnsiTheme="minorEastAsia" w:hint="eastAsia"/>
          <w:b w:val="0"/>
          <w:bCs w:val="0"/>
          <w:color w:val="000000" w:themeColor="text1"/>
          <w:sz w:val="21"/>
          <w:szCs w:val="21"/>
        </w:rPr>
        <w:cr/>
        <w:t>4  表示有选择，在一定条件下可以这样做的，采用“可”。</w:t>
      </w:r>
      <w:bookmarkEnd w:id="306"/>
    </w:p>
    <w:p w14:paraId="613C050E" w14:textId="77777777" w:rsidR="004A19EE" w:rsidRDefault="004A19EE">
      <w:pPr>
        <w:widowControl/>
        <w:jc w:val="left"/>
        <w:rPr>
          <w:rFonts w:asciiTheme="minorEastAsia" w:hAnsiTheme="minorEastAsia" w:hint="eastAsia"/>
          <w:color w:val="000000" w:themeColor="text1"/>
          <w:kern w:val="44"/>
          <w:szCs w:val="21"/>
        </w:rPr>
      </w:pPr>
      <w:r>
        <w:rPr>
          <w:rFonts w:asciiTheme="minorEastAsia" w:hAnsiTheme="minorEastAsia" w:hint="eastAsia"/>
          <w:b/>
          <w:bCs/>
          <w:color w:val="000000" w:themeColor="text1"/>
          <w:szCs w:val="21"/>
        </w:rPr>
        <w:br w:type="page"/>
      </w:r>
    </w:p>
    <w:p w14:paraId="77B23E09" w14:textId="4EA86A03" w:rsidR="00890212" w:rsidRDefault="004A19EE" w:rsidP="004A19EE">
      <w:pPr>
        <w:pStyle w:val="1"/>
        <w:adjustRightInd w:val="0"/>
        <w:snapToGrid w:val="0"/>
        <w:spacing w:beforeLines="100" w:before="312" w:afterLines="100" w:after="312" w:line="360" w:lineRule="auto"/>
        <w:rPr>
          <w:rFonts w:asciiTheme="minorEastAsia" w:hAnsiTheme="minorEastAsia" w:hint="eastAsia"/>
          <w:b w:val="0"/>
          <w:bCs w:val="0"/>
          <w:color w:val="000000" w:themeColor="text1"/>
          <w:sz w:val="30"/>
          <w:szCs w:val="30"/>
        </w:rPr>
      </w:pPr>
      <w:bookmarkStart w:id="307" w:name="_Toc194049227"/>
      <w:r w:rsidRPr="004A19EE">
        <w:rPr>
          <w:rFonts w:asciiTheme="minorEastAsia" w:hAnsiTheme="minorEastAsia" w:hint="eastAsia"/>
          <w:b w:val="0"/>
          <w:bCs w:val="0"/>
          <w:color w:val="000000" w:themeColor="text1"/>
          <w:sz w:val="30"/>
          <w:szCs w:val="30"/>
        </w:rPr>
        <w:lastRenderedPageBreak/>
        <w:t>引用标准名录</w:t>
      </w:r>
      <w:bookmarkEnd w:id="307"/>
    </w:p>
    <w:p w14:paraId="491D3D50" w14:textId="554BD210" w:rsidR="0092100E" w:rsidRPr="0092100E" w:rsidRDefault="0092100E" w:rsidP="004A19EE">
      <w:pPr>
        <w:ind w:firstLineChars="100" w:firstLine="280"/>
        <w:rPr>
          <w:color w:val="E40000"/>
          <w:sz w:val="28"/>
          <w:szCs w:val="28"/>
        </w:rPr>
      </w:pPr>
    </w:p>
    <w:p w14:paraId="783C04D2" w14:textId="1D4DB4C9" w:rsidR="004A19EE" w:rsidRPr="004A19EE" w:rsidRDefault="004A19EE" w:rsidP="004A19EE">
      <w:pPr>
        <w:ind w:firstLineChars="100" w:firstLine="280"/>
        <w:rPr>
          <w:sz w:val="28"/>
          <w:szCs w:val="28"/>
        </w:rPr>
      </w:pPr>
      <w:r w:rsidRPr="004A19EE">
        <w:rPr>
          <w:rFonts w:hint="eastAsia"/>
          <w:sz w:val="28"/>
          <w:szCs w:val="28"/>
        </w:rPr>
        <w:t>本标准引用标准：无</w:t>
      </w:r>
    </w:p>
    <w:p w14:paraId="07E064D9" w14:textId="77777777" w:rsidR="0040185F" w:rsidRPr="00DD119A" w:rsidRDefault="0040185F">
      <w:pPr>
        <w:widowControl/>
        <w:jc w:val="left"/>
        <w:rPr>
          <w:rFonts w:asciiTheme="minorEastAsia" w:hAnsiTheme="minorEastAsia" w:hint="eastAsia"/>
          <w:color w:val="000000" w:themeColor="text1"/>
          <w:kern w:val="44"/>
          <w:szCs w:val="21"/>
        </w:rPr>
      </w:pPr>
      <w:r w:rsidRPr="00DD119A">
        <w:rPr>
          <w:rFonts w:asciiTheme="minorEastAsia" w:hAnsiTheme="minorEastAsia"/>
          <w:color w:val="000000" w:themeColor="text1"/>
          <w:szCs w:val="21"/>
        </w:rPr>
        <w:br w:type="page"/>
      </w:r>
    </w:p>
    <w:p w14:paraId="43C3A7B2" w14:textId="77777777" w:rsidR="006E7BA8" w:rsidRDefault="006E7BA8" w:rsidP="004F742F">
      <w:pPr>
        <w:jc w:val="center"/>
        <w:rPr>
          <w:sz w:val="30"/>
          <w:szCs w:val="30"/>
        </w:rPr>
      </w:pPr>
    </w:p>
    <w:p w14:paraId="0F9F556D" w14:textId="1FE588F3" w:rsidR="004F742F" w:rsidRPr="004F742F" w:rsidRDefault="004F742F" w:rsidP="004F742F">
      <w:pPr>
        <w:jc w:val="center"/>
        <w:rPr>
          <w:sz w:val="30"/>
          <w:szCs w:val="30"/>
        </w:rPr>
      </w:pPr>
      <w:r w:rsidRPr="004F742F">
        <w:rPr>
          <w:rFonts w:hint="eastAsia"/>
          <w:sz w:val="30"/>
          <w:szCs w:val="30"/>
        </w:rPr>
        <w:t>中国工程建设标准化协会标准</w:t>
      </w:r>
    </w:p>
    <w:p w14:paraId="054FD828" w14:textId="77777777" w:rsidR="004F742F" w:rsidRDefault="004F742F" w:rsidP="004F742F">
      <w:pPr>
        <w:jc w:val="center"/>
        <w:rPr>
          <w:sz w:val="36"/>
          <w:szCs w:val="36"/>
        </w:rPr>
      </w:pPr>
    </w:p>
    <w:p w14:paraId="3A5CF042" w14:textId="317C36D2" w:rsidR="004F742F" w:rsidRDefault="004F742F" w:rsidP="004F742F">
      <w:pPr>
        <w:jc w:val="center"/>
        <w:rPr>
          <w:sz w:val="36"/>
          <w:szCs w:val="36"/>
        </w:rPr>
      </w:pPr>
      <w:r w:rsidRPr="004F742F">
        <w:rPr>
          <w:rFonts w:hint="eastAsia"/>
          <w:sz w:val="36"/>
          <w:szCs w:val="36"/>
        </w:rPr>
        <w:t>保障性住房设计标准</w:t>
      </w:r>
    </w:p>
    <w:p w14:paraId="443CB91D" w14:textId="77777777" w:rsidR="006E7BA8" w:rsidRPr="004F742F" w:rsidRDefault="006E7BA8" w:rsidP="004F742F">
      <w:pPr>
        <w:jc w:val="center"/>
        <w:rPr>
          <w:sz w:val="36"/>
          <w:szCs w:val="36"/>
        </w:rPr>
      </w:pPr>
    </w:p>
    <w:p w14:paraId="2C647B35" w14:textId="38429C57" w:rsidR="004F742F" w:rsidRDefault="004F742F" w:rsidP="004F742F">
      <w:pPr>
        <w:jc w:val="center"/>
        <w:rPr>
          <w:sz w:val="24"/>
        </w:rPr>
      </w:pPr>
      <w:r w:rsidRPr="004F742F">
        <w:rPr>
          <w:rFonts w:hint="eastAsia"/>
          <w:sz w:val="24"/>
        </w:rPr>
        <w:t>T/CECS xxx</w:t>
      </w:r>
      <w:r w:rsidRPr="004F742F">
        <w:rPr>
          <w:rFonts w:hint="eastAsia"/>
          <w:sz w:val="24"/>
        </w:rPr>
        <w:t>－</w:t>
      </w:r>
      <w:r w:rsidRPr="004F742F">
        <w:rPr>
          <w:rFonts w:hint="eastAsia"/>
          <w:sz w:val="24"/>
        </w:rPr>
        <w:t>202x</w:t>
      </w:r>
    </w:p>
    <w:p w14:paraId="6E8CAE16" w14:textId="77777777" w:rsidR="006E7BA8" w:rsidRPr="004F742F" w:rsidRDefault="006E7BA8" w:rsidP="004F742F">
      <w:pPr>
        <w:jc w:val="center"/>
        <w:rPr>
          <w:sz w:val="24"/>
        </w:rPr>
      </w:pPr>
    </w:p>
    <w:p w14:paraId="320EF0EE" w14:textId="520916A9" w:rsidR="0022745B" w:rsidRDefault="004F742F" w:rsidP="0022745B">
      <w:pPr>
        <w:jc w:val="center"/>
        <w:rPr>
          <w:sz w:val="28"/>
          <w:szCs w:val="28"/>
        </w:rPr>
      </w:pPr>
      <w:r w:rsidRPr="006E7BA8">
        <w:rPr>
          <w:sz w:val="28"/>
          <w:szCs w:val="28"/>
        </w:rPr>
        <w:t>条文说明</w:t>
      </w:r>
    </w:p>
    <w:p w14:paraId="41B72EC1" w14:textId="77777777" w:rsidR="0022745B" w:rsidRDefault="0022745B">
      <w:pPr>
        <w:widowControl/>
        <w:jc w:val="left"/>
        <w:rPr>
          <w:sz w:val="28"/>
          <w:szCs w:val="28"/>
        </w:rPr>
      </w:pPr>
      <w:r>
        <w:rPr>
          <w:sz w:val="28"/>
          <w:szCs w:val="28"/>
        </w:rPr>
        <w:br w:type="page"/>
      </w:r>
    </w:p>
    <w:p w14:paraId="334F2887" w14:textId="276D453D" w:rsidR="00DE74FF" w:rsidRDefault="00DE74FF" w:rsidP="00DE74FF">
      <w:pPr>
        <w:jc w:val="center"/>
        <w:rPr>
          <w:rFonts w:ascii="宋体" w:eastAsia="宋体" w:hAnsi="宋体" w:hint="eastAsia"/>
          <w:b/>
          <w:bCs/>
          <w:sz w:val="30"/>
          <w:szCs w:val="30"/>
        </w:rPr>
      </w:pPr>
      <w:r w:rsidRPr="00DE74FF">
        <w:rPr>
          <w:rFonts w:ascii="宋体" w:eastAsia="宋体" w:hAnsi="宋体" w:hint="eastAsia"/>
          <w:b/>
          <w:bCs/>
          <w:sz w:val="30"/>
          <w:szCs w:val="30"/>
        </w:rPr>
        <w:lastRenderedPageBreak/>
        <w:t xml:space="preserve">制定说明 </w:t>
      </w:r>
    </w:p>
    <w:p w14:paraId="7ED28188" w14:textId="368C040A" w:rsidR="00DE74FF" w:rsidRPr="00DE74FF" w:rsidRDefault="00DE74FF" w:rsidP="00DE74FF">
      <w:pPr>
        <w:ind w:firstLineChars="200" w:firstLine="560"/>
        <w:jc w:val="left"/>
        <w:rPr>
          <w:sz w:val="28"/>
          <w:szCs w:val="28"/>
        </w:rPr>
      </w:pPr>
      <w:r w:rsidRPr="00DE74FF">
        <w:rPr>
          <w:rFonts w:hint="eastAsia"/>
          <w:sz w:val="28"/>
          <w:szCs w:val="28"/>
        </w:rPr>
        <w:t>本标准编制过程中，编制组进行了全国保障房调查研究，总结了我国保障房建设的实践经验，同时参考了国内外先进技术标准，通过分析研究，编制本标准。</w:t>
      </w:r>
    </w:p>
    <w:p w14:paraId="5808509A" w14:textId="4B3998DD" w:rsidR="0022745B" w:rsidRPr="00DE74FF" w:rsidRDefault="00DE74FF" w:rsidP="00DE74FF">
      <w:pPr>
        <w:ind w:firstLineChars="200" w:firstLine="560"/>
        <w:jc w:val="left"/>
        <w:rPr>
          <w:sz w:val="28"/>
          <w:szCs w:val="28"/>
        </w:rPr>
      </w:pPr>
      <w:r w:rsidRPr="00DE74FF">
        <w:rPr>
          <w:rFonts w:hint="eastAsia"/>
          <w:sz w:val="28"/>
          <w:szCs w:val="28"/>
        </w:rPr>
        <w:t>为便于广大技术和管理人员在使用本标准时能正确理解和执行条款规定，《保障性住房设计标准》编制组按章、节顺序编制了本标准的条文说明，对条款规定的目的、依据以及执行中需注意的有关事项进行了说明。本条文说明不具备与导则正文同等的法律效力，仅供使用者作为理解和把握标准规定的参考。</w:t>
      </w:r>
    </w:p>
    <w:p w14:paraId="564B4906" w14:textId="2CEE7F7A" w:rsidR="00820E67" w:rsidRPr="00DE74FF" w:rsidRDefault="0022745B" w:rsidP="00DE74FF">
      <w:pPr>
        <w:widowControl/>
        <w:jc w:val="left"/>
        <w:rPr>
          <w:sz w:val="28"/>
          <w:szCs w:val="28"/>
        </w:rPr>
      </w:pPr>
      <w:r w:rsidRPr="00DE74FF">
        <w:rPr>
          <w:sz w:val="28"/>
          <w:szCs w:val="28"/>
        </w:rPr>
        <w:br w:type="page"/>
      </w:r>
    </w:p>
    <w:p w14:paraId="5DB51B39" w14:textId="77777777" w:rsidR="00820E67" w:rsidRDefault="00820E67" w:rsidP="00820E67">
      <w:pPr>
        <w:snapToGrid w:val="0"/>
        <w:spacing w:line="312" w:lineRule="auto"/>
        <w:jc w:val="center"/>
        <w:rPr>
          <w:rFonts w:ascii="Times New Roman" w:eastAsia="宋体" w:hAnsi="Times New Roman" w:cs="Times New Roman"/>
          <w:b/>
          <w:color w:val="000000" w:themeColor="text1"/>
          <w:sz w:val="32"/>
          <w:szCs w:val="32"/>
          <w:lang w:val="zh-CN"/>
        </w:rPr>
      </w:pPr>
      <w:r>
        <w:rPr>
          <w:rFonts w:ascii="Times New Roman" w:eastAsia="宋体" w:hAnsi="Times New Roman" w:cs="Times New Roman" w:hint="eastAsia"/>
          <w:b/>
          <w:color w:val="000000" w:themeColor="text1"/>
          <w:sz w:val="32"/>
          <w:szCs w:val="32"/>
          <w:lang w:val="zh-CN"/>
        </w:rPr>
        <w:lastRenderedPageBreak/>
        <w:t>目次</w:t>
      </w:r>
    </w:p>
    <w:sdt>
      <w:sdtPr>
        <w:rPr>
          <w:rFonts w:ascii="Times New Roman" w:hAnsi="Times New Roman"/>
          <w:color w:val="000000" w:themeColor="text1"/>
          <w:szCs w:val="24"/>
          <w:lang w:val="zh-CN"/>
        </w:rPr>
        <w:id w:val="-294144030"/>
        <w:docPartObj>
          <w:docPartGallery w:val="Table of Contents"/>
          <w:docPartUnique/>
        </w:docPartObj>
      </w:sdtPr>
      <w:sdtContent>
        <w:p w14:paraId="07E2459C" w14:textId="5651B8F2" w:rsidR="00820E67" w:rsidRPr="00890212" w:rsidRDefault="00820E67" w:rsidP="00820E67">
          <w:pPr>
            <w:pStyle w:val="TOC1"/>
            <w:spacing w:before="78" w:after="78"/>
            <w:rPr>
              <w:rFonts w:asciiTheme="minorHAnsi"/>
              <w:noProof/>
              <w:sz w:val="22"/>
              <w:szCs w:val="24"/>
              <w14:ligatures w14:val="standardContextual"/>
            </w:rPr>
          </w:pPr>
          <w:r w:rsidRPr="00890212">
            <w:rPr>
              <w:rFonts w:ascii="Times New Roman" w:hAnsi="Times New Roman"/>
              <w:color w:val="000000" w:themeColor="text1"/>
            </w:rPr>
            <w:fldChar w:fldCharType="begin"/>
          </w:r>
          <w:r w:rsidRPr="00890212">
            <w:rPr>
              <w:rFonts w:ascii="Times New Roman" w:hAnsi="Times New Roman"/>
              <w:color w:val="000000" w:themeColor="text1"/>
            </w:rPr>
            <w:instrText xml:space="preserve"> TOC \o "1-3" \h \z \u </w:instrText>
          </w:r>
          <w:r w:rsidRPr="00890212">
            <w:rPr>
              <w:rFonts w:ascii="Times New Roman" w:hAnsi="Times New Roman"/>
              <w:color w:val="000000" w:themeColor="text1"/>
            </w:rPr>
            <w:fldChar w:fldCharType="separate"/>
          </w:r>
          <w:hyperlink w:anchor="_Toc192562563" w:history="1">
            <w:r w:rsidRPr="00890212">
              <w:rPr>
                <w:rStyle w:val="afa"/>
                <w:rFonts w:ascii="Calibri Light" w:eastAsia="宋体" w:hAnsi="Calibri" w:cs="仿宋_GB2312" w:hint="eastAsia"/>
                <w:noProof/>
              </w:rPr>
              <w:t>1</w:t>
            </w:r>
            <w:r w:rsidRPr="00890212">
              <w:rPr>
                <w:rStyle w:val="afa"/>
                <w:rFonts w:eastAsia="宋体" w:hAnsi="宋体" w:cs="宋体" w:hint="eastAsia"/>
                <w:noProof/>
              </w:rPr>
              <w:t xml:space="preserve"> 总则</w:t>
            </w:r>
            <w:r w:rsidRPr="00890212">
              <w:rPr>
                <w:rFonts w:hint="eastAsia"/>
                <w:noProof/>
                <w:webHidden/>
              </w:rPr>
              <w:tab/>
            </w:r>
          </w:hyperlink>
        </w:p>
        <w:p w14:paraId="0E95145E" w14:textId="67CECA2A" w:rsidR="00820E67" w:rsidRPr="00890212" w:rsidRDefault="00820E67" w:rsidP="00820E67">
          <w:pPr>
            <w:pStyle w:val="TOC1"/>
            <w:tabs>
              <w:tab w:val="left" w:pos="210"/>
            </w:tabs>
            <w:spacing w:before="78" w:after="78"/>
            <w:rPr>
              <w:rFonts w:asciiTheme="minorHAnsi"/>
              <w:noProof/>
              <w:sz w:val="22"/>
              <w:szCs w:val="24"/>
              <w14:ligatures w14:val="standardContextual"/>
            </w:rPr>
          </w:pPr>
          <w:hyperlink w:anchor="_Toc192562564" w:history="1">
            <w:r w:rsidRPr="00890212">
              <w:rPr>
                <w:rStyle w:val="afa"/>
                <w:rFonts w:ascii="Calibri Light" w:eastAsia="宋体" w:hAnsi="宋体" w:cs="宋体" w:hint="eastAsia"/>
                <w:noProof/>
              </w:rPr>
              <w:t>2</w:t>
            </w:r>
            <w:r w:rsidRPr="00890212">
              <w:rPr>
                <w:rFonts w:asciiTheme="minorHAnsi" w:hint="eastAsia"/>
                <w:noProof/>
                <w:sz w:val="22"/>
                <w:szCs w:val="24"/>
                <w14:ligatures w14:val="standardContextual"/>
              </w:rPr>
              <w:tab/>
            </w:r>
            <w:r w:rsidRPr="00890212">
              <w:rPr>
                <w:rStyle w:val="afa"/>
                <w:rFonts w:eastAsia="宋体" w:hAnsi="宋体" w:cs="宋体" w:hint="eastAsia"/>
                <w:noProof/>
              </w:rPr>
              <w:t>术语</w:t>
            </w:r>
            <w:r w:rsidRPr="00890212">
              <w:rPr>
                <w:rFonts w:hint="eastAsia"/>
                <w:noProof/>
                <w:webHidden/>
              </w:rPr>
              <w:tab/>
            </w:r>
          </w:hyperlink>
        </w:p>
        <w:p w14:paraId="083B1173" w14:textId="032E9B55" w:rsidR="00820E67" w:rsidRPr="00890212" w:rsidRDefault="00820E67" w:rsidP="00820E67">
          <w:pPr>
            <w:pStyle w:val="TOC1"/>
            <w:spacing w:before="78" w:after="78"/>
            <w:rPr>
              <w:rFonts w:asciiTheme="minorHAnsi"/>
              <w:noProof/>
              <w:sz w:val="22"/>
              <w:szCs w:val="24"/>
              <w14:ligatures w14:val="standardContextual"/>
            </w:rPr>
          </w:pPr>
          <w:hyperlink w:anchor="_Toc192562565" w:history="1">
            <w:r w:rsidRPr="00890212">
              <w:rPr>
                <w:rStyle w:val="afa"/>
                <w:rFonts w:ascii="Calibri" w:eastAsia="宋体" w:hAnsi="宋体" w:cs="宋体" w:hint="eastAsia"/>
                <w:noProof/>
              </w:rPr>
              <w:t xml:space="preserve">3 </w:t>
            </w:r>
            <w:r w:rsidRPr="00890212">
              <w:rPr>
                <w:rStyle w:val="afa"/>
                <w:rFonts w:eastAsia="宋体" w:hAnsi="宋体" w:cs="宋体" w:hint="eastAsia"/>
                <w:noProof/>
              </w:rPr>
              <w:t>一般规定</w:t>
            </w:r>
            <w:r w:rsidRPr="00890212">
              <w:rPr>
                <w:rFonts w:hint="eastAsia"/>
                <w:noProof/>
                <w:webHidden/>
              </w:rPr>
              <w:tab/>
            </w:r>
          </w:hyperlink>
        </w:p>
        <w:p w14:paraId="5D191E33" w14:textId="2E09B8D6" w:rsidR="00820E67" w:rsidRPr="00890212" w:rsidRDefault="00820E67" w:rsidP="00820E67">
          <w:pPr>
            <w:pStyle w:val="TOC1"/>
            <w:spacing w:before="78" w:after="78"/>
            <w:rPr>
              <w:rFonts w:asciiTheme="minorHAnsi"/>
              <w:noProof/>
              <w:sz w:val="22"/>
              <w:szCs w:val="24"/>
              <w14:ligatures w14:val="standardContextual"/>
            </w:rPr>
          </w:pPr>
          <w:hyperlink w:anchor="_Toc192562566" w:history="1">
            <w:r w:rsidRPr="00890212">
              <w:rPr>
                <w:rStyle w:val="afa"/>
                <w:rFonts w:ascii="Calibri" w:eastAsia="宋体" w:hAnsi="Calibri" w:cs="Calibri" w:hint="eastAsia"/>
                <w:noProof/>
              </w:rPr>
              <w:t xml:space="preserve">4 </w:t>
            </w:r>
            <w:r w:rsidRPr="00890212">
              <w:rPr>
                <w:rStyle w:val="afa"/>
                <w:rFonts w:eastAsia="宋体" w:hAnsi="Calibri" w:cs="仿宋_GB2312" w:hint="eastAsia"/>
                <w:noProof/>
              </w:rPr>
              <w:t>数字化</w:t>
            </w:r>
            <w:r w:rsidRPr="00890212">
              <w:rPr>
                <w:rFonts w:hint="eastAsia"/>
                <w:noProof/>
                <w:webHidden/>
              </w:rPr>
              <w:tab/>
            </w:r>
          </w:hyperlink>
        </w:p>
        <w:p w14:paraId="27A877ED" w14:textId="4604C2FC" w:rsidR="00820E67" w:rsidRPr="00890212" w:rsidRDefault="00820E67" w:rsidP="00820E67">
          <w:pPr>
            <w:pStyle w:val="TOC1"/>
            <w:spacing w:before="78" w:after="78"/>
            <w:rPr>
              <w:rFonts w:asciiTheme="minorHAnsi"/>
              <w:noProof/>
              <w:sz w:val="22"/>
              <w:szCs w:val="24"/>
              <w14:ligatures w14:val="standardContextual"/>
            </w:rPr>
          </w:pPr>
          <w:hyperlink w:anchor="_Toc192562567" w:history="1">
            <w:r w:rsidRPr="00890212">
              <w:rPr>
                <w:rStyle w:val="afa"/>
                <w:rFonts w:ascii="Calibri" w:eastAsia="宋体" w:hAnsi="宋体" w:cs="宋体" w:hint="eastAsia"/>
                <w:noProof/>
              </w:rPr>
              <w:t xml:space="preserve">5 </w:t>
            </w:r>
            <w:r w:rsidRPr="00890212">
              <w:rPr>
                <w:rStyle w:val="afa"/>
                <w:rFonts w:ascii="Calibri" w:eastAsia="宋体" w:hAnsi="宋体" w:cs="宋体" w:hint="eastAsia"/>
                <w:noProof/>
              </w:rPr>
              <w:t>项目策划</w:t>
            </w:r>
            <w:r w:rsidRPr="00890212">
              <w:rPr>
                <w:rFonts w:hint="eastAsia"/>
                <w:noProof/>
                <w:webHidden/>
              </w:rPr>
              <w:tab/>
            </w:r>
          </w:hyperlink>
        </w:p>
        <w:p w14:paraId="050D7A12" w14:textId="3FB914D7" w:rsidR="00820E67" w:rsidRPr="00890212" w:rsidRDefault="00820E67" w:rsidP="00820E67">
          <w:pPr>
            <w:pStyle w:val="TOC1"/>
            <w:spacing w:before="78" w:after="78"/>
            <w:rPr>
              <w:rFonts w:asciiTheme="minorHAnsi"/>
              <w:noProof/>
              <w:sz w:val="22"/>
              <w:szCs w:val="24"/>
              <w14:ligatures w14:val="standardContextual"/>
            </w:rPr>
          </w:pPr>
          <w:hyperlink w:anchor="_Toc192562568" w:history="1">
            <w:r w:rsidRPr="00890212">
              <w:rPr>
                <w:rStyle w:val="afa"/>
                <w:rFonts w:ascii="Calibri" w:eastAsia="宋体" w:hAnsi="Calibri" w:cs="Calibri" w:hint="eastAsia"/>
                <w:noProof/>
              </w:rPr>
              <w:t xml:space="preserve">6 </w:t>
            </w:r>
            <w:r w:rsidRPr="00890212">
              <w:rPr>
                <w:rStyle w:val="afa"/>
                <w:rFonts w:eastAsia="宋体" w:hAnsi="Calibri" w:cs="仿宋_GB2312" w:hint="eastAsia"/>
                <w:noProof/>
              </w:rPr>
              <w:t>规划设计</w:t>
            </w:r>
            <w:r w:rsidRPr="00890212">
              <w:rPr>
                <w:rFonts w:hint="eastAsia"/>
                <w:noProof/>
                <w:webHidden/>
              </w:rPr>
              <w:tab/>
            </w:r>
          </w:hyperlink>
        </w:p>
        <w:p w14:paraId="7110B624" w14:textId="40EEF052" w:rsidR="00820E67" w:rsidRPr="00890212" w:rsidRDefault="00820E67" w:rsidP="00820E67">
          <w:pPr>
            <w:pStyle w:val="TOC1"/>
            <w:spacing w:before="78" w:after="78"/>
            <w:rPr>
              <w:rFonts w:asciiTheme="minorHAnsi"/>
              <w:noProof/>
              <w:sz w:val="22"/>
              <w:szCs w:val="24"/>
              <w14:ligatures w14:val="standardContextual"/>
            </w:rPr>
          </w:pPr>
          <w:hyperlink w:anchor="_Toc192562569" w:history="1">
            <w:r w:rsidRPr="00890212">
              <w:rPr>
                <w:rStyle w:val="afa"/>
                <w:rFonts w:ascii="Calibri" w:eastAsia="宋体" w:hAnsi="宋体" w:cs="宋体" w:hint="eastAsia"/>
                <w:noProof/>
              </w:rPr>
              <w:t>7</w:t>
            </w:r>
            <w:r w:rsidRPr="00890212">
              <w:rPr>
                <w:rStyle w:val="afa"/>
                <w:rFonts w:eastAsia="宋体" w:hAnsi="宋体" w:cs="宋体" w:hint="eastAsia"/>
                <w:noProof/>
              </w:rPr>
              <w:t xml:space="preserve"> 建筑单体</w:t>
            </w:r>
            <w:r w:rsidRPr="00890212">
              <w:rPr>
                <w:rFonts w:hint="eastAsia"/>
                <w:noProof/>
                <w:webHidden/>
              </w:rPr>
              <w:tab/>
            </w:r>
          </w:hyperlink>
        </w:p>
        <w:p w14:paraId="2928665C" w14:textId="298661A4" w:rsidR="00820E67" w:rsidRPr="00890212" w:rsidRDefault="00820E67" w:rsidP="00820E67">
          <w:pPr>
            <w:pStyle w:val="TOC1"/>
            <w:spacing w:before="78" w:after="78"/>
            <w:rPr>
              <w:rFonts w:asciiTheme="minorHAnsi"/>
              <w:noProof/>
              <w:sz w:val="22"/>
              <w:szCs w:val="24"/>
              <w14:ligatures w14:val="standardContextual"/>
            </w:rPr>
          </w:pPr>
          <w:hyperlink w:anchor="_Toc192562570" w:history="1">
            <w:r w:rsidRPr="00890212">
              <w:rPr>
                <w:rStyle w:val="afa"/>
                <w:rFonts w:ascii="Calibri" w:eastAsia="宋体" w:hAnsi="宋体" w:cs="宋体" w:hint="eastAsia"/>
                <w:noProof/>
              </w:rPr>
              <w:t xml:space="preserve">8 </w:t>
            </w:r>
            <w:r w:rsidRPr="00890212">
              <w:rPr>
                <w:rStyle w:val="afa"/>
                <w:rFonts w:eastAsia="宋体" w:hAnsi="宋体" w:cs="宋体" w:hint="eastAsia"/>
                <w:noProof/>
              </w:rPr>
              <w:t>结构体系</w:t>
            </w:r>
            <w:r w:rsidRPr="00890212">
              <w:rPr>
                <w:rFonts w:hint="eastAsia"/>
                <w:noProof/>
                <w:webHidden/>
              </w:rPr>
              <w:tab/>
            </w:r>
          </w:hyperlink>
        </w:p>
        <w:p w14:paraId="0DEBA4D4" w14:textId="235CA0FA" w:rsidR="00820E67" w:rsidRPr="00890212" w:rsidRDefault="00820E67" w:rsidP="00820E67">
          <w:pPr>
            <w:pStyle w:val="TOC1"/>
            <w:spacing w:before="78" w:after="78"/>
            <w:rPr>
              <w:rFonts w:asciiTheme="minorHAnsi"/>
              <w:noProof/>
              <w:sz w:val="22"/>
              <w:szCs w:val="24"/>
              <w14:ligatures w14:val="standardContextual"/>
            </w:rPr>
          </w:pPr>
          <w:hyperlink w:anchor="_Toc192562571" w:history="1">
            <w:r w:rsidRPr="00890212">
              <w:rPr>
                <w:rStyle w:val="afa"/>
                <w:rFonts w:ascii="Calibri" w:eastAsia="宋体" w:hAnsi="宋体" w:cs="宋体" w:hint="eastAsia"/>
                <w:noProof/>
              </w:rPr>
              <w:t xml:space="preserve">9 </w:t>
            </w:r>
            <w:r w:rsidRPr="00890212">
              <w:rPr>
                <w:rStyle w:val="afa"/>
                <w:rFonts w:ascii="Calibri" w:eastAsia="宋体" w:hAnsi="宋体" w:cs="宋体" w:hint="eastAsia"/>
                <w:noProof/>
              </w:rPr>
              <w:t>机电</w:t>
            </w:r>
            <w:r w:rsidRPr="00890212">
              <w:rPr>
                <w:rStyle w:val="afa"/>
                <w:rFonts w:eastAsia="宋体" w:hAnsi="宋体" w:cs="宋体" w:hint="eastAsia"/>
                <w:noProof/>
              </w:rPr>
              <w:t>设备体系</w:t>
            </w:r>
            <w:r w:rsidRPr="00890212">
              <w:rPr>
                <w:rFonts w:hint="eastAsia"/>
                <w:noProof/>
                <w:webHidden/>
              </w:rPr>
              <w:tab/>
            </w:r>
          </w:hyperlink>
        </w:p>
        <w:p w14:paraId="241EFE7B" w14:textId="79943BA9" w:rsidR="00820E67" w:rsidRPr="00890212" w:rsidRDefault="00820E67" w:rsidP="00820E67">
          <w:pPr>
            <w:pStyle w:val="TOC1"/>
            <w:spacing w:before="78" w:after="78"/>
            <w:rPr>
              <w:rFonts w:asciiTheme="minorHAnsi"/>
              <w:noProof/>
              <w:sz w:val="22"/>
              <w:szCs w:val="24"/>
              <w14:ligatures w14:val="standardContextual"/>
            </w:rPr>
          </w:pPr>
          <w:hyperlink w:anchor="_Toc192562572" w:history="1">
            <w:r w:rsidRPr="00890212">
              <w:rPr>
                <w:rStyle w:val="afa"/>
                <w:rFonts w:ascii="Calibri" w:eastAsia="宋体" w:hAnsi="宋体" w:cs="宋体" w:hint="eastAsia"/>
                <w:noProof/>
                <w:shd w:val="clear" w:color="auto" w:fill="FFFFFF"/>
              </w:rPr>
              <w:t xml:space="preserve">10 </w:t>
            </w:r>
            <w:r w:rsidRPr="00890212">
              <w:rPr>
                <w:rStyle w:val="afa"/>
                <w:rFonts w:ascii="Calibri" w:eastAsia="宋体" w:hAnsi="宋体" w:cs="宋体" w:hint="eastAsia"/>
                <w:noProof/>
                <w:shd w:val="clear" w:color="auto" w:fill="FFFFFF"/>
              </w:rPr>
              <w:t>室内环境系统</w:t>
            </w:r>
            <w:r w:rsidRPr="00890212">
              <w:rPr>
                <w:rFonts w:hint="eastAsia"/>
                <w:noProof/>
                <w:webHidden/>
              </w:rPr>
              <w:tab/>
            </w:r>
          </w:hyperlink>
        </w:p>
        <w:p w14:paraId="541587A1" w14:textId="46C1AE24" w:rsidR="00820E67" w:rsidRPr="00890212" w:rsidRDefault="00820E67" w:rsidP="00820E67">
          <w:pPr>
            <w:pStyle w:val="TOC1"/>
            <w:spacing w:before="78" w:after="78"/>
            <w:rPr>
              <w:rFonts w:asciiTheme="minorHAnsi"/>
              <w:noProof/>
              <w:sz w:val="22"/>
              <w:szCs w:val="24"/>
              <w14:ligatures w14:val="standardContextual"/>
            </w:rPr>
          </w:pPr>
          <w:hyperlink w:anchor="_Toc192562573" w:history="1">
            <w:r w:rsidRPr="00890212">
              <w:rPr>
                <w:rStyle w:val="afa"/>
                <w:rFonts w:ascii="Times New Roman" w:cs="Times New Roman" w:hint="eastAsia"/>
                <w:noProof/>
              </w:rPr>
              <w:t xml:space="preserve">11 </w:t>
            </w:r>
            <w:r w:rsidRPr="00890212">
              <w:rPr>
                <w:rStyle w:val="afa"/>
                <w:rFonts w:ascii="Times New Roman" w:cs="Times New Roman" w:hint="eastAsia"/>
                <w:noProof/>
              </w:rPr>
              <w:t>运营维护</w:t>
            </w:r>
            <w:r w:rsidRPr="00890212">
              <w:rPr>
                <w:rFonts w:hint="eastAsia"/>
                <w:noProof/>
                <w:webHidden/>
              </w:rPr>
              <w:tab/>
            </w:r>
          </w:hyperlink>
        </w:p>
        <w:p w14:paraId="59010840" w14:textId="0043DD05" w:rsidR="00820E67" w:rsidRPr="00890212" w:rsidRDefault="00820E67" w:rsidP="00820E67">
          <w:pPr>
            <w:pStyle w:val="TOC1"/>
            <w:spacing w:before="78" w:after="78"/>
            <w:rPr>
              <w:rStyle w:val="afa"/>
              <w:noProof/>
            </w:rPr>
          </w:pPr>
          <w:hyperlink w:anchor="_Toc192562574" w:history="1">
            <w:r w:rsidRPr="00890212">
              <w:rPr>
                <w:rStyle w:val="afa"/>
                <w:rFonts w:ascii="Times New Roman" w:hAnsi="Times New Roman" w:hint="eastAsia"/>
                <w:noProof/>
              </w:rPr>
              <w:t xml:space="preserve">12 </w:t>
            </w:r>
            <w:r w:rsidRPr="00890212">
              <w:rPr>
                <w:rStyle w:val="afa"/>
                <w:rFonts w:ascii="Times New Roman" w:hAnsi="Times New Roman" w:hint="eastAsia"/>
                <w:noProof/>
              </w:rPr>
              <w:t>实施方案</w:t>
            </w:r>
            <w:r w:rsidRPr="00890212">
              <w:rPr>
                <w:rFonts w:hint="eastAsia"/>
                <w:noProof/>
                <w:webHidden/>
              </w:rPr>
              <w:tab/>
            </w:r>
          </w:hyperlink>
        </w:p>
        <w:p w14:paraId="17A65426" w14:textId="77777777" w:rsidR="00820E67" w:rsidRPr="00890212" w:rsidRDefault="00820E67" w:rsidP="00820E67"/>
        <w:p w14:paraId="4AEE7705" w14:textId="6A4F43AA" w:rsidR="004F742F" w:rsidRPr="006E7BA8" w:rsidRDefault="00820E67" w:rsidP="00820E67">
          <w:pPr>
            <w:jc w:val="center"/>
            <w:rPr>
              <w:sz w:val="28"/>
              <w:szCs w:val="28"/>
            </w:rPr>
          </w:pPr>
          <w:r w:rsidRPr="00890212">
            <w:rPr>
              <w:rFonts w:ascii="Times New Roman" w:hAnsi="Times New Roman"/>
              <w:color w:val="000000" w:themeColor="text1"/>
              <w:lang w:val="zh-CN"/>
            </w:rPr>
            <w:fldChar w:fldCharType="end"/>
          </w:r>
        </w:p>
      </w:sdtContent>
    </w:sdt>
    <w:sectPr w:rsidR="004F742F" w:rsidRPr="006E7BA8" w:rsidSect="009B3BB6">
      <w:footerReference w:type="default" r:id="rId21"/>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B9DC18" w14:textId="77777777" w:rsidR="00B21035" w:rsidRDefault="00B21035">
      <w:r>
        <w:separator/>
      </w:r>
    </w:p>
  </w:endnote>
  <w:endnote w:type="continuationSeparator" w:id="0">
    <w:p w14:paraId="20CECC38" w14:textId="77777777" w:rsidR="00B21035" w:rsidRDefault="00B210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altName w:val="Arial"/>
    <w:panose1 w:val="020B0604020202020204"/>
    <w:charset w:val="00"/>
    <w:family w:val="roman"/>
    <w:pitch w:val="default"/>
    <w:sig w:usb0="00000000" w:usb1="00000000" w:usb2="00000000" w:usb3="00000000" w:csb0="00000001" w:csb1="00000000"/>
  </w:font>
  <w:font w:name="仿宋_GB2312">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C92BA" w14:textId="77777777" w:rsidR="00147780" w:rsidRDefault="00000000">
    <w:pPr>
      <w:pStyle w:val="ae"/>
      <w:jc w:val="right"/>
    </w:pPr>
    <w:r>
      <w:rPr>
        <w:noProof/>
      </w:rPr>
      <mc:AlternateContent>
        <mc:Choice Requires="wps">
          <w:drawing>
            <wp:anchor distT="0" distB="0" distL="114300" distR="114300" simplePos="0" relativeHeight="251661312" behindDoc="0" locked="0" layoutInCell="1" allowOverlap="1" wp14:anchorId="042850B4" wp14:editId="19ACAF15">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8B30303" w14:textId="77777777" w:rsidR="00147780" w:rsidRDefault="00000000">
                          <w:pPr>
                            <w:pStyle w:val="ae"/>
                            <w:jc w:val="right"/>
                          </w:pPr>
                          <w:r>
                            <w:fldChar w:fldCharType="begin"/>
                          </w:r>
                          <w:r>
                            <w:instrText>PAGE   \* MERGEFORMAT</w:instrText>
                          </w:r>
                          <w:r>
                            <w:fldChar w:fldCharType="separate"/>
                          </w:r>
                          <w:r>
                            <w:rPr>
                              <w:lang w:val="zh-CN"/>
                            </w:rPr>
                            <w:t>1</w:t>
                          </w:r>
                          <w:r>
                            <w:rPr>
                              <w:lang w:val="zh-CN"/>
                            </w:rPr>
                            <w:fldChar w:fldCharType="end"/>
                          </w:r>
                        </w:p>
                        <w:p w14:paraId="768745F4" w14:textId="77777777" w:rsidR="00147780" w:rsidRDefault="00147780"/>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42850B4" id="_x0000_t202" coordsize="21600,21600" o:spt="202" path="m,l,21600r21600,l21600,xe">
              <v:stroke joinstyle="miter"/>
              <v:path gradientshapeok="t" o:connecttype="rect"/>
            </v:shapetype>
            <v:shape id="文本框 19" o:spid="_x0000_s1026" type="#_x0000_t202" style="position:absolute;left:0;text-align:left;margin-left:92.8pt;margin-top:0;width:2in;height:2in;z-index:251661312;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" filled="f" stroked="f" strokeweight=".5pt">
              <v:textbox style="mso-fit-shape-to-text:t" inset="0,0,0,0">
                <w:txbxContent>
                  <w:p w14:paraId="28B30303" w14:textId="77777777" w:rsidR="00147780" w:rsidRDefault="00000000">
                    <w:pPr>
                      <w:pStyle w:val="ae"/>
                      <w:jc w:val="right"/>
                    </w:pPr>
                    <w:r>
                      <w:fldChar w:fldCharType="begin"/>
                    </w:r>
                    <w:r>
                      <w:instrText>PAGE   \* MERGEFORMAT</w:instrText>
                    </w:r>
                    <w:r>
                      <w:fldChar w:fldCharType="separate"/>
                    </w:r>
                    <w:r>
                      <w:rPr>
                        <w:lang w:val="zh-CN"/>
                      </w:rPr>
                      <w:t>1</w:t>
                    </w:r>
                    <w:r>
                      <w:rPr>
                        <w:lang w:val="zh-CN"/>
                      </w:rPr>
                      <w:fldChar w:fldCharType="end"/>
                    </w:r>
                  </w:p>
                  <w:p w14:paraId="768745F4" w14:textId="77777777" w:rsidR="00147780" w:rsidRDefault="00147780"/>
                </w:txbxContent>
              </v:textbox>
              <w10:wrap anchorx="margin"/>
            </v:shape>
          </w:pict>
        </mc:Fallback>
      </mc:AlternateContent>
    </w:r>
  </w:p>
  <w:p w14:paraId="1735B57A" w14:textId="77777777" w:rsidR="00147780" w:rsidRDefault="00147780">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7D8FA6" w14:textId="77777777" w:rsidR="00147780" w:rsidRDefault="00000000">
    <w:pPr>
      <w:pStyle w:val="ae"/>
    </w:pPr>
    <w:r>
      <w:rPr>
        <w:noProof/>
      </w:rPr>
      <mc:AlternateContent>
        <mc:Choice Requires="wps">
          <w:drawing>
            <wp:anchor distT="0" distB="0" distL="114300" distR="114300" simplePos="0" relativeHeight="251663360" behindDoc="0" locked="0" layoutInCell="1" allowOverlap="1" wp14:anchorId="10C57A1F" wp14:editId="02EAA14D">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D55B864" w14:textId="77777777" w:rsidR="00147780" w:rsidRDefault="00000000">
                          <w:pPr>
                            <w:pStyle w:val="ae"/>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0C57A1F" id="_x0000_t202" coordsize="21600,21600" o:spt="202" path="m,l,21600r21600,l21600,xe">
              <v:stroke joinstyle="miter"/>
              <v:path gradientshapeok="t" o:connecttype="rect"/>
            </v:shapetype>
            <v:shape id="文本框 9" o:spid="_x0000_s1027" type="#_x0000_t202" style="position:absolute;margin-left:92.8pt;margin-top:0;width:2in;height:2in;z-index:25166336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" filled="f" stroked="f" strokeweight=".5pt">
              <v:textbox style="mso-fit-shape-to-text:t" inset="0,0,0,0">
                <w:txbxContent>
                  <w:p w14:paraId="1D55B864" w14:textId="77777777" w:rsidR="00147780" w:rsidRDefault="00000000">
                    <w:pPr>
                      <w:pStyle w:val="ae"/>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BB2DD" w14:textId="77777777" w:rsidR="00147780" w:rsidRDefault="00000000">
    <w:pPr>
      <w:pStyle w:val="ae"/>
      <w:framePr w:wrap="around" w:vAnchor="text" w:hAnchor="margin" w:xAlign="right" w:y="1"/>
      <w:rPr>
        <w:rStyle w:val="af6"/>
      </w:rPr>
    </w:pPr>
    <w:r>
      <w:rPr>
        <w:rStyle w:val="af6"/>
      </w:rPr>
      <w:fldChar w:fldCharType="begin"/>
    </w:r>
    <w:r>
      <w:rPr>
        <w:rStyle w:val="af6"/>
      </w:rPr>
      <w:instrText xml:space="preserve">PAGE  </w:instrText>
    </w:r>
    <w:r>
      <w:rPr>
        <w:rStyle w:val="af6"/>
      </w:rPr>
      <w:fldChar w:fldCharType="end"/>
    </w:r>
  </w:p>
  <w:p w14:paraId="3929B4C8" w14:textId="77777777" w:rsidR="00147780" w:rsidRDefault="00147780">
    <w:pPr>
      <w:pStyle w:val="ae"/>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376C6" w14:textId="77777777" w:rsidR="00147780" w:rsidRDefault="00147780">
    <w:pPr>
      <w:pStyle w:val="ae"/>
      <w:ind w:right="360"/>
      <w:jc w:val="center"/>
    </w:pPr>
  </w:p>
  <w:p w14:paraId="504068B7" w14:textId="77777777" w:rsidR="00147780" w:rsidRDefault="00147780">
    <w:pPr>
      <w:pStyle w:val="ae"/>
    </w:pPr>
  </w:p>
  <w:p w14:paraId="51FE05B4" w14:textId="77777777" w:rsidR="00147780" w:rsidRDefault="00147780"/>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CC3D6" w14:textId="77777777" w:rsidR="00147780" w:rsidRDefault="00147780">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803E35" w14:textId="1A6F36C6" w:rsidR="00147780" w:rsidRDefault="00000000">
    <w:pPr>
      <w:pStyle w:val="ae"/>
      <w:ind w:right="360"/>
      <w:jc w:val="center"/>
    </w:pPr>
    <w:r>
      <w:rPr>
        <w:noProof/>
      </w:rPr>
      <mc:AlternateContent>
        <mc:Choice Requires="wps">
          <w:drawing>
            <wp:anchor distT="0" distB="0" distL="114300" distR="114300" simplePos="0" relativeHeight="251660288" behindDoc="0" locked="0" layoutInCell="1" allowOverlap="1" wp14:anchorId="7E3AB6A0" wp14:editId="2D7D060C">
              <wp:simplePos x="0" y="0"/>
              <wp:positionH relativeFrom="margin">
                <wp:align>right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0DF630" w14:textId="77777777" w:rsidR="00147780" w:rsidRDefault="00000000">
                          <w:pPr>
                            <w:pStyle w:val="ae"/>
                            <w:rPr>
                              <w:rStyle w:val="af6"/>
                            </w:rPr>
                          </w:pPr>
                          <w:r>
                            <w:rPr>
                              <w:rStyle w:val="af6"/>
                            </w:rPr>
                            <w:fldChar w:fldCharType="begin"/>
                          </w:r>
                          <w:r>
                            <w:rPr>
                              <w:rStyle w:val="af6"/>
                            </w:rPr>
                            <w:instrText xml:space="preserve">PAGE  </w:instrText>
                          </w:r>
                          <w:r>
                            <w:rPr>
                              <w:rStyle w:val="af6"/>
                            </w:rPr>
                            <w:fldChar w:fldCharType="separate"/>
                          </w:r>
                          <w:r>
                            <w:rPr>
                              <w:rStyle w:val="af6"/>
                            </w:rPr>
                            <w:t>2</w:t>
                          </w:r>
                          <w:r>
                            <w:rPr>
                              <w:rStyle w:val="af6"/>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E3AB6A0" id="_x0000_t202" coordsize="21600,21600" o:spt="202" path="m,l,21600r21600,l21600,xe">
              <v:stroke joinstyle="miter"/>
              <v:path gradientshapeok="t" o:connecttype="rect"/>
            </v:shapetype>
            <v:shape id="文本框 21" o:spid="_x0000_s1028" type="#_x0000_t202" style="position:absolute;left:0;text-align:left;margin-left:92.8pt;margin-top:0;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" filled="f" stroked="f" strokeweight=".5pt">
              <v:textbox style="mso-fit-shape-to-text:t" inset="0,0,0,0">
                <w:txbxContent>
                  <w:p w14:paraId="240DF630" w14:textId="77777777" w:rsidR="00147780" w:rsidRDefault="00000000">
                    <w:pPr>
                      <w:pStyle w:val="ae"/>
                      <w:rPr>
                        <w:rStyle w:val="af6"/>
                      </w:rPr>
                    </w:pPr>
                    <w:r>
                      <w:rPr>
                        <w:rStyle w:val="af6"/>
                      </w:rPr>
                      <w:fldChar w:fldCharType="begin"/>
                    </w:r>
                    <w:r>
                      <w:rPr>
                        <w:rStyle w:val="af6"/>
                      </w:rPr>
                      <w:instrText xml:space="preserve">PAGE  </w:instrText>
                    </w:r>
                    <w:r>
                      <w:rPr>
                        <w:rStyle w:val="af6"/>
                      </w:rPr>
                      <w:fldChar w:fldCharType="separate"/>
                    </w:r>
                    <w:r>
                      <w:rPr>
                        <w:rStyle w:val="af6"/>
                      </w:rPr>
                      <w:t>2</w:t>
                    </w:r>
                    <w:r>
                      <w:rPr>
                        <w:rStyle w:val="af6"/>
                      </w:rPr>
                      <w:fldChar w:fldCharType="end"/>
                    </w:r>
                  </w:p>
                </w:txbxContent>
              </v:textbox>
              <w10:wrap anchorx="margin"/>
            </v:shape>
          </w:pict>
        </mc:Fallback>
      </mc:AlternateContent>
    </w:r>
  </w:p>
  <w:p w14:paraId="5FDF60AD" w14:textId="77777777" w:rsidR="00147780" w:rsidRDefault="00147780">
    <w:pPr>
      <w:pStyle w:val="ae"/>
    </w:pPr>
  </w:p>
  <w:p w14:paraId="178CBC92" w14:textId="77777777" w:rsidR="00147780" w:rsidRDefault="00147780"/>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F42523" w14:textId="77777777" w:rsidR="00147780" w:rsidRDefault="00000000">
    <w:pPr>
      <w:pStyle w:val="ae"/>
    </w:pPr>
    <w:r>
      <w:rPr>
        <w:noProof/>
      </w:rPr>
      <mc:AlternateContent>
        <mc:Choice Requires="wps">
          <w:drawing>
            <wp:anchor distT="0" distB="0" distL="114300" distR="114300" simplePos="0" relativeHeight="251664384" behindDoc="0" locked="0" layoutInCell="1" allowOverlap="1" wp14:anchorId="305DD6BF" wp14:editId="1B0435CE">
              <wp:simplePos x="0" y="0"/>
              <wp:positionH relativeFrom="margin">
                <wp:align>right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17544A0" w14:textId="77777777" w:rsidR="00147780" w:rsidRDefault="00000000">
                          <w:pPr>
                            <w:pStyle w:val="ae"/>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05DD6BF" id="_x0000_t202" coordsize="21600,21600" o:spt="202" path="m,l,21600r21600,l21600,xe">
              <v:stroke joinstyle="miter"/>
              <v:path gradientshapeok="t" o:connecttype="rect"/>
            </v:shapetype>
            <v:shape id="文本框 24" o:spid="_x0000_s1029" type="#_x0000_t202" style="position:absolute;margin-left:92.8pt;margin-top:0;width:2in;height:2in;z-index:25166438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" filled="f" stroked="f" strokeweight=".5pt">
              <v:textbox style="mso-fit-shape-to-text:t" inset="0,0,0,0">
                <w:txbxContent>
                  <w:p w14:paraId="417544A0" w14:textId="77777777" w:rsidR="00147780" w:rsidRDefault="00000000">
                    <w:pPr>
                      <w:pStyle w:val="ae"/>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97C88" w14:textId="77777777" w:rsidR="00147780" w:rsidRDefault="00000000">
    <w:pPr>
      <w:pStyle w:val="ae"/>
      <w:ind w:right="360"/>
      <w:jc w:val="center"/>
    </w:pPr>
    <w:r>
      <w:rPr>
        <w:noProof/>
      </w:rPr>
      <mc:AlternateContent>
        <mc:Choice Requires="wps">
          <w:drawing>
            <wp:anchor distT="0" distB="0" distL="114300" distR="114300" simplePos="0" relativeHeight="251662336" behindDoc="0" locked="0" layoutInCell="1" allowOverlap="1" wp14:anchorId="0B90E034" wp14:editId="4FF5DF7D">
              <wp:simplePos x="0" y="0"/>
              <wp:positionH relativeFrom="margin">
                <wp:posOffset>5365750</wp:posOffset>
              </wp:positionH>
              <wp:positionV relativeFrom="paragraph">
                <wp:posOffset>2540</wp:posOffset>
              </wp:positionV>
              <wp:extent cx="323850" cy="1828800"/>
              <wp:effectExtent l="0" t="0" r="0" b="6350"/>
              <wp:wrapNone/>
              <wp:docPr id="17" name="文本框 17"/>
              <wp:cNvGraphicFramePr/>
              <a:graphic xmlns:a="http://schemas.openxmlformats.org/drawingml/2006/main">
                <a:graphicData uri="http://schemas.microsoft.com/office/word/2010/wordprocessingShape">
                  <wps:wsp>
                    <wps:cNvSpPr txBox="1"/>
                    <wps:spPr>
                      <a:xfrm>
                        <a:off x="0" y="0"/>
                        <a:ext cx="32385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B89B72" w14:textId="77777777" w:rsidR="00147780" w:rsidRDefault="00147780">
                          <w:pPr>
                            <w:pStyle w:val="ae"/>
                            <w:rPr>
                              <w:rStyle w:val="af6"/>
                            </w:rPr>
                          </w:pP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0B90E034" id="_x0000_t202" coordsize="21600,21600" o:spt="202" path="m,l,21600r21600,l21600,xe">
              <v:stroke joinstyle="miter"/>
              <v:path gradientshapeok="t" o:connecttype="rect"/>
            </v:shapetype>
            <v:shape id="文本框 17" o:spid="_x0000_s1030" type="#_x0000_t202" style="position:absolute;left:0;text-align:left;margin-left:422.5pt;margin-top:.2pt;width:25.5pt;height:2in;z-index:25166233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" filled="f" stroked="f" strokeweight=".5pt">
              <v:textbox style="mso-fit-shape-to-text:t" inset="0,0,0,0">
                <w:txbxContent>
                  <w:p w14:paraId="0FB89B72" w14:textId="77777777" w:rsidR="00147780" w:rsidRDefault="00147780">
                    <w:pPr>
                      <w:pStyle w:val="ae"/>
                      <w:rPr>
                        <w:rStyle w:val="af6"/>
                      </w:rPr>
                    </w:pPr>
                  </w:p>
                </w:txbxContent>
              </v:textbox>
              <w10:wrap anchorx="margin"/>
            </v:shape>
          </w:pict>
        </mc:Fallback>
      </mc:AlternateContent>
    </w:r>
  </w:p>
  <w:p w14:paraId="55CB6763" w14:textId="77777777" w:rsidR="00147780" w:rsidRDefault="00147780">
    <w:pPr>
      <w:pStyle w:val="ae"/>
    </w:pPr>
  </w:p>
  <w:p w14:paraId="774A3613" w14:textId="77777777" w:rsidR="00147780" w:rsidRDefault="00147780"/>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2575483"/>
      <w:docPartObj>
        <w:docPartGallery w:val="Page Numbers (Bottom of Page)"/>
        <w:docPartUnique/>
      </w:docPartObj>
    </w:sdtPr>
    <w:sdtContent>
      <w:p w14:paraId="4344D205" w14:textId="210B3FBC" w:rsidR="009B3BB6" w:rsidRDefault="009B3BB6" w:rsidP="009B3BB6">
        <w:pPr>
          <w:pStyle w:val="ae"/>
          <w:jc w:val="center"/>
        </w:pPr>
        <w:r>
          <w:fldChar w:fldCharType="begin"/>
        </w:r>
        <w:r>
          <w:instrText>PAGE   \* MERGEFORMAT</w:instrText>
        </w:r>
        <w:r>
          <w:fldChar w:fldCharType="separate"/>
        </w:r>
        <w:r>
          <w:rPr>
            <w:lang w:val="zh-CN"/>
          </w:rPr>
          <w:t>2</w:t>
        </w:r>
        <w:r>
          <w:fldChar w:fldCharType="end"/>
        </w:r>
      </w:p>
    </w:sdtContent>
  </w:sdt>
  <w:p w14:paraId="069E3EF9" w14:textId="0AEEA2B6" w:rsidR="00147780" w:rsidRDefault="00147780">
    <w:pPr>
      <w:pStyle w:val="ae"/>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3B88EC" w14:textId="77777777" w:rsidR="00B21035" w:rsidRDefault="00B21035">
      <w:r>
        <w:separator/>
      </w:r>
    </w:p>
  </w:footnote>
  <w:footnote w:type="continuationSeparator" w:id="0">
    <w:p w14:paraId="37BB43DA" w14:textId="77777777" w:rsidR="00B21035" w:rsidRDefault="00B210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EDC22" w14:textId="77777777" w:rsidR="00147780" w:rsidRDefault="0014778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E73C2"/>
    <w:multiLevelType w:val="multilevel"/>
    <w:tmpl w:val="056E73C2"/>
    <w:lvl w:ilvl="0">
      <w:start w:val="2"/>
      <w:numFmt w:val="decimal"/>
      <w:lvlText w:val="%1"/>
      <w:lvlJc w:val="left"/>
      <w:pPr>
        <w:ind w:left="360" w:hanging="360"/>
      </w:pPr>
      <w:rPr>
        <w:rFonts w:ascii="Calibri Light" w:hint="default"/>
      </w:rPr>
    </w:lvl>
    <w:lvl w:ilvl="1">
      <w:start w:val="3"/>
      <w:numFmt w:val="decimal"/>
      <w:isLgl/>
      <w:lvlText w:val="%1.%2"/>
      <w:lvlJc w:val="left"/>
      <w:pPr>
        <w:ind w:left="360" w:hanging="360"/>
      </w:pPr>
      <w:rPr>
        <w:rFonts w:eastAsia="楷体" w:hAnsi="楷体" w:cs="楷体" w:hint="default"/>
      </w:rPr>
    </w:lvl>
    <w:lvl w:ilvl="2">
      <w:start w:val="1"/>
      <w:numFmt w:val="decimal"/>
      <w:isLgl/>
      <w:lvlText w:val="%1.%2.%3"/>
      <w:lvlJc w:val="left"/>
      <w:pPr>
        <w:ind w:left="720" w:hanging="720"/>
      </w:pPr>
      <w:rPr>
        <w:rFonts w:eastAsia="楷体" w:hAnsi="楷体" w:cs="楷体" w:hint="default"/>
      </w:rPr>
    </w:lvl>
    <w:lvl w:ilvl="3">
      <w:start w:val="1"/>
      <w:numFmt w:val="decimal"/>
      <w:isLgl/>
      <w:lvlText w:val="%1.%2.%3.%4"/>
      <w:lvlJc w:val="left"/>
      <w:pPr>
        <w:ind w:left="720" w:hanging="720"/>
      </w:pPr>
      <w:rPr>
        <w:rFonts w:eastAsia="楷体" w:hAnsi="楷体" w:cs="楷体" w:hint="default"/>
      </w:rPr>
    </w:lvl>
    <w:lvl w:ilvl="4">
      <w:start w:val="1"/>
      <w:numFmt w:val="decimal"/>
      <w:isLgl/>
      <w:lvlText w:val="%1.%2.%3.%4.%5"/>
      <w:lvlJc w:val="left"/>
      <w:pPr>
        <w:ind w:left="1080" w:hanging="1080"/>
      </w:pPr>
      <w:rPr>
        <w:rFonts w:eastAsia="楷体" w:hAnsi="楷体" w:cs="楷体" w:hint="default"/>
      </w:rPr>
    </w:lvl>
    <w:lvl w:ilvl="5">
      <w:start w:val="1"/>
      <w:numFmt w:val="decimal"/>
      <w:isLgl/>
      <w:lvlText w:val="%1.%2.%3.%4.%5.%6"/>
      <w:lvlJc w:val="left"/>
      <w:pPr>
        <w:ind w:left="1080" w:hanging="1080"/>
      </w:pPr>
      <w:rPr>
        <w:rFonts w:eastAsia="楷体" w:hAnsi="楷体" w:cs="楷体" w:hint="default"/>
      </w:rPr>
    </w:lvl>
    <w:lvl w:ilvl="6">
      <w:start w:val="1"/>
      <w:numFmt w:val="decimal"/>
      <w:isLgl/>
      <w:lvlText w:val="%1.%2.%3.%4.%5.%6.%7"/>
      <w:lvlJc w:val="left"/>
      <w:pPr>
        <w:ind w:left="1440" w:hanging="1440"/>
      </w:pPr>
      <w:rPr>
        <w:rFonts w:eastAsia="楷体" w:hAnsi="楷体" w:cs="楷体" w:hint="default"/>
      </w:rPr>
    </w:lvl>
    <w:lvl w:ilvl="7">
      <w:start w:val="1"/>
      <w:numFmt w:val="decimal"/>
      <w:isLgl/>
      <w:lvlText w:val="%1.%2.%3.%4.%5.%6.%7.%8"/>
      <w:lvlJc w:val="left"/>
      <w:pPr>
        <w:ind w:left="1440" w:hanging="1440"/>
      </w:pPr>
      <w:rPr>
        <w:rFonts w:eastAsia="楷体" w:hAnsi="楷体" w:cs="楷体" w:hint="default"/>
      </w:rPr>
    </w:lvl>
    <w:lvl w:ilvl="8">
      <w:start w:val="1"/>
      <w:numFmt w:val="decimal"/>
      <w:isLgl/>
      <w:lvlText w:val="%1.%2.%3.%4.%5.%6.%7.%8.%9"/>
      <w:lvlJc w:val="left"/>
      <w:pPr>
        <w:ind w:left="1800" w:hanging="1800"/>
      </w:pPr>
      <w:rPr>
        <w:rFonts w:eastAsia="楷体" w:hAnsi="楷体" w:cs="楷体" w:hint="default"/>
      </w:rPr>
    </w:lvl>
  </w:abstractNum>
  <w:abstractNum w:abstractNumId="1"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315"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pStyle w:val="a1"/>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3AFA36DC"/>
    <w:multiLevelType w:val="multilevel"/>
    <w:tmpl w:val="3AFA36DC"/>
    <w:lvl w:ilvl="0">
      <w:start w:val="1"/>
      <w:numFmt w:val="decimal"/>
      <w:lvlText w:val="%1."/>
      <w:lvlJc w:val="left"/>
      <w:pPr>
        <w:ind w:left="840" w:hanging="360"/>
      </w:pPr>
      <w:rPr>
        <w:rFonts w:hint="default"/>
      </w:rPr>
    </w:lvl>
    <w:lvl w:ilvl="1">
      <w:start w:val="7"/>
      <w:numFmt w:val="decimal"/>
      <w:isLgl/>
      <w:lvlText w:val="%1.%2"/>
      <w:lvlJc w:val="left"/>
      <w:pPr>
        <w:ind w:left="420" w:hanging="420"/>
      </w:pPr>
      <w:rPr>
        <w:rFonts w:ascii="Calibri" w:hAnsi="宋体" w:cs="宋体" w:hint="default"/>
      </w:rPr>
    </w:lvl>
    <w:lvl w:ilvl="2">
      <w:start w:val="1"/>
      <w:numFmt w:val="decimal"/>
      <w:isLgl/>
      <w:lvlText w:val="%1.%2.%3"/>
      <w:lvlJc w:val="left"/>
      <w:pPr>
        <w:ind w:left="1200" w:hanging="720"/>
      </w:pPr>
      <w:rPr>
        <w:rFonts w:ascii="Calibri" w:hAnsi="宋体" w:cs="宋体" w:hint="default"/>
      </w:rPr>
    </w:lvl>
    <w:lvl w:ilvl="3">
      <w:start w:val="1"/>
      <w:numFmt w:val="decimal"/>
      <w:isLgl/>
      <w:lvlText w:val="%1.%2.%3.%4"/>
      <w:lvlJc w:val="left"/>
      <w:pPr>
        <w:ind w:left="1200" w:hanging="720"/>
      </w:pPr>
      <w:rPr>
        <w:rFonts w:ascii="Calibri" w:hAnsi="宋体" w:cs="宋体" w:hint="default"/>
      </w:rPr>
    </w:lvl>
    <w:lvl w:ilvl="4">
      <w:start w:val="1"/>
      <w:numFmt w:val="decimal"/>
      <w:isLgl/>
      <w:lvlText w:val="%1.%2.%3.%4.%5"/>
      <w:lvlJc w:val="left"/>
      <w:pPr>
        <w:ind w:left="1560" w:hanging="1080"/>
      </w:pPr>
      <w:rPr>
        <w:rFonts w:ascii="Calibri" w:hAnsi="宋体" w:cs="宋体" w:hint="default"/>
      </w:rPr>
    </w:lvl>
    <w:lvl w:ilvl="5">
      <w:start w:val="1"/>
      <w:numFmt w:val="decimal"/>
      <w:isLgl/>
      <w:lvlText w:val="%1.%2.%3.%4.%5.%6"/>
      <w:lvlJc w:val="left"/>
      <w:pPr>
        <w:ind w:left="1560" w:hanging="1080"/>
      </w:pPr>
      <w:rPr>
        <w:rFonts w:ascii="Calibri" w:hAnsi="宋体" w:cs="宋体" w:hint="default"/>
      </w:rPr>
    </w:lvl>
    <w:lvl w:ilvl="6">
      <w:start w:val="1"/>
      <w:numFmt w:val="decimal"/>
      <w:isLgl/>
      <w:lvlText w:val="%1.%2.%3.%4.%5.%6.%7"/>
      <w:lvlJc w:val="left"/>
      <w:pPr>
        <w:ind w:left="1920" w:hanging="1440"/>
      </w:pPr>
      <w:rPr>
        <w:rFonts w:ascii="Calibri" w:hAnsi="宋体" w:cs="宋体" w:hint="default"/>
      </w:rPr>
    </w:lvl>
    <w:lvl w:ilvl="7">
      <w:start w:val="1"/>
      <w:numFmt w:val="decimal"/>
      <w:isLgl/>
      <w:lvlText w:val="%1.%2.%3.%4.%5.%6.%7.%8"/>
      <w:lvlJc w:val="left"/>
      <w:pPr>
        <w:ind w:left="1920" w:hanging="1440"/>
      </w:pPr>
      <w:rPr>
        <w:rFonts w:ascii="Calibri" w:hAnsi="宋体" w:cs="宋体" w:hint="default"/>
      </w:rPr>
    </w:lvl>
    <w:lvl w:ilvl="8">
      <w:start w:val="1"/>
      <w:numFmt w:val="decimal"/>
      <w:isLgl/>
      <w:lvlText w:val="%1.%2.%3.%4.%5.%6.%7.%8.%9"/>
      <w:lvlJc w:val="left"/>
      <w:pPr>
        <w:ind w:left="2280" w:hanging="1800"/>
      </w:pPr>
      <w:rPr>
        <w:rFonts w:ascii="Calibri" w:hAnsi="宋体" w:cs="宋体" w:hint="default"/>
      </w:rPr>
    </w:lvl>
  </w:abstractNum>
  <w:abstractNum w:abstractNumId="3" w15:restartNumberingAfterBreak="0">
    <w:nsid w:val="75D417B5"/>
    <w:multiLevelType w:val="hybridMultilevel"/>
    <w:tmpl w:val="5CB85E0E"/>
    <w:lvl w:ilvl="0" w:tplc="04090011">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715226115">
    <w:abstractNumId w:val="1"/>
  </w:num>
  <w:num w:numId="2" w16cid:durableId="1221593083">
    <w:abstractNumId w:val="0"/>
  </w:num>
  <w:num w:numId="3" w16cid:durableId="377169455">
    <w:abstractNumId w:val="2"/>
  </w:num>
  <w:num w:numId="4" w16cid:durableId="10082930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5"/>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GE0MWNjM2QxNTdhN2NhOTY3ODc2YTllMGRhYTBkMDcifQ=="/>
  </w:docVars>
  <w:rsids>
    <w:rsidRoot w:val="74EC1BB2"/>
    <w:rsid w:val="00006002"/>
    <w:rsid w:val="000068B0"/>
    <w:rsid w:val="00011738"/>
    <w:rsid w:val="000119FA"/>
    <w:rsid w:val="000210B8"/>
    <w:rsid w:val="00022EE9"/>
    <w:rsid w:val="00023C03"/>
    <w:rsid w:val="00027C31"/>
    <w:rsid w:val="0003179C"/>
    <w:rsid w:val="000351A6"/>
    <w:rsid w:val="00045A77"/>
    <w:rsid w:val="000479F5"/>
    <w:rsid w:val="00061C4A"/>
    <w:rsid w:val="000636C8"/>
    <w:rsid w:val="00065B72"/>
    <w:rsid w:val="00066075"/>
    <w:rsid w:val="0006618B"/>
    <w:rsid w:val="00071FDD"/>
    <w:rsid w:val="0007611E"/>
    <w:rsid w:val="00080669"/>
    <w:rsid w:val="00080B97"/>
    <w:rsid w:val="00084948"/>
    <w:rsid w:val="000A1286"/>
    <w:rsid w:val="000A3CC7"/>
    <w:rsid w:val="000A509F"/>
    <w:rsid w:val="000A60D8"/>
    <w:rsid w:val="000C14B3"/>
    <w:rsid w:val="000D11A7"/>
    <w:rsid w:val="000D4B7A"/>
    <w:rsid w:val="000D7131"/>
    <w:rsid w:val="000F2BC1"/>
    <w:rsid w:val="000F5918"/>
    <w:rsid w:val="00103B4D"/>
    <w:rsid w:val="00105E94"/>
    <w:rsid w:val="0011079E"/>
    <w:rsid w:val="00112D0D"/>
    <w:rsid w:val="00113FA0"/>
    <w:rsid w:val="00120D04"/>
    <w:rsid w:val="001357EC"/>
    <w:rsid w:val="00141D87"/>
    <w:rsid w:val="00147520"/>
    <w:rsid w:val="00147780"/>
    <w:rsid w:val="00147E8A"/>
    <w:rsid w:val="00150543"/>
    <w:rsid w:val="00151983"/>
    <w:rsid w:val="00155295"/>
    <w:rsid w:val="00164AB8"/>
    <w:rsid w:val="00165A09"/>
    <w:rsid w:val="001717F1"/>
    <w:rsid w:val="00173370"/>
    <w:rsid w:val="001771F4"/>
    <w:rsid w:val="00180AC1"/>
    <w:rsid w:val="00180B2C"/>
    <w:rsid w:val="0018706A"/>
    <w:rsid w:val="0019039A"/>
    <w:rsid w:val="001932FD"/>
    <w:rsid w:val="00193FD1"/>
    <w:rsid w:val="001A1ABD"/>
    <w:rsid w:val="001A2CD3"/>
    <w:rsid w:val="001C0B15"/>
    <w:rsid w:val="001C0D45"/>
    <w:rsid w:val="001C36D2"/>
    <w:rsid w:val="001C438C"/>
    <w:rsid w:val="001D1F85"/>
    <w:rsid w:val="001E2CA9"/>
    <w:rsid w:val="001E71A0"/>
    <w:rsid w:val="001F091C"/>
    <w:rsid w:val="001F4A7B"/>
    <w:rsid w:val="001F6FFD"/>
    <w:rsid w:val="0020073B"/>
    <w:rsid w:val="00205AEB"/>
    <w:rsid w:val="00211ADC"/>
    <w:rsid w:val="002124B9"/>
    <w:rsid w:val="0022075E"/>
    <w:rsid w:val="0022173E"/>
    <w:rsid w:val="00222B8F"/>
    <w:rsid w:val="00223BC4"/>
    <w:rsid w:val="00224634"/>
    <w:rsid w:val="00225745"/>
    <w:rsid w:val="002265E2"/>
    <w:rsid w:val="0022745B"/>
    <w:rsid w:val="002342FC"/>
    <w:rsid w:val="00237A5D"/>
    <w:rsid w:val="00241EEB"/>
    <w:rsid w:val="00245C5B"/>
    <w:rsid w:val="0025282A"/>
    <w:rsid w:val="00254B4E"/>
    <w:rsid w:val="0026732E"/>
    <w:rsid w:val="0027551A"/>
    <w:rsid w:val="0028504D"/>
    <w:rsid w:val="00296282"/>
    <w:rsid w:val="002A138A"/>
    <w:rsid w:val="002B5197"/>
    <w:rsid w:val="002B6A1E"/>
    <w:rsid w:val="002C6BA0"/>
    <w:rsid w:val="002D79F9"/>
    <w:rsid w:val="002E67B2"/>
    <w:rsid w:val="002F3DEF"/>
    <w:rsid w:val="002F6158"/>
    <w:rsid w:val="003012AC"/>
    <w:rsid w:val="00303C83"/>
    <w:rsid w:val="0031013F"/>
    <w:rsid w:val="00317631"/>
    <w:rsid w:val="00317FF7"/>
    <w:rsid w:val="003252D6"/>
    <w:rsid w:val="00327447"/>
    <w:rsid w:val="00336DAE"/>
    <w:rsid w:val="00343B19"/>
    <w:rsid w:val="0034619C"/>
    <w:rsid w:val="003506FF"/>
    <w:rsid w:val="003552AB"/>
    <w:rsid w:val="00355B3C"/>
    <w:rsid w:val="00355C64"/>
    <w:rsid w:val="00355FB1"/>
    <w:rsid w:val="00356275"/>
    <w:rsid w:val="003620DF"/>
    <w:rsid w:val="00362E1C"/>
    <w:rsid w:val="00362E66"/>
    <w:rsid w:val="00374AB1"/>
    <w:rsid w:val="003809FC"/>
    <w:rsid w:val="0038635B"/>
    <w:rsid w:val="00392E3E"/>
    <w:rsid w:val="003932A7"/>
    <w:rsid w:val="00393303"/>
    <w:rsid w:val="00393CFE"/>
    <w:rsid w:val="003A2603"/>
    <w:rsid w:val="003A55B4"/>
    <w:rsid w:val="003B46E0"/>
    <w:rsid w:val="003B7AF5"/>
    <w:rsid w:val="003C0A10"/>
    <w:rsid w:val="003C5C23"/>
    <w:rsid w:val="003C6B2F"/>
    <w:rsid w:val="003D0AD8"/>
    <w:rsid w:val="003D3E61"/>
    <w:rsid w:val="003D4184"/>
    <w:rsid w:val="003D5438"/>
    <w:rsid w:val="003E0A86"/>
    <w:rsid w:val="003E58D9"/>
    <w:rsid w:val="003F3391"/>
    <w:rsid w:val="003F57EA"/>
    <w:rsid w:val="003F65E6"/>
    <w:rsid w:val="003F795E"/>
    <w:rsid w:val="0040010F"/>
    <w:rsid w:val="0040185F"/>
    <w:rsid w:val="0040725E"/>
    <w:rsid w:val="004107AA"/>
    <w:rsid w:val="00415005"/>
    <w:rsid w:val="00415B1C"/>
    <w:rsid w:val="004241B8"/>
    <w:rsid w:val="00424A0D"/>
    <w:rsid w:val="00425C18"/>
    <w:rsid w:val="00434929"/>
    <w:rsid w:val="0045316D"/>
    <w:rsid w:val="004532F4"/>
    <w:rsid w:val="0045725F"/>
    <w:rsid w:val="00462FBA"/>
    <w:rsid w:val="00471FE0"/>
    <w:rsid w:val="00475493"/>
    <w:rsid w:val="0049365A"/>
    <w:rsid w:val="004A0FB4"/>
    <w:rsid w:val="004A164D"/>
    <w:rsid w:val="004A19EE"/>
    <w:rsid w:val="004A25B4"/>
    <w:rsid w:val="004A2F11"/>
    <w:rsid w:val="004A711C"/>
    <w:rsid w:val="004B0F3D"/>
    <w:rsid w:val="004B551F"/>
    <w:rsid w:val="004B6C75"/>
    <w:rsid w:val="004C19FC"/>
    <w:rsid w:val="004C5308"/>
    <w:rsid w:val="004D65F2"/>
    <w:rsid w:val="004D72E9"/>
    <w:rsid w:val="004E5522"/>
    <w:rsid w:val="004E552E"/>
    <w:rsid w:val="004E7504"/>
    <w:rsid w:val="004F3B66"/>
    <w:rsid w:val="004F4503"/>
    <w:rsid w:val="004F742F"/>
    <w:rsid w:val="00504123"/>
    <w:rsid w:val="005066BD"/>
    <w:rsid w:val="005068DB"/>
    <w:rsid w:val="00507783"/>
    <w:rsid w:val="005100BA"/>
    <w:rsid w:val="00517BA9"/>
    <w:rsid w:val="00524A6D"/>
    <w:rsid w:val="00526C38"/>
    <w:rsid w:val="0053036F"/>
    <w:rsid w:val="005345CE"/>
    <w:rsid w:val="00534D01"/>
    <w:rsid w:val="005374D0"/>
    <w:rsid w:val="00542418"/>
    <w:rsid w:val="00543ED9"/>
    <w:rsid w:val="00545819"/>
    <w:rsid w:val="00546E51"/>
    <w:rsid w:val="00557F39"/>
    <w:rsid w:val="00561399"/>
    <w:rsid w:val="00561F14"/>
    <w:rsid w:val="005637E5"/>
    <w:rsid w:val="00574424"/>
    <w:rsid w:val="005753EF"/>
    <w:rsid w:val="00575DDB"/>
    <w:rsid w:val="0058076A"/>
    <w:rsid w:val="0058112E"/>
    <w:rsid w:val="005850B1"/>
    <w:rsid w:val="0059140F"/>
    <w:rsid w:val="0059347E"/>
    <w:rsid w:val="00594886"/>
    <w:rsid w:val="005A023A"/>
    <w:rsid w:val="005A6F1A"/>
    <w:rsid w:val="005C602B"/>
    <w:rsid w:val="005D1C68"/>
    <w:rsid w:val="005E617E"/>
    <w:rsid w:val="005E6D80"/>
    <w:rsid w:val="005F327D"/>
    <w:rsid w:val="006007EE"/>
    <w:rsid w:val="00600F80"/>
    <w:rsid w:val="0060140F"/>
    <w:rsid w:val="00603306"/>
    <w:rsid w:val="00604BE2"/>
    <w:rsid w:val="006061F0"/>
    <w:rsid w:val="0061045B"/>
    <w:rsid w:val="00611A56"/>
    <w:rsid w:val="00614A6B"/>
    <w:rsid w:val="00625BC0"/>
    <w:rsid w:val="006265E4"/>
    <w:rsid w:val="00627EDB"/>
    <w:rsid w:val="00630A46"/>
    <w:rsid w:val="00641559"/>
    <w:rsid w:val="006425BD"/>
    <w:rsid w:val="006519E1"/>
    <w:rsid w:val="00671B43"/>
    <w:rsid w:val="006739C6"/>
    <w:rsid w:val="00675D6A"/>
    <w:rsid w:val="006777EA"/>
    <w:rsid w:val="006916F9"/>
    <w:rsid w:val="006961DE"/>
    <w:rsid w:val="006963FF"/>
    <w:rsid w:val="00696B13"/>
    <w:rsid w:val="006A0030"/>
    <w:rsid w:val="006B19BE"/>
    <w:rsid w:val="006C20AE"/>
    <w:rsid w:val="006E7BA8"/>
    <w:rsid w:val="006F4658"/>
    <w:rsid w:val="00703370"/>
    <w:rsid w:val="007035DE"/>
    <w:rsid w:val="007053FB"/>
    <w:rsid w:val="0070644B"/>
    <w:rsid w:val="007068CE"/>
    <w:rsid w:val="00707BE6"/>
    <w:rsid w:val="00707E9F"/>
    <w:rsid w:val="00717A02"/>
    <w:rsid w:val="00724C69"/>
    <w:rsid w:val="00730C08"/>
    <w:rsid w:val="00746732"/>
    <w:rsid w:val="0075005E"/>
    <w:rsid w:val="00754AAD"/>
    <w:rsid w:val="00763D0F"/>
    <w:rsid w:val="00770EA3"/>
    <w:rsid w:val="00772FD6"/>
    <w:rsid w:val="00775664"/>
    <w:rsid w:val="00775F74"/>
    <w:rsid w:val="00780EF1"/>
    <w:rsid w:val="00786363"/>
    <w:rsid w:val="00786BDD"/>
    <w:rsid w:val="00790F16"/>
    <w:rsid w:val="007955E6"/>
    <w:rsid w:val="00796742"/>
    <w:rsid w:val="007A0CEF"/>
    <w:rsid w:val="007A1522"/>
    <w:rsid w:val="007A62FC"/>
    <w:rsid w:val="007A76B0"/>
    <w:rsid w:val="007A7CD6"/>
    <w:rsid w:val="007B42E0"/>
    <w:rsid w:val="007B4613"/>
    <w:rsid w:val="007B6928"/>
    <w:rsid w:val="007C270E"/>
    <w:rsid w:val="007C7426"/>
    <w:rsid w:val="007C7C13"/>
    <w:rsid w:val="007D149F"/>
    <w:rsid w:val="007D4D86"/>
    <w:rsid w:val="007D504A"/>
    <w:rsid w:val="007D5207"/>
    <w:rsid w:val="007D6E26"/>
    <w:rsid w:val="007D7670"/>
    <w:rsid w:val="007E4F53"/>
    <w:rsid w:val="007E5259"/>
    <w:rsid w:val="007F07A5"/>
    <w:rsid w:val="007F0991"/>
    <w:rsid w:val="007F341D"/>
    <w:rsid w:val="007F4712"/>
    <w:rsid w:val="007F617E"/>
    <w:rsid w:val="00801227"/>
    <w:rsid w:val="008039D5"/>
    <w:rsid w:val="00817E3C"/>
    <w:rsid w:val="00820E67"/>
    <w:rsid w:val="008236B4"/>
    <w:rsid w:val="00823F57"/>
    <w:rsid w:val="008248D8"/>
    <w:rsid w:val="0082645C"/>
    <w:rsid w:val="00831E91"/>
    <w:rsid w:val="0083283A"/>
    <w:rsid w:val="008330DA"/>
    <w:rsid w:val="008352BB"/>
    <w:rsid w:val="0084634D"/>
    <w:rsid w:val="008464D1"/>
    <w:rsid w:val="008528FC"/>
    <w:rsid w:val="008548A1"/>
    <w:rsid w:val="00860F68"/>
    <w:rsid w:val="00862290"/>
    <w:rsid w:val="00863106"/>
    <w:rsid w:val="0087675D"/>
    <w:rsid w:val="008872ED"/>
    <w:rsid w:val="00890212"/>
    <w:rsid w:val="008A0E2F"/>
    <w:rsid w:val="008A1EE5"/>
    <w:rsid w:val="008A34B5"/>
    <w:rsid w:val="008A73B8"/>
    <w:rsid w:val="008B0069"/>
    <w:rsid w:val="008B4F17"/>
    <w:rsid w:val="008B6403"/>
    <w:rsid w:val="008C17FF"/>
    <w:rsid w:val="008C1BA1"/>
    <w:rsid w:val="008C28ED"/>
    <w:rsid w:val="008C3549"/>
    <w:rsid w:val="008D0DBE"/>
    <w:rsid w:val="008D485F"/>
    <w:rsid w:val="008D4A35"/>
    <w:rsid w:val="008E16DC"/>
    <w:rsid w:val="008E5773"/>
    <w:rsid w:val="008E57C7"/>
    <w:rsid w:val="008F0008"/>
    <w:rsid w:val="008F3104"/>
    <w:rsid w:val="008F71F8"/>
    <w:rsid w:val="008F7424"/>
    <w:rsid w:val="008F7A50"/>
    <w:rsid w:val="00906A71"/>
    <w:rsid w:val="009100C4"/>
    <w:rsid w:val="009133B0"/>
    <w:rsid w:val="0092100E"/>
    <w:rsid w:val="00923696"/>
    <w:rsid w:val="009253C7"/>
    <w:rsid w:val="009266E7"/>
    <w:rsid w:val="00927413"/>
    <w:rsid w:val="00930995"/>
    <w:rsid w:val="009312EC"/>
    <w:rsid w:val="00931A99"/>
    <w:rsid w:val="00933E54"/>
    <w:rsid w:val="00934A3C"/>
    <w:rsid w:val="00940E49"/>
    <w:rsid w:val="00945539"/>
    <w:rsid w:val="00947D47"/>
    <w:rsid w:val="00952C63"/>
    <w:rsid w:val="00953493"/>
    <w:rsid w:val="00953E03"/>
    <w:rsid w:val="009550C9"/>
    <w:rsid w:val="00957434"/>
    <w:rsid w:val="00960471"/>
    <w:rsid w:val="00967012"/>
    <w:rsid w:val="00974008"/>
    <w:rsid w:val="00974C15"/>
    <w:rsid w:val="00976C18"/>
    <w:rsid w:val="0098086C"/>
    <w:rsid w:val="00982CA1"/>
    <w:rsid w:val="00991125"/>
    <w:rsid w:val="009A0300"/>
    <w:rsid w:val="009A56CB"/>
    <w:rsid w:val="009B2F04"/>
    <w:rsid w:val="009B3BB6"/>
    <w:rsid w:val="009C488F"/>
    <w:rsid w:val="009C6A79"/>
    <w:rsid w:val="009C7C8E"/>
    <w:rsid w:val="009D2627"/>
    <w:rsid w:val="009D68D8"/>
    <w:rsid w:val="009D6E4A"/>
    <w:rsid w:val="009D7793"/>
    <w:rsid w:val="009E3473"/>
    <w:rsid w:val="009E4DCE"/>
    <w:rsid w:val="00A026FA"/>
    <w:rsid w:val="00A11063"/>
    <w:rsid w:val="00A12371"/>
    <w:rsid w:val="00A235D6"/>
    <w:rsid w:val="00A23B11"/>
    <w:rsid w:val="00A31C89"/>
    <w:rsid w:val="00A42E02"/>
    <w:rsid w:val="00A43B48"/>
    <w:rsid w:val="00A4721A"/>
    <w:rsid w:val="00A52E6F"/>
    <w:rsid w:val="00A53D25"/>
    <w:rsid w:val="00A64C4E"/>
    <w:rsid w:val="00A74D18"/>
    <w:rsid w:val="00A86805"/>
    <w:rsid w:val="00A91FCE"/>
    <w:rsid w:val="00A93500"/>
    <w:rsid w:val="00A9567D"/>
    <w:rsid w:val="00A95A9A"/>
    <w:rsid w:val="00AA5632"/>
    <w:rsid w:val="00AB0865"/>
    <w:rsid w:val="00AB15C6"/>
    <w:rsid w:val="00AB5490"/>
    <w:rsid w:val="00AC3D1C"/>
    <w:rsid w:val="00AD4E2C"/>
    <w:rsid w:val="00AE0E23"/>
    <w:rsid w:val="00AE36B0"/>
    <w:rsid w:val="00AE65CC"/>
    <w:rsid w:val="00AF0E7B"/>
    <w:rsid w:val="00AF1C0F"/>
    <w:rsid w:val="00AF2406"/>
    <w:rsid w:val="00AF4EE4"/>
    <w:rsid w:val="00B05546"/>
    <w:rsid w:val="00B12028"/>
    <w:rsid w:val="00B1610B"/>
    <w:rsid w:val="00B161C1"/>
    <w:rsid w:val="00B21035"/>
    <w:rsid w:val="00B22110"/>
    <w:rsid w:val="00B273DD"/>
    <w:rsid w:val="00B31F3E"/>
    <w:rsid w:val="00B32F2F"/>
    <w:rsid w:val="00B37AA5"/>
    <w:rsid w:val="00B405C8"/>
    <w:rsid w:val="00B410FF"/>
    <w:rsid w:val="00B504E0"/>
    <w:rsid w:val="00B51D7F"/>
    <w:rsid w:val="00B52DDF"/>
    <w:rsid w:val="00B609CB"/>
    <w:rsid w:val="00B65241"/>
    <w:rsid w:val="00B764C5"/>
    <w:rsid w:val="00B9160D"/>
    <w:rsid w:val="00B9175C"/>
    <w:rsid w:val="00BB6120"/>
    <w:rsid w:val="00BB7F49"/>
    <w:rsid w:val="00BD0649"/>
    <w:rsid w:val="00BD3BBE"/>
    <w:rsid w:val="00BD5A9F"/>
    <w:rsid w:val="00BE03BC"/>
    <w:rsid w:val="00BF00B3"/>
    <w:rsid w:val="00BF0402"/>
    <w:rsid w:val="00BF721D"/>
    <w:rsid w:val="00C03984"/>
    <w:rsid w:val="00C04404"/>
    <w:rsid w:val="00C06285"/>
    <w:rsid w:val="00C12936"/>
    <w:rsid w:val="00C159F2"/>
    <w:rsid w:val="00C22619"/>
    <w:rsid w:val="00C25C38"/>
    <w:rsid w:val="00C30EAE"/>
    <w:rsid w:val="00C31209"/>
    <w:rsid w:val="00C32484"/>
    <w:rsid w:val="00C33CE2"/>
    <w:rsid w:val="00C35AF2"/>
    <w:rsid w:val="00C3640F"/>
    <w:rsid w:val="00C43FC9"/>
    <w:rsid w:val="00C475E8"/>
    <w:rsid w:val="00C544FD"/>
    <w:rsid w:val="00C548F0"/>
    <w:rsid w:val="00C566E3"/>
    <w:rsid w:val="00C56D3E"/>
    <w:rsid w:val="00C57BEE"/>
    <w:rsid w:val="00C64110"/>
    <w:rsid w:val="00C64460"/>
    <w:rsid w:val="00C65734"/>
    <w:rsid w:val="00C7222A"/>
    <w:rsid w:val="00C74C18"/>
    <w:rsid w:val="00C75633"/>
    <w:rsid w:val="00C83291"/>
    <w:rsid w:val="00C90D12"/>
    <w:rsid w:val="00C9138F"/>
    <w:rsid w:val="00C9412B"/>
    <w:rsid w:val="00C946B9"/>
    <w:rsid w:val="00C94E9E"/>
    <w:rsid w:val="00CA4153"/>
    <w:rsid w:val="00CA6765"/>
    <w:rsid w:val="00CB2DEC"/>
    <w:rsid w:val="00CB5C0A"/>
    <w:rsid w:val="00CB773A"/>
    <w:rsid w:val="00CC44D6"/>
    <w:rsid w:val="00CD0C1F"/>
    <w:rsid w:val="00CD13B7"/>
    <w:rsid w:val="00CD1D0E"/>
    <w:rsid w:val="00CD41B5"/>
    <w:rsid w:val="00CD70F4"/>
    <w:rsid w:val="00CF10BB"/>
    <w:rsid w:val="00CF6A35"/>
    <w:rsid w:val="00D03D3C"/>
    <w:rsid w:val="00D074ED"/>
    <w:rsid w:val="00D1335C"/>
    <w:rsid w:val="00D13A2B"/>
    <w:rsid w:val="00D14DBE"/>
    <w:rsid w:val="00D15859"/>
    <w:rsid w:val="00D243BB"/>
    <w:rsid w:val="00D26252"/>
    <w:rsid w:val="00D276BB"/>
    <w:rsid w:val="00D32FF0"/>
    <w:rsid w:val="00D339F5"/>
    <w:rsid w:val="00D34A11"/>
    <w:rsid w:val="00D43BCA"/>
    <w:rsid w:val="00D54D54"/>
    <w:rsid w:val="00D630E1"/>
    <w:rsid w:val="00D65C24"/>
    <w:rsid w:val="00D703C0"/>
    <w:rsid w:val="00D73D1A"/>
    <w:rsid w:val="00D747A2"/>
    <w:rsid w:val="00D76D36"/>
    <w:rsid w:val="00D76FA8"/>
    <w:rsid w:val="00D77FC9"/>
    <w:rsid w:val="00D9438D"/>
    <w:rsid w:val="00D95FF7"/>
    <w:rsid w:val="00DA7E55"/>
    <w:rsid w:val="00DB1890"/>
    <w:rsid w:val="00DB3836"/>
    <w:rsid w:val="00DB46A0"/>
    <w:rsid w:val="00DB538E"/>
    <w:rsid w:val="00DC718E"/>
    <w:rsid w:val="00DD119A"/>
    <w:rsid w:val="00DD5278"/>
    <w:rsid w:val="00DD6B99"/>
    <w:rsid w:val="00DE4EBC"/>
    <w:rsid w:val="00DE74FF"/>
    <w:rsid w:val="00DF145B"/>
    <w:rsid w:val="00DF1EF2"/>
    <w:rsid w:val="00DF3847"/>
    <w:rsid w:val="00DF5122"/>
    <w:rsid w:val="00DF55FC"/>
    <w:rsid w:val="00DF5B94"/>
    <w:rsid w:val="00DF6690"/>
    <w:rsid w:val="00E0423E"/>
    <w:rsid w:val="00E10A13"/>
    <w:rsid w:val="00E1105A"/>
    <w:rsid w:val="00E17556"/>
    <w:rsid w:val="00E2150C"/>
    <w:rsid w:val="00E23629"/>
    <w:rsid w:val="00E23C3C"/>
    <w:rsid w:val="00E2450A"/>
    <w:rsid w:val="00E26502"/>
    <w:rsid w:val="00E27D2C"/>
    <w:rsid w:val="00E31F42"/>
    <w:rsid w:val="00E33A84"/>
    <w:rsid w:val="00E33DE0"/>
    <w:rsid w:val="00E4652E"/>
    <w:rsid w:val="00E60810"/>
    <w:rsid w:val="00E61AB0"/>
    <w:rsid w:val="00E663E7"/>
    <w:rsid w:val="00E701C3"/>
    <w:rsid w:val="00E72837"/>
    <w:rsid w:val="00E7539F"/>
    <w:rsid w:val="00E77206"/>
    <w:rsid w:val="00E83FC0"/>
    <w:rsid w:val="00E840FE"/>
    <w:rsid w:val="00E8534D"/>
    <w:rsid w:val="00E901FF"/>
    <w:rsid w:val="00E909A6"/>
    <w:rsid w:val="00E918C1"/>
    <w:rsid w:val="00E9251F"/>
    <w:rsid w:val="00E93370"/>
    <w:rsid w:val="00E94905"/>
    <w:rsid w:val="00E96077"/>
    <w:rsid w:val="00EA35C7"/>
    <w:rsid w:val="00ED063A"/>
    <w:rsid w:val="00ED1686"/>
    <w:rsid w:val="00ED7BF5"/>
    <w:rsid w:val="00EE36AE"/>
    <w:rsid w:val="00EE37AD"/>
    <w:rsid w:val="00EE6460"/>
    <w:rsid w:val="00EF51A0"/>
    <w:rsid w:val="00EF5791"/>
    <w:rsid w:val="00F0076D"/>
    <w:rsid w:val="00F031BC"/>
    <w:rsid w:val="00F037AD"/>
    <w:rsid w:val="00F0623E"/>
    <w:rsid w:val="00F06846"/>
    <w:rsid w:val="00F17A8A"/>
    <w:rsid w:val="00F25E6F"/>
    <w:rsid w:val="00F26184"/>
    <w:rsid w:val="00F32642"/>
    <w:rsid w:val="00F32A93"/>
    <w:rsid w:val="00F40A5C"/>
    <w:rsid w:val="00F47CCA"/>
    <w:rsid w:val="00F51DF9"/>
    <w:rsid w:val="00F53B18"/>
    <w:rsid w:val="00F55459"/>
    <w:rsid w:val="00F566E7"/>
    <w:rsid w:val="00F57889"/>
    <w:rsid w:val="00F63A0C"/>
    <w:rsid w:val="00F72EA6"/>
    <w:rsid w:val="00F768D6"/>
    <w:rsid w:val="00F76E10"/>
    <w:rsid w:val="00F9317A"/>
    <w:rsid w:val="00F94716"/>
    <w:rsid w:val="00F94C9B"/>
    <w:rsid w:val="00FA26C0"/>
    <w:rsid w:val="00FA346D"/>
    <w:rsid w:val="00FB0F07"/>
    <w:rsid w:val="00FB2222"/>
    <w:rsid w:val="00FB51CD"/>
    <w:rsid w:val="00FB52EB"/>
    <w:rsid w:val="00FB65C7"/>
    <w:rsid w:val="00FB77E4"/>
    <w:rsid w:val="00FB7FE5"/>
    <w:rsid w:val="00FC55D0"/>
    <w:rsid w:val="00FC7638"/>
    <w:rsid w:val="00FD0ACB"/>
    <w:rsid w:val="00FD148F"/>
    <w:rsid w:val="00FD3A4B"/>
    <w:rsid w:val="00FD4B9A"/>
    <w:rsid w:val="00FE0736"/>
    <w:rsid w:val="00FE4A65"/>
    <w:rsid w:val="00FE62E5"/>
    <w:rsid w:val="00FF5CD8"/>
    <w:rsid w:val="00FF720F"/>
    <w:rsid w:val="01023C0A"/>
    <w:rsid w:val="010346F4"/>
    <w:rsid w:val="01062EEC"/>
    <w:rsid w:val="01411E2B"/>
    <w:rsid w:val="015300DA"/>
    <w:rsid w:val="01A835E4"/>
    <w:rsid w:val="01AE1146"/>
    <w:rsid w:val="01C14057"/>
    <w:rsid w:val="01CF32DE"/>
    <w:rsid w:val="01E404EC"/>
    <w:rsid w:val="01EC2486"/>
    <w:rsid w:val="01F62F61"/>
    <w:rsid w:val="02553FCA"/>
    <w:rsid w:val="029A6DDA"/>
    <w:rsid w:val="02A76009"/>
    <w:rsid w:val="02E022B8"/>
    <w:rsid w:val="03432E2D"/>
    <w:rsid w:val="03853231"/>
    <w:rsid w:val="038C01F9"/>
    <w:rsid w:val="03A12A26"/>
    <w:rsid w:val="044C50BA"/>
    <w:rsid w:val="045451AD"/>
    <w:rsid w:val="046F27CC"/>
    <w:rsid w:val="047B14FB"/>
    <w:rsid w:val="04925066"/>
    <w:rsid w:val="049A071E"/>
    <w:rsid w:val="04B4539E"/>
    <w:rsid w:val="04C335CE"/>
    <w:rsid w:val="04F76363"/>
    <w:rsid w:val="04FA5ACC"/>
    <w:rsid w:val="053679CB"/>
    <w:rsid w:val="057F4E72"/>
    <w:rsid w:val="060512A8"/>
    <w:rsid w:val="06223449"/>
    <w:rsid w:val="06334642"/>
    <w:rsid w:val="063D2F0C"/>
    <w:rsid w:val="066C5CBC"/>
    <w:rsid w:val="066F3137"/>
    <w:rsid w:val="073778F8"/>
    <w:rsid w:val="0749370E"/>
    <w:rsid w:val="07646335"/>
    <w:rsid w:val="07F46559"/>
    <w:rsid w:val="08241564"/>
    <w:rsid w:val="0831161B"/>
    <w:rsid w:val="08381BDD"/>
    <w:rsid w:val="083F195F"/>
    <w:rsid w:val="085D0005"/>
    <w:rsid w:val="0892020D"/>
    <w:rsid w:val="08BA0844"/>
    <w:rsid w:val="08C645B4"/>
    <w:rsid w:val="08CA7154"/>
    <w:rsid w:val="08EC0825"/>
    <w:rsid w:val="08F024B8"/>
    <w:rsid w:val="091C3588"/>
    <w:rsid w:val="092C393B"/>
    <w:rsid w:val="093E7984"/>
    <w:rsid w:val="096A2518"/>
    <w:rsid w:val="09AF5ECF"/>
    <w:rsid w:val="09DC74C7"/>
    <w:rsid w:val="09E0372C"/>
    <w:rsid w:val="0A0777FE"/>
    <w:rsid w:val="0A326B8A"/>
    <w:rsid w:val="0A4932D1"/>
    <w:rsid w:val="0A617154"/>
    <w:rsid w:val="0A641F8C"/>
    <w:rsid w:val="0A7874CD"/>
    <w:rsid w:val="0AAC240E"/>
    <w:rsid w:val="0AAD683A"/>
    <w:rsid w:val="0B2C71FC"/>
    <w:rsid w:val="0BAF665A"/>
    <w:rsid w:val="0BBF4DE2"/>
    <w:rsid w:val="0BC45929"/>
    <w:rsid w:val="0C0E3EB6"/>
    <w:rsid w:val="0C240B1E"/>
    <w:rsid w:val="0C2635D4"/>
    <w:rsid w:val="0C72169D"/>
    <w:rsid w:val="0C8278CB"/>
    <w:rsid w:val="0C8A09A3"/>
    <w:rsid w:val="0CA830A9"/>
    <w:rsid w:val="0CB108CD"/>
    <w:rsid w:val="0CC23472"/>
    <w:rsid w:val="0CF15DE9"/>
    <w:rsid w:val="0CFE46D0"/>
    <w:rsid w:val="0D2D1F42"/>
    <w:rsid w:val="0D3F27A6"/>
    <w:rsid w:val="0D720469"/>
    <w:rsid w:val="0D8A6E85"/>
    <w:rsid w:val="0DA87805"/>
    <w:rsid w:val="0EB27561"/>
    <w:rsid w:val="0EC42427"/>
    <w:rsid w:val="0EDD0B6A"/>
    <w:rsid w:val="0F0071CD"/>
    <w:rsid w:val="0F4D28E9"/>
    <w:rsid w:val="0FBA5E61"/>
    <w:rsid w:val="0FD157A2"/>
    <w:rsid w:val="101E196E"/>
    <w:rsid w:val="102D5D9F"/>
    <w:rsid w:val="10BF6446"/>
    <w:rsid w:val="11104540"/>
    <w:rsid w:val="111911E8"/>
    <w:rsid w:val="11244EE8"/>
    <w:rsid w:val="11762169"/>
    <w:rsid w:val="11866BD1"/>
    <w:rsid w:val="118D36B8"/>
    <w:rsid w:val="11BA2DA5"/>
    <w:rsid w:val="11E77DAD"/>
    <w:rsid w:val="121A5A2C"/>
    <w:rsid w:val="1225651B"/>
    <w:rsid w:val="122840B2"/>
    <w:rsid w:val="123C6A5E"/>
    <w:rsid w:val="124F384E"/>
    <w:rsid w:val="12746B60"/>
    <w:rsid w:val="129A5602"/>
    <w:rsid w:val="12AF0AC2"/>
    <w:rsid w:val="12B502CE"/>
    <w:rsid w:val="13070F42"/>
    <w:rsid w:val="13607CF4"/>
    <w:rsid w:val="137D0122"/>
    <w:rsid w:val="13AC5D4D"/>
    <w:rsid w:val="13B00FEB"/>
    <w:rsid w:val="13EE6E9F"/>
    <w:rsid w:val="141A79B9"/>
    <w:rsid w:val="142837DE"/>
    <w:rsid w:val="14456FD2"/>
    <w:rsid w:val="147D1D02"/>
    <w:rsid w:val="149A126F"/>
    <w:rsid w:val="149A4CFA"/>
    <w:rsid w:val="14A21B68"/>
    <w:rsid w:val="14A94753"/>
    <w:rsid w:val="14E951B7"/>
    <w:rsid w:val="14EF358A"/>
    <w:rsid w:val="15035BC5"/>
    <w:rsid w:val="151E54EF"/>
    <w:rsid w:val="15363948"/>
    <w:rsid w:val="154A6A54"/>
    <w:rsid w:val="155E3D63"/>
    <w:rsid w:val="156B0484"/>
    <w:rsid w:val="15943A68"/>
    <w:rsid w:val="159E0ED4"/>
    <w:rsid w:val="15A765F4"/>
    <w:rsid w:val="15C00840"/>
    <w:rsid w:val="15C14EF4"/>
    <w:rsid w:val="15E263F9"/>
    <w:rsid w:val="165207B9"/>
    <w:rsid w:val="1658549F"/>
    <w:rsid w:val="1667229A"/>
    <w:rsid w:val="1676733B"/>
    <w:rsid w:val="16A448E1"/>
    <w:rsid w:val="16BA2357"/>
    <w:rsid w:val="171E6127"/>
    <w:rsid w:val="17233A97"/>
    <w:rsid w:val="173C7477"/>
    <w:rsid w:val="176811FF"/>
    <w:rsid w:val="17925D02"/>
    <w:rsid w:val="17C242B6"/>
    <w:rsid w:val="17E120F4"/>
    <w:rsid w:val="180971BE"/>
    <w:rsid w:val="185F0262"/>
    <w:rsid w:val="18752296"/>
    <w:rsid w:val="18A916AA"/>
    <w:rsid w:val="18C74AA5"/>
    <w:rsid w:val="191A14EE"/>
    <w:rsid w:val="1924530C"/>
    <w:rsid w:val="193701DB"/>
    <w:rsid w:val="193A6023"/>
    <w:rsid w:val="19474CB3"/>
    <w:rsid w:val="199118F8"/>
    <w:rsid w:val="199A2547"/>
    <w:rsid w:val="19A12E0A"/>
    <w:rsid w:val="19CB14C9"/>
    <w:rsid w:val="1A7152B2"/>
    <w:rsid w:val="1AB86BAD"/>
    <w:rsid w:val="1ABD2CAF"/>
    <w:rsid w:val="1AE74FE7"/>
    <w:rsid w:val="1B0E3442"/>
    <w:rsid w:val="1B9C0A10"/>
    <w:rsid w:val="1BEA0FE8"/>
    <w:rsid w:val="1BF328A2"/>
    <w:rsid w:val="1C003C97"/>
    <w:rsid w:val="1C21514A"/>
    <w:rsid w:val="1C2B73A4"/>
    <w:rsid w:val="1C396D8B"/>
    <w:rsid w:val="1C420E24"/>
    <w:rsid w:val="1C5F186C"/>
    <w:rsid w:val="1C782FB6"/>
    <w:rsid w:val="1CB6167C"/>
    <w:rsid w:val="1CF92CFD"/>
    <w:rsid w:val="1D0A6375"/>
    <w:rsid w:val="1D1860D7"/>
    <w:rsid w:val="1D4076DB"/>
    <w:rsid w:val="1D504771"/>
    <w:rsid w:val="1D696A8F"/>
    <w:rsid w:val="1D753106"/>
    <w:rsid w:val="1DA94818"/>
    <w:rsid w:val="1DB739B7"/>
    <w:rsid w:val="1DBC650F"/>
    <w:rsid w:val="1DE559AC"/>
    <w:rsid w:val="1DF14A59"/>
    <w:rsid w:val="1E451718"/>
    <w:rsid w:val="1ECB67E3"/>
    <w:rsid w:val="1EE06E2B"/>
    <w:rsid w:val="1EE537AE"/>
    <w:rsid w:val="1F2667DB"/>
    <w:rsid w:val="1F8B41DC"/>
    <w:rsid w:val="1F9C780E"/>
    <w:rsid w:val="1FF41164"/>
    <w:rsid w:val="201214DD"/>
    <w:rsid w:val="20191E9C"/>
    <w:rsid w:val="201A37D0"/>
    <w:rsid w:val="201E2CF4"/>
    <w:rsid w:val="205E3D53"/>
    <w:rsid w:val="20BC32B1"/>
    <w:rsid w:val="20D916DA"/>
    <w:rsid w:val="20DB1848"/>
    <w:rsid w:val="21160797"/>
    <w:rsid w:val="2116103D"/>
    <w:rsid w:val="214E2F14"/>
    <w:rsid w:val="2177331E"/>
    <w:rsid w:val="21A814D2"/>
    <w:rsid w:val="21D8190A"/>
    <w:rsid w:val="21DF13DD"/>
    <w:rsid w:val="21EF144C"/>
    <w:rsid w:val="21F076A0"/>
    <w:rsid w:val="227B299A"/>
    <w:rsid w:val="22E62574"/>
    <w:rsid w:val="22F03528"/>
    <w:rsid w:val="22FC61D3"/>
    <w:rsid w:val="22FF6A81"/>
    <w:rsid w:val="230B50D0"/>
    <w:rsid w:val="234B447C"/>
    <w:rsid w:val="23B3058C"/>
    <w:rsid w:val="23B56380"/>
    <w:rsid w:val="23B56B91"/>
    <w:rsid w:val="23C67416"/>
    <w:rsid w:val="23CC10E2"/>
    <w:rsid w:val="245E3686"/>
    <w:rsid w:val="247955FF"/>
    <w:rsid w:val="24EB53C6"/>
    <w:rsid w:val="24EF368F"/>
    <w:rsid w:val="24F71821"/>
    <w:rsid w:val="251C1478"/>
    <w:rsid w:val="255809FD"/>
    <w:rsid w:val="256832D4"/>
    <w:rsid w:val="25695674"/>
    <w:rsid w:val="257E6E22"/>
    <w:rsid w:val="25B464BD"/>
    <w:rsid w:val="25D43EDB"/>
    <w:rsid w:val="25DC3F82"/>
    <w:rsid w:val="25E76599"/>
    <w:rsid w:val="25EB6089"/>
    <w:rsid w:val="25F72C80"/>
    <w:rsid w:val="2611422F"/>
    <w:rsid w:val="26151358"/>
    <w:rsid w:val="264B6DD2"/>
    <w:rsid w:val="265F62F6"/>
    <w:rsid w:val="268866A7"/>
    <w:rsid w:val="268B41D8"/>
    <w:rsid w:val="26DC136A"/>
    <w:rsid w:val="26E70B0D"/>
    <w:rsid w:val="27466018"/>
    <w:rsid w:val="27512024"/>
    <w:rsid w:val="27714288"/>
    <w:rsid w:val="27A75FE0"/>
    <w:rsid w:val="280C4EFB"/>
    <w:rsid w:val="282C47E7"/>
    <w:rsid w:val="28322611"/>
    <w:rsid w:val="28411F9C"/>
    <w:rsid w:val="28656C88"/>
    <w:rsid w:val="28940C5A"/>
    <w:rsid w:val="289D601A"/>
    <w:rsid w:val="28A169AE"/>
    <w:rsid w:val="28A87637"/>
    <w:rsid w:val="28DE36D7"/>
    <w:rsid w:val="29464110"/>
    <w:rsid w:val="294D7C27"/>
    <w:rsid w:val="29545F6A"/>
    <w:rsid w:val="297939AC"/>
    <w:rsid w:val="29806A5D"/>
    <w:rsid w:val="29A924E3"/>
    <w:rsid w:val="29DF028A"/>
    <w:rsid w:val="2A0B0AA8"/>
    <w:rsid w:val="2A387307"/>
    <w:rsid w:val="2A3D6EF3"/>
    <w:rsid w:val="2A4C5A07"/>
    <w:rsid w:val="2A582119"/>
    <w:rsid w:val="2A5D7AD0"/>
    <w:rsid w:val="2A602BF5"/>
    <w:rsid w:val="2A6B3A80"/>
    <w:rsid w:val="2A6F1E5C"/>
    <w:rsid w:val="2A7E39B8"/>
    <w:rsid w:val="2A9203D2"/>
    <w:rsid w:val="2AA90B43"/>
    <w:rsid w:val="2AD76F1F"/>
    <w:rsid w:val="2ADD1432"/>
    <w:rsid w:val="2AE1447B"/>
    <w:rsid w:val="2AF357BE"/>
    <w:rsid w:val="2B540C91"/>
    <w:rsid w:val="2B58253D"/>
    <w:rsid w:val="2B686B2F"/>
    <w:rsid w:val="2B9B2FD7"/>
    <w:rsid w:val="2BCC4267"/>
    <w:rsid w:val="2BDD6613"/>
    <w:rsid w:val="2BE912BD"/>
    <w:rsid w:val="2C0E122C"/>
    <w:rsid w:val="2C3C763E"/>
    <w:rsid w:val="2C426179"/>
    <w:rsid w:val="2C4E2ECE"/>
    <w:rsid w:val="2C5C46A6"/>
    <w:rsid w:val="2C8B5ED0"/>
    <w:rsid w:val="2C9F3729"/>
    <w:rsid w:val="2CEC1469"/>
    <w:rsid w:val="2D1E0EC3"/>
    <w:rsid w:val="2D6F0515"/>
    <w:rsid w:val="2D9555F9"/>
    <w:rsid w:val="2E0A3A43"/>
    <w:rsid w:val="2EC02C28"/>
    <w:rsid w:val="2F23713A"/>
    <w:rsid w:val="2F3A28D8"/>
    <w:rsid w:val="2F504AA3"/>
    <w:rsid w:val="2F532F8D"/>
    <w:rsid w:val="2F6173BC"/>
    <w:rsid w:val="2F662726"/>
    <w:rsid w:val="2F6E6F96"/>
    <w:rsid w:val="2F9D7EBA"/>
    <w:rsid w:val="2F9E546E"/>
    <w:rsid w:val="2FA94444"/>
    <w:rsid w:val="2FF91923"/>
    <w:rsid w:val="302C1778"/>
    <w:rsid w:val="30744ECD"/>
    <w:rsid w:val="30817D16"/>
    <w:rsid w:val="308455CC"/>
    <w:rsid w:val="30F83B17"/>
    <w:rsid w:val="31067532"/>
    <w:rsid w:val="31362229"/>
    <w:rsid w:val="315947EF"/>
    <w:rsid w:val="31612525"/>
    <w:rsid w:val="317F1B79"/>
    <w:rsid w:val="31DE6A1B"/>
    <w:rsid w:val="322F37A1"/>
    <w:rsid w:val="32486CC7"/>
    <w:rsid w:val="32513DDB"/>
    <w:rsid w:val="329F57DE"/>
    <w:rsid w:val="330A150E"/>
    <w:rsid w:val="330F3D88"/>
    <w:rsid w:val="33655FF4"/>
    <w:rsid w:val="33693BE5"/>
    <w:rsid w:val="336B2A00"/>
    <w:rsid w:val="337376BE"/>
    <w:rsid w:val="339C6C14"/>
    <w:rsid w:val="339E211D"/>
    <w:rsid w:val="33A361F5"/>
    <w:rsid w:val="33A65CE5"/>
    <w:rsid w:val="33F87759"/>
    <w:rsid w:val="341367EE"/>
    <w:rsid w:val="34165CC1"/>
    <w:rsid w:val="343C1D08"/>
    <w:rsid w:val="345673CD"/>
    <w:rsid w:val="348C1717"/>
    <w:rsid w:val="348C4EDB"/>
    <w:rsid w:val="34A92B2D"/>
    <w:rsid w:val="34B102E3"/>
    <w:rsid w:val="34B4618B"/>
    <w:rsid w:val="34EA6325"/>
    <w:rsid w:val="34EF5862"/>
    <w:rsid w:val="34F767F8"/>
    <w:rsid w:val="351E44D4"/>
    <w:rsid w:val="352B528B"/>
    <w:rsid w:val="35604416"/>
    <w:rsid w:val="3569521C"/>
    <w:rsid w:val="3583135D"/>
    <w:rsid w:val="35847960"/>
    <w:rsid w:val="35A9702C"/>
    <w:rsid w:val="35F01D0A"/>
    <w:rsid w:val="35FE728D"/>
    <w:rsid w:val="36013C7C"/>
    <w:rsid w:val="361C228F"/>
    <w:rsid w:val="3628785A"/>
    <w:rsid w:val="36C721FA"/>
    <w:rsid w:val="36CA716E"/>
    <w:rsid w:val="37283F01"/>
    <w:rsid w:val="37381DB4"/>
    <w:rsid w:val="375C2D68"/>
    <w:rsid w:val="377F2A8B"/>
    <w:rsid w:val="37800CB8"/>
    <w:rsid w:val="378056EA"/>
    <w:rsid w:val="378648E5"/>
    <w:rsid w:val="378F7FC7"/>
    <w:rsid w:val="37DA7D0B"/>
    <w:rsid w:val="37F90D9E"/>
    <w:rsid w:val="38D155B2"/>
    <w:rsid w:val="3902165C"/>
    <w:rsid w:val="390B31DF"/>
    <w:rsid w:val="390E5EBF"/>
    <w:rsid w:val="392E0182"/>
    <w:rsid w:val="394F653F"/>
    <w:rsid w:val="396F7913"/>
    <w:rsid w:val="3987297D"/>
    <w:rsid w:val="39CA6929"/>
    <w:rsid w:val="39D646FE"/>
    <w:rsid w:val="3A064DE8"/>
    <w:rsid w:val="3A173499"/>
    <w:rsid w:val="3A24093B"/>
    <w:rsid w:val="3A901D8A"/>
    <w:rsid w:val="3AA20FB4"/>
    <w:rsid w:val="3AA73EEC"/>
    <w:rsid w:val="3ACD1DA9"/>
    <w:rsid w:val="3AFE37B2"/>
    <w:rsid w:val="3B5B0E29"/>
    <w:rsid w:val="3B5F4752"/>
    <w:rsid w:val="3B974891"/>
    <w:rsid w:val="3B9B4AD2"/>
    <w:rsid w:val="3BC56E39"/>
    <w:rsid w:val="3C211A2C"/>
    <w:rsid w:val="3C68447D"/>
    <w:rsid w:val="3CA115AD"/>
    <w:rsid w:val="3CBE720A"/>
    <w:rsid w:val="3D1D5CA3"/>
    <w:rsid w:val="3D234637"/>
    <w:rsid w:val="3D271155"/>
    <w:rsid w:val="3D361E88"/>
    <w:rsid w:val="3D4A6780"/>
    <w:rsid w:val="3D4E702A"/>
    <w:rsid w:val="3D835C1E"/>
    <w:rsid w:val="3DB17760"/>
    <w:rsid w:val="3DBD4EE9"/>
    <w:rsid w:val="3DD86B5C"/>
    <w:rsid w:val="3DF760B2"/>
    <w:rsid w:val="3DFE2091"/>
    <w:rsid w:val="3E037570"/>
    <w:rsid w:val="3E104487"/>
    <w:rsid w:val="3E162D85"/>
    <w:rsid w:val="3E486D7C"/>
    <w:rsid w:val="3E7A2C1B"/>
    <w:rsid w:val="3E7F160D"/>
    <w:rsid w:val="3E994DB5"/>
    <w:rsid w:val="3EA17085"/>
    <w:rsid w:val="3F1461F9"/>
    <w:rsid w:val="3F274471"/>
    <w:rsid w:val="3F3E3F33"/>
    <w:rsid w:val="3F5D0AB1"/>
    <w:rsid w:val="3F883455"/>
    <w:rsid w:val="3F983C5A"/>
    <w:rsid w:val="401F6B18"/>
    <w:rsid w:val="404C68FB"/>
    <w:rsid w:val="407735EF"/>
    <w:rsid w:val="40A75BD0"/>
    <w:rsid w:val="40A90ABF"/>
    <w:rsid w:val="40D720C5"/>
    <w:rsid w:val="40DD55F9"/>
    <w:rsid w:val="410340C0"/>
    <w:rsid w:val="412071E1"/>
    <w:rsid w:val="412902C7"/>
    <w:rsid w:val="41911D83"/>
    <w:rsid w:val="41A34021"/>
    <w:rsid w:val="4279304D"/>
    <w:rsid w:val="429D413C"/>
    <w:rsid w:val="42CA554C"/>
    <w:rsid w:val="42CC75DE"/>
    <w:rsid w:val="43346E69"/>
    <w:rsid w:val="434A6768"/>
    <w:rsid w:val="43A57808"/>
    <w:rsid w:val="43C8388F"/>
    <w:rsid w:val="442130E2"/>
    <w:rsid w:val="447E50B7"/>
    <w:rsid w:val="44D974B9"/>
    <w:rsid w:val="44F30C9C"/>
    <w:rsid w:val="451C1963"/>
    <w:rsid w:val="457571C2"/>
    <w:rsid w:val="45BB465C"/>
    <w:rsid w:val="45BF5994"/>
    <w:rsid w:val="45E306D3"/>
    <w:rsid w:val="46075AE5"/>
    <w:rsid w:val="460F14C8"/>
    <w:rsid w:val="46244F73"/>
    <w:rsid w:val="465A46A3"/>
    <w:rsid w:val="46AC2426"/>
    <w:rsid w:val="46CE7438"/>
    <w:rsid w:val="46F32B98"/>
    <w:rsid w:val="47046B53"/>
    <w:rsid w:val="475E6263"/>
    <w:rsid w:val="47602F3B"/>
    <w:rsid w:val="477912EF"/>
    <w:rsid w:val="479B5ECC"/>
    <w:rsid w:val="47A6548F"/>
    <w:rsid w:val="47A73FAC"/>
    <w:rsid w:val="47D1745E"/>
    <w:rsid w:val="47FF00AA"/>
    <w:rsid w:val="4802207E"/>
    <w:rsid w:val="48247180"/>
    <w:rsid w:val="48482BE1"/>
    <w:rsid w:val="485A3CE5"/>
    <w:rsid w:val="48627C96"/>
    <w:rsid w:val="48855EC5"/>
    <w:rsid w:val="48A42B8F"/>
    <w:rsid w:val="48DA6E56"/>
    <w:rsid w:val="48E832B0"/>
    <w:rsid w:val="49022A62"/>
    <w:rsid w:val="490966A2"/>
    <w:rsid w:val="49455AA2"/>
    <w:rsid w:val="495042D1"/>
    <w:rsid w:val="49DA375D"/>
    <w:rsid w:val="4A0C644A"/>
    <w:rsid w:val="4A3C63C5"/>
    <w:rsid w:val="4A857FAB"/>
    <w:rsid w:val="4AA64C7C"/>
    <w:rsid w:val="4AD944A7"/>
    <w:rsid w:val="4B356647"/>
    <w:rsid w:val="4B4306B7"/>
    <w:rsid w:val="4B7C233F"/>
    <w:rsid w:val="4BD016F9"/>
    <w:rsid w:val="4BD11C1C"/>
    <w:rsid w:val="4BD21FAF"/>
    <w:rsid w:val="4BD74376"/>
    <w:rsid w:val="4C643439"/>
    <w:rsid w:val="4C86601C"/>
    <w:rsid w:val="4C906211"/>
    <w:rsid w:val="4CB56582"/>
    <w:rsid w:val="4CB91FBE"/>
    <w:rsid w:val="4CD160F4"/>
    <w:rsid w:val="4CD36B6D"/>
    <w:rsid w:val="4D0C3260"/>
    <w:rsid w:val="4D111067"/>
    <w:rsid w:val="4D3D2DBF"/>
    <w:rsid w:val="4D434172"/>
    <w:rsid w:val="4D533169"/>
    <w:rsid w:val="4D7C5695"/>
    <w:rsid w:val="4D7F1274"/>
    <w:rsid w:val="4DD50948"/>
    <w:rsid w:val="4DF178CC"/>
    <w:rsid w:val="4E18654B"/>
    <w:rsid w:val="4E67584A"/>
    <w:rsid w:val="4E745F37"/>
    <w:rsid w:val="4EB53C57"/>
    <w:rsid w:val="4EC217CD"/>
    <w:rsid w:val="4EF37CE4"/>
    <w:rsid w:val="4F0708BF"/>
    <w:rsid w:val="4F441F0A"/>
    <w:rsid w:val="4F5D32A4"/>
    <w:rsid w:val="4F5F371E"/>
    <w:rsid w:val="4F69637A"/>
    <w:rsid w:val="4F7C118A"/>
    <w:rsid w:val="4F7C7BCE"/>
    <w:rsid w:val="4F866E19"/>
    <w:rsid w:val="4FCE5FEA"/>
    <w:rsid w:val="4FE95F06"/>
    <w:rsid w:val="4FFB6510"/>
    <w:rsid w:val="501A195F"/>
    <w:rsid w:val="50A65535"/>
    <w:rsid w:val="50BB2978"/>
    <w:rsid w:val="51334056"/>
    <w:rsid w:val="513B0D15"/>
    <w:rsid w:val="51453FF0"/>
    <w:rsid w:val="517410ED"/>
    <w:rsid w:val="517E7EC2"/>
    <w:rsid w:val="518C7E71"/>
    <w:rsid w:val="51BE0836"/>
    <w:rsid w:val="51D84AD5"/>
    <w:rsid w:val="523A71B9"/>
    <w:rsid w:val="52594E4B"/>
    <w:rsid w:val="52887502"/>
    <w:rsid w:val="528F038A"/>
    <w:rsid w:val="52AC2A3F"/>
    <w:rsid w:val="52BE430B"/>
    <w:rsid w:val="530C26F9"/>
    <w:rsid w:val="53AF3AB1"/>
    <w:rsid w:val="543D36A4"/>
    <w:rsid w:val="546D18E3"/>
    <w:rsid w:val="547D7645"/>
    <w:rsid w:val="547F3CBD"/>
    <w:rsid w:val="54AB07CC"/>
    <w:rsid w:val="54BA7B42"/>
    <w:rsid w:val="54BE1369"/>
    <w:rsid w:val="55115A90"/>
    <w:rsid w:val="55145CAF"/>
    <w:rsid w:val="55545149"/>
    <w:rsid w:val="5568451C"/>
    <w:rsid w:val="55762D8F"/>
    <w:rsid w:val="55837FA1"/>
    <w:rsid w:val="55872C81"/>
    <w:rsid w:val="558F36F1"/>
    <w:rsid w:val="5597676F"/>
    <w:rsid w:val="55992B5C"/>
    <w:rsid w:val="55A14682"/>
    <w:rsid w:val="5605029D"/>
    <w:rsid w:val="56182B48"/>
    <w:rsid w:val="562C1C22"/>
    <w:rsid w:val="56563E0B"/>
    <w:rsid w:val="56666EE2"/>
    <w:rsid w:val="566969D2"/>
    <w:rsid w:val="56BA0167"/>
    <w:rsid w:val="57287759"/>
    <w:rsid w:val="572A5116"/>
    <w:rsid w:val="577D2BCD"/>
    <w:rsid w:val="57AD1CC8"/>
    <w:rsid w:val="57D165DD"/>
    <w:rsid w:val="58015A42"/>
    <w:rsid w:val="585466BD"/>
    <w:rsid w:val="5892726E"/>
    <w:rsid w:val="58EE7EB0"/>
    <w:rsid w:val="58EF1591"/>
    <w:rsid w:val="590C005A"/>
    <w:rsid w:val="591E2795"/>
    <w:rsid w:val="593962FA"/>
    <w:rsid w:val="5942262A"/>
    <w:rsid w:val="59567B09"/>
    <w:rsid w:val="597F7A95"/>
    <w:rsid w:val="59864BB0"/>
    <w:rsid w:val="59886098"/>
    <w:rsid w:val="599B50F5"/>
    <w:rsid w:val="59EC75B1"/>
    <w:rsid w:val="5A1F548E"/>
    <w:rsid w:val="5A3016A1"/>
    <w:rsid w:val="5A4A63B8"/>
    <w:rsid w:val="5A4C0E38"/>
    <w:rsid w:val="5A7616BE"/>
    <w:rsid w:val="5ABC1C03"/>
    <w:rsid w:val="5AD5565C"/>
    <w:rsid w:val="5B167964"/>
    <w:rsid w:val="5B69537B"/>
    <w:rsid w:val="5BAD55B3"/>
    <w:rsid w:val="5BD57325"/>
    <w:rsid w:val="5BD64622"/>
    <w:rsid w:val="5C0E6052"/>
    <w:rsid w:val="5C554BF7"/>
    <w:rsid w:val="5C7969B4"/>
    <w:rsid w:val="5C8065F2"/>
    <w:rsid w:val="5CAC61DD"/>
    <w:rsid w:val="5CB96626"/>
    <w:rsid w:val="5CD903A5"/>
    <w:rsid w:val="5CF918A9"/>
    <w:rsid w:val="5D322596"/>
    <w:rsid w:val="5D571653"/>
    <w:rsid w:val="5D83037A"/>
    <w:rsid w:val="5D963448"/>
    <w:rsid w:val="5DA9115B"/>
    <w:rsid w:val="5E1174B2"/>
    <w:rsid w:val="5E510B63"/>
    <w:rsid w:val="5E533800"/>
    <w:rsid w:val="5E53616E"/>
    <w:rsid w:val="5EA06D09"/>
    <w:rsid w:val="5F17110D"/>
    <w:rsid w:val="5F952807"/>
    <w:rsid w:val="5F9F5213"/>
    <w:rsid w:val="5FA02721"/>
    <w:rsid w:val="5FD41659"/>
    <w:rsid w:val="609D2505"/>
    <w:rsid w:val="60D11C97"/>
    <w:rsid w:val="60EB3F52"/>
    <w:rsid w:val="6106551E"/>
    <w:rsid w:val="61340273"/>
    <w:rsid w:val="61354081"/>
    <w:rsid w:val="613B204E"/>
    <w:rsid w:val="616927D7"/>
    <w:rsid w:val="61953656"/>
    <w:rsid w:val="6198593A"/>
    <w:rsid w:val="61A05BAA"/>
    <w:rsid w:val="61DA1E91"/>
    <w:rsid w:val="61FC3AC9"/>
    <w:rsid w:val="61FC7C57"/>
    <w:rsid w:val="62282EC2"/>
    <w:rsid w:val="6241216A"/>
    <w:rsid w:val="624A6500"/>
    <w:rsid w:val="629504EF"/>
    <w:rsid w:val="629A2968"/>
    <w:rsid w:val="62A52B40"/>
    <w:rsid w:val="6383220D"/>
    <w:rsid w:val="639340F6"/>
    <w:rsid w:val="63CC5CC8"/>
    <w:rsid w:val="63D62198"/>
    <w:rsid w:val="63E55195"/>
    <w:rsid w:val="641834D7"/>
    <w:rsid w:val="643150DC"/>
    <w:rsid w:val="645A0F91"/>
    <w:rsid w:val="64942E6C"/>
    <w:rsid w:val="649C33A0"/>
    <w:rsid w:val="649C3672"/>
    <w:rsid w:val="64AC56B4"/>
    <w:rsid w:val="65022802"/>
    <w:rsid w:val="65241F3A"/>
    <w:rsid w:val="654C7BEB"/>
    <w:rsid w:val="659613AB"/>
    <w:rsid w:val="65AA3E98"/>
    <w:rsid w:val="65C80923"/>
    <w:rsid w:val="65D36DDE"/>
    <w:rsid w:val="65D70D0B"/>
    <w:rsid w:val="65DA51F7"/>
    <w:rsid w:val="65E63FF5"/>
    <w:rsid w:val="65F44347"/>
    <w:rsid w:val="65FF6A0B"/>
    <w:rsid w:val="660D0EEF"/>
    <w:rsid w:val="661F1FFD"/>
    <w:rsid w:val="664257D1"/>
    <w:rsid w:val="668771C6"/>
    <w:rsid w:val="668B5702"/>
    <w:rsid w:val="66D32372"/>
    <w:rsid w:val="672957C5"/>
    <w:rsid w:val="673F5705"/>
    <w:rsid w:val="6784498F"/>
    <w:rsid w:val="67902011"/>
    <w:rsid w:val="679318E2"/>
    <w:rsid w:val="67B3016B"/>
    <w:rsid w:val="67C00D64"/>
    <w:rsid w:val="68190258"/>
    <w:rsid w:val="687C4343"/>
    <w:rsid w:val="6889467E"/>
    <w:rsid w:val="68985B3E"/>
    <w:rsid w:val="68C500F0"/>
    <w:rsid w:val="68D6493A"/>
    <w:rsid w:val="68DA3707"/>
    <w:rsid w:val="69555E41"/>
    <w:rsid w:val="695D0180"/>
    <w:rsid w:val="699A3A56"/>
    <w:rsid w:val="69A35FDF"/>
    <w:rsid w:val="6A0665BA"/>
    <w:rsid w:val="6A2E4437"/>
    <w:rsid w:val="6A412654"/>
    <w:rsid w:val="6A934D08"/>
    <w:rsid w:val="6AA3015F"/>
    <w:rsid w:val="6AC41FD2"/>
    <w:rsid w:val="6AD0683F"/>
    <w:rsid w:val="6B032AFA"/>
    <w:rsid w:val="6B1E5B86"/>
    <w:rsid w:val="6B6838B2"/>
    <w:rsid w:val="6B83149A"/>
    <w:rsid w:val="6B96571C"/>
    <w:rsid w:val="6BBB7CAD"/>
    <w:rsid w:val="6BE25CE1"/>
    <w:rsid w:val="6C1700C8"/>
    <w:rsid w:val="6C2146B4"/>
    <w:rsid w:val="6C71062A"/>
    <w:rsid w:val="6CA033A3"/>
    <w:rsid w:val="6CB22A29"/>
    <w:rsid w:val="6CB26F6C"/>
    <w:rsid w:val="6CD62437"/>
    <w:rsid w:val="6D083A72"/>
    <w:rsid w:val="6D341E7B"/>
    <w:rsid w:val="6D667B37"/>
    <w:rsid w:val="6D765B35"/>
    <w:rsid w:val="6D9043F0"/>
    <w:rsid w:val="6DA515AE"/>
    <w:rsid w:val="6DA62041"/>
    <w:rsid w:val="6E216CAE"/>
    <w:rsid w:val="6E240314"/>
    <w:rsid w:val="6E5A1A0C"/>
    <w:rsid w:val="6E7A11F2"/>
    <w:rsid w:val="6E9543B1"/>
    <w:rsid w:val="6EA36ACE"/>
    <w:rsid w:val="6EAE5461"/>
    <w:rsid w:val="6ECA25C6"/>
    <w:rsid w:val="6EDD7F81"/>
    <w:rsid w:val="6EFF7A7C"/>
    <w:rsid w:val="6F030D95"/>
    <w:rsid w:val="6F1722EE"/>
    <w:rsid w:val="6F1928EC"/>
    <w:rsid w:val="6F914147"/>
    <w:rsid w:val="70223A22"/>
    <w:rsid w:val="705C5FA2"/>
    <w:rsid w:val="70AD3060"/>
    <w:rsid w:val="70C81E51"/>
    <w:rsid w:val="70EC31B6"/>
    <w:rsid w:val="711F25FB"/>
    <w:rsid w:val="712024F2"/>
    <w:rsid w:val="7151645A"/>
    <w:rsid w:val="71A22901"/>
    <w:rsid w:val="722B4720"/>
    <w:rsid w:val="72331F17"/>
    <w:rsid w:val="7243196D"/>
    <w:rsid w:val="72593FD5"/>
    <w:rsid w:val="72617209"/>
    <w:rsid w:val="726C0D52"/>
    <w:rsid w:val="729D1A86"/>
    <w:rsid w:val="72A76231"/>
    <w:rsid w:val="72C2737E"/>
    <w:rsid w:val="72D3344B"/>
    <w:rsid w:val="73520AC2"/>
    <w:rsid w:val="735A30D2"/>
    <w:rsid w:val="73A262F5"/>
    <w:rsid w:val="74640AAD"/>
    <w:rsid w:val="746C5D7A"/>
    <w:rsid w:val="74A14767"/>
    <w:rsid w:val="74D3178F"/>
    <w:rsid w:val="74EC1BB2"/>
    <w:rsid w:val="74FC2929"/>
    <w:rsid w:val="754A2EAF"/>
    <w:rsid w:val="754D3F8D"/>
    <w:rsid w:val="7581743D"/>
    <w:rsid w:val="75C51B68"/>
    <w:rsid w:val="75F419BD"/>
    <w:rsid w:val="763063F1"/>
    <w:rsid w:val="763A43F3"/>
    <w:rsid w:val="764864EC"/>
    <w:rsid w:val="767F1702"/>
    <w:rsid w:val="76C41CC4"/>
    <w:rsid w:val="76C8615F"/>
    <w:rsid w:val="76DA2396"/>
    <w:rsid w:val="76F9066F"/>
    <w:rsid w:val="771816DB"/>
    <w:rsid w:val="772F6B60"/>
    <w:rsid w:val="773878D0"/>
    <w:rsid w:val="77616805"/>
    <w:rsid w:val="7763329E"/>
    <w:rsid w:val="77862D07"/>
    <w:rsid w:val="77A73268"/>
    <w:rsid w:val="77BC6FB5"/>
    <w:rsid w:val="77DF60B3"/>
    <w:rsid w:val="77F20DC0"/>
    <w:rsid w:val="781C78CE"/>
    <w:rsid w:val="783367FE"/>
    <w:rsid w:val="786A7C6C"/>
    <w:rsid w:val="78856B64"/>
    <w:rsid w:val="78944E1E"/>
    <w:rsid w:val="78F023DA"/>
    <w:rsid w:val="78FD06F4"/>
    <w:rsid w:val="79250169"/>
    <w:rsid w:val="79473D58"/>
    <w:rsid w:val="795922C4"/>
    <w:rsid w:val="795C1AA5"/>
    <w:rsid w:val="795E2293"/>
    <w:rsid w:val="797053A4"/>
    <w:rsid w:val="79833549"/>
    <w:rsid w:val="79857922"/>
    <w:rsid w:val="799F03AC"/>
    <w:rsid w:val="79B12988"/>
    <w:rsid w:val="79C310B6"/>
    <w:rsid w:val="79CB0CF0"/>
    <w:rsid w:val="79F27B08"/>
    <w:rsid w:val="79FB599E"/>
    <w:rsid w:val="79FE552F"/>
    <w:rsid w:val="7A007D00"/>
    <w:rsid w:val="7A0E77E5"/>
    <w:rsid w:val="7A3251AA"/>
    <w:rsid w:val="7A463AD6"/>
    <w:rsid w:val="7A467235"/>
    <w:rsid w:val="7A8A58E4"/>
    <w:rsid w:val="7AD85B58"/>
    <w:rsid w:val="7B2014A6"/>
    <w:rsid w:val="7B8E1002"/>
    <w:rsid w:val="7B9A28CE"/>
    <w:rsid w:val="7BEA31FC"/>
    <w:rsid w:val="7BF55F5A"/>
    <w:rsid w:val="7C376AA7"/>
    <w:rsid w:val="7C541672"/>
    <w:rsid w:val="7C5807CC"/>
    <w:rsid w:val="7CA6076F"/>
    <w:rsid w:val="7CB050A6"/>
    <w:rsid w:val="7CB75593"/>
    <w:rsid w:val="7CE06A51"/>
    <w:rsid w:val="7D4A0A5C"/>
    <w:rsid w:val="7D886D0E"/>
    <w:rsid w:val="7D9E2CE1"/>
    <w:rsid w:val="7DA939FA"/>
    <w:rsid w:val="7DC0212F"/>
    <w:rsid w:val="7DD847C5"/>
    <w:rsid w:val="7E1370A0"/>
    <w:rsid w:val="7E317E2E"/>
    <w:rsid w:val="7EC50D56"/>
    <w:rsid w:val="7EDC33FA"/>
    <w:rsid w:val="7EFF5614"/>
    <w:rsid w:val="7F132C5D"/>
    <w:rsid w:val="7F484B27"/>
    <w:rsid w:val="7F4D597C"/>
    <w:rsid w:val="7F5B161F"/>
    <w:rsid w:val="7FBA6D58"/>
    <w:rsid w:val="7FD40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44152DF"/>
  <w15:docId w15:val="{8F866F7D-6BEA-4FA8-9236-299C83A9F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unhideWhenUsed="1" w:qFormat="1"/>
    <w:lsdException w:name="toc 3" w:uiPriority="39" w:unhideWhenUsed="1" w:qFormat="1"/>
    <w:lsdException w:name="annotation text" w:qFormat="1"/>
    <w:lsdException w:name="header" w:uiPriority="99" w:qFormat="1"/>
    <w:lsdException w:name="footer" w:uiPriority="99" w:unhideWhenUsed="1" w:qFormat="1"/>
    <w:lsdException w:name="caption" w:semiHidden="1" w:unhideWhenUsed="1" w:qFormat="1"/>
    <w:lsdException w:name="annotation reference" w:qFormat="1"/>
    <w:lsdException w:name="line number" w:qFormat="1"/>
    <w:lsdException w:name="page number" w:qFormat="1"/>
    <w:lsdException w:name="Title" w:qFormat="1"/>
    <w:lsdException w:name="Default Paragraph Font" w:semiHidden="1" w:uiPriority="1" w:unhideWhenUsed="1"/>
    <w:lsdException w:name="Body Text" w:uiPriority="1" w:qFormat="1"/>
    <w:lsdException w:name="Subtitle" w:qFormat="1"/>
    <w:lsdException w:name="Date" w:qFormat="1"/>
    <w:lsdException w:name="Hyperlink" w:uiPriority="99" w:unhideWhenUsed="1" w:qFormat="1"/>
    <w:lsdException w:name="FollowedHyperlink" w:unhideWhenUsed="1" w:qFormat="1"/>
    <w:lsdException w:name="Strong" w:qFormat="1"/>
    <w:lsdException w:name="Emphasis" w:uiPriority="20" w:qFormat="1"/>
    <w:lsdException w:name="Plain Text" w:semiHidden="1" w:uiPriority="99" w:unhideWhenUsed="1" w:qFormat="1"/>
    <w:lsdException w:name="HTML Top of Form" w:semiHidden="1" w:uiPriority="99" w:unhideWhenUsed="1"/>
    <w:lsdException w:name="HTML Bottom of Form" w:semiHidden="1" w:uiPriority="99" w:unhideWhenUsed="1"/>
    <w:lsdException w:name="Normal (Web)" w:qFormat="1"/>
    <w:lsdException w:name="HTML Cite" w:unhideWhenUsed="1" w:qFormat="1"/>
    <w:lsdException w:name="HTML Preformatted"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uiPriority="99" w:unhideWhenUsed="1" w:qFormat="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2">
    <w:name w:val="Normal"/>
    <w:qFormat/>
    <w:rsid w:val="00820E67"/>
    <w:pPr>
      <w:widowControl w:val="0"/>
      <w:jc w:val="both"/>
    </w:pPr>
    <w:rPr>
      <w:rFonts w:asciiTheme="minorHAnsi" w:eastAsiaTheme="minorEastAsia" w:hAnsiTheme="minorHAnsi" w:cstheme="minorBidi"/>
      <w:kern w:val="2"/>
      <w:sz w:val="21"/>
      <w:szCs w:val="24"/>
    </w:rPr>
  </w:style>
  <w:style w:type="paragraph" w:styleId="1">
    <w:name w:val="heading 1"/>
    <w:basedOn w:val="a2"/>
    <w:next w:val="a2"/>
    <w:link w:val="10"/>
    <w:uiPriority w:val="9"/>
    <w:qFormat/>
    <w:pPr>
      <w:keepNext/>
      <w:keepLines/>
      <w:spacing w:before="340" w:after="330" w:line="500" w:lineRule="exact"/>
      <w:jc w:val="center"/>
      <w:outlineLvl w:val="0"/>
    </w:pPr>
    <w:rPr>
      <w:b/>
      <w:bCs/>
      <w:kern w:val="44"/>
      <w:sz w:val="36"/>
      <w:szCs w:val="36"/>
    </w:rPr>
  </w:style>
  <w:style w:type="paragraph" w:styleId="2">
    <w:name w:val="heading 2"/>
    <w:basedOn w:val="a2"/>
    <w:next w:val="a2"/>
    <w:link w:val="20"/>
    <w:qFormat/>
    <w:pPr>
      <w:keepNext/>
      <w:keepLines/>
      <w:spacing w:before="260" w:after="260" w:line="500" w:lineRule="exact"/>
      <w:jc w:val="center"/>
      <w:outlineLvl w:val="1"/>
    </w:pPr>
    <w:rPr>
      <w:rFonts w:ascii="Times New Roman" w:hAnsi="Times New Roman" w:cs="Times New Roman"/>
      <w:b/>
      <w:bCs/>
      <w:sz w:val="28"/>
      <w:szCs w:val="28"/>
    </w:rPr>
  </w:style>
  <w:style w:type="paragraph" w:styleId="3">
    <w:name w:val="heading 3"/>
    <w:basedOn w:val="a2"/>
    <w:next w:val="a2"/>
    <w:link w:val="30"/>
    <w:semiHidden/>
    <w:unhideWhenUsed/>
    <w:qFormat/>
    <w:pPr>
      <w:spacing w:beforeAutospacing="1" w:afterAutospacing="1"/>
      <w:jc w:val="left"/>
      <w:outlineLvl w:val="2"/>
    </w:pPr>
    <w:rPr>
      <w:rFonts w:ascii="宋体" w:eastAsia="宋体" w:hAnsi="宋体" w:cs="Times New Roman" w:hint="eastAsia"/>
      <w:b/>
      <w:kern w:val="0"/>
      <w:sz w:val="27"/>
      <w:szCs w:val="27"/>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annotation text"/>
    <w:basedOn w:val="a2"/>
    <w:link w:val="a7"/>
    <w:qFormat/>
    <w:pPr>
      <w:jc w:val="left"/>
    </w:pPr>
  </w:style>
  <w:style w:type="paragraph" w:styleId="a8">
    <w:name w:val="Body Text"/>
    <w:basedOn w:val="a2"/>
    <w:uiPriority w:val="1"/>
    <w:qFormat/>
    <w:pPr>
      <w:spacing w:before="135"/>
      <w:ind w:left="120"/>
      <w:jc w:val="left"/>
    </w:pPr>
    <w:rPr>
      <w:rFonts w:ascii="宋体" w:eastAsia="宋体" w:hAnsi="宋体"/>
      <w:kern w:val="0"/>
      <w:sz w:val="24"/>
      <w:lang w:eastAsia="en-US"/>
    </w:rPr>
  </w:style>
  <w:style w:type="paragraph" w:styleId="TOC3">
    <w:name w:val="toc 3"/>
    <w:basedOn w:val="a2"/>
    <w:next w:val="a2"/>
    <w:autoRedefine/>
    <w:uiPriority w:val="39"/>
    <w:unhideWhenUsed/>
    <w:qFormat/>
    <w:pPr>
      <w:widowControl/>
      <w:spacing w:after="100" w:line="259" w:lineRule="auto"/>
      <w:ind w:left="440"/>
      <w:jc w:val="left"/>
    </w:pPr>
    <w:rPr>
      <w:rFonts w:cs="Times New Roman"/>
      <w:kern w:val="0"/>
      <w:sz w:val="22"/>
      <w:szCs w:val="22"/>
    </w:rPr>
  </w:style>
  <w:style w:type="paragraph" w:styleId="a9">
    <w:name w:val="Plain Text"/>
    <w:basedOn w:val="a2"/>
    <w:uiPriority w:val="99"/>
    <w:semiHidden/>
    <w:unhideWhenUsed/>
    <w:qFormat/>
    <w:rPr>
      <w:rFonts w:asciiTheme="minorEastAsia" w:hAnsi="Courier New" w:cs="Courier New"/>
    </w:rPr>
  </w:style>
  <w:style w:type="paragraph" w:styleId="aa">
    <w:name w:val="Date"/>
    <w:basedOn w:val="a2"/>
    <w:next w:val="a2"/>
    <w:link w:val="ab"/>
    <w:qFormat/>
    <w:pPr>
      <w:ind w:leftChars="2500" w:left="100"/>
    </w:pPr>
  </w:style>
  <w:style w:type="paragraph" w:styleId="ac">
    <w:name w:val="Balloon Text"/>
    <w:basedOn w:val="a2"/>
    <w:link w:val="ad"/>
    <w:unhideWhenUsed/>
    <w:qFormat/>
    <w:rPr>
      <w:sz w:val="18"/>
      <w:szCs w:val="18"/>
    </w:rPr>
  </w:style>
  <w:style w:type="paragraph" w:styleId="ae">
    <w:name w:val="footer"/>
    <w:basedOn w:val="a2"/>
    <w:link w:val="af"/>
    <w:uiPriority w:val="99"/>
    <w:unhideWhenUsed/>
    <w:qFormat/>
    <w:pPr>
      <w:tabs>
        <w:tab w:val="center" w:pos="4153"/>
        <w:tab w:val="right" w:pos="8306"/>
      </w:tabs>
      <w:snapToGrid w:val="0"/>
      <w:jc w:val="left"/>
    </w:pPr>
    <w:rPr>
      <w:sz w:val="18"/>
      <w:szCs w:val="18"/>
    </w:rPr>
  </w:style>
  <w:style w:type="paragraph" w:styleId="af0">
    <w:name w:val="header"/>
    <w:basedOn w:val="a2"/>
    <w:link w:val="af1"/>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2"/>
    <w:next w:val="a2"/>
    <w:uiPriority w:val="39"/>
    <w:qFormat/>
    <w:pPr>
      <w:tabs>
        <w:tab w:val="right" w:leader="dot" w:pos="9241"/>
      </w:tabs>
      <w:spacing w:beforeLines="25" w:before="25" w:afterLines="25" w:after="25"/>
      <w:jc w:val="left"/>
    </w:pPr>
    <w:rPr>
      <w:rFonts w:ascii="宋体"/>
      <w:szCs w:val="21"/>
    </w:rPr>
  </w:style>
  <w:style w:type="paragraph" w:styleId="TOC2">
    <w:name w:val="toc 2"/>
    <w:basedOn w:val="a2"/>
    <w:next w:val="a2"/>
    <w:uiPriority w:val="39"/>
    <w:unhideWhenUsed/>
    <w:qFormat/>
    <w:pPr>
      <w:ind w:leftChars="200" w:left="420"/>
    </w:pPr>
  </w:style>
  <w:style w:type="paragraph" w:styleId="HTML">
    <w:name w:val="HTML Preformatted"/>
    <w:basedOn w:val="a2"/>
    <w:link w:val="HTML0"/>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 w:type="paragraph" w:styleId="af2">
    <w:name w:val="Normal (Web)"/>
    <w:basedOn w:val="a2"/>
    <w:qFormat/>
    <w:rPr>
      <w:sz w:val="24"/>
    </w:rPr>
  </w:style>
  <w:style w:type="paragraph" w:styleId="af3">
    <w:name w:val="annotation subject"/>
    <w:basedOn w:val="a6"/>
    <w:next w:val="a6"/>
    <w:link w:val="af4"/>
    <w:unhideWhenUsed/>
    <w:qFormat/>
    <w:rPr>
      <w:b/>
      <w:bCs/>
    </w:rPr>
  </w:style>
  <w:style w:type="table" w:styleId="af5">
    <w:name w:val="Table Grid"/>
    <w:basedOn w:val="a4"/>
    <w:uiPriority w:val="39"/>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6">
    <w:name w:val="page number"/>
    <w:basedOn w:val="a3"/>
    <w:qFormat/>
  </w:style>
  <w:style w:type="character" w:styleId="af7">
    <w:name w:val="FollowedHyperlink"/>
    <w:basedOn w:val="a3"/>
    <w:unhideWhenUsed/>
    <w:qFormat/>
    <w:rPr>
      <w:color w:val="741274"/>
      <w:u w:val="single"/>
    </w:rPr>
  </w:style>
  <w:style w:type="character" w:styleId="af8">
    <w:name w:val="Emphasis"/>
    <w:basedOn w:val="a3"/>
    <w:uiPriority w:val="20"/>
    <w:qFormat/>
    <w:rPr>
      <w:color w:val="CC0000"/>
    </w:rPr>
  </w:style>
  <w:style w:type="character" w:styleId="af9">
    <w:name w:val="line number"/>
    <w:basedOn w:val="a3"/>
    <w:qFormat/>
  </w:style>
  <w:style w:type="character" w:styleId="afa">
    <w:name w:val="Hyperlink"/>
    <w:basedOn w:val="a3"/>
    <w:uiPriority w:val="99"/>
    <w:unhideWhenUsed/>
    <w:qFormat/>
    <w:rPr>
      <w:color w:val="0000FF"/>
      <w:u w:val="single"/>
    </w:rPr>
  </w:style>
  <w:style w:type="character" w:styleId="afb">
    <w:name w:val="annotation reference"/>
    <w:basedOn w:val="a3"/>
    <w:qFormat/>
    <w:rPr>
      <w:sz w:val="21"/>
      <w:szCs w:val="21"/>
    </w:rPr>
  </w:style>
  <w:style w:type="character" w:styleId="HTML1">
    <w:name w:val="HTML Cite"/>
    <w:basedOn w:val="a3"/>
    <w:unhideWhenUsed/>
    <w:qFormat/>
    <w:rPr>
      <w:color w:val="008000"/>
    </w:rPr>
  </w:style>
  <w:style w:type="paragraph" w:customStyle="1" w:styleId="afc">
    <w:name w:val="段"/>
    <w:qFormat/>
    <w:pPr>
      <w:tabs>
        <w:tab w:val="center" w:pos="4201"/>
        <w:tab w:val="right" w:leader="dot" w:pos="9298"/>
      </w:tabs>
      <w:autoSpaceDE w:val="0"/>
      <w:autoSpaceDN w:val="0"/>
      <w:ind w:firstLineChars="200" w:firstLine="420"/>
      <w:jc w:val="both"/>
    </w:pPr>
    <w:rPr>
      <w:rFonts w:ascii="宋体"/>
      <w:sz w:val="21"/>
    </w:rPr>
  </w:style>
  <w:style w:type="paragraph" w:customStyle="1" w:styleId="205">
    <w:name w:val="样式 小四 首行缩进:  2 字符 段前: 0.5 行"/>
    <w:basedOn w:val="a2"/>
    <w:qFormat/>
    <w:pPr>
      <w:spacing w:line="360" w:lineRule="auto"/>
      <w:ind w:firstLineChars="200" w:firstLine="200"/>
    </w:pPr>
    <w:rPr>
      <w:rFonts w:cs="宋体"/>
      <w:kern w:val="0"/>
      <w:sz w:val="24"/>
      <w:szCs w:val="20"/>
    </w:rPr>
  </w:style>
  <w:style w:type="paragraph" w:customStyle="1" w:styleId="Bodytext9">
    <w:name w:val="Body text9"/>
    <w:basedOn w:val="a2"/>
    <w:qFormat/>
    <w:pPr>
      <w:shd w:val="clear" w:color="auto" w:fill="FFFFFF"/>
      <w:spacing w:before="540" w:line="930" w:lineRule="exact"/>
      <w:ind w:hanging="1500"/>
      <w:jc w:val="distribute"/>
    </w:pPr>
    <w:rPr>
      <w:rFonts w:ascii="Arial Unicode MS" w:hAnsi="Arial Unicode MS" w:cs="Arial Unicode MS"/>
      <w:kern w:val="0"/>
      <w:sz w:val="45"/>
      <w:szCs w:val="45"/>
    </w:rPr>
  </w:style>
  <w:style w:type="paragraph" w:customStyle="1" w:styleId="FirstParagraph">
    <w:name w:val="First Paragraph"/>
    <w:basedOn w:val="a8"/>
    <w:next w:val="a8"/>
    <w:qFormat/>
    <w:pPr>
      <w:spacing w:before="180" w:after="180"/>
      <w:ind w:left="0"/>
      <w:jc w:val="both"/>
    </w:pPr>
    <w:rPr>
      <w:rFonts w:ascii="Times New Roman" w:hAnsi="Times New Roman"/>
      <w:kern w:val="2"/>
      <w:sz w:val="21"/>
      <w:lang w:eastAsia="zh-CN"/>
    </w:rPr>
  </w:style>
  <w:style w:type="paragraph" w:customStyle="1" w:styleId="afd">
    <w:name w:val="封面正文"/>
    <w:qFormat/>
    <w:pPr>
      <w:jc w:val="both"/>
    </w:pPr>
    <w:rPr>
      <w:sz w:val="21"/>
      <w:szCs w:val="22"/>
    </w:rPr>
  </w:style>
  <w:style w:type="paragraph" w:customStyle="1" w:styleId="a">
    <w:name w:val="章标题"/>
    <w:next w:val="afc"/>
    <w:qFormat/>
    <w:pPr>
      <w:numPr>
        <w:numId w:val="1"/>
      </w:numPr>
      <w:spacing w:beforeLines="100" w:before="312" w:afterLines="100" w:after="312"/>
      <w:jc w:val="both"/>
      <w:outlineLvl w:val="1"/>
    </w:pPr>
    <w:rPr>
      <w:rFonts w:ascii="黑体" w:eastAsia="黑体"/>
      <w:sz w:val="21"/>
    </w:rPr>
  </w:style>
  <w:style w:type="paragraph" w:customStyle="1" w:styleId="afe">
    <w:name w:val="标准书脚_奇数页"/>
    <w:qFormat/>
    <w:pPr>
      <w:spacing w:before="120"/>
      <w:ind w:right="198"/>
      <w:jc w:val="right"/>
    </w:pPr>
    <w:rPr>
      <w:rFonts w:ascii="宋体"/>
      <w:sz w:val="18"/>
      <w:szCs w:val="18"/>
    </w:rPr>
  </w:style>
  <w:style w:type="character" w:customStyle="1" w:styleId="10">
    <w:name w:val="标题 1 字符"/>
    <w:link w:val="1"/>
    <w:uiPriority w:val="9"/>
    <w:qFormat/>
    <w:rPr>
      <w:b/>
      <w:bCs/>
      <w:kern w:val="44"/>
      <w:sz w:val="36"/>
      <w:szCs w:val="36"/>
    </w:rPr>
  </w:style>
  <w:style w:type="character" w:customStyle="1" w:styleId="af">
    <w:name w:val="页脚 字符"/>
    <w:link w:val="ae"/>
    <w:uiPriority w:val="99"/>
    <w:qFormat/>
    <w:rPr>
      <w:sz w:val="18"/>
      <w:szCs w:val="18"/>
    </w:rPr>
  </w:style>
  <w:style w:type="paragraph" w:customStyle="1" w:styleId="ordinary-output">
    <w:name w:val="ordinary-output"/>
    <w:basedOn w:val="a2"/>
    <w:qFormat/>
    <w:pPr>
      <w:widowControl/>
      <w:spacing w:before="100" w:beforeAutospacing="1" w:after="63" w:line="275" w:lineRule="atLeast"/>
      <w:jc w:val="left"/>
    </w:pPr>
    <w:rPr>
      <w:rFonts w:ascii="宋体" w:eastAsia="宋体" w:hAnsi="宋体" w:cs="宋体"/>
      <w:color w:val="333333"/>
      <w:kern w:val="0"/>
      <w:sz w:val="18"/>
      <w:szCs w:val="18"/>
    </w:rPr>
  </w:style>
  <w:style w:type="paragraph" w:customStyle="1" w:styleId="aff">
    <w:name w:val="规程英文名称（封面）"/>
    <w:basedOn w:val="a9"/>
    <w:qFormat/>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a1">
    <w:name w:val="二级条标题"/>
    <w:basedOn w:val="a0"/>
    <w:next w:val="afc"/>
    <w:qFormat/>
    <w:pPr>
      <w:numPr>
        <w:ilvl w:val="2"/>
      </w:numPr>
      <w:spacing w:before="50" w:after="50"/>
      <w:outlineLvl w:val="3"/>
    </w:pPr>
  </w:style>
  <w:style w:type="paragraph" w:customStyle="1" w:styleId="a0">
    <w:name w:val="一级条标题"/>
    <w:next w:val="afc"/>
    <w:qFormat/>
    <w:pPr>
      <w:numPr>
        <w:ilvl w:val="1"/>
        <w:numId w:val="1"/>
      </w:numPr>
      <w:spacing w:beforeLines="50" w:before="156" w:afterLines="50" w:after="156"/>
      <w:outlineLvl w:val="2"/>
    </w:pPr>
    <w:rPr>
      <w:rFonts w:ascii="黑体" w:eastAsia="黑体"/>
      <w:sz w:val="21"/>
      <w:szCs w:val="21"/>
    </w:rPr>
  </w:style>
  <w:style w:type="character" w:customStyle="1" w:styleId="30">
    <w:name w:val="标题 3 字符"/>
    <w:basedOn w:val="a3"/>
    <w:link w:val="3"/>
    <w:semiHidden/>
    <w:qFormat/>
    <w:rPr>
      <w:rFonts w:ascii="宋体" w:hAnsi="宋体"/>
      <w:b/>
      <w:sz w:val="27"/>
      <w:szCs w:val="27"/>
    </w:rPr>
  </w:style>
  <w:style w:type="character" w:customStyle="1" w:styleId="ab">
    <w:name w:val="日期 字符"/>
    <w:basedOn w:val="a3"/>
    <w:link w:val="aa"/>
    <w:qFormat/>
    <w:rPr>
      <w:rFonts w:asciiTheme="minorHAnsi" w:eastAsiaTheme="minorEastAsia" w:hAnsiTheme="minorHAnsi" w:cstheme="minorBidi"/>
      <w:kern w:val="2"/>
      <w:sz w:val="21"/>
      <w:szCs w:val="24"/>
    </w:rPr>
  </w:style>
  <w:style w:type="character" w:customStyle="1" w:styleId="ad">
    <w:name w:val="批注框文本 字符"/>
    <w:basedOn w:val="a3"/>
    <w:link w:val="ac"/>
    <w:qFormat/>
    <w:rPr>
      <w:rFonts w:asciiTheme="minorHAnsi" w:eastAsiaTheme="minorEastAsia" w:hAnsiTheme="minorHAnsi" w:cstheme="minorBidi"/>
      <w:kern w:val="2"/>
      <w:sz w:val="18"/>
      <w:szCs w:val="18"/>
    </w:rPr>
  </w:style>
  <w:style w:type="character" w:customStyle="1" w:styleId="HTML0">
    <w:name w:val="HTML 预设格式 字符"/>
    <w:basedOn w:val="a3"/>
    <w:link w:val="HTML"/>
    <w:qFormat/>
    <w:rPr>
      <w:rFonts w:ascii="宋体" w:hAnsi="宋体"/>
      <w:sz w:val="24"/>
      <w:szCs w:val="24"/>
    </w:rPr>
  </w:style>
  <w:style w:type="character" w:customStyle="1" w:styleId="a7">
    <w:name w:val="批注文字 字符"/>
    <w:basedOn w:val="a3"/>
    <w:link w:val="a6"/>
    <w:qFormat/>
    <w:rPr>
      <w:rFonts w:asciiTheme="minorHAnsi" w:eastAsiaTheme="minorEastAsia" w:hAnsiTheme="minorHAnsi" w:cstheme="minorBidi"/>
      <w:kern w:val="2"/>
      <w:sz w:val="21"/>
      <w:szCs w:val="24"/>
    </w:rPr>
  </w:style>
  <w:style w:type="character" w:customStyle="1" w:styleId="af4">
    <w:name w:val="批注主题 字符"/>
    <w:basedOn w:val="a7"/>
    <w:link w:val="af3"/>
    <w:qFormat/>
    <w:rPr>
      <w:rFonts w:asciiTheme="minorHAnsi" w:eastAsiaTheme="minorEastAsia" w:hAnsiTheme="minorHAnsi" w:cstheme="minorBidi"/>
      <w:b/>
      <w:bCs/>
      <w:kern w:val="2"/>
      <w:sz w:val="21"/>
      <w:szCs w:val="24"/>
    </w:rPr>
  </w:style>
  <w:style w:type="character" w:customStyle="1" w:styleId="af1">
    <w:name w:val="页眉 字符"/>
    <w:basedOn w:val="a3"/>
    <w:link w:val="af0"/>
    <w:uiPriority w:val="99"/>
    <w:qFormat/>
    <w:rPr>
      <w:rFonts w:asciiTheme="minorHAnsi" w:eastAsiaTheme="minorEastAsia" w:hAnsiTheme="minorHAnsi" w:cstheme="minorBidi"/>
      <w:kern w:val="2"/>
      <w:sz w:val="18"/>
      <w:szCs w:val="18"/>
    </w:rPr>
  </w:style>
  <w:style w:type="character" w:customStyle="1" w:styleId="20">
    <w:name w:val="标题 2 字符"/>
    <w:basedOn w:val="a3"/>
    <w:link w:val="2"/>
    <w:qFormat/>
    <w:rPr>
      <w:rFonts w:eastAsiaTheme="minorEastAsia"/>
      <w:b/>
      <w:bCs/>
      <w:kern w:val="2"/>
      <w:sz w:val="28"/>
      <w:szCs w:val="28"/>
    </w:rPr>
  </w:style>
  <w:style w:type="paragraph" w:customStyle="1" w:styleId="TOC10">
    <w:name w:val="TOC 标题1"/>
    <w:basedOn w:val="1"/>
    <w:next w:val="a2"/>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styleId="aff0">
    <w:name w:val="Placeholder Text"/>
    <w:basedOn w:val="a3"/>
    <w:uiPriority w:val="99"/>
    <w:unhideWhenUsed/>
    <w:qFormat/>
    <w:rPr>
      <w:color w:val="808080"/>
    </w:rPr>
  </w:style>
  <w:style w:type="paragraph" w:styleId="aff1">
    <w:name w:val="List Paragraph"/>
    <w:basedOn w:val="a2"/>
    <w:uiPriority w:val="99"/>
    <w:unhideWhenUsed/>
    <w:qFormat/>
    <w:pPr>
      <w:ind w:firstLineChars="200" w:firstLine="420"/>
    </w:pPr>
  </w:style>
  <w:style w:type="character" w:customStyle="1" w:styleId="sugg-loading">
    <w:name w:val="sugg-loading"/>
    <w:basedOn w:val="a3"/>
    <w:qFormat/>
  </w:style>
  <w:style w:type="character" w:customStyle="1" w:styleId="page-cur">
    <w:name w:val="page-cur"/>
    <w:basedOn w:val="a3"/>
    <w:qFormat/>
    <w:rPr>
      <w:b/>
      <w:color w:val="333333"/>
      <w:bdr w:val="single" w:sz="6" w:space="0" w:color="E5E5E5"/>
      <w:shd w:val="clear" w:color="auto" w:fill="F2F2F2"/>
    </w:rPr>
  </w:style>
  <w:style w:type="paragraph" w:customStyle="1" w:styleId="TOC20">
    <w:name w:val="TOC 标题2"/>
    <w:basedOn w:val="1"/>
    <w:next w:val="a2"/>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table" w:customStyle="1" w:styleId="11">
    <w:name w:val="网格型1"/>
    <w:basedOn w:val="a4"/>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列出段落1"/>
    <w:basedOn w:val="a2"/>
    <w:uiPriority w:val="34"/>
    <w:qFormat/>
    <w:pPr>
      <w:ind w:firstLineChars="200" w:firstLine="420"/>
    </w:pPr>
    <w:rPr>
      <w:rFonts w:ascii="Calibri" w:eastAsia="宋体" w:hAnsi="Calibri" w:cs="仿宋_GB2312"/>
      <w:sz w:val="32"/>
    </w:rPr>
  </w:style>
  <w:style w:type="character" w:customStyle="1" w:styleId="mh-mapnew-tl">
    <w:name w:val="mh-map_new-tl"/>
    <w:basedOn w:val="a3"/>
    <w:qFormat/>
  </w:style>
  <w:style w:type="character" w:customStyle="1" w:styleId="13">
    <w:name w:val="标题1"/>
    <w:basedOn w:val="a3"/>
    <w:qFormat/>
  </w:style>
  <w:style w:type="character" w:customStyle="1" w:styleId="apple-converted-space">
    <w:name w:val="apple-converted-space"/>
    <w:basedOn w:val="a3"/>
    <w:qFormat/>
  </w:style>
  <w:style w:type="character" w:customStyle="1" w:styleId="03-2Char">
    <w:name w:val="03-2 Char"/>
    <w:link w:val="03-2"/>
    <w:qFormat/>
    <w:rPr>
      <w:rFonts w:ascii="黑体" w:eastAsia="黑体" w:hAnsi="黑体"/>
      <w:szCs w:val="21"/>
    </w:rPr>
  </w:style>
  <w:style w:type="paragraph" w:customStyle="1" w:styleId="03-2">
    <w:name w:val="03-2"/>
    <w:basedOn w:val="a2"/>
    <w:link w:val="03-2Char"/>
    <w:qFormat/>
    <w:pPr>
      <w:spacing w:before="50" w:after="50"/>
      <w:ind w:firstLineChars="200" w:firstLine="200"/>
    </w:pPr>
    <w:rPr>
      <w:rFonts w:ascii="黑体" w:eastAsia="黑体" w:hAnsi="黑体" w:cs="Times New Roman"/>
      <w:kern w:val="0"/>
      <w:sz w:val="20"/>
      <w:szCs w:val="21"/>
    </w:rPr>
  </w:style>
  <w:style w:type="paragraph" w:customStyle="1" w:styleId="14">
    <w:name w:val="修订1"/>
    <w:hidden/>
    <w:uiPriority w:val="99"/>
    <w:unhideWhenUsed/>
    <w:qFormat/>
    <w:rPr>
      <w:rFonts w:asciiTheme="minorHAnsi" w:eastAsiaTheme="minorEastAsia" w:hAnsiTheme="minorHAnsi" w:cstheme="minorBidi"/>
      <w:kern w:val="2"/>
      <w:sz w:val="21"/>
      <w:szCs w:val="24"/>
    </w:rPr>
  </w:style>
  <w:style w:type="paragraph" w:styleId="aff2">
    <w:name w:val="Revision"/>
    <w:hidden/>
    <w:uiPriority w:val="99"/>
    <w:unhideWhenUsed/>
    <w:rsid w:val="00223BC4"/>
    <w:rPr>
      <w:rFonts w:asciiTheme="minorHAnsi" w:eastAsiaTheme="minorEastAsia" w:hAnsiTheme="minorHAnsi" w:cstheme="minorBidi"/>
      <w:kern w:val="2"/>
      <w:sz w:val="21"/>
      <w:szCs w:val="24"/>
    </w:rPr>
  </w:style>
  <w:style w:type="paragraph" w:styleId="TOC">
    <w:name w:val="TOC Heading"/>
    <w:basedOn w:val="1"/>
    <w:next w:val="a2"/>
    <w:uiPriority w:val="39"/>
    <w:unhideWhenUsed/>
    <w:qFormat/>
    <w:rsid w:val="00DB538E"/>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character" w:styleId="aff3">
    <w:name w:val="Unresolved Mention"/>
    <w:basedOn w:val="a3"/>
    <w:uiPriority w:val="99"/>
    <w:semiHidden/>
    <w:unhideWhenUsed/>
    <w:rsid w:val="000D11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7.xml"/><Relationship Id="rId3" Type="http://schemas.openxmlformats.org/officeDocument/2006/relationships/numbering" Target="numbering.xml"/><Relationship Id="rId21" Type="http://schemas.openxmlformats.org/officeDocument/2006/relationships/footer" Target="footer9.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javascript:void(0);" TargetMode="Externa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theme" Target="theme/theme1.xml"/><Relationship Id="rId10" Type="http://schemas.openxmlformats.org/officeDocument/2006/relationships/hyperlink" Target="https://fanyi.baidu.com/"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64F31B00-8F37-466B-84F9-ACFA3245B54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4141</Words>
  <Characters>23604</Characters>
  <Application>Microsoft Office Word</Application>
  <DocSecurity>0</DocSecurity>
  <Lines>196</Lines>
  <Paragraphs>55</Paragraphs>
  <ScaleCrop>false</ScaleCrop>
  <Company/>
  <LinksUpToDate>false</LinksUpToDate>
  <CharactersWithSpaces>27690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张佳音</dc:creator>
  <cp:lastModifiedBy>郭 丽丽</cp:lastModifiedBy>
  <cp:revision>51</cp:revision>
  <cp:lastPrinted>2022-05-03T13:51:00Z</cp:lastPrinted>
  <dcterms:created xsi:type="dcterms:W3CDTF">2025-03-03T07:06:00Z</dcterms:created>
  <dcterms:modified xsi:type="dcterms:W3CDTF">2025-03-28T02:31:00Z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820C20E4E3D640BA855FA57C4FD612E5_13</vt:lpwstr>
  </property>
  <property fmtid="{D5CDD505-2E9C-101B-9397-08002B2CF9AE}" pid="4" name="commondata">
    <vt:lpwstr>eyJoZGlkIjoiNGU5YTk2NWU3OTRhNTU0YjZlNWE0ODExMjY4YzM0MTgifQ==</vt:lpwstr>
  </property>
  <property fmtid="{D5CDD505-2E9C-101B-9397-08002B2CF9AE}" pid="5" name="KSOTemplateDocerSaveRecord">
    <vt:lpwstr>eyJoZGlkIjoiNGI2NGM3OWU4NjI4YmZlNjBhNGQxZWUxNTlhNmUxZTYiLCJ1c2VySWQiOiIxNDM5MjYwOTgwIn0=</vt:lpwstr>
  </property>
</Properties>
</file>