
<file path=[Content_Types].xml><?xml version="1.0" encoding="utf-8"?>
<Types xmlns="http://schemas.openxmlformats.org/package/2006/content-types">
  <Default Extension="xml" ContentType="application/xml"/>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0A804">
      <w:pPr>
        <w:rPr>
          <w:rFonts w:ascii="Times New Roman" w:hAnsi="Times New Roman" w:eastAsia="宋体" w:cs="Times New Roman"/>
          <w:b/>
          <w:bCs/>
          <w:color w:val="auto"/>
          <w:kern w:val="0"/>
          <w:sz w:val="52"/>
          <w:szCs w:val="84"/>
          <w:highlight w:val="none"/>
        </w:rPr>
      </w:pPr>
      <w:r>
        <w:rPr>
          <w:rFonts w:ascii="Times New Roman" w:hAnsi="Times New Roman" w:eastAsia="宋体" w:cs="Times New Roman"/>
          <w:color w:val="auto"/>
          <w:kern w:val="0"/>
          <w:szCs w:val="21"/>
          <w:highlight w:val="none"/>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1178F052">
      <w:pPr>
        <w:rPr>
          <w:rFonts w:ascii="Times New Roman" w:hAnsi="Times New Roman" w:eastAsia="宋体" w:cs="Times New Roman"/>
          <w:b/>
          <w:bCs/>
          <w:color w:val="auto"/>
          <w:kern w:val="0"/>
          <w:sz w:val="52"/>
          <w:szCs w:val="84"/>
          <w:highlight w:val="none"/>
        </w:rPr>
      </w:pPr>
    </w:p>
    <w:p w14:paraId="498CC08D">
      <w:pPr>
        <w:jc w:val="right"/>
        <w:rPr>
          <w:rFonts w:hint="eastAsia" w:ascii="Times New Roman" w:hAnsi="Times New Roman" w:eastAsia="宋体" w:cs="Times New Roman"/>
          <w:color w:val="auto"/>
          <w:kern w:val="0"/>
          <w:sz w:val="32"/>
          <w:szCs w:val="32"/>
          <w:highlight w:val="none"/>
          <w:lang w:eastAsia="zh-CN"/>
        </w:rPr>
      </w:pPr>
      <w:r>
        <w:rPr>
          <w:rFonts w:ascii="Times New Roman" w:hAnsi="Times New Roman" w:eastAsia="宋体" w:cs="Times New Roman"/>
          <w:b/>
          <w:bCs/>
          <w:color w:val="auto"/>
          <w:kern w:val="0"/>
          <w:sz w:val="36"/>
          <w:szCs w:val="36"/>
          <w:highlight w:val="none"/>
        </w:rPr>
        <w:t xml:space="preserve">T/CECS </w:t>
      </w:r>
      <w:r>
        <w:rPr>
          <w:rFonts w:ascii="Times New Roman" w:hAnsi="Times New Roman" w:eastAsia="宋体" w:cs="Times New Roman"/>
          <w:color w:val="auto"/>
          <w:kern w:val="0"/>
          <w:sz w:val="36"/>
          <w:szCs w:val="36"/>
          <w:highlight w:val="none"/>
        </w:rPr>
        <w:t>XXX- 202</w:t>
      </w:r>
      <w:r>
        <w:rPr>
          <w:rFonts w:hint="eastAsia" w:ascii="Times New Roman" w:hAnsi="Times New Roman" w:eastAsia="宋体" w:cs="Times New Roman"/>
          <w:color w:val="auto"/>
          <w:kern w:val="0"/>
          <w:sz w:val="36"/>
          <w:szCs w:val="36"/>
          <w:highlight w:val="none"/>
          <w:lang w:val="en-US" w:eastAsia="zh-CN"/>
        </w:rPr>
        <w:t>6</w:t>
      </w:r>
    </w:p>
    <w:p w14:paraId="24AA151E">
      <w:pPr>
        <w:jc w:val="center"/>
        <w:rPr>
          <w:rFonts w:ascii="Times New Roman" w:hAnsi="Times New Roman" w:eastAsia="宋体" w:cs="Times New Roman"/>
          <w:color w:val="auto"/>
          <w:kern w:val="0"/>
          <w:szCs w:val="32"/>
          <w:highlight w:val="none"/>
        </w:rPr>
      </w:pPr>
      <w:r>
        <w:rPr>
          <w:rFonts w:ascii="Times New Roman" w:hAnsi="Times New Roman" w:eastAsia="宋体" w:cs="Times New Roman"/>
          <w:color w:val="auto"/>
          <w:kern w:val="0"/>
          <w:szCs w:val="32"/>
          <w:highlight w:val="none"/>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v/w7tUAAAAGAQAADwAAAAAAAAABACAAAAAiAAAAZHJzL2Rvd25yZXYueG1sUEsBAhQA&#10;FAAAAAgAh07iQBTaAfX1AQAA1AMAAA4AAAAAAAAAAQAgAAAAJAEAAGRycy9lMm9Eb2MueG1sUEsF&#10;BgAAAAAGAAYAWQEAAIsFAAAAAA==&#10;">
                <v:fill on="f" focussize="0,0"/>
                <v:stroke weight="1.5pt" color="#000000" miterlimit="8" joinstyle="miter"/>
                <v:imagedata o:title=""/>
                <o:lock v:ext="edit" aspectratio="f"/>
              </v:line>
            </w:pict>
          </mc:Fallback>
        </mc:AlternateContent>
      </w:r>
    </w:p>
    <w:p w14:paraId="29411CAC">
      <w:pPr>
        <w:widowControl/>
        <w:tabs>
          <w:tab w:val="left" w:pos="3510"/>
        </w:tabs>
        <w:jc w:val="left"/>
        <w:rPr>
          <w:rFonts w:ascii="宋体" w:hAnsi="宋体" w:eastAsia="宋体" w:cs="Times New Roman"/>
          <w:color w:val="auto"/>
          <w:kern w:val="0"/>
          <w:szCs w:val="21"/>
          <w:highlight w:val="none"/>
        </w:rPr>
      </w:pPr>
    </w:p>
    <w:p w14:paraId="50FB07BF">
      <w:pPr>
        <w:rPr>
          <w:rFonts w:ascii="Times New Roman" w:hAnsi="Times New Roman" w:eastAsia="宋体" w:cs="Times New Roman"/>
          <w:color w:val="auto"/>
          <w:kern w:val="0"/>
          <w:szCs w:val="21"/>
          <w:highlight w:val="none"/>
        </w:rPr>
      </w:pPr>
    </w:p>
    <w:p w14:paraId="1872FFF7">
      <w:pPr>
        <w:spacing w:line="360" w:lineRule="auto"/>
        <w:ind w:firstLine="560" w:firstLineChars="200"/>
        <w:jc w:val="center"/>
        <w:rPr>
          <w:rFonts w:ascii="Times New Roman" w:hAnsi="Times New Roman" w:eastAsia="宋体" w:cs="Times New Roman"/>
          <w:b/>
          <w:bCs/>
          <w:color w:val="auto"/>
          <w:kern w:val="0"/>
          <w:sz w:val="44"/>
          <w:szCs w:val="23"/>
          <w:highlight w:val="none"/>
        </w:rPr>
      </w:pPr>
      <w:r>
        <w:rPr>
          <w:rFonts w:ascii="Times New Roman" w:hAnsi="Times New Roman" w:eastAsia="宋体" w:cs="Times New Roman"/>
          <w:color w:val="auto"/>
          <w:kern w:val="0"/>
          <w:sz w:val="28"/>
          <w:szCs w:val="21"/>
          <w:highlight w:val="none"/>
        </w:rPr>
        <w:t>中国工程建设标准化协会标准</w:t>
      </w:r>
    </w:p>
    <w:p w14:paraId="2CF1B5D7">
      <w:pPr>
        <w:spacing w:line="360" w:lineRule="auto"/>
        <w:jc w:val="center"/>
        <w:rPr>
          <w:rFonts w:ascii="Times New Roman" w:hAnsi="Times New Roman" w:eastAsia="宋体" w:cs="Times New Roman"/>
          <w:color w:val="auto"/>
          <w:sz w:val="28"/>
          <w:szCs w:val="20"/>
          <w:highlight w:val="none"/>
        </w:rPr>
      </w:pPr>
    </w:p>
    <w:p w14:paraId="7B43E8AB">
      <w:pPr>
        <w:spacing w:line="360" w:lineRule="auto"/>
        <w:jc w:val="center"/>
        <w:rPr>
          <w:rFonts w:ascii="Times New Roman" w:hAnsi="Times New Roman" w:eastAsia="宋体" w:cs="Times New Roman"/>
          <w:color w:val="auto"/>
          <w:sz w:val="30"/>
          <w:szCs w:val="20"/>
          <w:highlight w:val="none"/>
        </w:rPr>
      </w:pPr>
    </w:p>
    <w:p w14:paraId="07651351">
      <w:pPr>
        <w:widowControl/>
        <w:snapToGrid w:val="0"/>
        <w:spacing w:line="360" w:lineRule="auto"/>
        <w:ind w:left="178" w:leftChars="85"/>
        <w:jc w:val="center"/>
        <w:rPr>
          <w:rFonts w:ascii="Times New Roman" w:hAnsi="Times New Roman" w:eastAsia="黑体" w:cs="Times New Roman"/>
          <w:color w:val="auto"/>
          <w:kern w:val="0"/>
          <w:sz w:val="44"/>
          <w:szCs w:val="44"/>
          <w:highlight w:val="none"/>
        </w:rPr>
      </w:pPr>
      <w:r>
        <w:rPr>
          <w:rFonts w:hint="eastAsia" w:ascii="Times New Roman" w:hAnsi="Times New Roman" w:eastAsia="黑体" w:cs="Times New Roman"/>
          <w:color w:val="auto"/>
          <w:kern w:val="0"/>
          <w:sz w:val="44"/>
          <w:szCs w:val="44"/>
          <w:highlight w:val="none"/>
        </w:rPr>
        <w:t>烯岩保温板应用技术规程</w:t>
      </w:r>
    </w:p>
    <w:p w14:paraId="1A7B1108">
      <w:pPr>
        <w:widowControl/>
        <w:snapToGrid w:val="0"/>
        <w:spacing w:line="360" w:lineRule="auto"/>
        <w:ind w:left="178" w:leftChars="85"/>
        <w:jc w:val="center"/>
        <w:rPr>
          <w:rFonts w:hint="eastAsia" w:ascii="Times New Roman" w:hAnsi="Times New Roman" w:eastAsia="宋体" w:cs="Times New Roman"/>
          <w:color w:val="auto"/>
          <w:kern w:val="0"/>
          <w:sz w:val="32"/>
          <w:szCs w:val="32"/>
          <w:highlight w:val="none"/>
        </w:rPr>
      </w:pPr>
      <w:r>
        <w:rPr>
          <w:rFonts w:hint="eastAsia" w:ascii="Times New Roman" w:hAnsi="Times New Roman" w:eastAsia="宋体" w:cs="Times New Roman"/>
          <w:color w:val="auto"/>
          <w:kern w:val="0"/>
          <w:sz w:val="32"/>
          <w:szCs w:val="32"/>
          <w:highlight w:val="none"/>
        </w:rPr>
        <w:t>Technical specification for Application of Vinyl Insulation Board</w:t>
      </w:r>
    </w:p>
    <w:p w14:paraId="30588763">
      <w:pPr>
        <w:widowControl/>
        <w:snapToGrid w:val="0"/>
        <w:spacing w:line="360" w:lineRule="auto"/>
        <w:ind w:left="178" w:leftChars="85"/>
        <w:jc w:val="center"/>
        <w:rPr>
          <w:rFonts w:ascii="Times New Roman" w:hAnsi="Times New Roman" w:eastAsia="宋体" w:cs="Times New Roman"/>
          <w:color w:val="auto"/>
          <w:kern w:val="0"/>
          <w:sz w:val="32"/>
          <w:szCs w:val="32"/>
          <w:highlight w:val="none"/>
        </w:rPr>
      </w:pPr>
      <w:r>
        <w:rPr>
          <w:rFonts w:ascii="Times New Roman" w:hAnsi="Times New Roman" w:eastAsia="宋体" w:cs="Times New Roman"/>
          <w:color w:val="auto"/>
          <w:kern w:val="0"/>
          <w:sz w:val="32"/>
          <w:szCs w:val="32"/>
          <w:highlight w:val="none"/>
        </w:rPr>
        <w:t>（</w:t>
      </w:r>
      <w:r>
        <w:rPr>
          <w:rFonts w:hint="eastAsia" w:ascii="Times New Roman" w:hAnsi="Times New Roman" w:eastAsia="宋体" w:cs="Times New Roman"/>
          <w:color w:val="auto"/>
          <w:kern w:val="0"/>
          <w:sz w:val="32"/>
          <w:szCs w:val="32"/>
          <w:highlight w:val="none"/>
        </w:rPr>
        <w:t>征求意见稿</w:t>
      </w:r>
      <w:r>
        <w:rPr>
          <w:rFonts w:ascii="Times New Roman" w:hAnsi="Times New Roman" w:eastAsia="宋体" w:cs="Times New Roman"/>
          <w:color w:val="auto"/>
          <w:kern w:val="0"/>
          <w:sz w:val="32"/>
          <w:szCs w:val="32"/>
          <w:highlight w:val="none"/>
        </w:rPr>
        <w:t>）</w:t>
      </w:r>
    </w:p>
    <w:p w14:paraId="61DA4AB6">
      <w:pPr>
        <w:widowControl/>
        <w:snapToGrid w:val="0"/>
        <w:spacing w:line="360" w:lineRule="auto"/>
        <w:ind w:left="178" w:leftChars="85"/>
        <w:jc w:val="center"/>
        <w:rPr>
          <w:rFonts w:ascii="Times New Roman" w:hAnsi="Times New Roman" w:eastAsia="宋体" w:cs="Times New Roman"/>
          <w:color w:val="auto"/>
          <w:kern w:val="0"/>
          <w:sz w:val="44"/>
          <w:szCs w:val="44"/>
          <w:highlight w:val="none"/>
        </w:rPr>
      </w:pPr>
    </w:p>
    <w:p w14:paraId="6808B60B">
      <w:pPr>
        <w:widowControl/>
        <w:snapToGrid w:val="0"/>
        <w:spacing w:line="360" w:lineRule="auto"/>
        <w:ind w:left="178" w:leftChars="85"/>
        <w:jc w:val="center"/>
        <w:rPr>
          <w:rFonts w:ascii="Times New Roman" w:hAnsi="Times New Roman" w:eastAsia="宋体" w:cs="Times New Roman"/>
          <w:color w:val="auto"/>
          <w:kern w:val="0"/>
          <w:sz w:val="44"/>
          <w:szCs w:val="44"/>
          <w:highlight w:val="none"/>
        </w:rPr>
      </w:pPr>
    </w:p>
    <w:p w14:paraId="4AFD7F5C">
      <w:pPr>
        <w:spacing w:line="360" w:lineRule="auto"/>
        <w:jc w:val="center"/>
        <w:rPr>
          <w:rFonts w:ascii="Times New Roman" w:hAnsi="Times New Roman" w:eastAsia="宋体" w:cs="Times New Roman"/>
          <w:color w:val="auto"/>
          <w:szCs w:val="20"/>
          <w:highlight w:val="none"/>
        </w:rPr>
      </w:pPr>
    </w:p>
    <w:p w14:paraId="0F0F12A8">
      <w:pPr>
        <w:spacing w:line="360" w:lineRule="auto"/>
        <w:jc w:val="center"/>
        <w:rPr>
          <w:rFonts w:ascii="Times New Roman" w:hAnsi="Times New Roman" w:eastAsia="宋体" w:cs="Times New Roman"/>
          <w:color w:val="auto"/>
          <w:szCs w:val="20"/>
          <w:highlight w:val="none"/>
        </w:rPr>
      </w:pPr>
    </w:p>
    <w:p w14:paraId="6A937F41">
      <w:pPr>
        <w:spacing w:line="360" w:lineRule="auto"/>
        <w:rPr>
          <w:rFonts w:ascii="Times New Roman" w:hAnsi="Times New Roman" w:eastAsia="宋体" w:cs="Times New Roman"/>
          <w:color w:val="auto"/>
          <w:szCs w:val="20"/>
          <w:highlight w:val="none"/>
        </w:rPr>
      </w:pPr>
    </w:p>
    <w:p w14:paraId="75970638">
      <w:pPr>
        <w:spacing w:line="360" w:lineRule="auto"/>
        <w:jc w:val="center"/>
        <w:rPr>
          <w:rFonts w:ascii="Times New Roman" w:hAnsi="Times New Roman" w:eastAsia="宋体" w:cs="Times New Roman"/>
          <w:color w:val="auto"/>
          <w:szCs w:val="20"/>
          <w:highlight w:val="none"/>
        </w:rPr>
      </w:pPr>
    </w:p>
    <w:p w14:paraId="436EAC79">
      <w:pPr>
        <w:spacing w:line="360" w:lineRule="auto"/>
        <w:jc w:val="center"/>
        <w:rPr>
          <w:rFonts w:ascii="Times New Roman" w:hAnsi="Times New Roman" w:eastAsia="宋体" w:cs="Times New Roman"/>
          <w:color w:val="auto"/>
          <w:szCs w:val="20"/>
          <w:highlight w:val="none"/>
        </w:rPr>
      </w:pPr>
    </w:p>
    <w:p w14:paraId="65CBEF8C">
      <w:pPr>
        <w:rPr>
          <w:rFonts w:ascii="Times New Roman" w:hAnsi="Times New Roman" w:eastAsia="宋体" w:cs="Times New Roman"/>
          <w:b/>
          <w:bCs/>
          <w:color w:val="auto"/>
          <w:kern w:val="0"/>
          <w:sz w:val="52"/>
          <w:szCs w:val="84"/>
          <w:highlight w:val="none"/>
        </w:rPr>
      </w:pPr>
    </w:p>
    <w:p w14:paraId="06851249">
      <w:pPr>
        <w:rPr>
          <w:rFonts w:ascii="Times New Roman" w:hAnsi="Times New Roman" w:eastAsia="宋体" w:cs="Times New Roman"/>
          <w:b/>
          <w:bCs/>
          <w:color w:val="auto"/>
          <w:kern w:val="0"/>
          <w:sz w:val="52"/>
          <w:szCs w:val="84"/>
          <w:highlight w:val="none"/>
        </w:rPr>
      </w:pPr>
    </w:p>
    <w:p w14:paraId="43E797A0">
      <w:pPr>
        <w:jc w:val="center"/>
        <w:rPr>
          <w:rFonts w:ascii="微软雅黑" w:hAnsi="微软雅黑" w:eastAsia="微软雅黑" w:cs="宋体"/>
          <w:bCs/>
          <w:color w:val="auto"/>
          <w:kern w:val="44"/>
          <w:sz w:val="24"/>
          <w:szCs w:val="20"/>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rPr>
        <w:t>出版社</w:t>
      </w:r>
    </w:p>
    <w:p w14:paraId="7AB3FDB0">
      <w:pPr>
        <w:spacing w:line="360" w:lineRule="auto"/>
        <w:rPr>
          <w:rFonts w:ascii="Times New Roman" w:hAnsi="Times New Roman" w:eastAsia="宋体" w:cs="Times New Roman"/>
          <w:color w:val="auto"/>
          <w:kern w:val="0"/>
          <w:sz w:val="28"/>
          <w:highlight w:val="none"/>
        </w:rPr>
      </w:pPr>
    </w:p>
    <w:p w14:paraId="22D50B08">
      <w:pPr>
        <w:spacing w:line="360" w:lineRule="auto"/>
        <w:jc w:val="center"/>
        <w:rPr>
          <w:rFonts w:ascii="Times New Roman" w:hAnsi="Times New Roman" w:eastAsia="宋体" w:cs="Times New Roman"/>
          <w:color w:val="auto"/>
          <w:kern w:val="0"/>
          <w:sz w:val="28"/>
          <w:highlight w:val="none"/>
        </w:rPr>
      </w:pPr>
    </w:p>
    <w:p w14:paraId="764502E4">
      <w:pPr>
        <w:spacing w:line="360" w:lineRule="auto"/>
        <w:jc w:val="center"/>
        <w:rPr>
          <w:rFonts w:ascii="Times New Roman" w:hAnsi="Times New Roman" w:eastAsia="宋体" w:cs="Times New Roman"/>
          <w:color w:val="auto"/>
          <w:kern w:val="0"/>
          <w:sz w:val="28"/>
          <w:highlight w:val="none"/>
        </w:rPr>
      </w:pPr>
      <w:r>
        <w:rPr>
          <w:rFonts w:ascii="Times New Roman" w:hAnsi="Times New Roman" w:eastAsia="宋体" w:cs="Times New Roman"/>
          <w:color w:val="auto"/>
          <w:kern w:val="0"/>
          <w:sz w:val="28"/>
          <w:highlight w:val="none"/>
        </w:rPr>
        <w:t>中国工程建设标准化协会标准</w:t>
      </w:r>
    </w:p>
    <w:p w14:paraId="6DD79428">
      <w:pPr>
        <w:spacing w:line="360" w:lineRule="auto"/>
        <w:jc w:val="center"/>
        <w:rPr>
          <w:rFonts w:ascii="Times New Roman" w:hAnsi="Times New Roman" w:eastAsia="宋体" w:cs="Times New Roman"/>
          <w:color w:val="auto"/>
          <w:kern w:val="0"/>
          <w:sz w:val="28"/>
          <w:szCs w:val="28"/>
          <w:highlight w:val="none"/>
        </w:rPr>
      </w:pPr>
    </w:p>
    <w:p w14:paraId="4D1BC069">
      <w:pPr>
        <w:widowControl/>
        <w:snapToGrid w:val="0"/>
        <w:spacing w:line="360" w:lineRule="auto"/>
        <w:ind w:left="178" w:leftChars="85"/>
        <w:jc w:val="center"/>
        <w:rPr>
          <w:rFonts w:ascii="Times New Roman" w:hAnsi="Times New Roman" w:eastAsia="黑体" w:cs="Times New Roman"/>
          <w:color w:val="auto"/>
          <w:kern w:val="0"/>
          <w:sz w:val="44"/>
          <w:szCs w:val="44"/>
          <w:highlight w:val="none"/>
        </w:rPr>
      </w:pPr>
      <w:r>
        <w:rPr>
          <w:rFonts w:hint="eastAsia" w:ascii="Times New Roman" w:hAnsi="Times New Roman" w:eastAsia="黑体" w:cs="Times New Roman"/>
          <w:color w:val="auto"/>
          <w:kern w:val="0"/>
          <w:sz w:val="44"/>
          <w:szCs w:val="44"/>
          <w:highlight w:val="none"/>
        </w:rPr>
        <w:t>烯岩保温板应用技术规程</w:t>
      </w:r>
    </w:p>
    <w:p w14:paraId="0A27022E">
      <w:pPr>
        <w:widowControl/>
        <w:snapToGrid w:val="0"/>
        <w:spacing w:line="360" w:lineRule="auto"/>
        <w:ind w:left="178" w:leftChars="85"/>
        <w:jc w:val="center"/>
        <w:rPr>
          <w:rFonts w:hint="eastAsia" w:ascii="Times New Roman" w:hAnsi="Times New Roman" w:eastAsia="宋体" w:cs="Times New Roman"/>
          <w:color w:val="auto"/>
          <w:kern w:val="0"/>
          <w:sz w:val="32"/>
          <w:szCs w:val="32"/>
          <w:highlight w:val="none"/>
        </w:rPr>
      </w:pPr>
      <w:r>
        <w:rPr>
          <w:rFonts w:hint="eastAsia" w:ascii="Times New Roman" w:hAnsi="Times New Roman" w:eastAsia="宋体" w:cs="Times New Roman"/>
          <w:color w:val="auto"/>
          <w:kern w:val="0"/>
          <w:sz w:val="32"/>
          <w:szCs w:val="32"/>
          <w:highlight w:val="none"/>
        </w:rPr>
        <w:t>Technical specification for Application of Vinyl Insulation Board</w:t>
      </w:r>
    </w:p>
    <w:p w14:paraId="66F34F5B">
      <w:pPr>
        <w:spacing w:line="360" w:lineRule="auto"/>
        <w:jc w:val="center"/>
        <w:rPr>
          <w:rFonts w:ascii="Times New Roman" w:hAnsi="Times New Roman" w:eastAsia="宋体" w:cs="Times New Roman"/>
          <w:color w:val="auto"/>
          <w:kern w:val="0"/>
          <w:sz w:val="24"/>
          <w:highlight w:val="none"/>
        </w:rPr>
      </w:pPr>
    </w:p>
    <w:p w14:paraId="7F22AD07">
      <w:pPr>
        <w:spacing w:line="360" w:lineRule="auto"/>
        <w:jc w:val="center"/>
        <w:rPr>
          <w:rFonts w:hint="eastAsia" w:ascii="Times New Roman" w:hAnsi="Times New Roman" w:eastAsia="宋体" w:cs="Times New Roman"/>
          <w:b/>
          <w:color w:val="auto"/>
          <w:kern w:val="0"/>
          <w:sz w:val="24"/>
          <w:szCs w:val="21"/>
          <w:highlight w:val="none"/>
          <w:lang w:eastAsia="zh-CN"/>
        </w:rPr>
      </w:pPr>
      <w:r>
        <w:rPr>
          <w:rFonts w:ascii="Times New Roman" w:hAnsi="Times New Roman" w:eastAsia="宋体" w:cs="Times New Roman"/>
          <w:b/>
          <w:color w:val="auto"/>
          <w:kern w:val="0"/>
          <w:sz w:val="24"/>
          <w:szCs w:val="21"/>
          <w:highlight w:val="none"/>
        </w:rPr>
        <w:t>T/CECS *** -202</w:t>
      </w:r>
      <w:r>
        <w:rPr>
          <w:rFonts w:hint="eastAsia" w:ascii="Times New Roman" w:hAnsi="Times New Roman" w:eastAsia="宋体" w:cs="Times New Roman"/>
          <w:b/>
          <w:color w:val="auto"/>
          <w:kern w:val="0"/>
          <w:sz w:val="24"/>
          <w:szCs w:val="21"/>
          <w:highlight w:val="none"/>
          <w:lang w:val="en-US" w:eastAsia="zh-CN"/>
        </w:rPr>
        <w:t>6</w:t>
      </w:r>
    </w:p>
    <w:p w14:paraId="2E5B68B9">
      <w:pPr>
        <w:spacing w:line="360" w:lineRule="auto"/>
        <w:jc w:val="center"/>
        <w:rPr>
          <w:rFonts w:ascii="Times New Roman" w:hAnsi="Times New Roman" w:eastAsia="宋体" w:cs="Times New Roman"/>
          <w:b/>
          <w:color w:val="auto"/>
          <w:kern w:val="0"/>
          <w:sz w:val="24"/>
          <w:highlight w:val="none"/>
        </w:rPr>
      </w:pPr>
    </w:p>
    <w:p w14:paraId="14452971">
      <w:pPr>
        <w:spacing w:line="360" w:lineRule="auto"/>
        <w:ind w:firstLine="2880" w:firstLineChars="1200"/>
        <w:rPr>
          <w:rFonts w:ascii="Times New Roman" w:hAnsi="Times New Roman" w:eastAsia="宋体" w:cs="Times New Roman"/>
          <w:color w:val="auto"/>
          <w:kern w:val="0"/>
          <w:sz w:val="24"/>
          <w:highlight w:val="none"/>
        </w:rPr>
      </w:pPr>
    </w:p>
    <w:p w14:paraId="0057ACC2">
      <w:pPr>
        <w:spacing w:line="360" w:lineRule="auto"/>
        <w:ind w:firstLine="2880" w:firstLineChars="1200"/>
        <w:rPr>
          <w:rFonts w:ascii="Times New Roman" w:hAnsi="Times New Roman" w:eastAsia="宋体" w:cs="Times New Roman"/>
          <w:color w:val="auto"/>
          <w:kern w:val="0"/>
          <w:sz w:val="24"/>
          <w:highlight w:val="none"/>
        </w:rPr>
      </w:pPr>
    </w:p>
    <w:p w14:paraId="45DE7739">
      <w:pPr>
        <w:spacing w:line="360" w:lineRule="auto"/>
        <w:ind w:firstLine="2880" w:firstLineChars="1200"/>
        <w:rPr>
          <w:rFonts w:ascii="Times New Roman" w:hAnsi="Times New Roman" w:eastAsia="宋体" w:cs="Times New Roman"/>
          <w:color w:val="auto"/>
          <w:kern w:val="0"/>
          <w:sz w:val="24"/>
          <w:highlight w:val="none"/>
        </w:rPr>
      </w:pPr>
    </w:p>
    <w:p w14:paraId="5D948BE1">
      <w:pPr>
        <w:spacing w:line="360" w:lineRule="auto"/>
        <w:ind w:firstLine="2126" w:firstLineChars="886"/>
        <w:rPr>
          <w:rFonts w:ascii="宋体" w:hAnsi="宋体" w:eastAsia="宋体" w:cs="Times New Roman"/>
          <w:color w:val="auto"/>
          <w:kern w:val="0"/>
          <w:sz w:val="24"/>
          <w:szCs w:val="21"/>
          <w:highlight w:val="none"/>
        </w:rPr>
      </w:pPr>
      <w:r>
        <w:rPr>
          <w:rFonts w:ascii="宋体" w:hAnsi="宋体" w:eastAsia="宋体" w:cs="Times New Roman"/>
          <w:color w:val="auto"/>
          <w:kern w:val="0"/>
          <w:sz w:val="24"/>
          <w:szCs w:val="21"/>
          <w:highlight w:val="none"/>
        </w:rPr>
        <w:t>主编单位：</w:t>
      </w:r>
      <w:r>
        <w:rPr>
          <w:rFonts w:hint="eastAsia" w:ascii="宋体" w:hAnsi="宋体" w:eastAsia="宋体" w:cs="Times New Roman"/>
          <w:color w:val="auto"/>
          <w:kern w:val="0"/>
          <w:sz w:val="24"/>
          <w:szCs w:val="21"/>
          <w:highlight w:val="none"/>
        </w:rPr>
        <w:t>中恒创科科技（江苏）有限公司</w:t>
      </w:r>
    </w:p>
    <w:p w14:paraId="139CAF87">
      <w:pPr>
        <w:keepNext w:val="0"/>
        <w:keepLines w:val="0"/>
        <w:pageBreakBefore w:val="0"/>
        <w:widowControl w:val="0"/>
        <w:kinsoku/>
        <w:wordWrap/>
        <w:overflowPunct/>
        <w:topLinePunct w:val="0"/>
        <w:autoSpaceDE/>
        <w:autoSpaceDN/>
        <w:bidi w:val="0"/>
        <w:adjustRightInd/>
        <w:snapToGrid/>
        <w:spacing w:line="360" w:lineRule="auto"/>
        <w:ind w:left="1155" w:leftChars="550" w:firstLine="2126" w:firstLineChars="886"/>
        <w:textAlignment w:val="auto"/>
        <w:rPr>
          <w:rFonts w:ascii="宋体" w:hAnsi="宋体" w:eastAsia="宋体" w:cs="Times New Roman"/>
          <w:color w:val="auto"/>
          <w:kern w:val="0"/>
          <w:sz w:val="24"/>
          <w:szCs w:val="21"/>
          <w:highlight w:val="none"/>
        </w:rPr>
      </w:pPr>
      <w:r>
        <w:rPr>
          <w:rFonts w:hint="eastAsia" w:ascii="宋体" w:hAnsi="宋体" w:eastAsia="宋体" w:cs="Times New Roman"/>
          <w:color w:val="auto"/>
          <w:kern w:val="0"/>
          <w:sz w:val="24"/>
          <w:szCs w:val="21"/>
          <w:highlight w:val="none"/>
        </w:rPr>
        <w:t>中国建筑科学研究院有限公司</w:t>
      </w:r>
    </w:p>
    <w:p w14:paraId="4CB06D86">
      <w:pPr>
        <w:spacing w:line="360" w:lineRule="auto"/>
        <w:ind w:firstLine="2126" w:firstLineChars="886"/>
        <w:rPr>
          <w:rFonts w:ascii="宋体" w:hAnsi="宋体" w:eastAsia="宋体" w:cs="Times New Roman"/>
          <w:color w:val="auto"/>
          <w:kern w:val="0"/>
          <w:sz w:val="24"/>
          <w:szCs w:val="21"/>
          <w:highlight w:val="none"/>
        </w:rPr>
      </w:pPr>
      <w:r>
        <w:rPr>
          <w:rFonts w:ascii="宋体" w:hAnsi="宋体" w:eastAsia="宋体" w:cs="Times New Roman"/>
          <w:color w:val="auto"/>
          <w:kern w:val="0"/>
          <w:sz w:val="24"/>
          <w:szCs w:val="21"/>
          <w:highlight w:val="none"/>
        </w:rPr>
        <w:t>批准单位：中国工程建设标准化协会</w:t>
      </w:r>
    </w:p>
    <w:p w14:paraId="5A8025B3">
      <w:pPr>
        <w:spacing w:line="360" w:lineRule="auto"/>
        <w:ind w:firstLine="2126" w:firstLineChars="886"/>
        <w:rPr>
          <w:rFonts w:ascii="宋体" w:hAnsi="宋体" w:eastAsia="宋体" w:cs="Times New Roman"/>
          <w:color w:val="auto"/>
          <w:kern w:val="0"/>
          <w:sz w:val="24"/>
          <w:szCs w:val="21"/>
          <w:highlight w:val="none"/>
        </w:rPr>
      </w:pPr>
      <w:r>
        <w:rPr>
          <w:rFonts w:ascii="宋体" w:hAnsi="宋体" w:eastAsia="宋体" w:cs="Times New Roman"/>
          <w:color w:val="auto"/>
          <w:kern w:val="0"/>
          <w:sz w:val="24"/>
          <w:szCs w:val="21"/>
          <w:highlight w:val="none"/>
        </w:rPr>
        <w:t>施行日期：202</w:t>
      </w:r>
      <w:r>
        <w:rPr>
          <w:rFonts w:hint="eastAsia" w:ascii="宋体" w:hAnsi="宋体" w:eastAsia="宋体" w:cs="Times New Roman"/>
          <w:color w:val="auto"/>
          <w:kern w:val="0"/>
          <w:sz w:val="24"/>
          <w:szCs w:val="21"/>
          <w:highlight w:val="none"/>
          <w:lang w:val="en-US" w:eastAsia="zh-CN"/>
        </w:rPr>
        <w:t>6</w:t>
      </w:r>
      <w:r>
        <w:rPr>
          <w:rFonts w:ascii="宋体" w:hAnsi="宋体" w:eastAsia="宋体" w:cs="Times New Roman"/>
          <w:color w:val="auto"/>
          <w:kern w:val="0"/>
          <w:sz w:val="24"/>
          <w:szCs w:val="21"/>
          <w:highlight w:val="none"/>
        </w:rPr>
        <w:t>年××月××日</w:t>
      </w:r>
    </w:p>
    <w:p w14:paraId="0AF3EAE2">
      <w:pPr>
        <w:spacing w:line="360" w:lineRule="auto"/>
        <w:jc w:val="center"/>
        <w:rPr>
          <w:rFonts w:ascii="Times New Roman" w:hAnsi="Times New Roman" w:eastAsia="宋体" w:cs="Times New Roman"/>
          <w:color w:val="auto"/>
          <w:kern w:val="0"/>
          <w:sz w:val="24"/>
          <w:highlight w:val="none"/>
        </w:rPr>
      </w:pPr>
    </w:p>
    <w:p w14:paraId="21E79DA0">
      <w:pPr>
        <w:spacing w:line="360" w:lineRule="auto"/>
        <w:jc w:val="center"/>
        <w:rPr>
          <w:rFonts w:ascii="Times New Roman" w:hAnsi="Times New Roman" w:eastAsia="宋体" w:cs="Times New Roman"/>
          <w:color w:val="auto"/>
          <w:kern w:val="0"/>
          <w:sz w:val="24"/>
          <w:highlight w:val="none"/>
        </w:rPr>
      </w:pPr>
    </w:p>
    <w:p w14:paraId="5E6A5BF4">
      <w:pPr>
        <w:spacing w:line="360" w:lineRule="auto"/>
        <w:jc w:val="center"/>
        <w:rPr>
          <w:rFonts w:ascii="Times New Roman" w:hAnsi="Times New Roman" w:eastAsia="宋体" w:cs="Times New Roman"/>
          <w:color w:val="auto"/>
          <w:kern w:val="0"/>
          <w:sz w:val="24"/>
          <w:highlight w:val="none"/>
        </w:rPr>
      </w:pPr>
    </w:p>
    <w:p w14:paraId="753D6F4A">
      <w:pPr>
        <w:spacing w:line="360" w:lineRule="auto"/>
        <w:jc w:val="center"/>
        <w:rPr>
          <w:rFonts w:ascii="Times New Roman" w:hAnsi="Times New Roman" w:eastAsia="宋体" w:cs="Times New Roman"/>
          <w:color w:val="auto"/>
          <w:kern w:val="0"/>
          <w:sz w:val="24"/>
          <w:highlight w:val="none"/>
        </w:rPr>
      </w:pPr>
    </w:p>
    <w:p w14:paraId="63715B5C">
      <w:pPr>
        <w:spacing w:line="360" w:lineRule="auto"/>
        <w:jc w:val="center"/>
        <w:rPr>
          <w:rFonts w:ascii="Times New Roman" w:hAnsi="Times New Roman" w:eastAsia="宋体" w:cs="Times New Roman"/>
          <w:color w:val="auto"/>
          <w:kern w:val="0"/>
          <w:sz w:val="24"/>
          <w:highlight w:val="none"/>
        </w:rPr>
      </w:pPr>
    </w:p>
    <w:p w14:paraId="2F5BA032">
      <w:pPr>
        <w:spacing w:line="360" w:lineRule="auto"/>
        <w:jc w:val="center"/>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XXXX出版社</w:t>
      </w:r>
    </w:p>
    <w:p w14:paraId="1BDE9205">
      <w:pPr>
        <w:widowControl/>
        <w:adjustRightInd w:val="0"/>
        <w:snapToGrid w:val="0"/>
        <w:spacing w:line="360" w:lineRule="auto"/>
        <w:jc w:val="center"/>
        <w:rPr>
          <w:rFonts w:ascii="宋体" w:hAnsi="宋体" w:eastAsia="宋体" w:cs="宋体"/>
          <w:b/>
          <w:color w:val="auto"/>
          <w:kern w:val="44"/>
          <w:sz w:val="28"/>
          <w:szCs w:val="21"/>
          <w:highlight w:val="none"/>
        </w:rPr>
      </w:pPr>
      <w:r>
        <w:rPr>
          <w:rFonts w:hint="eastAsia" w:ascii="Times New Roman" w:hAnsi="Times New Roman" w:eastAsia="宋体" w:cs="Times New Roman"/>
          <w:color w:val="auto"/>
          <w:kern w:val="0"/>
          <w:sz w:val="24"/>
          <w:highlight w:val="none"/>
        </w:rPr>
        <w:t>2</w:t>
      </w:r>
      <w:r>
        <w:rPr>
          <w:rFonts w:ascii="Times New Roman" w:hAnsi="Times New Roman" w:eastAsia="宋体" w:cs="Times New Roman"/>
          <w:color w:val="auto"/>
          <w:kern w:val="0"/>
          <w:sz w:val="24"/>
          <w:highlight w:val="none"/>
        </w:rPr>
        <w:t>02</w:t>
      </w:r>
      <w:r>
        <w:rPr>
          <w:rFonts w:hint="eastAsia" w:ascii="Times New Roman" w:hAnsi="Times New Roman" w:eastAsia="宋体" w:cs="Times New Roman"/>
          <w:color w:val="auto"/>
          <w:kern w:val="0"/>
          <w:sz w:val="24"/>
          <w:highlight w:val="none"/>
          <w:lang w:val="en-US" w:eastAsia="zh-CN"/>
        </w:rPr>
        <w:t>6</w:t>
      </w:r>
      <w:r>
        <w:rPr>
          <w:rFonts w:ascii="Times New Roman" w:hAnsi="Times New Roman" w:eastAsia="宋体" w:cs="Times New Roman"/>
          <w:color w:val="auto"/>
          <w:kern w:val="0"/>
          <w:sz w:val="24"/>
          <w:highlight w:val="none"/>
        </w:rPr>
        <w:t xml:space="preserve"> </w:t>
      </w:r>
      <w:r>
        <w:rPr>
          <w:rFonts w:hint="eastAsia" w:ascii="Times New Roman" w:hAnsi="Times New Roman" w:eastAsia="宋体" w:cs="Times New Roman"/>
          <w:color w:val="auto"/>
          <w:kern w:val="0"/>
          <w:sz w:val="24"/>
          <w:highlight w:val="none"/>
        </w:rPr>
        <w:t>北京</w:t>
      </w:r>
    </w:p>
    <w:p w14:paraId="622021D1">
      <w:pPr>
        <w:spacing w:before="156" w:beforeLines="50" w:after="156" w:afterLines="50" w:line="360" w:lineRule="auto"/>
        <w:jc w:val="center"/>
        <w:rPr>
          <w:rFonts w:ascii="Calibri" w:hAnsi="Calibri" w:eastAsia="黑体"/>
          <w:color w:val="auto"/>
          <w:sz w:val="32"/>
          <w:highlight w:val="none"/>
        </w:rPr>
      </w:pPr>
    </w:p>
    <w:p w14:paraId="70F97CD8">
      <w:pPr>
        <w:spacing w:before="156" w:beforeLines="50" w:after="156" w:afterLines="50" w:line="360" w:lineRule="auto"/>
        <w:jc w:val="center"/>
        <w:rPr>
          <w:rFonts w:ascii="Calibri" w:hAnsi="Calibri" w:eastAsia="黑体"/>
          <w:color w:val="auto"/>
          <w:sz w:val="32"/>
          <w:highlight w:val="none"/>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69CED8F">
      <w:pPr>
        <w:widowControl/>
        <w:adjustRightInd w:val="0"/>
        <w:snapToGrid w:val="0"/>
        <w:spacing w:line="360" w:lineRule="auto"/>
        <w:jc w:val="center"/>
        <w:rPr>
          <w:rFonts w:ascii="宋体" w:hAnsi="宋体" w:eastAsia="宋体" w:cs="宋体"/>
          <w:b/>
          <w:color w:val="auto"/>
          <w:sz w:val="24"/>
          <w:szCs w:val="24"/>
          <w:highlight w:val="none"/>
        </w:rPr>
      </w:pPr>
      <w:r>
        <w:rPr>
          <w:rFonts w:hint="eastAsia" w:ascii="宋体" w:hAnsi="宋体" w:eastAsia="宋体" w:cs="宋体"/>
          <w:b/>
          <w:color w:val="auto"/>
          <w:kern w:val="44"/>
          <w:sz w:val="28"/>
          <w:szCs w:val="24"/>
          <w:highlight w:val="none"/>
        </w:rPr>
        <w:t>前  言</w:t>
      </w:r>
    </w:p>
    <w:p w14:paraId="1B05A13C">
      <w:pPr>
        <w:autoSpaceDE w:val="0"/>
        <w:autoSpaceDN w:val="0"/>
        <w:adjustRightInd w:val="0"/>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根据中国工程建设标准化协会</w:t>
      </w:r>
      <w:r>
        <w:rPr>
          <w:rFonts w:hint="eastAsia" w:ascii="Times New Roman" w:hAnsi="Times New Roman" w:eastAsia="宋体" w:cs="Times New Roman"/>
          <w:color w:val="auto"/>
          <w:kern w:val="0"/>
          <w:sz w:val="24"/>
          <w:szCs w:val="24"/>
          <w:highlight w:val="none"/>
        </w:rPr>
        <w:t>《2024年第二批工程建设协会标准制订、修订计划》（建标协字[2024]28号）</w:t>
      </w:r>
      <w:r>
        <w:rPr>
          <w:rFonts w:ascii="Times New Roman" w:hAnsi="Times New Roman" w:eastAsia="宋体" w:cs="Times New Roman"/>
          <w:color w:val="auto"/>
          <w:kern w:val="0"/>
          <w:sz w:val="24"/>
          <w:szCs w:val="24"/>
          <w:highlight w:val="none"/>
        </w:rPr>
        <w:t>的要求，</w:t>
      </w:r>
      <w:bookmarkStart w:id="0" w:name="_Hlk128493681"/>
      <w:r>
        <w:rPr>
          <w:rFonts w:ascii="Times New Roman" w:hAnsi="Times New Roman" w:eastAsia="宋体" w:cs="Times New Roman"/>
          <w:color w:val="auto"/>
          <w:kern w:val="0"/>
          <w:sz w:val="24"/>
          <w:szCs w:val="24"/>
          <w:highlight w:val="none"/>
        </w:rPr>
        <w:t>编制组经</w:t>
      </w:r>
      <w:r>
        <w:rPr>
          <w:rFonts w:hint="eastAsia" w:ascii="宋体" w:hAnsi="宋体" w:eastAsia="宋体" w:cs="Calibri"/>
          <w:color w:val="auto"/>
          <w:kern w:val="0"/>
          <w:sz w:val="24"/>
          <w:szCs w:val="24"/>
          <w:highlight w:val="none"/>
        </w:rPr>
        <w:t>深入</w:t>
      </w:r>
      <w:r>
        <w:rPr>
          <w:rFonts w:ascii="Times New Roman" w:hAnsi="Times New Roman" w:eastAsia="宋体" w:cs="Times New Roman"/>
          <w:color w:val="auto"/>
          <w:kern w:val="0"/>
          <w:sz w:val="24"/>
          <w:szCs w:val="24"/>
          <w:highlight w:val="none"/>
        </w:rPr>
        <w:t>调</w:t>
      </w:r>
      <w:r>
        <w:rPr>
          <w:rFonts w:hint="eastAsia" w:ascii="Times New Roman" w:hAnsi="Times New Roman" w:eastAsia="宋体" w:cs="Times New Roman"/>
          <w:color w:val="auto"/>
          <w:kern w:val="0"/>
          <w:sz w:val="24"/>
          <w:szCs w:val="24"/>
          <w:highlight w:val="none"/>
        </w:rPr>
        <w:t>查</w:t>
      </w:r>
      <w:r>
        <w:rPr>
          <w:rFonts w:ascii="Times New Roman" w:hAnsi="Times New Roman" w:eastAsia="宋体" w:cs="Times New Roman"/>
          <w:color w:val="auto"/>
          <w:kern w:val="0"/>
          <w:sz w:val="24"/>
          <w:szCs w:val="24"/>
          <w:highlight w:val="none"/>
        </w:rPr>
        <w:t>研</w:t>
      </w:r>
      <w:r>
        <w:rPr>
          <w:rFonts w:hint="eastAsia" w:ascii="Times New Roman" w:hAnsi="Times New Roman" w:eastAsia="宋体" w:cs="Times New Roman"/>
          <w:color w:val="auto"/>
          <w:kern w:val="0"/>
          <w:sz w:val="24"/>
          <w:szCs w:val="24"/>
          <w:highlight w:val="none"/>
        </w:rPr>
        <w:t>究</w:t>
      </w:r>
      <w:r>
        <w:rPr>
          <w:rFonts w:ascii="Times New Roman" w:hAnsi="Times New Roman" w:eastAsia="宋体" w:cs="Times New Roman"/>
          <w:color w:val="auto"/>
          <w:kern w:val="0"/>
          <w:sz w:val="24"/>
          <w:szCs w:val="24"/>
          <w:highlight w:val="none"/>
        </w:rPr>
        <w:t>，认真总结</w:t>
      </w:r>
      <w:r>
        <w:rPr>
          <w:rFonts w:hint="eastAsia" w:ascii="Times New Roman" w:hAnsi="Times New Roman" w:eastAsia="宋体" w:cs="Times New Roman"/>
          <w:color w:val="auto"/>
          <w:kern w:val="0"/>
          <w:sz w:val="24"/>
          <w:szCs w:val="24"/>
          <w:highlight w:val="none"/>
        </w:rPr>
        <w:t>实践</w:t>
      </w:r>
      <w:r>
        <w:rPr>
          <w:rFonts w:ascii="Times New Roman" w:hAnsi="Times New Roman" w:eastAsia="宋体" w:cs="Times New Roman"/>
          <w:color w:val="auto"/>
          <w:kern w:val="0"/>
          <w:sz w:val="24"/>
          <w:szCs w:val="24"/>
          <w:highlight w:val="none"/>
        </w:rPr>
        <w:t>经验，</w:t>
      </w:r>
      <w:r>
        <w:rPr>
          <w:rFonts w:hint="eastAsia" w:ascii="宋体" w:hAnsi="宋体" w:eastAsia="宋体" w:cs="Calibri"/>
          <w:color w:val="auto"/>
          <w:kern w:val="0"/>
          <w:sz w:val="24"/>
          <w:szCs w:val="24"/>
          <w:highlight w:val="none"/>
        </w:rPr>
        <w:t>参考国内外先进标准，</w:t>
      </w:r>
      <w:r>
        <w:rPr>
          <w:rFonts w:ascii="Times New Roman" w:hAnsi="Times New Roman" w:eastAsia="宋体" w:cs="Times New Roman"/>
          <w:color w:val="auto"/>
          <w:kern w:val="0"/>
          <w:sz w:val="24"/>
          <w:szCs w:val="24"/>
          <w:highlight w:val="none"/>
        </w:rPr>
        <w:t>并在广泛征求意见的基础上，</w:t>
      </w:r>
      <w:r>
        <w:rPr>
          <w:rFonts w:hint="eastAsia" w:ascii="Times New Roman" w:hAnsi="Times New Roman" w:eastAsia="宋体" w:cs="Times New Roman"/>
          <w:color w:val="auto"/>
          <w:kern w:val="0"/>
          <w:sz w:val="24"/>
          <w:szCs w:val="24"/>
          <w:highlight w:val="none"/>
        </w:rPr>
        <w:t>制定</w:t>
      </w:r>
      <w:r>
        <w:rPr>
          <w:rFonts w:ascii="Times New Roman" w:hAnsi="Times New Roman" w:eastAsia="宋体" w:cs="Times New Roman"/>
          <w:color w:val="auto"/>
          <w:kern w:val="0"/>
          <w:sz w:val="24"/>
          <w:szCs w:val="24"/>
          <w:highlight w:val="none"/>
        </w:rPr>
        <w:t>本标准</w:t>
      </w:r>
      <w:bookmarkEnd w:id="0"/>
      <w:r>
        <w:rPr>
          <w:rFonts w:ascii="Times New Roman" w:hAnsi="Times New Roman" w:eastAsia="宋体" w:cs="Times New Roman"/>
          <w:color w:val="auto"/>
          <w:kern w:val="0"/>
          <w:sz w:val="24"/>
          <w:szCs w:val="24"/>
          <w:highlight w:val="none"/>
        </w:rPr>
        <w:t>。</w:t>
      </w:r>
    </w:p>
    <w:p w14:paraId="69B92CCE">
      <w:pPr>
        <w:spacing w:line="360" w:lineRule="auto"/>
        <w:ind w:firstLine="480" w:firstLineChars="200"/>
        <w:rPr>
          <w:rFonts w:ascii="Times New Roman" w:hAnsi="Times New Roman" w:eastAsia="宋体" w:cs="Times New Roman"/>
          <w:color w:val="auto"/>
          <w:kern w:val="0"/>
          <w:sz w:val="24"/>
          <w:szCs w:val="24"/>
          <w:highlight w:val="none"/>
        </w:rPr>
      </w:pPr>
      <w:r>
        <w:rPr>
          <w:rFonts w:ascii="Times New Roman" w:hAnsi="Times New Roman" w:eastAsia="宋体" w:cs="Times New Roman"/>
          <w:color w:val="auto"/>
          <w:kern w:val="0"/>
          <w:sz w:val="24"/>
          <w:szCs w:val="24"/>
          <w:highlight w:val="none"/>
        </w:rPr>
        <w:t>本标准共分7章</w:t>
      </w:r>
      <w:r>
        <w:rPr>
          <w:rFonts w:hint="eastAsia" w:ascii="Times New Roman" w:hAnsi="Times New Roman" w:eastAsia="宋体" w:cs="Times New Roman"/>
          <w:color w:val="auto"/>
          <w:kern w:val="0"/>
          <w:sz w:val="24"/>
          <w:szCs w:val="24"/>
          <w:highlight w:val="none"/>
        </w:rPr>
        <w:t>，</w:t>
      </w:r>
      <w:r>
        <w:rPr>
          <w:rFonts w:ascii="Times New Roman" w:hAnsi="Times New Roman" w:eastAsia="宋体" w:cs="Times New Roman"/>
          <w:color w:val="auto"/>
          <w:kern w:val="0"/>
          <w:sz w:val="24"/>
          <w:szCs w:val="24"/>
          <w:highlight w:val="none"/>
        </w:rPr>
        <w:t>主要内容</w:t>
      </w:r>
      <w:r>
        <w:rPr>
          <w:rFonts w:hint="eastAsia" w:ascii="Times New Roman" w:hAnsi="Times New Roman" w:eastAsia="宋体" w:cs="Times New Roman"/>
          <w:color w:val="auto"/>
          <w:kern w:val="0"/>
          <w:sz w:val="24"/>
          <w:szCs w:val="24"/>
          <w:highlight w:val="none"/>
        </w:rPr>
        <w:t>包括</w:t>
      </w:r>
      <w:r>
        <w:rPr>
          <w:rFonts w:ascii="Times New Roman" w:hAnsi="Times New Roman" w:eastAsia="宋体" w:cs="Times New Roman"/>
          <w:color w:val="auto"/>
          <w:kern w:val="0"/>
          <w:sz w:val="24"/>
          <w:szCs w:val="24"/>
          <w:highlight w:val="none"/>
        </w:rPr>
        <w:t>：</w:t>
      </w:r>
      <w:r>
        <w:rPr>
          <w:rFonts w:hint="eastAsia" w:ascii="Times New Roman" w:hAnsi="Times New Roman" w:eastAsia="宋体"/>
          <w:color w:val="auto"/>
          <w:sz w:val="24"/>
          <w:szCs w:val="24"/>
          <w:highlight w:val="none"/>
        </w:rPr>
        <w:t>总则、术语、基本规定、性能要求、设计、施工、验收</w:t>
      </w:r>
      <w:bookmarkStart w:id="211" w:name="_GoBack"/>
      <w:bookmarkEnd w:id="211"/>
      <w:r>
        <w:rPr>
          <w:rFonts w:hint="eastAsia" w:ascii="Times New Roman" w:hAnsi="Times New Roman" w:eastAsia="宋体"/>
          <w:color w:val="auto"/>
          <w:sz w:val="24"/>
          <w:szCs w:val="24"/>
          <w:highlight w:val="none"/>
        </w:rPr>
        <w:t>。</w:t>
      </w:r>
    </w:p>
    <w:p w14:paraId="55EAE61E">
      <w:pPr>
        <w:spacing w:line="360" w:lineRule="auto"/>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本标准的某些内容可能直接或间接涉及专利，本标准的发布机构不承担识别这些专利的责任。</w:t>
      </w:r>
    </w:p>
    <w:p w14:paraId="6A6B5F65">
      <w:pPr>
        <w:spacing w:line="360" w:lineRule="auto"/>
        <w:ind w:firstLine="480" w:firstLineChars="200"/>
        <w:rPr>
          <w:rFonts w:ascii="Calibri" w:hAnsi="Calibri" w:eastAsia="宋体" w:cs="Calibri"/>
          <w:color w:val="auto"/>
          <w:kern w:val="0"/>
          <w:sz w:val="24"/>
          <w:szCs w:val="24"/>
          <w:highlight w:val="none"/>
        </w:rPr>
      </w:pPr>
      <w:r>
        <w:rPr>
          <w:rFonts w:hint="eastAsia" w:ascii="Times New Roman" w:hAnsi="Times New Roman" w:eastAsia="宋体" w:cs="Times New Roman"/>
          <w:color w:val="auto"/>
          <w:kern w:val="0"/>
          <w:sz w:val="24"/>
          <w:szCs w:val="24"/>
          <w:highlight w:val="none"/>
        </w:rPr>
        <w:t>本标准由中国工程建设标准化协会</w:t>
      </w:r>
      <w:r>
        <w:rPr>
          <w:rFonts w:hint="eastAsia" w:ascii="宋体" w:hAnsi="等线" w:eastAsia="宋体" w:cs="宋体"/>
          <w:color w:val="auto"/>
          <w:kern w:val="0"/>
          <w:sz w:val="24"/>
          <w:szCs w:val="21"/>
          <w:highlight w:val="none"/>
        </w:rPr>
        <w:t>建筑材料分会</w:t>
      </w:r>
      <w:r>
        <w:rPr>
          <w:rFonts w:hint="eastAsia" w:ascii="Times New Roman" w:hAnsi="Times New Roman" w:eastAsia="宋体" w:cs="Times New Roman"/>
          <w:color w:val="auto"/>
          <w:kern w:val="0"/>
          <w:sz w:val="24"/>
          <w:szCs w:val="24"/>
          <w:highlight w:val="none"/>
        </w:rPr>
        <w:t>归口管理，</w:t>
      </w:r>
      <w:r>
        <w:rPr>
          <w:rFonts w:ascii="Times New Roman" w:hAnsi="Times New Roman" w:eastAsia="宋体" w:cs="Times New Roman"/>
          <w:color w:val="auto"/>
          <w:kern w:val="0"/>
          <w:sz w:val="24"/>
          <w:szCs w:val="24"/>
          <w:highlight w:val="none"/>
        </w:rPr>
        <w:t>由</w:t>
      </w:r>
      <w:r>
        <w:rPr>
          <w:rFonts w:hint="eastAsia" w:ascii="宋体" w:hAnsi="宋体" w:eastAsia="宋体" w:cs="Times New Roman"/>
          <w:color w:val="auto"/>
          <w:kern w:val="0"/>
          <w:sz w:val="24"/>
          <w:szCs w:val="21"/>
          <w:highlight w:val="none"/>
        </w:rPr>
        <w:t>中恒创科科技（江苏）有限公司</w:t>
      </w:r>
      <w:r>
        <w:rPr>
          <w:rFonts w:ascii="Times New Roman" w:hAnsi="Times New Roman" w:eastAsia="宋体" w:cs="Times New Roman"/>
          <w:color w:val="auto"/>
          <w:kern w:val="0"/>
          <w:sz w:val="24"/>
          <w:szCs w:val="24"/>
          <w:highlight w:val="none"/>
        </w:rPr>
        <w:t>负责具体技术内容的解释。</w:t>
      </w:r>
      <w:bookmarkStart w:id="1" w:name="_Hlk128493734"/>
      <w:r>
        <w:rPr>
          <w:rFonts w:ascii="Times New Roman" w:hAnsi="Times New Roman" w:eastAsia="宋体" w:cs="Times New Roman"/>
          <w:color w:val="auto"/>
          <w:kern w:val="0"/>
          <w:sz w:val="24"/>
          <w:szCs w:val="24"/>
          <w:highlight w:val="none"/>
        </w:rPr>
        <w:t>执行过程中</w:t>
      </w:r>
      <w:r>
        <w:rPr>
          <w:rFonts w:hint="eastAsia" w:ascii="Times New Roman" w:hAnsi="Times New Roman" w:eastAsia="宋体" w:cs="Times New Roman"/>
          <w:color w:val="auto"/>
          <w:kern w:val="0"/>
          <w:sz w:val="24"/>
          <w:szCs w:val="24"/>
          <w:highlight w:val="none"/>
        </w:rPr>
        <w:t>，</w:t>
      </w:r>
      <w:r>
        <w:rPr>
          <w:rFonts w:ascii="Times New Roman" w:hAnsi="Times New Roman" w:eastAsia="宋体" w:cs="Times New Roman"/>
          <w:color w:val="auto"/>
          <w:kern w:val="0"/>
          <w:sz w:val="24"/>
          <w:szCs w:val="24"/>
          <w:highlight w:val="none"/>
        </w:rPr>
        <w:t>如有意见或建议，请</w:t>
      </w:r>
      <w:r>
        <w:rPr>
          <w:rFonts w:hint="eastAsia" w:ascii="Times New Roman" w:hAnsi="Times New Roman" w:eastAsia="宋体" w:cs="Times New Roman"/>
          <w:color w:val="auto"/>
          <w:kern w:val="0"/>
          <w:sz w:val="24"/>
          <w:szCs w:val="24"/>
          <w:highlight w:val="none"/>
        </w:rPr>
        <w:t>反馈给</w:t>
      </w:r>
      <w:bookmarkEnd w:id="1"/>
      <w:bookmarkStart w:id="2" w:name="OLE_LINK1"/>
      <w:r>
        <w:rPr>
          <w:rFonts w:hint="eastAsia" w:ascii="宋体" w:hAnsi="宋体" w:eastAsia="宋体" w:cs="Times New Roman"/>
          <w:color w:val="auto"/>
          <w:kern w:val="0"/>
          <w:sz w:val="24"/>
          <w:szCs w:val="21"/>
          <w:highlight w:val="none"/>
        </w:rPr>
        <w:t>中恒创科科技（江苏）有限公司</w:t>
      </w:r>
      <w:bookmarkEnd w:id="2"/>
      <w:r>
        <w:rPr>
          <w:rFonts w:ascii="Times New Roman" w:hAnsi="Times New Roman" w:eastAsia="宋体" w:cs="Times New Roman"/>
          <w:color w:val="auto"/>
          <w:kern w:val="0"/>
          <w:sz w:val="24"/>
          <w:szCs w:val="24"/>
          <w:highlight w:val="none"/>
        </w:rPr>
        <w:t>（地址</w:t>
      </w:r>
      <w:r>
        <w:rPr>
          <w:rFonts w:hint="eastAsia" w:ascii="Times New Roman" w:hAnsi="Times New Roman" w:eastAsia="宋体" w:cs="Times New Roman"/>
          <w:color w:val="auto"/>
          <w:kern w:val="0"/>
          <w:sz w:val="24"/>
          <w:szCs w:val="24"/>
          <w:highlight w:val="none"/>
        </w:rPr>
        <w:t>：</w:t>
      </w:r>
      <w:r>
        <w:rPr>
          <w:rFonts w:ascii="Times New Roman" w:hAnsi="Times New Roman" w:eastAsia="宋体" w:cs="Times New Roman"/>
          <w:color w:val="auto"/>
          <w:kern w:val="0"/>
          <w:sz w:val="24"/>
          <w:szCs w:val="24"/>
          <w:highlight w:val="none"/>
        </w:rPr>
        <w:t>，邮政编码：</w:t>
      </w:r>
      <w:r>
        <w:rPr>
          <w:rFonts w:hint="eastAsia" w:ascii="Times New Roman" w:hAnsi="Times New Roman" w:eastAsia="宋体" w:cs="Times New Roman"/>
          <w:color w:val="auto"/>
          <w:kern w:val="0"/>
          <w:sz w:val="24"/>
          <w:szCs w:val="24"/>
          <w:highlight w:val="none"/>
        </w:rPr>
        <w:t>，邮箱：</w:t>
      </w:r>
      <w:r>
        <w:rPr>
          <w:rFonts w:ascii="Times New Roman" w:hAnsi="Times New Roman" w:eastAsia="宋体" w:cs="Times New Roman"/>
          <w:color w:val="auto"/>
          <w:kern w:val="0"/>
          <w:sz w:val="24"/>
          <w:szCs w:val="24"/>
          <w:highlight w:val="none"/>
        </w:rPr>
        <w:t>）</w:t>
      </w:r>
      <w:r>
        <w:rPr>
          <w:rFonts w:hint="eastAsia" w:ascii="Calibri" w:hAnsi="Calibri" w:eastAsia="宋体" w:cs="Calibri"/>
          <w:color w:val="auto"/>
          <w:kern w:val="0"/>
          <w:sz w:val="24"/>
          <w:szCs w:val="24"/>
          <w:highlight w:val="none"/>
        </w:rPr>
        <w:t>。</w:t>
      </w:r>
    </w:p>
    <w:p w14:paraId="74A81943">
      <w:pPr>
        <w:spacing w:line="360" w:lineRule="auto"/>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主编单位：</w:t>
      </w:r>
      <w:r>
        <w:rPr>
          <w:rFonts w:ascii="Times New Roman" w:hAnsi="Times New Roman" w:eastAsia="宋体" w:cs="Times New Roman"/>
          <w:color w:val="auto"/>
          <w:kern w:val="0"/>
          <w:sz w:val="24"/>
          <w:szCs w:val="24"/>
          <w:highlight w:val="none"/>
        </w:rPr>
        <w:t xml:space="preserve"> </w:t>
      </w:r>
    </w:p>
    <w:p w14:paraId="29513F74">
      <w:pPr>
        <w:spacing w:line="360" w:lineRule="auto"/>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参编单位：</w:t>
      </w:r>
      <w:r>
        <w:rPr>
          <w:rFonts w:ascii="Times New Roman" w:hAnsi="Times New Roman" w:eastAsia="宋体" w:cs="Times New Roman"/>
          <w:color w:val="auto"/>
          <w:kern w:val="0"/>
          <w:sz w:val="24"/>
          <w:szCs w:val="24"/>
          <w:highlight w:val="none"/>
        </w:rPr>
        <w:t xml:space="preserve"> </w:t>
      </w:r>
    </w:p>
    <w:p w14:paraId="241E6299">
      <w:pPr>
        <w:spacing w:line="360" w:lineRule="auto"/>
        <w:ind w:firstLine="480" w:firstLineChars="200"/>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主要起草人：</w:t>
      </w:r>
      <w:r>
        <w:rPr>
          <w:rFonts w:ascii="Times New Roman" w:hAnsi="Times New Roman" w:eastAsia="宋体" w:cs="Times New Roman"/>
          <w:color w:val="auto"/>
          <w:kern w:val="0"/>
          <w:sz w:val="24"/>
          <w:szCs w:val="24"/>
          <w:highlight w:val="none"/>
        </w:rPr>
        <w:t xml:space="preserve"> </w:t>
      </w:r>
    </w:p>
    <w:p w14:paraId="7E34B10C">
      <w:pPr>
        <w:spacing w:line="360" w:lineRule="auto"/>
        <w:ind w:firstLine="480" w:firstLineChars="200"/>
        <w:rPr>
          <w:rFonts w:ascii="宋体" w:hAnsi="宋体" w:eastAsia="宋体" w:cs="宋体"/>
          <w:color w:val="auto"/>
          <w:kern w:val="0"/>
          <w:sz w:val="24"/>
          <w:szCs w:val="21"/>
          <w:highlight w:val="none"/>
        </w:rPr>
      </w:pPr>
      <w:r>
        <w:rPr>
          <w:rFonts w:hint="eastAsia" w:ascii="Times New Roman" w:hAnsi="Times New Roman" w:eastAsia="宋体" w:cs="Times New Roman"/>
          <w:color w:val="auto"/>
          <w:kern w:val="0"/>
          <w:sz w:val="24"/>
          <w:szCs w:val="24"/>
          <w:highlight w:val="none"/>
        </w:rPr>
        <w:t>主要审查人：</w:t>
      </w:r>
      <w:r>
        <w:rPr>
          <w:rFonts w:ascii="宋体" w:hAnsi="宋体" w:eastAsia="宋体" w:cs="宋体"/>
          <w:color w:val="auto"/>
          <w:kern w:val="0"/>
          <w:sz w:val="24"/>
          <w:szCs w:val="21"/>
          <w:highlight w:val="none"/>
        </w:rPr>
        <w:t xml:space="preserve"> </w:t>
      </w:r>
    </w:p>
    <w:p w14:paraId="235AF658">
      <w:pPr>
        <w:spacing w:before="156" w:beforeLines="50" w:after="156" w:afterLines="50" w:line="360" w:lineRule="auto"/>
        <w:rPr>
          <w:rFonts w:ascii="Calibri" w:hAnsi="Calibri" w:eastAsia="黑体"/>
          <w:color w:val="auto"/>
          <w:sz w:val="32"/>
          <w:highlight w:val="none"/>
        </w:rPr>
      </w:pPr>
    </w:p>
    <w:p w14:paraId="6E381710">
      <w:pPr>
        <w:spacing w:line="360" w:lineRule="auto"/>
        <w:rPr>
          <w:rFonts w:ascii="宋体" w:hAnsi="宋体" w:eastAsia="宋体"/>
          <w:color w:val="auto"/>
          <w:highlight w:val="none"/>
        </w:rPr>
      </w:pPr>
    </w:p>
    <w:p w14:paraId="1CEE2997">
      <w:pPr>
        <w:spacing w:line="360" w:lineRule="auto"/>
        <w:rPr>
          <w:rFonts w:ascii="宋体" w:hAnsi="宋体" w:eastAsia="宋体"/>
          <w:color w:val="auto"/>
          <w:highlight w:val="none"/>
        </w:rPr>
      </w:pPr>
    </w:p>
    <w:p w14:paraId="123EBADC">
      <w:pPr>
        <w:spacing w:line="360" w:lineRule="auto"/>
        <w:rPr>
          <w:rFonts w:ascii="宋体" w:hAnsi="宋体" w:eastAsia="宋体"/>
          <w:color w:val="auto"/>
          <w:highlight w:val="none"/>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BD71F94">
      <w:pPr>
        <w:ind w:left="360" w:hanging="360"/>
        <w:jc w:val="center"/>
        <w:rPr>
          <w:rFonts w:ascii="黑体" w:hAnsi="黑体" w:eastAsia="黑体"/>
          <w:color w:val="auto"/>
          <w:sz w:val="36"/>
          <w:szCs w:val="36"/>
          <w:highlight w:val="none"/>
        </w:rPr>
      </w:pPr>
      <w:r>
        <w:rPr>
          <w:rFonts w:hint="eastAsia" w:ascii="黑体" w:hAnsi="黑体" w:eastAsia="黑体"/>
          <w:color w:val="auto"/>
          <w:sz w:val="36"/>
          <w:szCs w:val="36"/>
          <w:highlight w:val="none"/>
        </w:rPr>
        <w:t>目</w:t>
      </w:r>
      <w:r>
        <w:rPr>
          <w:rFonts w:ascii="黑体" w:hAnsi="黑体" w:eastAsia="黑体"/>
          <w:color w:val="auto"/>
          <w:sz w:val="36"/>
          <w:szCs w:val="36"/>
          <w:highlight w:val="none"/>
        </w:rPr>
        <w:t xml:space="preserve"> </w:t>
      </w:r>
      <w:r>
        <w:rPr>
          <w:rFonts w:hint="eastAsia" w:ascii="黑体" w:hAnsi="黑体" w:eastAsia="黑体"/>
          <w:color w:val="auto"/>
          <w:sz w:val="36"/>
          <w:szCs w:val="36"/>
          <w:highlight w:val="none"/>
        </w:rPr>
        <w:t>次</w:t>
      </w:r>
    </w:p>
    <w:p w14:paraId="7589DE30">
      <w:pPr>
        <w:pStyle w:val="19"/>
        <w:tabs>
          <w:tab w:val="right" w:leader="dot" w:pos="8306"/>
          <w:tab w:val="clear" w:pos="8296"/>
        </w:tabs>
        <w:rPr>
          <w:rFonts w:hint="eastAsia" w:ascii="宋体" w:hAnsi="宋体" w:eastAsia="宋体" w:cs="宋体"/>
          <w:color w:val="auto"/>
          <w:sz w:val="22"/>
          <w:szCs w:val="22"/>
          <w:highlight w:val="none"/>
        </w:rPr>
      </w:pPr>
      <w:r>
        <w:rPr>
          <w:rFonts w:ascii="Times New Roman" w:hAnsi="Times New Roman"/>
          <w:color w:val="auto"/>
          <w:sz w:val="40"/>
          <w:szCs w:val="44"/>
          <w:highlight w:val="none"/>
        </w:rPr>
        <w:fldChar w:fldCharType="begin"/>
      </w:r>
      <w:r>
        <w:rPr>
          <w:rFonts w:ascii="Times New Roman" w:hAnsi="Times New Roman"/>
          <w:color w:val="auto"/>
          <w:sz w:val="40"/>
          <w:szCs w:val="44"/>
          <w:highlight w:val="none"/>
        </w:rPr>
        <w:instrText xml:space="preserve"> TOC \o "1-2" \h \z \u </w:instrText>
      </w:r>
      <w:r>
        <w:rPr>
          <w:rFonts w:ascii="Times New Roman" w:hAnsi="Times New Roman"/>
          <w:color w:val="auto"/>
          <w:sz w:val="40"/>
          <w:szCs w:val="44"/>
          <w:highlight w:val="none"/>
        </w:rPr>
        <w:fldChar w:fldCharType="separate"/>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_Toc8038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 总则</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_Toc8038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14:paraId="4A931A01">
      <w:pPr>
        <w:pStyle w:val="19"/>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_Toc1627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color w:val="auto"/>
          <w:sz w:val="22"/>
          <w:szCs w:val="22"/>
          <w:highlight w:val="none"/>
        </w:rPr>
        <w:t>2 术语</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_Toc1627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53B97CFB">
      <w:pPr>
        <w:pStyle w:val="19"/>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_Toc24307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color w:val="auto"/>
          <w:sz w:val="22"/>
          <w:szCs w:val="22"/>
          <w:highlight w:val="none"/>
        </w:rPr>
        <w:t>3 基本规定</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_Toc24307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3F6A85A9">
      <w:pPr>
        <w:pStyle w:val="19"/>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_Toc5240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color w:val="auto"/>
          <w:sz w:val="22"/>
          <w:szCs w:val="22"/>
          <w:highlight w:val="none"/>
        </w:rPr>
        <w:t xml:space="preserve">4 </w:t>
      </w:r>
      <w:r>
        <w:rPr>
          <w:rFonts w:hint="eastAsia" w:ascii="宋体" w:hAnsi="宋体" w:eastAsia="宋体" w:cs="宋体"/>
          <w:color w:val="auto"/>
          <w:sz w:val="22"/>
          <w:szCs w:val="22"/>
          <w:highlight w:val="none"/>
          <w:lang w:val="en-US" w:eastAsia="zh-CN"/>
        </w:rPr>
        <w:t>性能要求</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_Toc5240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4B8E7018">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_Toc16112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4.1</w:t>
      </w:r>
      <w:r>
        <w:rPr>
          <w:rFonts w:hint="eastAsia" w:ascii="宋体" w:hAnsi="宋体" w:eastAsia="宋体" w:cs="宋体"/>
          <w:bCs/>
          <w:color w:val="auto"/>
          <w:sz w:val="22"/>
          <w:szCs w:val="22"/>
          <w:highlight w:val="none"/>
          <w:lang w:val="en-US" w:eastAsia="zh-CN"/>
        </w:rPr>
        <w:t xml:space="preserve">  系统性能要求</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_Toc16112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378CD99C">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_Toc929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4.</w:t>
      </w:r>
      <w:r>
        <w:rPr>
          <w:rFonts w:hint="eastAsia" w:ascii="宋体" w:hAnsi="宋体" w:eastAsia="宋体" w:cs="宋体"/>
          <w:bCs/>
          <w:color w:val="auto"/>
          <w:sz w:val="22"/>
          <w:szCs w:val="22"/>
          <w:highlight w:val="none"/>
          <w:lang w:val="en-US" w:eastAsia="zh-CN"/>
        </w:rPr>
        <w:t>2  组成材料性能要求</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_Toc929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14D32A0D">
      <w:pPr>
        <w:pStyle w:val="19"/>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_Toc14770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color w:val="auto"/>
          <w:sz w:val="22"/>
          <w:szCs w:val="22"/>
          <w:highlight w:val="none"/>
        </w:rPr>
        <w:t xml:space="preserve">5 </w:t>
      </w:r>
      <w:r>
        <w:rPr>
          <w:rFonts w:hint="eastAsia" w:ascii="宋体" w:hAnsi="宋体" w:eastAsia="宋体" w:cs="宋体"/>
          <w:color w:val="auto"/>
          <w:sz w:val="22"/>
          <w:szCs w:val="22"/>
          <w:highlight w:val="none"/>
          <w:lang w:val="en-US" w:eastAsia="zh-CN"/>
        </w:rPr>
        <w:t>设  计</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_Toc14770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1C5082EF">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_Toc22979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5.1</w:t>
      </w:r>
      <w:r>
        <w:rPr>
          <w:rFonts w:hint="eastAsia" w:ascii="宋体" w:hAnsi="宋体" w:eastAsia="宋体" w:cs="宋体"/>
          <w:bCs/>
          <w:color w:val="auto"/>
          <w:sz w:val="22"/>
          <w:szCs w:val="22"/>
          <w:highlight w:val="none"/>
          <w:lang w:val="en-US" w:eastAsia="zh-CN"/>
        </w:rPr>
        <w:t xml:space="preserve">  </w:t>
      </w:r>
      <w:r>
        <w:rPr>
          <w:rFonts w:hint="eastAsia" w:ascii="宋体" w:hAnsi="宋体" w:eastAsia="宋体" w:cs="宋体"/>
          <w:bCs/>
          <w:color w:val="auto"/>
          <w:sz w:val="22"/>
          <w:szCs w:val="22"/>
          <w:highlight w:val="none"/>
        </w:rPr>
        <w:t>一般规定</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_Toc22979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3816E036">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_Toc1714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5.</w:t>
      </w:r>
      <w:r>
        <w:rPr>
          <w:rFonts w:hint="eastAsia" w:ascii="宋体" w:hAnsi="宋体" w:eastAsia="宋体" w:cs="宋体"/>
          <w:bCs/>
          <w:color w:val="auto"/>
          <w:sz w:val="22"/>
          <w:szCs w:val="22"/>
          <w:highlight w:val="none"/>
          <w:lang w:val="en-US" w:eastAsia="zh-CN"/>
        </w:rPr>
        <w:t>2  构造设计</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_Toc1714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6262A668">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_Toc7340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5.</w:t>
      </w:r>
      <w:r>
        <w:rPr>
          <w:rFonts w:hint="eastAsia" w:ascii="宋体" w:hAnsi="宋体" w:eastAsia="宋体" w:cs="宋体"/>
          <w:bCs/>
          <w:color w:val="auto"/>
          <w:sz w:val="22"/>
          <w:szCs w:val="22"/>
          <w:highlight w:val="none"/>
          <w:lang w:val="en-US" w:eastAsia="zh-CN"/>
        </w:rPr>
        <w:t>3  热工设计</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_Toc7340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404EEE06">
      <w:pPr>
        <w:pStyle w:val="19"/>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_Toc30685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color w:val="auto"/>
          <w:sz w:val="22"/>
          <w:szCs w:val="22"/>
          <w:highlight w:val="none"/>
        </w:rPr>
        <w:t xml:space="preserve">6 </w:t>
      </w:r>
      <w:r>
        <w:rPr>
          <w:rFonts w:hint="eastAsia" w:ascii="宋体" w:hAnsi="宋体" w:eastAsia="宋体" w:cs="宋体"/>
          <w:color w:val="auto"/>
          <w:sz w:val="22"/>
          <w:szCs w:val="22"/>
          <w:highlight w:val="none"/>
          <w:lang w:val="en-US" w:eastAsia="zh-CN"/>
        </w:rPr>
        <w:t>施 工</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_Toc30685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1FF609B3">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_Toc29856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6.1</w:t>
      </w:r>
      <w:r>
        <w:rPr>
          <w:rFonts w:hint="eastAsia" w:ascii="宋体" w:hAnsi="宋体" w:eastAsia="宋体" w:cs="宋体"/>
          <w:bCs/>
          <w:color w:val="auto"/>
          <w:sz w:val="22"/>
          <w:szCs w:val="22"/>
          <w:highlight w:val="none"/>
          <w:lang w:val="en-US" w:eastAsia="zh-CN"/>
        </w:rPr>
        <w:t xml:space="preserve">  </w:t>
      </w:r>
      <w:r>
        <w:rPr>
          <w:rFonts w:hint="eastAsia" w:ascii="宋体" w:hAnsi="宋体" w:eastAsia="宋体" w:cs="宋体"/>
          <w:bCs/>
          <w:color w:val="auto"/>
          <w:sz w:val="22"/>
          <w:szCs w:val="22"/>
          <w:highlight w:val="none"/>
        </w:rPr>
        <w:t>一般规定</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_Toc29856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1505CE49">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_Toc25154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6.</w:t>
      </w:r>
      <w:r>
        <w:rPr>
          <w:rFonts w:hint="eastAsia" w:ascii="宋体" w:hAnsi="宋体" w:eastAsia="宋体" w:cs="宋体"/>
          <w:bCs/>
          <w:color w:val="auto"/>
          <w:sz w:val="22"/>
          <w:szCs w:val="22"/>
          <w:highlight w:val="none"/>
          <w:lang w:val="en-US" w:eastAsia="zh-CN"/>
        </w:rPr>
        <w:t>2  施工准备</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_Toc25154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0144CF11">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_Toc203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6.</w:t>
      </w:r>
      <w:r>
        <w:rPr>
          <w:rFonts w:hint="eastAsia" w:ascii="宋体" w:hAnsi="宋体" w:eastAsia="宋体" w:cs="宋体"/>
          <w:bCs/>
          <w:color w:val="auto"/>
          <w:sz w:val="22"/>
          <w:szCs w:val="22"/>
          <w:highlight w:val="none"/>
          <w:lang w:val="en-US" w:eastAsia="zh-CN"/>
        </w:rPr>
        <w:t>3  施工流程</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_Toc203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348E33BC">
      <w:pPr>
        <w:pStyle w:val="22"/>
        <w:tabs>
          <w:tab w:val="right" w:leader="dot" w:pos="8306"/>
          <w:tab w:val="clear" w:pos="8296"/>
        </w:tabs>
        <w:rPr>
          <w:rFonts w:hint="default" w:ascii="宋体" w:hAnsi="宋体" w:eastAsia="宋体" w:cs="宋体"/>
          <w:color w:val="auto"/>
          <w:sz w:val="22"/>
          <w:szCs w:val="22"/>
          <w:highlight w:val="none"/>
          <w:lang w:val="en-US" w:eastAsia="zh-CN"/>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_Toc30035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6.</w:t>
      </w:r>
      <w:r>
        <w:rPr>
          <w:rFonts w:hint="eastAsia" w:ascii="宋体" w:hAnsi="宋体" w:eastAsia="宋体" w:cs="宋体"/>
          <w:bCs/>
          <w:color w:val="auto"/>
          <w:sz w:val="22"/>
          <w:szCs w:val="22"/>
          <w:highlight w:val="none"/>
          <w:lang w:val="en-US" w:eastAsia="zh-CN"/>
        </w:rPr>
        <w:t>4  外贴系统施工要点</w:t>
      </w:r>
      <w:r>
        <w:rPr>
          <w:rFonts w:hint="eastAsia" w:ascii="宋体" w:hAnsi="宋体" w:eastAsia="宋体" w:cs="宋体"/>
          <w:color w:val="auto"/>
          <w:sz w:val="22"/>
          <w:szCs w:val="22"/>
          <w:highlight w:val="none"/>
        </w:rPr>
        <w:tab/>
      </w:r>
      <w:r>
        <w:rPr>
          <w:rFonts w:hint="eastAsia" w:ascii="宋体" w:hAnsi="宋体" w:eastAsia="宋体" w:cs="宋体"/>
          <w:color w:val="auto"/>
          <w:kern w:val="0"/>
          <w:sz w:val="22"/>
          <w:szCs w:val="22"/>
          <w:highlight w:val="none"/>
        </w:rPr>
        <w:fldChar w:fldCharType="end"/>
      </w:r>
      <w:r>
        <w:rPr>
          <w:rFonts w:hint="eastAsia" w:ascii="宋体" w:hAnsi="宋体" w:eastAsia="宋体" w:cs="宋体"/>
          <w:color w:val="auto"/>
          <w:sz w:val="22"/>
          <w:szCs w:val="22"/>
          <w:highlight w:val="none"/>
          <w:lang w:val="en-US" w:eastAsia="zh-CN"/>
        </w:rPr>
        <w:t>21</w:t>
      </w:r>
    </w:p>
    <w:p w14:paraId="4E21ED61">
      <w:pPr>
        <w:pStyle w:val="22"/>
        <w:tabs>
          <w:tab w:val="right" w:leader="dot" w:pos="8306"/>
          <w:tab w:val="clear" w:pos="8296"/>
        </w:tabs>
        <w:rPr>
          <w:rFonts w:hint="default" w:ascii="宋体" w:hAnsi="宋体" w:eastAsia="宋体" w:cs="宋体"/>
          <w:color w:val="auto"/>
          <w:sz w:val="22"/>
          <w:szCs w:val="22"/>
          <w:highlight w:val="none"/>
          <w:lang w:val="en-US" w:eastAsia="zh-CN"/>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_Toc21504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 xml:space="preserve">6.5 </w:t>
      </w:r>
      <w:r>
        <w:rPr>
          <w:rFonts w:hint="eastAsia" w:ascii="宋体" w:hAnsi="宋体" w:eastAsia="宋体" w:cs="宋体"/>
          <w:bCs/>
          <w:color w:val="auto"/>
          <w:sz w:val="22"/>
          <w:szCs w:val="22"/>
          <w:highlight w:val="none"/>
          <w:lang w:val="en-US" w:eastAsia="zh-CN"/>
        </w:rPr>
        <w:t xml:space="preserve"> </w:t>
      </w:r>
      <w:r>
        <w:rPr>
          <w:rFonts w:hint="eastAsia" w:ascii="宋体" w:hAnsi="宋体" w:eastAsia="宋体" w:cs="宋体"/>
          <w:bCs/>
          <w:color w:val="auto"/>
          <w:sz w:val="22"/>
          <w:szCs w:val="22"/>
          <w:highlight w:val="none"/>
        </w:rPr>
        <w:t>保温装饰板系统施工要点</w:t>
      </w:r>
      <w:r>
        <w:rPr>
          <w:rFonts w:hint="eastAsia" w:ascii="宋体" w:hAnsi="宋体" w:eastAsia="宋体" w:cs="宋体"/>
          <w:color w:val="auto"/>
          <w:sz w:val="22"/>
          <w:szCs w:val="22"/>
          <w:highlight w:val="none"/>
        </w:rPr>
        <w:tab/>
      </w:r>
      <w:r>
        <w:rPr>
          <w:rFonts w:hint="eastAsia" w:ascii="宋体" w:hAnsi="宋体" w:eastAsia="宋体" w:cs="宋体"/>
          <w:color w:val="auto"/>
          <w:kern w:val="0"/>
          <w:sz w:val="22"/>
          <w:szCs w:val="22"/>
          <w:highlight w:val="none"/>
        </w:rPr>
        <w:fldChar w:fldCharType="end"/>
      </w:r>
      <w:r>
        <w:rPr>
          <w:rFonts w:hint="eastAsia" w:ascii="宋体" w:hAnsi="宋体" w:eastAsia="宋体" w:cs="宋体"/>
          <w:color w:val="auto"/>
          <w:sz w:val="22"/>
          <w:szCs w:val="22"/>
          <w:highlight w:val="none"/>
          <w:lang w:val="en-US" w:eastAsia="zh-CN"/>
        </w:rPr>
        <w:t>24</w:t>
      </w:r>
    </w:p>
    <w:p w14:paraId="18C07BF6">
      <w:pPr>
        <w:pStyle w:val="22"/>
        <w:tabs>
          <w:tab w:val="right" w:leader="dot" w:pos="8306"/>
          <w:tab w:val="clear" w:pos="8296"/>
        </w:tabs>
        <w:rPr>
          <w:rFonts w:hint="default" w:ascii="宋体" w:hAnsi="宋体" w:eastAsia="宋体" w:cs="宋体"/>
          <w:color w:val="auto"/>
          <w:sz w:val="22"/>
          <w:szCs w:val="22"/>
          <w:highlight w:val="none"/>
          <w:lang w:val="en-US" w:eastAsia="zh-CN"/>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_Toc15642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 xml:space="preserve">6.6 </w:t>
      </w:r>
      <w:r>
        <w:rPr>
          <w:rFonts w:hint="eastAsia" w:ascii="宋体" w:hAnsi="宋体" w:eastAsia="宋体" w:cs="宋体"/>
          <w:bCs/>
          <w:color w:val="auto"/>
          <w:sz w:val="22"/>
          <w:szCs w:val="22"/>
          <w:highlight w:val="none"/>
          <w:lang w:val="en-US" w:eastAsia="zh-CN"/>
        </w:rPr>
        <w:t xml:space="preserve"> </w:t>
      </w:r>
      <w:r>
        <w:rPr>
          <w:rFonts w:hint="eastAsia" w:ascii="宋体" w:hAnsi="宋体" w:eastAsia="宋体" w:cs="宋体"/>
          <w:bCs/>
          <w:color w:val="auto"/>
          <w:sz w:val="22"/>
          <w:szCs w:val="22"/>
          <w:highlight w:val="none"/>
        </w:rPr>
        <w:t>现浇系统施工要点</w:t>
      </w:r>
      <w:r>
        <w:rPr>
          <w:rFonts w:hint="eastAsia" w:ascii="宋体" w:hAnsi="宋体" w:eastAsia="宋体" w:cs="宋体"/>
          <w:color w:val="auto"/>
          <w:sz w:val="22"/>
          <w:szCs w:val="22"/>
          <w:highlight w:val="none"/>
        </w:rPr>
        <w:tab/>
      </w:r>
      <w:r>
        <w:rPr>
          <w:rFonts w:hint="eastAsia" w:ascii="宋体" w:hAnsi="宋体" w:eastAsia="宋体" w:cs="宋体"/>
          <w:color w:val="auto"/>
          <w:kern w:val="0"/>
          <w:sz w:val="22"/>
          <w:szCs w:val="22"/>
          <w:highlight w:val="none"/>
        </w:rPr>
        <w:fldChar w:fldCharType="end"/>
      </w:r>
      <w:r>
        <w:rPr>
          <w:rFonts w:hint="eastAsia" w:ascii="宋体" w:hAnsi="宋体" w:eastAsia="宋体" w:cs="宋体"/>
          <w:color w:val="auto"/>
          <w:sz w:val="22"/>
          <w:szCs w:val="22"/>
          <w:highlight w:val="none"/>
          <w:lang w:val="en-US" w:eastAsia="zh-CN"/>
        </w:rPr>
        <w:t>26</w:t>
      </w:r>
    </w:p>
    <w:p w14:paraId="249FC17C">
      <w:pPr>
        <w:pStyle w:val="19"/>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_Toc1183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color w:val="auto"/>
          <w:sz w:val="22"/>
          <w:szCs w:val="22"/>
          <w:highlight w:val="none"/>
        </w:rPr>
        <w:t xml:space="preserve">7 </w:t>
      </w:r>
      <w:r>
        <w:rPr>
          <w:rFonts w:hint="eastAsia" w:ascii="宋体" w:hAnsi="宋体" w:eastAsia="宋体" w:cs="宋体"/>
          <w:color w:val="auto"/>
          <w:sz w:val="22"/>
          <w:szCs w:val="22"/>
          <w:highlight w:val="none"/>
          <w:lang w:val="en-US" w:eastAsia="zh-CN"/>
        </w:rPr>
        <w:t>验  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_Toc1183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557953ED">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_Toc12036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7.1</w:t>
      </w:r>
      <w:r>
        <w:rPr>
          <w:rFonts w:hint="eastAsia" w:ascii="宋体" w:hAnsi="宋体" w:eastAsia="宋体" w:cs="宋体"/>
          <w:bCs/>
          <w:color w:val="auto"/>
          <w:sz w:val="22"/>
          <w:szCs w:val="22"/>
          <w:highlight w:val="none"/>
          <w:lang w:val="en-US" w:eastAsia="zh-CN"/>
        </w:rPr>
        <w:t xml:space="preserve">  </w:t>
      </w:r>
      <w:r>
        <w:rPr>
          <w:rFonts w:hint="eastAsia" w:ascii="宋体" w:hAnsi="宋体" w:eastAsia="宋体" w:cs="宋体"/>
          <w:bCs/>
          <w:color w:val="auto"/>
          <w:sz w:val="22"/>
          <w:szCs w:val="22"/>
          <w:highlight w:val="none"/>
        </w:rPr>
        <w:t>一般规定</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_Toc12036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0A8558F1">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_Toc20646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7.</w:t>
      </w:r>
      <w:r>
        <w:rPr>
          <w:rFonts w:hint="eastAsia" w:ascii="宋体" w:hAnsi="宋体" w:eastAsia="宋体" w:cs="宋体"/>
          <w:bCs/>
          <w:color w:val="auto"/>
          <w:sz w:val="22"/>
          <w:szCs w:val="22"/>
          <w:highlight w:val="none"/>
          <w:lang w:val="en-US" w:eastAsia="zh-CN"/>
        </w:rPr>
        <w:t>2  主控项目</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_Toc20646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4435B2D4">
      <w:pPr>
        <w:pStyle w:val="22"/>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_Toc24125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7.</w:t>
      </w:r>
      <w:r>
        <w:rPr>
          <w:rFonts w:hint="eastAsia" w:ascii="宋体" w:hAnsi="宋体" w:eastAsia="宋体" w:cs="宋体"/>
          <w:bCs/>
          <w:color w:val="auto"/>
          <w:sz w:val="22"/>
          <w:szCs w:val="22"/>
          <w:highlight w:val="none"/>
          <w:lang w:val="en-US" w:eastAsia="zh-CN"/>
        </w:rPr>
        <w:t xml:space="preserve">3  </w:t>
      </w:r>
      <w:r>
        <w:rPr>
          <w:rFonts w:hint="eastAsia" w:ascii="宋体" w:hAnsi="宋体" w:eastAsia="宋体" w:cs="宋体"/>
          <w:bCs/>
          <w:color w:val="auto"/>
          <w:sz w:val="22"/>
          <w:szCs w:val="22"/>
          <w:highlight w:val="none"/>
        </w:rPr>
        <w:t>一般</w:t>
      </w:r>
      <w:r>
        <w:rPr>
          <w:rFonts w:hint="eastAsia" w:ascii="宋体" w:hAnsi="宋体" w:eastAsia="宋体" w:cs="宋体"/>
          <w:bCs/>
          <w:color w:val="auto"/>
          <w:sz w:val="22"/>
          <w:szCs w:val="22"/>
          <w:highlight w:val="none"/>
          <w:lang w:val="en-US" w:eastAsia="zh-CN"/>
        </w:rPr>
        <w:t>项目</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_Toc24125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24DE9A30">
      <w:pPr>
        <w:pStyle w:val="19"/>
        <w:tabs>
          <w:tab w:val="right" w:leader="dot" w:pos="8306"/>
          <w:tab w:val="clear" w:pos="8296"/>
        </w:tabs>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_Toc7981 </w:instrText>
      </w:r>
      <w:r>
        <w:rPr>
          <w:rFonts w:hint="eastAsia" w:ascii="宋体" w:hAnsi="宋体" w:eastAsia="宋体" w:cs="宋体"/>
          <w:color w:val="auto"/>
          <w:kern w:val="0"/>
          <w:sz w:val="22"/>
          <w:szCs w:val="22"/>
          <w:highlight w:val="none"/>
        </w:rPr>
        <w:fldChar w:fldCharType="separate"/>
      </w:r>
      <w:r>
        <w:rPr>
          <w:rFonts w:hint="eastAsia" w:ascii="宋体" w:hAnsi="宋体" w:eastAsia="宋体" w:cs="宋体"/>
          <w:bCs/>
          <w:color w:val="auto"/>
          <w:sz w:val="22"/>
          <w:szCs w:val="22"/>
          <w:highlight w:val="none"/>
        </w:rPr>
        <w:t>用词说明</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_Toc7981 \h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kern w:val="0"/>
          <w:sz w:val="22"/>
          <w:szCs w:val="22"/>
          <w:highlight w:val="none"/>
        </w:rPr>
        <w:fldChar w:fldCharType="end"/>
      </w:r>
    </w:p>
    <w:p w14:paraId="4EB3EB72">
      <w:pPr>
        <w:pStyle w:val="19"/>
        <w:tabs>
          <w:tab w:val="right" w:leader="dot" w:pos="8306"/>
          <w:tab w:val="clear" w:pos="8296"/>
        </w:tabs>
        <w:rPr>
          <w:color w:val="auto"/>
          <w:sz w:val="22"/>
          <w:szCs w:val="22"/>
          <w:highlight w:val="none"/>
        </w:rPr>
      </w:pPr>
      <w:r>
        <w:rPr>
          <w:rFonts w:ascii="Times New Roman" w:hAnsi="Times New Roman" w:eastAsia="宋体" w:cs="Times New Roman"/>
          <w:color w:val="auto"/>
          <w:kern w:val="0"/>
          <w:sz w:val="22"/>
          <w:szCs w:val="22"/>
          <w:highlight w:val="none"/>
        </w:rPr>
        <w:fldChar w:fldCharType="begin"/>
      </w:r>
      <w:r>
        <w:rPr>
          <w:rFonts w:ascii="Times New Roman" w:hAnsi="Times New Roman" w:eastAsia="宋体" w:cs="Times New Roman"/>
          <w:color w:val="auto"/>
          <w:kern w:val="0"/>
          <w:sz w:val="22"/>
          <w:szCs w:val="22"/>
          <w:highlight w:val="none"/>
        </w:rPr>
        <w:instrText xml:space="preserve"> HYPERLINK \l _Toc7088 </w:instrText>
      </w:r>
      <w:r>
        <w:rPr>
          <w:rFonts w:ascii="Times New Roman" w:hAnsi="Times New Roman" w:eastAsia="宋体" w:cs="Times New Roman"/>
          <w:color w:val="auto"/>
          <w:kern w:val="0"/>
          <w:sz w:val="22"/>
          <w:szCs w:val="22"/>
          <w:highlight w:val="none"/>
        </w:rPr>
        <w:fldChar w:fldCharType="separate"/>
      </w:r>
      <w:r>
        <w:rPr>
          <w:rFonts w:hint="eastAsia" w:ascii="宋体" w:hAnsi="宋体" w:eastAsia="宋体"/>
          <w:bCs/>
          <w:color w:val="auto"/>
          <w:sz w:val="22"/>
          <w:szCs w:val="22"/>
          <w:highlight w:val="none"/>
        </w:rPr>
        <w:t>引用标准名录</w:t>
      </w:r>
      <w:r>
        <w:rPr>
          <w:color w:val="auto"/>
          <w:sz w:val="22"/>
          <w:szCs w:val="22"/>
          <w:highlight w:val="none"/>
        </w:rPr>
        <w:tab/>
      </w:r>
      <w:r>
        <w:rPr>
          <w:color w:val="auto"/>
          <w:sz w:val="22"/>
          <w:szCs w:val="22"/>
          <w:highlight w:val="none"/>
        </w:rPr>
        <w:fldChar w:fldCharType="begin"/>
      </w:r>
      <w:r>
        <w:rPr>
          <w:color w:val="auto"/>
          <w:sz w:val="22"/>
          <w:szCs w:val="22"/>
          <w:highlight w:val="none"/>
        </w:rPr>
        <w:instrText xml:space="preserve"> PAGEREF _Toc7088 \h </w:instrText>
      </w:r>
      <w:r>
        <w:rPr>
          <w:color w:val="auto"/>
          <w:sz w:val="22"/>
          <w:szCs w:val="22"/>
          <w:highlight w:val="none"/>
        </w:rPr>
        <w:fldChar w:fldCharType="separate"/>
      </w:r>
      <w:r>
        <w:rPr>
          <w:color w:val="auto"/>
          <w:sz w:val="22"/>
          <w:szCs w:val="22"/>
          <w:highlight w:val="none"/>
        </w:rPr>
        <w:t>32</w:t>
      </w:r>
      <w:r>
        <w:rPr>
          <w:color w:val="auto"/>
          <w:sz w:val="22"/>
          <w:szCs w:val="22"/>
          <w:highlight w:val="none"/>
        </w:rPr>
        <w:fldChar w:fldCharType="end"/>
      </w:r>
      <w:r>
        <w:rPr>
          <w:rFonts w:ascii="Times New Roman" w:hAnsi="Times New Roman" w:eastAsia="宋体" w:cs="Times New Roman"/>
          <w:color w:val="auto"/>
          <w:kern w:val="0"/>
          <w:sz w:val="22"/>
          <w:szCs w:val="22"/>
          <w:highlight w:val="none"/>
        </w:rPr>
        <w:fldChar w:fldCharType="end"/>
      </w:r>
    </w:p>
    <w:p w14:paraId="408E4DD8">
      <w:pPr>
        <w:pStyle w:val="19"/>
        <w:tabs>
          <w:tab w:val="right" w:leader="dot" w:pos="8306"/>
          <w:tab w:val="clear" w:pos="8296"/>
        </w:tabs>
        <w:rPr>
          <w:color w:val="auto"/>
          <w:sz w:val="22"/>
          <w:szCs w:val="22"/>
          <w:highlight w:val="none"/>
        </w:rPr>
      </w:pPr>
      <w:r>
        <w:rPr>
          <w:rFonts w:ascii="Times New Roman" w:hAnsi="Times New Roman" w:eastAsia="宋体" w:cs="Times New Roman"/>
          <w:color w:val="auto"/>
          <w:kern w:val="0"/>
          <w:sz w:val="22"/>
          <w:szCs w:val="22"/>
          <w:highlight w:val="none"/>
        </w:rPr>
        <w:fldChar w:fldCharType="begin"/>
      </w:r>
      <w:r>
        <w:rPr>
          <w:rFonts w:ascii="Times New Roman" w:hAnsi="Times New Roman" w:eastAsia="宋体" w:cs="Times New Roman"/>
          <w:color w:val="auto"/>
          <w:kern w:val="0"/>
          <w:sz w:val="22"/>
          <w:szCs w:val="22"/>
          <w:highlight w:val="none"/>
        </w:rPr>
        <w:instrText xml:space="preserve"> HYPERLINK \l _Toc13023 </w:instrText>
      </w:r>
      <w:r>
        <w:rPr>
          <w:rFonts w:ascii="Times New Roman" w:hAnsi="Times New Roman" w:eastAsia="宋体" w:cs="Times New Roman"/>
          <w:color w:val="auto"/>
          <w:kern w:val="0"/>
          <w:sz w:val="22"/>
          <w:szCs w:val="22"/>
          <w:highlight w:val="none"/>
        </w:rPr>
        <w:fldChar w:fldCharType="separate"/>
      </w:r>
      <w:r>
        <w:rPr>
          <w:rFonts w:hint="eastAsia" w:ascii="Times New Roman" w:hAnsi="Times New Roman" w:eastAsia="宋体" w:cs="Times New Roman"/>
          <w:color w:val="auto"/>
          <w:kern w:val="0"/>
          <w:sz w:val="22"/>
          <w:szCs w:val="22"/>
          <w:highlight w:val="none"/>
        </w:rPr>
        <w:t>附：条文说明</w:t>
      </w:r>
      <w:r>
        <w:rPr>
          <w:color w:val="auto"/>
          <w:sz w:val="22"/>
          <w:szCs w:val="22"/>
          <w:highlight w:val="none"/>
        </w:rPr>
        <w:tab/>
      </w:r>
      <w:r>
        <w:rPr>
          <w:color w:val="auto"/>
          <w:sz w:val="22"/>
          <w:szCs w:val="22"/>
          <w:highlight w:val="none"/>
        </w:rPr>
        <w:fldChar w:fldCharType="begin"/>
      </w:r>
      <w:r>
        <w:rPr>
          <w:color w:val="auto"/>
          <w:sz w:val="22"/>
          <w:szCs w:val="22"/>
          <w:highlight w:val="none"/>
        </w:rPr>
        <w:instrText xml:space="preserve"> PAGEREF _Toc13023 \h </w:instrText>
      </w:r>
      <w:r>
        <w:rPr>
          <w:color w:val="auto"/>
          <w:sz w:val="22"/>
          <w:szCs w:val="22"/>
          <w:highlight w:val="none"/>
        </w:rPr>
        <w:fldChar w:fldCharType="separate"/>
      </w:r>
      <w:r>
        <w:rPr>
          <w:color w:val="auto"/>
          <w:sz w:val="22"/>
          <w:szCs w:val="22"/>
          <w:highlight w:val="none"/>
        </w:rPr>
        <w:t>33</w:t>
      </w:r>
      <w:r>
        <w:rPr>
          <w:color w:val="auto"/>
          <w:sz w:val="22"/>
          <w:szCs w:val="22"/>
          <w:highlight w:val="none"/>
        </w:rPr>
        <w:fldChar w:fldCharType="end"/>
      </w:r>
      <w:r>
        <w:rPr>
          <w:rFonts w:ascii="Times New Roman" w:hAnsi="Times New Roman" w:eastAsia="宋体" w:cs="Times New Roman"/>
          <w:color w:val="auto"/>
          <w:kern w:val="0"/>
          <w:sz w:val="22"/>
          <w:szCs w:val="22"/>
          <w:highlight w:val="none"/>
        </w:rPr>
        <w:fldChar w:fldCharType="end"/>
      </w:r>
    </w:p>
    <w:p w14:paraId="73277AE6">
      <w:pPr>
        <w:pStyle w:val="22"/>
        <w:tabs>
          <w:tab w:val="right" w:leader="dot" w:pos="8306"/>
          <w:tab w:val="clear" w:pos="8296"/>
        </w:tabs>
        <w:rPr>
          <w:color w:val="auto"/>
          <w:highlight w:val="none"/>
        </w:rPr>
      </w:pPr>
    </w:p>
    <w:p w14:paraId="1F52F10D">
      <w:pPr>
        <w:ind w:left="360" w:hanging="360"/>
        <w:jc w:val="center"/>
        <w:rPr>
          <w:rFonts w:ascii="Times New Roman" w:hAnsi="Times New Roman" w:eastAsia="宋体" w:cs="Times New Roman"/>
          <w:color w:val="auto"/>
          <w:kern w:val="0"/>
          <w:sz w:val="40"/>
          <w:szCs w:val="44"/>
          <w:highlight w:val="none"/>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Times New Roman" w:hAnsi="Times New Roman" w:eastAsia="宋体" w:cs="Times New Roman"/>
          <w:color w:val="auto"/>
          <w:kern w:val="0"/>
          <w:szCs w:val="44"/>
          <w:highlight w:val="none"/>
        </w:rPr>
        <w:fldChar w:fldCharType="end"/>
      </w:r>
    </w:p>
    <w:p w14:paraId="02018906">
      <w:pPr>
        <w:ind w:left="360" w:hanging="360"/>
        <w:jc w:val="center"/>
        <w:rPr>
          <w:rFonts w:ascii="黑体" w:hAnsi="黑体" w:eastAsia="黑体"/>
          <w:color w:val="auto"/>
          <w:sz w:val="21"/>
          <w:szCs w:val="21"/>
          <w:highlight w:val="none"/>
        </w:rPr>
      </w:pPr>
    </w:p>
    <w:p w14:paraId="468F2C35">
      <w:pPr>
        <w:ind w:left="360" w:hanging="360"/>
        <w:jc w:val="center"/>
        <w:rPr>
          <w:rFonts w:ascii="黑体" w:hAnsi="黑体" w:eastAsia="黑体"/>
          <w:color w:val="auto"/>
          <w:sz w:val="36"/>
          <w:szCs w:val="36"/>
          <w:highlight w:val="none"/>
        </w:rPr>
      </w:pPr>
      <w:r>
        <w:rPr>
          <w:rFonts w:ascii="黑体" w:hAnsi="黑体" w:eastAsia="黑体"/>
          <w:color w:val="auto"/>
          <w:sz w:val="36"/>
          <w:szCs w:val="36"/>
          <w:highlight w:val="none"/>
        </w:rPr>
        <w:t>Contents</w:t>
      </w:r>
    </w:p>
    <w:p w14:paraId="2FCA7888">
      <w:pPr>
        <w:ind w:left="360" w:hanging="360"/>
        <w:jc w:val="center"/>
        <w:rPr>
          <w:rFonts w:ascii="黑体" w:hAnsi="黑体" w:eastAsia="黑体"/>
          <w:color w:val="auto"/>
          <w:sz w:val="21"/>
          <w:szCs w:val="21"/>
          <w:highlight w:val="none"/>
        </w:rPr>
      </w:pPr>
    </w:p>
    <w:p w14:paraId="6709C7C4">
      <w:pPr>
        <w:pStyle w:val="19"/>
        <w:rPr>
          <w:rFonts w:ascii="Times New Roman" w:hAnsi="Times New Roman"/>
          <w:color w:val="auto"/>
          <w:kern w:val="2"/>
          <w:sz w:val="21"/>
          <w:highlight w:val="none"/>
          <w14:ligatures w14:val="standardContextual"/>
        </w:rPr>
      </w:pPr>
      <w:r>
        <w:rPr>
          <w:color w:val="auto"/>
          <w:sz w:val="40"/>
          <w:szCs w:val="44"/>
          <w:highlight w:val="none"/>
        </w:rPr>
        <w:fldChar w:fldCharType="begin"/>
      </w:r>
      <w:r>
        <w:rPr>
          <w:color w:val="auto"/>
          <w:sz w:val="40"/>
          <w:szCs w:val="44"/>
          <w:highlight w:val="none"/>
        </w:rPr>
        <w:instrText xml:space="preserve"> TOC \o "1-2" \h \z \u </w:instrText>
      </w:r>
      <w:r>
        <w:rPr>
          <w:color w:val="auto"/>
          <w:sz w:val="40"/>
          <w:szCs w:val="44"/>
          <w:highlight w:val="none"/>
        </w:rPr>
        <w:fldChar w:fldCharType="separate"/>
      </w:r>
      <w:r>
        <w:rPr>
          <w:color w:val="auto"/>
          <w:highlight w:val="none"/>
        </w:rPr>
        <w:fldChar w:fldCharType="begin"/>
      </w:r>
      <w:r>
        <w:rPr>
          <w:color w:val="auto"/>
          <w:highlight w:val="none"/>
        </w:rPr>
        <w:instrText xml:space="preserve"> HYPERLINK \l "_Toc157450526" </w:instrText>
      </w:r>
      <w:r>
        <w:rPr>
          <w:color w:val="auto"/>
          <w:highlight w:val="none"/>
        </w:rPr>
        <w:fldChar w:fldCharType="separate"/>
      </w:r>
      <w:r>
        <w:rPr>
          <w:rStyle w:val="28"/>
          <w:rFonts w:ascii="Times New Roman" w:hAnsi="Times New Roman" w:eastAsia="黑体"/>
          <w:color w:val="auto"/>
          <w:highlight w:val="none"/>
        </w:rPr>
        <w:t>1 General Provisions</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_Toc157450526 \h </w:instrText>
      </w:r>
      <w:r>
        <w:rPr>
          <w:rFonts w:ascii="Times New Roman" w:hAnsi="Times New Roman"/>
          <w:color w:val="auto"/>
          <w:highlight w:val="none"/>
        </w:rPr>
        <w:fldChar w:fldCharType="separate"/>
      </w:r>
      <w:r>
        <w:rPr>
          <w:rFonts w:ascii="Times New Roman" w:hAnsi="Times New Roman"/>
          <w:color w:val="auto"/>
          <w:highlight w:val="none"/>
        </w:rPr>
        <w:t>1</w:t>
      </w:r>
      <w:r>
        <w:rPr>
          <w:rFonts w:ascii="Times New Roman" w:hAnsi="Times New Roman"/>
          <w:color w:val="auto"/>
          <w:highlight w:val="none"/>
        </w:rPr>
        <w:fldChar w:fldCharType="end"/>
      </w:r>
      <w:r>
        <w:rPr>
          <w:rFonts w:ascii="Times New Roman" w:hAnsi="Times New Roman"/>
          <w:color w:val="auto"/>
          <w:highlight w:val="none"/>
        </w:rPr>
        <w:fldChar w:fldCharType="end"/>
      </w:r>
    </w:p>
    <w:p w14:paraId="24BBCEE4">
      <w:pPr>
        <w:pStyle w:val="19"/>
        <w:rPr>
          <w:rFonts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"_Toc157450527" </w:instrText>
      </w:r>
      <w:r>
        <w:rPr>
          <w:color w:val="auto"/>
          <w:highlight w:val="none"/>
        </w:rPr>
        <w:fldChar w:fldCharType="separate"/>
      </w:r>
      <w:r>
        <w:rPr>
          <w:rStyle w:val="28"/>
          <w:rFonts w:ascii="Times New Roman" w:hAnsi="Times New Roman" w:eastAsia="黑体"/>
          <w:color w:val="auto"/>
          <w:highlight w:val="none"/>
        </w:rPr>
        <w:t>2 Terms</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_Toc157450527 \h </w:instrText>
      </w:r>
      <w:r>
        <w:rPr>
          <w:rFonts w:ascii="Times New Roman" w:hAnsi="Times New Roman"/>
          <w:color w:val="auto"/>
          <w:highlight w:val="none"/>
        </w:rPr>
        <w:fldChar w:fldCharType="separate"/>
      </w:r>
      <w:r>
        <w:rPr>
          <w:rFonts w:ascii="Times New Roman" w:hAnsi="Times New Roman"/>
          <w:color w:val="auto"/>
          <w:highlight w:val="none"/>
        </w:rPr>
        <w:t>2</w:t>
      </w:r>
      <w:r>
        <w:rPr>
          <w:rFonts w:ascii="Times New Roman" w:hAnsi="Times New Roman"/>
          <w:color w:val="auto"/>
          <w:highlight w:val="none"/>
        </w:rPr>
        <w:fldChar w:fldCharType="end"/>
      </w:r>
      <w:r>
        <w:rPr>
          <w:rFonts w:ascii="Times New Roman" w:hAnsi="Times New Roman"/>
          <w:color w:val="auto"/>
          <w:highlight w:val="none"/>
        </w:rPr>
        <w:fldChar w:fldCharType="end"/>
      </w:r>
    </w:p>
    <w:p w14:paraId="39A98D80">
      <w:pPr>
        <w:pStyle w:val="19"/>
        <w:rPr>
          <w:rFonts w:hint="eastAsia" w:ascii="Times New Roman" w:hAnsi="Times New Roman" w:eastAsiaTheme="minorEastAsia"/>
          <w:color w:val="auto"/>
          <w:kern w:val="2"/>
          <w:sz w:val="21"/>
          <w:highlight w:val="none"/>
          <w:lang w:eastAsia="zh-CN"/>
          <w14:ligatures w14:val="standardContextual"/>
        </w:rPr>
      </w:pPr>
      <w:r>
        <w:rPr>
          <w:color w:val="auto"/>
          <w:highlight w:val="none"/>
        </w:rPr>
        <w:fldChar w:fldCharType="begin"/>
      </w:r>
      <w:r>
        <w:rPr>
          <w:color w:val="auto"/>
          <w:highlight w:val="none"/>
        </w:rPr>
        <w:instrText xml:space="preserve"> HYPERLINK \l "_Toc157450528" </w:instrText>
      </w:r>
      <w:r>
        <w:rPr>
          <w:color w:val="auto"/>
          <w:highlight w:val="none"/>
        </w:rPr>
        <w:fldChar w:fldCharType="separate"/>
      </w:r>
      <w:r>
        <w:rPr>
          <w:rStyle w:val="28"/>
          <w:rFonts w:ascii="Times New Roman" w:hAnsi="Times New Roman" w:eastAsia="黑体"/>
          <w:color w:val="auto"/>
          <w:highlight w:val="none"/>
        </w:rPr>
        <w:t xml:space="preserve">3 Basic </w:t>
      </w:r>
      <w:r>
        <w:rPr>
          <w:rStyle w:val="28"/>
          <w:rFonts w:hint="eastAsia" w:ascii="Times New Roman" w:hAnsi="Times New Roman" w:eastAsia="黑体"/>
          <w:color w:val="auto"/>
          <w:highlight w:val="none"/>
          <w:lang w:val="en-US" w:eastAsia="zh-CN"/>
        </w:rPr>
        <w:t>R</w:t>
      </w:r>
      <w:r>
        <w:rPr>
          <w:rStyle w:val="28"/>
          <w:rFonts w:hint="eastAsia" w:ascii="Times New Roman" w:hAnsi="Times New Roman" w:eastAsia="黑体"/>
          <w:color w:val="auto"/>
          <w:highlight w:val="none"/>
        </w:rPr>
        <w:t>equirements</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val="en-US" w:eastAsia="zh-CN"/>
        </w:rPr>
        <w:t>4</w:t>
      </w:r>
    </w:p>
    <w:p w14:paraId="708B4978">
      <w:pPr>
        <w:pStyle w:val="19"/>
        <w:rPr>
          <w:rFonts w:hint="eastAsia" w:ascii="Times New Roman" w:hAnsi="Times New Roman" w:eastAsiaTheme="minorEastAsia"/>
          <w:color w:val="auto"/>
          <w:kern w:val="2"/>
          <w:sz w:val="21"/>
          <w:highlight w:val="none"/>
          <w:lang w:eastAsia="zh-CN"/>
          <w14:ligatures w14:val="standardContextual"/>
        </w:rPr>
      </w:pPr>
      <w:r>
        <w:rPr>
          <w:color w:val="auto"/>
          <w:highlight w:val="none"/>
        </w:rPr>
        <w:fldChar w:fldCharType="begin"/>
      </w:r>
      <w:r>
        <w:rPr>
          <w:color w:val="auto"/>
          <w:highlight w:val="none"/>
        </w:rPr>
        <w:instrText xml:space="preserve"> HYPERLINK \l "_Toc157450531" </w:instrText>
      </w:r>
      <w:r>
        <w:rPr>
          <w:color w:val="auto"/>
          <w:highlight w:val="none"/>
        </w:rPr>
        <w:fldChar w:fldCharType="separate"/>
      </w:r>
      <w:r>
        <w:rPr>
          <w:rStyle w:val="28"/>
          <w:rFonts w:ascii="Times New Roman" w:hAnsi="Times New Roman" w:eastAsia="黑体"/>
          <w:color w:val="auto"/>
          <w:highlight w:val="none"/>
        </w:rPr>
        <w:t xml:space="preserve">4 </w:t>
      </w:r>
      <w:r>
        <w:rPr>
          <w:rStyle w:val="28"/>
          <w:rFonts w:hint="eastAsia" w:ascii="Times New Roman" w:hAnsi="Times New Roman" w:eastAsia="黑体"/>
          <w:color w:val="auto"/>
          <w:highlight w:val="none"/>
          <w:lang w:val="en-US" w:eastAsia="zh-CN"/>
        </w:rPr>
        <w:t>P</w:t>
      </w:r>
      <w:r>
        <w:rPr>
          <w:rStyle w:val="28"/>
          <w:rFonts w:hint="eastAsia" w:ascii="Times New Roman" w:hAnsi="Times New Roman" w:eastAsia="黑体"/>
          <w:color w:val="auto"/>
          <w:highlight w:val="none"/>
        </w:rPr>
        <w:t xml:space="preserve">erformance </w:t>
      </w:r>
      <w:r>
        <w:rPr>
          <w:rStyle w:val="28"/>
          <w:rFonts w:hint="eastAsia" w:ascii="Times New Roman" w:hAnsi="Times New Roman" w:eastAsia="黑体"/>
          <w:color w:val="auto"/>
          <w:highlight w:val="none"/>
          <w:lang w:val="en-US" w:eastAsia="zh-CN"/>
        </w:rPr>
        <w:t>R</w:t>
      </w:r>
      <w:r>
        <w:rPr>
          <w:rStyle w:val="28"/>
          <w:rFonts w:hint="eastAsia" w:ascii="Times New Roman" w:hAnsi="Times New Roman" w:eastAsia="黑体"/>
          <w:color w:val="auto"/>
          <w:highlight w:val="none"/>
        </w:rPr>
        <w:t>equirements</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val="en-US" w:eastAsia="zh-CN"/>
        </w:rPr>
        <w:t>5</w:t>
      </w:r>
    </w:p>
    <w:p w14:paraId="51CCF961">
      <w:pPr>
        <w:pStyle w:val="22"/>
        <w:rPr>
          <w:rFonts w:hint="eastAsia" w:ascii="Times New Roman" w:hAnsi="Times New Roman" w:eastAsiaTheme="minorEastAsia"/>
          <w:color w:val="auto"/>
          <w:kern w:val="2"/>
          <w:sz w:val="21"/>
          <w:highlight w:val="none"/>
          <w:lang w:eastAsia="zh-CN"/>
          <w14:ligatures w14:val="standardContextual"/>
        </w:rPr>
      </w:pPr>
      <w:r>
        <w:rPr>
          <w:color w:val="auto"/>
          <w:highlight w:val="none"/>
        </w:rPr>
        <w:fldChar w:fldCharType="begin"/>
      </w:r>
      <w:r>
        <w:rPr>
          <w:color w:val="auto"/>
          <w:highlight w:val="none"/>
        </w:rPr>
        <w:instrText xml:space="preserve"> HYPERLINK \l "_Toc157450532" </w:instrText>
      </w:r>
      <w:r>
        <w:rPr>
          <w:color w:val="auto"/>
          <w:highlight w:val="none"/>
        </w:rPr>
        <w:fldChar w:fldCharType="separate"/>
      </w:r>
      <w:r>
        <w:rPr>
          <w:rStyle w:val="28"/>
          <w:rFonts w:ascii="Times New Roman" w:hAnsi="Times New Roman" w:eastAsia="黑体"/>
          <w:color w:val="auto"/>
          <w:highlight w:val="none"/>
        </w:rPr>
        <w:t xml:space="preserve">4.1 </w:t>
      </w:r>
      <w:r>
        <w:rPr>
          <w:rStyle w:val="28"/>
          <w:rFonts w:hint="eastAsia" w:ascii="Times New Roman" w:hAnsi="Times New Roman" w:eastAsia="黑体"/>
          <w:color w:val="auto"/>
          <w:highlight w:val="none"/>
        </w:rPr>
        <w:t xml:space="preserve">System </w:t>
      </w:r>
      <w:r>
        <w:rPr>
          <w:rStyle w:val="28"/>
          <w:rFonts w:hint="eastAsia" w:ascii="Times New Roman" w:hAnsi="Times New Roman" w:eastAsia="黑体"/>
          <w:color w:val="auto"/>
          <w:highlight w:val="none"/>
          <w:lang w:val="en-US" w:eastAsia="zh-CN"/>
        </w:rPr>
        <w:t>P</w:t>
      </w:r>
      <w:r>
        <w:rPr>
          <w:rStyle w:val="28"/>
          <w:rFonts w:hint="eastAsia" w:ascii="Times New Roman" w:hAnsi="Times New Roman" w:eastAsia="黑体"/>
          <w:color w:val="auto"/>
          <w:highlight w:val="none"/>
        </w:rPr>
        <w:t xml:space="preserve">erformance </w:t>
      </w:r>
      <w:r>
        <w:rPr>
          <w:rStyle w:val="28"/>
          <w:rFonts w:hint="eastAsia" w:ascii="Times New Roman" w:hAnsi="Times New Roman" w:eastAsia="黑体"/>
          <w:color w:val="auto"/>
          <w:highlight w:val="none"/>
          <w:lang w:val="en-US" w:eastAsia="zh-CN"/>
        </w:rPr>
        <w:t>R</w:t>
      </w:r>
      <w:r>
        <w:rPr>
          <w:rStyle w:val="28"/>
          <w:rFonts w:hint="eastAsia" w:ascii="Times New Roman" w:hAnsi="Times New Roman" w:eastAsia="黑体"/>
          <w:color w:val="auto"/>
          <w:highlight w:val="none"/>
        </w:rPr>
        <w:t>equirements</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val="en-US" w:eastAsia="zh-CN"/>
        </w:rPr>
        <w:t>5</w:t>
      </w:r>
    </w:p>
    <w:p w14:paraId="2BE01CF6">
      <w:pPr>
        <w:pStyle w:val="22"/>
        <w:rPr>
          <w:rFonts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"_Toc157450533" </w:instrText>
      </w:r>
      <w:r>
        <w:rPr>
          <w:color w:val="auto"/>
          <w:highlight w:val="none"/>
        </w:rPr>
        <w:fldChar w:fldCharType="separate"/>
      </w:r>
      <w:r>
        <w:rPr>
          <w:rStyle w:val="28"/>
          <w:rFonts w:ascii="Times New Roman" w:hAnsi="Times New Roman" w:eastAsia="黑体"/>
          <w:color w:val="auto"/>
          <w:highlight w:val="none"/>
        </w:rPr>
        <w:t xml:space="preserve">4.2 </w:t>
      </w:r>
      <w:r>
        <w:rPr>
          <w:rStyle w:val="28"/>
          <w:rFonts w:hint="eastAsia" w:ascii="Times New Roman" w:hAnsi="Times New Roman" w:eastAsia="黑体"/>
          <w:color w:val="auto"/>
          <w:highlight w:val="none"/>
        </w:rPr>
        <w:t xml:space="preserve">Performance </w:t>
      </w:r>
      <w:r>
        <w:rPr>
          <w:rStyle w:val="28"/>
          <w:rFonts w:hint="eastAsia" w:ascii="Times New Roman" w:hAnsi="Times New Roman" w:eastAsia="黑体"/>
          <w:color w:val="auto"/>
          <w:highlight w:val="none"/>
          <w:lang w:val="en-US" w:eastAsia="zh-CN"/>
        </w:rPr>
        <w:t>R</w:t>
      </w:r>
      <w:r>
        <w:rPr>
          <w:rStyle w:val="28"/>
          <w:rFonts w:hint="eastAsia" w:ascii="Times New Roman" w:hAnsi="Times New Roman" w:eastAsia="黑体"/>
          <w:color w:val="auto"/>
          <w:highlight w:val="none"/>
        </w:rPr>
        <w:t xml:space="preserve">equirements for </w:t>
      </w:r>
      <w:r>
        <w:rPr>
          <w:rStyle w:val="28"/>
          <w:rFonts w:hint="eastAsia" w:ascii="Times New Roman" w:hAnsi="Times New Roman" w:eastAsia="黑体"/>
          <w:color w:val="auto"/>
          <w:highlight w:val="none"/>
          <w:lang w:val="en-US" w:eastAsia="zh-CN"/>
        </w:rPr>
        <w:t>C</w:t>
      </w:r>
      <w:r>
        <w:rPr>
          <w:rStyle w:val="28"/>
          <w:rFonts w:hint="eastAsia" w:ascii="Times New Roman" w:hAnsi="Times New Roman" w:eastAsia="黑体"/>
          <w:color w:val="auto"/>
          <w:highlight w:val="none"/>
        </w:rPr>
        <w:t xml:space="preserve">onstituent </w:t>
      </w:r>
      <w:r>
        <w:rPr>
          <w:rStyle w:val="28"/>
          <w:rFonts w:hint="eastAsia" w:ascii="Times New Roman" w:hAnsi="Times New Roman" w:eastAsia="黑体"/>
          <w:color w:val="auto"/>
          <w:highlight w:val="none"/>
          <w:lang w:val="en-US" w:eastAsia="zh-CN"/>
        </w:rPr>
        <w:t>M</w:t>
      </w:r>
      <w:r>
        <w:rPr>
          <w:rStyle w:val="28"/>
          <w:rFonts w:hint="eastAsia" w:ascii="Times New Roman" w:hAnsi="Times New Roman" w:eastAsia="黑体"/>
          <w:color w:val="auto"/>
          <w:highlight w:val="none"/>
        </w:rPr>
        <w:t>aterials</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_Toc157450533 \h </w:instrText>
      </w:r>
      <w:r>
        <w:rPr>
          <w:rFonts w:ascii="Times New Roman" w:hAnsi="Times New Roman"/>
          <w:color w:val="auto"/>
          <w:highlight w:val="none"/>
        </w:rPr>
        <w:fldChar w:fldCharType="separate"/>
      </w:r>
      <w:r>
        <w:rPr>
          <w:rFonts w:ascii="Times New Roman" w:hAnsi="Times New Roman"/>
          <w:color w:val="auto"/>
          <w:highlight w:val="none"/>
        </w:rPr>
        <w:t>6</w:t>
      </w:r>
      <w:r>
        <w:rPr>
          <w:rFonts w:ascii="Times New Roman" w:hAnsi="Times New Roman"/>
          <w:color w:val="auto"/>
          <w:highlight w:val="none"/>
        </w:rPr>
        <w:fldChar w:fldCharType="end"/>
      </w:r>
      <w:r>
        <w:rPr>
          <w:rFonts w:ascii="Times New Roman" w:hAnsi="Times New Roman"/>
          <w:color w:val="auto"/>
          <w:highlight w:val="none"/>
        </w:rPr>
        <w:fldChar w:fldCharType="end"/>
      </w:r>
    </w:p>
    <w:p w14:paraId="3628864C">
      <w:pPr>
        <w:pStyle w:val="19"/>
        <w:rPr>
          <w:rFonts w:hint="default"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"_Toc157450535" </w:instrText>
      </w:r>
      <w:r>
        <w:rPr>
          <w:color w:val="auto"/>
          <w:highlight w:val="none"/>
        </w:rPr>
        <w:fldChar w:fldCharType="separate"/>
      </w:r>
      <w:r>
        <w:rPr>
          <w:rStyle w:val="28"/>
          <w:rFonts w:ascii="Times New Roman" w:hAnsi="Times New Roman" w:eastAsia="黑体"/>
          <w:color w:val="auto"/>
          <w:highlight w:val="none"/>
        </w:rPr>
        <w:t xml:space="preserve">5 </w:t>
      </w:r>
      <w:r>
        <w:rPr>
          <w:rStyle w:val="28"/>
          <w:rFonts w:hint="eastAsia" w:ascii="Times New Roman" w:hAnsi="Times New Roman" w:eastAsia="黑体"/>
          <w:color w:val="auto"/>
          <w:highlight w:val="none"/>
          <w:lang w:val="en-US" w:eastAsia="zh-CN"/>
        </w:rPr>
        <w:t>D</w:t>
      </w:r>
      <w:r>
        <w:rPr>
          <w:rStyle w:val="28"/>
          <w:rFonts w:hint="eastAsia" w:ascii="Times New Roman" w:hAnsi="Times New Roman" w:eastAsia="黑体"/>
          <w:color w:val="auto"/>
          <w:highlight w:val="none"/>
        </w:rPr>
        <w:t>esign</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eastAsia="zh-CN"/>
        </w:rPr>
        <w:t>1</w:t>
      </w:r>
      <w:r>
        <w:rPr>
          <w:rFonts w:hint="eastAsia" w:ascii="Times New Roman" w:hAnsi="Times New Roman"/>
          <w:color w:val="auto"/>
          <w:highlight w:val="none"/>
          <w:lang w:val="en-US" w:eastAsia="zh-CN"/>
        </w:rPr>
        <w:t>2</w:t>
      </w:r>
    </w:p>
    <w:p w14:paraId="23F111D7">
      <w:pPr>
        <w:pStyle w:val="22"/>
        <w:rPr>
          <w:rFonts w:hint="default"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"_Toc157450536" </w:instrText>
      </w:r>
      <w:r>
        <w:rPr>
          <w:color w:val="auto"/>
          <w:highlight w:val="none"/>
        </w:rPr>
        <w:fldChar w:fldCharType="separate"/>
      </w:r>
      <w:r>
        <w:rPr>
          <w:rStyle w:val="28"/>
          <w:rFonts w:ascii="Times New Roman" w:hAnsi="Times New Roman" w:eastAsia="黑体"/>
          <w:color w:val="auto"/>
          <w:highlight w:val="none"/>
        </w:rPr>
        <w:t xml:space="preserve">5.1 General </w:t>
      </w:r>
      <w:r>
        <w:rPr>
          <w:rStyle w:val="28"/>
          <w:rFonts w:hint="eastAsia" w:ascii="Times New Roman" w:hAnsi="Times New Roman" w:eastAsia="黑体"/>
          <w:color w:val="auto"/>
          <w:highlight w:val="none"/>
          <w:lang w:val="en-US" w:eastAsia="zh-CN"/>
        </w:rPr>
        <w:t>R</w:t>
      </w:r>
      <w:r>
        <w:rPr>
          <w:rStyle w:val="28"/>
          <w:rFonts w:hint="eastAsia" w:ascii="Times New Roman" w:hAnsi="Times New Roman" w:eastAsia="黑体"/>
          <w:color w:val="auto"/>
          <w:highlight w:val="none"/>
        </w:rPr>
        <w:t>equirements</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eastAsia="zh-CN"/>
        </w:rPr>
        <w:t>1</w:t>
      </w:r>
      <w:r>
        <w:rPr>
          <w:rFonts w:hint="eastAsia" w:ascii="Times New Roman" w:hAnsi="Times New Roman"/>
          <w:color w:val="auto"/>
          <w:highlight w:val="none"/>
          <w:lang w:val="en-US" w:eastAsia="zh-CN"/>
        </w:rPr>
        <w:t>2</w:t>
      </w:r>
    </w:p>
    <w:p w14:paraId="644BEDBE">
      <w:pPr>
        <w:pStyle w:val="22"/>
        <w:rPr>
          <w:rFonts w:hint="default"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"_Toc157450537" </w:instrText>
      </w:r>
      <w:r>
        <w:rPr>
          <w:color w:val="auto"/>
          <w:highlight w:val="none"/>
        </w:rPr>
        <w:fldChar w:fldCharType="separate"/>
      </w:r>
      <w:r>
        <w:rPr>
          <w:rStyle w:val="28"/>
          <w:rFonts w:ascii="Times New Roman" w:hAnsi="Times New Roman" w:eastAsia="黑体"/>
          <w:color w:val="auto"/>
          <w:highlight w:val="none"/>
        </w:rPr>
        <w:t xml:space="preserve">5.2 </w:t>
      </w:r>
      <w:r>
        <w:rPr>
          <w:rStyle w:val="28"/>
          <w:rFonts w:hint="eastAsia" w:ascii="Times New Roman" w:hAnsi="Times New Roman" w:eastAsia="黑体"/>
          <w:color w:val="auto"/>
          <w:highlight w:val="none"/>
          <w:lang w:val="en-US" w:eastAsia="zh-CN"/>
        </w:rPr>
        <w:t>Structure D</w:t>
      </w:r>
      <w:r>
        <w:rPr>
          <w:rStyle w:val="28"/>
          <w:rFonts w:hint="eastAsia" w:ascii="Times New Roman" w:hAnsi="Times New Roman" w:eastAsia="黑体"/>
          <w:color w:val="auto"/>
          <w:highlight w:val="none"/>
        </w:rPr>
        <w:t>esign</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eastAsia="zh-CN"/>
        </w:rPr>
        <w:t>1</w:t>
      </w:r>
      <w:r>
        <w:rPr>
          <w:rFonts w:hint="eastAsia" w:ascii="Times New Roman" w:hAnsi="Times New Roman"/>
          <w:color w:val="auto"/>
          <w:highlight w:val="none"/>
          <w:lang w:val="en-US" w:eastAsia="zh-CN"/>
        </w:rPr>
        <w:t>3</w:t>
      </w:r>
    </w:p>
    <w:p w14:paraId="66092F7E">
      <w:pPr>
        <w:pStyle w:val="22"/>
        <w:rPr>
          <w:rFonts w:hint="default"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"_Toc157450538" </w:instrText>
      </w:r>
      <w:r>
        <w:rPr>
          <w:color w:val="auto"/>
          <w:highlight w:val="none"/>
        </w:rPr>
        <w:fldChar w:fldCharType="separate"/>
      </w:r>
      <w:r>
        <w:rPr>
          <w:rStyle w:val="28"/>
          <w:rFonts w:ascii="Times New Roman" w:hAnsi="Times New Roman" w:eastAsia="黑体"/>
          <w:color w:val="auto"/>
          <w:highlight w:val="none"/>
        </w:rPr>
        <w:t>5.3</w:t>
      </w:r>
      <w:r>
        <w:rPr>
          <w:rFonts w:ascii="Times New Roman" w:hAnsi="Times New Roman"/>
          <w:color w:val="auto"/>
          <w:highlight w:val="none"/>
        </w:rPr>
        <w:t xml:space="preserve"> </w:t>
      </w:r>
      <w:r>
        <w:rPr>
          <w:rFonts w:hint="eastAsia" w:ascii="Times New Roman" w:hAnsi="Times New Roman"/>
          <w:color w:val="auto"/>
          <w:highlight w:val="none"/>
          <w:lang w:val="en-US" w:eastAsia="zh-CN"/>
        </w:rPr>
        <w:t>T</w:t>
      </w:r>
      <w:r>
        <w:rPr>
          <w:rFonts w:hint="eastAsia" w:ascii="Times New Roman" w:hAnsi="Times New Roman"/>
          <w:color w:val="auto"/>
          <w:highlight w:val="none"/>
        </w:rPr>
        <w:t>hermal</w:t>
      </w:r>
      <w:r>
        <w:rPr>
          <w:rFonts w:hint="eastAsia" w:ascii="Times New Roman" w:hAnsi="Times New Roman"/>
          <w:color w:val="auto"/>
          <w:highlight w:val="none"/>
          <w:lang w:val="en-US" w:eastAsia="zh-CN"/>
        </w:rPr>
        <w:t xml:space="preserve"> </w:t>
      </w:r>
      <w:r>
        <w:rPr>
          <w:rStyle w:val="28"/>
          <w:rFonts w:hint="eastAsia" w:ascii="Times New Roman" w:hAnsi="Times New Roman" w:eastAsia="黑体"/>
          <w:color w:val="auto"/>
          <w:highlight w:val="none"/>
          <w:lang w:val="en-US" w:eastAsia="zh-CN"/>
        </w:rPr>
        <w:t>D</w:t>
      </w:r>
      <w:r>
        <w:rPr>
          <w:rStyle w:val="28"/>
          <w:rFonts w:hint="eastAsia" w:ascii="Times New Roman" w:hAnsi="Times New Roman" w:eastAsia="黑体"/>
          <w:color w:val="auto"/>
          <w:highlight w:val="none"/>
        </w:rPr>
        <w:t>esign</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eastAsia="zh-CN"/>
        </w:rPr>
        <w:t>1</w:t>
      </w:r>
      <w:r>
        <w:rPr>
          <w:rFonts w:hint="eastAsia" w:ascii="Times New Roman" w:hAnsi="Times New Roman"/>
          <w:color w:val="auto"/>
          <w:highlight w:val="none"/>
          <w:lang w:val="en-US" w:eastAsia="zh-CN"/>
        </w:rPr>
        <w:t>6</w:t>
      </w:r>
    </w:p>
    <w:p w14:paraId="21807998">
      <w:pPr>
        <w:pStyle w:val="19"/>
        <w:rPr>
          <w:rFonts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"_Toc157450540" </w:instrText>
      </w:r>
      <w:r>
        <w:rPr>
          <w:color w:val="auto"/>
          <w:highlight w:val="none"/>
        </w:rPr>
        <w:fldChar w:fldCharType="separate"/>
      </w:r>
      <w:r>
        <w:rPr>
          <w:rStyle w:val="28"/>
          <w:rFonts w:ascii="Times New Roman" w:hAnsi="Times New Roman" w:eastAsia="黑体"/>
          <w:color w:val="auto"/>
          <w:highlight w:val="none"/>
        </w:rPr>
        <w:t xml:space="preserve">6 </w:t>
      </w:r>
      <w:r>
        <w:rPr>
          <w:rFonts w:hint="default" w:ascii="Times New Roman" w:hAnsi="Times New Roman" w:eastAsia="黑体"/>
          <w:color w:val="auto"/>
          <w:highlight w:val="none"/>
        </w:rPr>
        <w:t>Construction</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_Toc157450540 \h </w:instrText>
      </w:r>
      <w:r>
        <w:rPr>
          <w:rFonts w:ascii="Times New Roman" w:hAnsi="Times New Roman"/>
          <w:color w:val="auto"/>
          <w:highlight w:val="none"/>
        </w:rPr>
        <w:fldChar w:fldCharType="separate"/>
      </w:r>
      <w:r>
        <w:rPr>
          <w:rFonts w:ascii="Times New Roman" w:hAnsi="Times New Roman"/>
          <w:color w:val="auto"/>
          <w:highlight w:val="none"/>
        </w:rPr>
        <w:t>11</w:t>
      </w:r>
      <w:r>
        <w:rPr>
          <w:rFonts w:ascii="Times New Roman" w:hAnsi="Times New Roman"/>
          <w:color w:val="auto"/>
          <w:highlight w:val="none"/>
        </w:rPr>
        <w:fldChar w:fldCharType="end"/>
      </w:r>
      <w:r>
        <w:rPr>
          <w:rFonts w:ascii="Times New Roman" w:hAnsi="Times New Roman"/>
          <w:color w:val="auto"/>
          <w:highlight w:val="none"/>
        </w:rPr>
        <w:fldChar w:fldCharType="end"/>
      </w:r>
    </w:p>
    <w:p w14:paraId="431358F6">
      <w:pPr>
        <w:pStyle w:val="22"/>
        <w:rPr>
          <w:rFonts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"_Toc157450541" </w:instrText>
      </w:r>
      <w:r>
        <w:rPr>
          <w:color w:val="auto"/>
          <w:highlight w:val="none"/>
        </w:rPr>
        <w:fldChar w:fldCharType="separate"/>
      </w:r>
      <w:r>
        <w:rPr>
          <w:rStyle w:val="28"/>
          <w:rFonts w:ascii="Times New Roman" w:hAnsi="Times New Roman" w:eastAsia="黑体"/>
          <w:color w:val="auto"/>
          <w:highlight w:val="none"/>
        </w:rPr>
        <w:t xml:space="preserve">6.1 General </w:t>
      </w:r>
      <w:r>
        <w:rPr>
          <w:rStyle w:val="28"/>
          <w:rFonts w:hint="eastAsia" w:ascii="Times New Roman" w:hAnsi="Times New Roman" w:eastAsia="黑体"/>
          <w:color w:val="auto"/>
          <w:highlight w:val="none"/>
          <w:lang w:val="en-US" w:eastAsia="zh-CN"/>
        </w:rPr>
        <w:t>R</w:t>
      </w:r>
      <w:r>
        <w:rPr>
          <w:rStyle w:val="28"/>
          <w:rFonts w:hint="eastAsia" w:ascii="Times New Roman" w:hAnsi="Times New Roman" w:eastAsia="黑体"/>
          <w:color w:val="auto"/>
          <w:highlight w:val="none"/>
        </w:rPr>
        <w:t>equirements</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_Toc157450541 \h </w:instrText>
      </w:r>
      <w:r>
        <w:rPr>
          <w:rFonts w:ascii="Times New Roman" w:hAnsi="Times New Roman"/>
          <w:color w:val="auto"/>
          <w:highlight w:val="none"/>
        </w:rPr>
        <w:fldChar w:fldCharType="separate"/>
      </w:r>
      <w:r>
        <w:rPr>
          <w:rFonts w:ascii="Times New Roman" w:hAnsi="Times New Roman"/>
          <w:color w:val="auto"/>
          <w:highlight w:val="none"/>
        </w:rPr>
        <w:t>11</w:t>
      </w:r>
      <w:r>
        <w:rPr>
          <w:rFonts w:ascii="Times New Roman" w:hAnsi="Times New Roman"/>
          <w:color w:val="auto"/>
          <w:highlight w:val="none"/>
        </w:rPr>
        <w:fldChar w:fldCharType="end"/>
      </w:r>
      <w:r>
        <w:rPr>
          <w:rFonts w:ascii="Times New Roman" w:hAnsi="Times New Roman"/>
          <w:color w:val="auto"/>
          <w:highlight w:val="none"/>
        </w:rPr>
        <w:fldChar w:fldCharType="end"/>
      </w:r>
    </w:p>
    <w:p w14:paraId="513DDA1E">
      <w:pPr>
        <w:pStyle w:val="22"/>
        <w:rPr>
          <w:rFonts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"_Toc157450542" </w:instrText>
      </w:r>
      <w:r>
        <w:rPr>
          <w:color w:val="auto"/>
          <w:highlight w:val="none"/>
        </w:rPr>
        <w:fldChar w:fldCharType="separate"/>
      </w:r>
      <w:r>
        <w:rPr>
          <w:rStyle w:val="28"/>
          <w:rFonts w:ascii="Times New Roman" w:hAnsi="Times New Roman" w:eastAsia="黑体"/>
          <w:color w:val="auto"/>
          <w:highlight w:val="none"/>
        </w:rPr>
        <w:t xml:space="preserve">6.2 </w:t>
      </w:r>
      <w:r>
        <w:rPr>
          <w:rFonts w:hint="default" w:ascii="Times New Roman" w:hAnsi="Times New Roman" w:eastAsia="黑体"/>
          <w:color w:val="auto"/>
          <w:highlight w:val="none"/>
        </w:rPr>
        <w:t xml:space="preserve">Construction </w:t>
      </w:r>
      <w:r>
        <w:rPr>
          <w:rFonts w:hint="eastAsia" w:ascii="Times New Roman" w:hAnsi="Times New Roman" w:eastAsia="黑体"/>
          <w:color w:val="auto"/>
          <w:highlight w:val="none"/>
          <w:lang w:val="en-US" w:eastAsia="zh-CN"/>
        </w:rPr>
        <w:t>P</w:t>
      </w:r>
      <w:r>
        <w:rPr>
          <w:rFonts w:hint="default" w:ascii="Times New Roman" w:hAnsi="Times New Roman" w:eastAsia="黑体"/>
          <w:color w:val="auto"/>
          <w:highlight w:val="none"/>
        </w:rPr>
        <w:t>reparation</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_Toc157450542 \h </w:instrText>
      </w:r>
      <w:r>
        <w:rPr>
          <w:rFonts w:ascii="Times New Roman" w:hAnsi="Times New Roman"/>
          <w:color w:val="auto"/>
          <w:highlight w:val="none"/>
        </w:rPr>
        <w:fldChar w:fldCharType="separate"/>
      </w:r>
      <w:r>
        <w:rPr>
          <w:rFonts w:ascii="Times New Roman" w:hAnsi="Times New Roman"/>
          <w:color w:val="auto"/>
          <w:highlight w:val="none"/>
        </w:rPr>
        <w:t>11</w:t>
      </w:r>
      <w:r>
        <w:rPr>
          <w:rFonts w:ascii="Times New Roman" w:hAnsi="Times New Roman"/>
          <w:color w:val="auto"/>
          <w:highlight w:val="none"/>
        </w:rPr>
        <w:fldChar w:fldCharType="end"/>
      </w:r>
      <w:r>
        <w:rPr>
          <w:rFonts w:ascii="Times New Roman" w:hAnsi="Times New Roman"/>
          <w:color w:val="auto"/>
          <w:highlight w:val="none"/>
        </w:rPr>
        <w:fldChar w:fldCharType="end"/>
      </w:r>
    </w:p>
    <w:p w14:paraId="3417B477">
      <w:pPr>
        <w:pStyle w:val="22"/>
        <w:rPr>
          <w:rFonts w:ascii="Times New Roman" w:hAnsi="Times New Roman"/>
          <w:color w:val="auto"/>
          <w:highlight w:val="none"/>
        </w:rPr>
      </w:pPr>
      <w:r>
        <w:rPr>
          <w:color w:val="auto"/>
          <w:highlight w:val="none"/>
        </w:rPr>
        <w:fldChar w:fldCharType="begin"/>
      </w:r>
      <w:r>
        <w:rPr>
          <w:color w:val="auto"/>
          <w:highlight w:val="none"/>
        </w:rPr>
        <w:instrText xml:space="preserve"> HYPERLINK \l "_Toc157450543" </w:instrText>
      </w:r>
      <w:r>
        <w:rPr>
          <w:color w:val="auto"/>
          <w:highlight w:val="none"/>
        </w:rPr>
        <w:fldChar w:fldCharType="separate"/>
      </w:r>
      <w:r>
        <w:rPr>
          <w:rStyle w:val="28"/>
          <w:rFonts w:ascii="Times New Roman" w:hAnsi="Times New Roman" w:eastAsia="黑体"/>
          <w:color w:val="auto"/>
          <w:highlight w:val="none"/>
        </w:rPr>
        <w:t xml:space="preserve">6.3 </w:t>
      </w:r>
      <w:r>
        <w:rPr>
          <w:rStyle w:val="28"/>
          <w:rFonts w:hint="eastAsia" w:ascii="Times New Roman" w:hAnsi="Times New Roman" w:eastAsia="黑体"/>
          <w:color w:val="auto"/>
          <w:highlight w:val="none"/>
          <w:lang w:val="en-US" w:eastAsia="zh-CN"/>
        </w:rPr>
        <w:t>C</w:t>
      </w:r>
      <w:r>
        <w:rPr>
          <w:rStyle w:val="28"/>
          <w:rFonts w:hint="eastAsia" w:ascii="Times New Roman" w:hAnsi="Times New Roman" w:eastAsia="黑体"/>
          <w:color w:val="auto"/>
          <w:highlight w:val="none"/>
        </w:rPr>
        <w:t xml:space="preserve">onstruction </w:t>
      </w:r>
      <w:r>
        <w:rPr>
          <w:rStyle w:val="28"/>
          <w:rFonts w:hint="eastAsia" w:ascii="Times New Roman" w:hAnsi="Times New Roman" w:eastAsia="黑体"/>
          <w:color w:val="auto"/>
          <w:highlight w:val="none"/>
          <w:lang w:val="en-US" w:eastAsia="zh-CN"/>
        </w:rPr>
        <w:t>P</w:t>
      </w:r>
      <w:r>
        <w:rPr>
          <w:rStyle w:val="28"/>
          <w:rFonts w:hint="eastAsia" w:ascii="Times New Roman" w:hAnsi="Times New Roman" w:eastAsia="黑体"/>
          <w:color w:val="auto"/>
          <w:highlight w:val="none"/>
        </w:rPr>
        <w:t>rocess</w:t>
      </w:r>
      <w:r>
        <w:rPr>
          <w:rFonts w:ascii="Times New Roman" w:hAnsi="Times New Roman"/>
          <w:color w:val="auto"/>
          <w:highlight w:val="none"/>
        </w:rPr>
        <w:tab/>
      </w:r>
      <w:r>
        <w:rPr>
          <w:rFonts w:ascii="Times New Roman" w:hAnsi="Times New Roman"/>
          <w:color w:val="auto"/>
          <w:highlight w:val="none"/>
        </w:rPr>
        <w:fldChar w:fldCharType="begin"/>
      </w:r>
      <w:r>
        <w:rPr>
          <w:rFonts w:ascii="Times New Roman" w:hAnsi="Times New Roman"/>
          <w:color w:val="auto"/>
          <w:highlight w:val="none"/>
        </w:rPr>
        <w:instrText xml:space="preserve"> PAGEREF _Toc157450543 \h </w:instrText>
      </w:r>
      <w:r>
        <w:rPr>
          <w:rFonts w:ascii="Times New Roman" w:hAnsi="Times New Roman"/>
          <w:color w:val="auto"/>
          <w:highlight w:val="none"/>
        </w:rPr>
        <w:fldChar w:fldCharType="separate"/>
      </w:r>
      <w:r>
        <w:rPr>
          <w:rFonts w:ascii="Times New Roman" w:hAnsi="Times New Roman"/>
          <w:color w:val="auto"/>
          <w:highlight w:val="none"/>
        </w:rPr>
        <w:t>11</w:t>
      </w:r>
      <w:r>
        <w:rPr>
          <w:rFonts w:ascii="Times New Roman" w:hAnsi="Times New Roman"/>
          <w:color w:val="auto"/>
          <w:highlight w:val="none"/>
        </w:rPr>
        <w:fldChar w:fldCharType="end"/>
      </w:r>
      <w:r>
        <w:rPr>
          <w:rFonts w:ascii="Times New Roman" w:hAnsi="Times New Roman"/>
          <w:color w:val="auto"/>
          <w:highlight w:val="none"/>
        </w:rPr>
        <w:fldChar w:fldCharType="end"/>
      </w:r>
    </w:p>
    <w:p w14:paraId="668043FB">
      <w:pPr>
        <w:pStyle w:val="22"/>
        <w:tabs>
          <w:tab w:val="right" w:leader="dot" w:pos="8306"/>
          <w:tab w:val="clear" w:pos="8296"/>
        </w:tabs>
        <w:rPr>
          <w:rFonts w:hint="default" w:ascii="宋体" w:hAnsi="宋体" w:eastAsia="宋体" w:cs="宋体"/>
          <w:color w:val="auto"/>
          <w:sz w:val="22"/>
          <w:szCs w:val="22"/>
          <w:highlight w:val="none"/>
          <w:lang w:val="en-US" w:eastAsia="zh-CN"/>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_Toc30035 </w:instrText>
      </w:r>
      <w:r>
        <w:rPr>
          <w:rFonts w:hint="eastAsia" w:ascii="宋体" w:hAnsi="宋体" w:eastAsia="宋体" w:cs="宋体"/>
          <w:color w:val="auto"/>
          <w:kern w:val="0"/>
          <w:sz w:val="22"/>
          <w:szCs w:val="22"/>
          <w:highlight w:val="none"/>
        </w:rPr>
        <w:fldChar w:fldCharType="separate"/>
      </w:r>
      <w:r>
        <w:rPr>
          <w:rStyle w:val="28"/>
          <w:rFonts w:ascii="Times New Roman" w:hAnsi="Times New Roman" w:eastAsia="黑体"/>
          <w:color w:val="auto"/>
          <w:highlight w:val="none"/>
        </w:rPr>
        <w:t xml:space="preserve">6.4 </w:t>
      </w:r>
      <w:r>
        <w:rPr>
          <w:rStyle w:val="28"/>
          <w:rFonts w:hint="default" w:ascii="Times New Roman" w:hAnsi="Times New Roman" w:eastAsia="黑体" w:cs="Times New Roman"/>
          <w:bCs w:val="0"/>
          <w:color w:val="auto"/>
          <w:sz w:val="22"/>
          <w:szCs w:val="22"/>
          <w:highlight w:val="none"/>
          <w:lang w:val="en-US" w:eastAsia="zh-CN"/>
        </w:rPr>
        <w:t xml:space="preserve">Work Point for </w:t>
      </w:r>
      <w:r>
        <w:rPr>
          <w:rStyle w:val="28"/>
          <w:rFonts w:ascii="Times New Roman" w:hAnsi="Times New Roman" w:eastAsia="黑体"/>
          <w:color w:val="auto"/>
          <w:highlight w:val="none"/>
        </w:rPr>
        <w:t>External Pasting Systems</w:t>
      </w:r>
      <w:r>
        <w:rPr>
          <w:rFonts w:hint="eastAsia" w:ascii="宋体" w:hAnsi="宋体" w:eastAsia="宋体" w:cs="宋体"/>
          <w:color w:val="auto"/>
          <w:sz w:val="22"/>
          <w:szCs w:val="22"/>
          <w:highlight w:val="none"/>
        </w:rPr>
        <w:tab/>
      </w:r>
      <w:r>
        <w:rPr>
          <w:rFonts w:hint="eastAsia" w:ascii="宋体" w:hAnsi="宋体" w:eastAsia="宋体" w:cs="宋体"/>
          <w:color w:val="auto"/>
          <w:kern w:val="0"/>
          <w:sz w:val="22"/>
          <w:szCs w:val="22"/>
          <w:highlight w:val="none"/>
        </w:rPr>
        <w:fldChar w:fldCharType="end"/>
      </w:r>
      <w:r>
        <w:rPr>
          <w:rFonts w:hint="eastAsia" w:ascii="宋体" w:hAnsi="宋体" w:eastAsia="宋体" w:cs="宋体"/>
          <w:color w:val="auto"/>
          <w:sz w:val="22"/>
          <w:szCs w:val="22"/>
          <w:highlight w:val="none"/>
          <w:lang w:val="en-US" w:eastAsia="zh-CN"/>
        </w:rPr>
        <w:t>21</w:t>
      </w:r>
    </w:p>
    <w:p w14:paraId="4B308614">
      <w:pPr>
        <w:pStyle w:val="22"/>
        <w:tabs>
          <w:tab w:val="right" w:leader="dot" w:pos="8306"/>
          <w:tab w:val="clear" w:pos="8296"/>
        </w:tabs>
        <w:rPr>
          <w:rFonts w:hint="default"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_Toc21504 </w:instrText>
      </w:r>
      <w:r>
        <w:rPr>
          <w:rFonts w:hint="eastAsia" w:ascii="宋体" w:hAnsi="宋体" w:eastAsia="宋体" w:cs="宋体"/>
          <w:color w:val="auto"/>
          <w:kern w:val="0"/>
          <w:sz w:val="22"/>
          <w:szCs w:val="22"/>
          <w:highlight w:val="none"/>
        </w:rPr>
        <w:fldChar w:fldCharType="separate"/>
      </w:r>
      <w:r>
        <w:rPr>
          <w:rStyle w:val="28"/>
          <w:rFonts w:ascii="Times New Roman" w:hAnsi="Times New Roman" w:eastAsia="黑体"/>
          <w:color w:val="auto"/>
          <w:highlight w:val="none"/>
        </w:rPr>
        <w:t xml:space="preserve">6.5 Work Point for </w:t>
      </w:r>
      <w:r>
        <w:rPr>
          <w:rStyle w:val="28"/>
          <w:rFonts w:hint="default" w:ascii="Times New Roman" w:hAnsi="Times New Roman" w:eastAsia="黑体" w:cs="Times New Roman"/>
          <w:bCs w:val="0"/>
          <w:color w:val="auto"/>
          <w:sz w:val="22"/>
          <w:szCs w:val="22"/>
          <w:highlight w:val="none"/>
          <w:lang w:val="en-US" w:eastAsia="zh-CN"/>
        </w:rPr>
        <w:t>P</w:t>
      </w:r>
      <w:r>
        <w:rPr>
          <w:rStyle w:val="28"/>
          <w:rFonts w:hint="default" w:ascii="Times New Roman" w:hAnsi="Times New Roman" w:eastAsia="黑体" w:cs="Times New Roman"/>
          <w:color w:val="auto"/>
          <w:sz w:val="22"/>
          <w:szCs w:val="22"/>
          <w:highlight w:val="none"/>
          <w:lang w:val="en-US" w:eastAsia="zh-CN"/>
        </w:rPr>
        <w:t xml:space="preserve">ecorative </w:t>
      </w:r>
      <w:r>
        <w:rPr>
          <w:rStyle w:val="28"/>
          <w:rFonts w:hint="default" w:ascii="Times New Roman" w:hAnsi="Times New Roman" w:eastAsia="黑体" w:cs="Times New Roman"/>
          <w:bCs w:val="0"/>
          <w:color w:val="auto"/>
          <w:sz w:val="22"/>
          <w:szCs w:val="22"/>
          <w:highlight w:val="none"/>
          <w:lang w:val="en-US" w:eastAsia="zh-CN"/>
        </w:rPr>
        <w:t>P</w:t>
      </w:r>
      <w:r>
        <w:rPr>
          <w:rStyle w:val="28"/>
          <w:rFonts w:hint="default" w:ascii="Times New Roman" w:hAnsi="Times New Roman" w:eastAsia="黑体" w:cs="Times New Roman"/>
          <w:color w:val="auto"/>
          <w:sz w:val="22"/>
          <w:szCs w:val="22"/>
          <w:highlight w:val="none"/>
          <w:lang w:val="en-US" w:eastAsia="zh-CN"/>
        </w:rPr>
        <w:t xml:space="preserve">anel </w:t>
      </w:r>
      <w:r>
        <w:rPr>
          <w:rStyle w:val="28"/>
          <w:rFonts w:ascii="Times New Roman" w:hAnsi="Times New Roman" w:eastAsia="黑体"/>
          <w:color w:val="auto"/>
          <w:highlight w:val="none"/>
        </w:rPr>
        <w:t>Systems</w:t>
      </w:r>
      <w:r>
        <w:rPr>
          <w:rFonts w:hint="eastAsia" w:ascii="宋体" w:hAnsi="宋体" w:eastAsia="宋体" w:cs="宋体"/>
          <w:color w:val="auto"/>
          <w:sz w:val="22"/>
          <w:szCs w:val="22"/>
          <w:highlight w:val="none"/>
        </w:rPr>
        <w:tab/>
      </w:r>
      <w:r>
        <w:rPr>
          <w:rFonts w:hint="eastAsia" w:ascii="宋体" w:hAnsi="宋体" w:eastAsia="宋体" w:cs="宋体"/>
          <w:color w:val="auto"/>
          <w:kern w:val="0"/>
          <w:sz w:val="22"/>
          <w:szCs w:val="22"/>
          <w:highlight w:val="none"/>
        </w:rPr>
        <w:fldChar w:fldCharType="end"/>
      </w:r>
      <w:r>
        <w:rPr>
          <w:rFonts w:hint="eastAsia" w:ascii="宋体" w:hAnsi="宋体" w:eastAsia="宋体" w:cs="宋体"/>
          <w:color w:val="auto"/>
          <w:sz w:val="22"/>
          <w:szCs w:val="22"/>
          <w:highlight w:val="none"/>
          <w:lang w:val="en-US" w:eastAsia="zh-CN"/>
        </w:rPr>
        <w:t>24</w:t>
      </w:r>
    </w:p>
    <w:p w14:paraId="49E58874">
      <w:pPr>
        <w:pStyle w:val="22"/>
        <w:tabs>
          <w:tab w:val="right" w:leader="dot" w:pos="8306"/>
          <w:tab w:val="clear" w:pos="8296"/>
        </w:tabs>
        <w:rPr>
          <w:rFonts w:hint="default" w:eastAsia="宋体"/>
          <w:color w:val="auto"/>
          <w:highlight w:val="none"/>
          <w:lang w:val="en-US" w:eastAsia="zh-CN"/>
        </w:rPr>
      </w:pPr>
      <w:r>
        <w:rPr>
          <w:rFonts w:hint="eastAsia" w:ascii="宋体" w:hAnsi="宋体" w:eastAsia="宋体" w:cs="宋体"/>
          <w:color w:val="auto"/>
          <w:kern w:val="0"/>
          <w:sz w:val="22"/>
          <w:szCs w:val="22"/>
          <w:highlight w:val="none"/>
        </w:rPr>
        <w:fldChar w:fldCharType="begin"/>
      </w:r>
      <w:r>
        <w:rPr>
          <w:rFonts w:hint="eastAsia" w:ascii="宋体" w:hAnsi="宋体" w:eastAsia="宋体" w:cs="宋体"/>
          <w:color w:val="auto"/>
          <w:kern w:val="0"/>
          <w:sz w:val="22"/>
          <w:szCs w:val="22"/>
          <w:highlight w:val="none"/>
        </w:rPr>
        <w:instrText xml:space="preserve"> HYPERLINK \l _Toc15642 </w:instrText>
      </w:r>
      <w:r>
        <w:rPr>
          <w:rFonts w:hint="eastAsia" w:ascii="宋体" w:hAnsi="宋体" w:eastAsia="宋体" w:cs="宋体"/>
          <w:color w:val="auto"/>
          <w:kern w:val="0"/>
          <w:sz w:val="22"/>
          <w:szCs w:val="22"/>
          <w:highlight w:val="none"/>
        </w:rPr>
        <w:fldChar w:fldCharType="separate"/>
      </w:r>
      <w:r>
        <w:rPr>
          <w:rStyle w:val="28"/>
          <w:rFonts w:ascii="Times New Roman" w:hAnsi="Times New Roman" w:eastAsia="黑体"/>
          <w:color w:val="auto"/>
          <w:highlight w:val="none"/>
        </w:rPr>
        <w:t xml:space="preserve">6.6 </w:t>
      </w:r>
      <w:r>
        <w:rPr>
          <w:rStyle w:val="28"/>
          <w:rFonts w:hint="default" w:ascii="Times New Roman" w:hAnsi="Times New Roman" w:eastAsia="黑体" w:cs="Times New Roman"/>
          <w:bCs w:val="0"/>
          <w:color w:val="auto"/>
          <w:sz w:val="22"/>
          <w:szCs w:val="22"/>
          <w:highlight w:val="none"/>
          <w:lang w:val="en-US" w:eastAsia="zh-CN"/>
        </w:rPr>
        <w:t xml:space="preserve">Work Point for </w:t>
      </w:r>
      <w:r>
        <w:rPr>
          <w:rStyle w:val="28"/>
          <w:rFonts w:ascii="Times New Roman" w:hAnsi="Times New Roman" w:eastAsia="黑体"/>
          <w:color w:val="auto"/>
          <w:highlight w:val="none"/>
        </w:rPr>
        <w:t>Casting-in-place Systems</w:t>
      </w:r>
      <w:r>
        <w:rPr>
          <w:rFonts w:hint="eastAsia" w:ascii="宋体" w:hAnsi="宋体" w:eastAsia="宋体" w:cs="宋体"/>
          <w:color w:val="auto"/>
          <w:sz w:val="22"/>
          <w:szCs w:val="22"/>
          <w:highlight w:val="none"/>
        </w:rPr>
        <w:tab/>
      </w:r>
      <w:r>
        <w:rPr>
          <w:rFonts w:hint="eastAsia" w:ascii="宋体" w:hAnsi="宋体" w:eastAsia="宋体" w:cs="宋体"/>
          <w:color w:val="auto"/>
          <w:kern w:val="0"/>
          <w:sz w:val="22"/>
          <w:szCs w:val="22"/>
          <w:highlight w:val="none"/>
        </w:rPr>
        <w:fldChar w:fldCharType="end"/>
      </w:r>
      <w:r>
        <w:rPr>
          <w:rFonts w:hint="eastAsia" w:ascii="宋体" w:hAnsi="宋体" w:eastAsia="宋体" w:cs="宋体"/>
          <w:color w:val="auto"/>
          <w:sz w:val="22"/>
          <w:szCs w:val="22"/>
          <w:highlight w:val="none"/>
          <w:lang w:val="en-US" w:eastAsia="zh-CN"/>
        </w:rPr>
        <w:t>26</w:t>
      </w:r>
    </w:p>
    <w:p w14:paraId="0EC9DA87">
      <w:pPr>
        <w:pStyle w:val="19"/>
        <w:rPr>
          <w:rFonts w:hint="default"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"_Toc157450544" </w:instrText>
      </w:r>
      <w:r>
        <w:rPr>
          <w:color w:val="auto"/>
          <w:highlight w:val="none"/>
        </w:rPr>
        <w:fldChar w:fldCharType="separate"/>
      </w:r>
      <w:r>
        <w:rPr>
          <w:rStyle w:val="28"/>
          <w:rFonts w:ascii="Times New Roman" w:hAnsi="Times New Roman" w:eastAsia="黑体"/>
          <w:color w:val="auto"/>
          <w:highlight w:val="none"/>
        </w:rPr>
        <w:t>7 A</w:t>
      </w:r>
      <w:r>
        <w:rPr>
          <w:rStyle w:val="28"/>
          <w:rFonts w:hint="eastAsia" w:ascii="Times New Roman" w:hAnsi="Times New Roman" w:eastAsia="黑体"/>
          <w:color w:val="auto"/>
          <w:highlight w:val="none"/>
          <w:lang w:val="en-US" w:eastAsia="zh-CN"/>
        </w:rPr>
        <w:t>cceptance</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eastAsia="zh-CN"/>
        </w:rPr>
        <w:t>2</w:t>
      </w:r>
      <w:r>
        <w:rPr>
          <w:rFonts w:hint="eastAsia" w:ascii="Times New Roman" w:hAnsi="Times New Roman"/>
          <w:color w:val="auto"/>
          <w:highlight w:val="none"/>
          <w:lang w:val="en-US" w:eastAsia="zh-CN"/>
        </w:rPr>
        <w:t>6</w:t>
      </w:r>
    </w:p>
    <w:p w14:paraId="14A92019">
      <w:pPr>
        <w:pStyle w:val="22"/>
        <w:rPr>
          <w:rFonts w:hint="default"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"_Toc157450545" </w:instrText>
      </w:r>
      <w:r>
        <w:rPr>
          <w:color w:val="auto"/>
          <w:highlight w:val="none"/>
        </w:rPr>
        <w:fldChar w:fldCharType="separate"/>
      </w:r>
      <w:r>
        <w:rPr>
          <w:rStyle w:val="28"/>
          <w:rFonts w:ascii="Times New Roman" w:hAnsi="Times New Roman" w:eastAsia="黑体"/>
          <w:color w:val="auto"/>
          <w:highlight w:val="none"/>
        </w:rPr>
        <w:t>7.1</w:t>
      </w:r>
      <w:r>
        <w:rPr>
          <w:rFonts w:ascii="Times New Roman" w:hAnsi="Times New Roman"/>
          <w:color w:val="auto"/>
          <w:highlight w:val="none"/>
        </w:rPr>
        <w:t xml:space="preserve"> </w:t>
      </w:r>
      <w:r>
        <w:rPr>
          <w:rStyle w:val="28"/>
          <w:rFonts w:ascii="Times New Roman" w:hAnsi="Times New Roman" w:eastAsia="黑体"/>
          <w:color w:val="auto"/>
          <w:highlight w:val="none"/>
        </w:rPr>
        <w:t>General Requirements</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eastAsia="zh-CN"/>
        </w:rPr>
        <w:t>2</w:t>
      </w:r>
      <w:r>
        <w:rPr>
          <w:rFonts w:hint="eastAsia" w:ascii="Times New Roman" w:hAnsi="Times New Roman"/>
          <w:color w:val="auto"/>
          <w:highlight w:val="none"/>
          <w:lang w:val="en-US" w:eastAsia="zh-CN"/>
        </w:rPr>
        <w:t>6</w:t>
      </w:r>
    </w:p>
    <w:p w14:paraId="172C876D">
      <w:pPr>
        <w:pStyle w:val="22"/>
        <w:rPr>
          <w:rFonts w:hint="default"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"_Toc157450546" </w:instrText>
      </w:r>
      <w:r>
        <w:rPr>
          <w:color w:val="auto"/>
          <w:highlight w:val="none"/>
        </w:rPr>
        <w:fldChar w:fldCharType="separate"/>
      </w:r>
      <w:r>
        <w:rPr>
          <w:rStyle w:val="28"/>
          <w:rFonts w:ascii="Times New Roman" w:hAnsi="Times New Roman" w:eastAsia="黑体"/>
          <w:color w:val="auto"/>
          <w:highlight w:val="none"/>
        </w:rPr>
        <w:t>7.2</w:t>
      </w:r>
      <w:r>
        <w:rPr>
          <w:rFonts w:ascii="Times New Roman" w:hAnsi="Times New Roman"/>
          <w:color w:val="auto"/>
          <w:highlight w:val="none"/>
        </w:rPr>
        <w:t xml:space="preserve"> </w:t>
      </w:r>
      <w:r>
        <w:rPr>
          <w:rStyle w:val="28"/>
          <w:rFonts w:hint="eastAsia" w:ascii="Times New Roman" w:hAnsi="Times New Roman" w:eastAsia="黑体"/>
          <w:color w:val="auto"/>
          <w:highlight w:val="none"/>
          <w:lang w:val="en-US" w:eastAsia="zh-CN"/>
        </w:rPr>
        <w:t>Main Control Items</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eastAsia="zh-CN"/>
        </w:rPr>
        <w:t>2</w:t>
      </w:r>
      <w:r>
        <w:rPr>
          <w:rFonts w:hint="eastAsia" w:ascii="Times New Roman" w:hAnsi="Times New Roman"/>
          <w:color w:val="auto"/>
          <w:highlight w:val="none"/>
          <w:lang w:val="en-US" w:eastAsia="zh-CN"/>
        </w:rPr>
        <w:t>6</w:t>
      </w:r>
    </w:p>
    <w:p w14:paraId="1226898B">
      <w:pPr>
        <w:pStyle w:val="22"/>
        <w:rPr>
          <w:rFonts w:hint="default" w:ascii="Times New Roman" w:hAnsi="Times New Roman"/>
          <w:color w:val="auto"/>
          <w:kern w:val="2"/>
          <w:sz w:val="21"/>
          <w:highlight w:val="none"/>
          <w14:ligatures w14:val="standardContextual"/>
        </w:rPr>
      </w:pPr>
      <w:r>
        <w:rPr>
          <w:color w:val="auto"/>
          <w:highlight w:val="none"/>
        </w:rPr>
        <w:fldChar w:fldCharType="begin"/>
      </w:r>
      <w:r>
        <w:rPr>
          <w:color w:val="auto"/>
          <w:highlight w:val="none"/>
        </w:rPr>
        <w:instrText xml:space="preserve"> HYPERLINK \l "_Toc157450547" </w:instrText>
      </w:r>
      <w:r>
        <w:rPr>
          <w:color w:val="auto"/>
          <w:highlight w:val="none"/>
        </w:rPr>
        <w:fldChar w:fldCharType="separate"/>
      </w:r>
      <w:r>
        <w:rPr>
          <w:rStyle w:val="28"/>
          <w:rFonts w:ascii="Times New Roman" w:hAnsi="Times New Roman" w:eastAsia="黑体"/>
          <w:color w:val="auto"/>
          <w:highlight w:val="none"/>
        </w:rPr>
        <w:t>7.3</w:t>
      </w:r>
      <w:r>
        <w:rPr>
          <w:rFonts w:ascii="Times New Roman" w:hAnsi="Times New Roman"/>
          <w:color w:val="auto"/>
          <w:highlight w:val="none"/>
        </w:rPr>
        <w:t xml:space="preserve"> </w:t>
      </w:r>
      <w:r>
        <w:rPr>
          <w:rStyle w:val="28"/>
          <w:rFonts w:hint="eastAsia" w:ascii="Times New Roman" w:hAnsi="Times New Roman" w:eastAsia="黑体"/>
          <w:color w:val="auto"/>
          <w:highlight w:val="none"/>
          <w:lang w:val="en-US" w:eastAsia="zh-CN"/>
        </w:rPr>
        <w:t>General Items</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eastAsia="zh-CN"/>
        </w:rPr>
        <w:t>2</w:t>
      </w:r>
      <w:r>
        <w:rPr>
          <w:rFonts w:hint="eastAsia" w:ascii="Times New Roman" w:hAnsi="Times New Roman"/>
          <w:color w:val="auto"/>
          <w:highlight w:val="none"/>
          <w:lang w:val="en-US" w:eastAsia="zh-CN"/>
        </w:rPr>
        <w:t>8</w:t>
      </w:r>
    </w:p>
    <w:p w14:paraId="7DE9F821">
      <w:pPr>
        <w:pStyle w:val="19"/>
        <w:rPr>
          <w:rFonts w:hint="default" w:ascii="Times New Roman" w:hAnsi="Times New Roman" w:eastAsiaTheme="minorEastAsia"/>
          <w:color w:val="auto"/>
          <w:kern w:val="2"/>
          <w:sz w:val="21"/>
          <w:highlight w:val="none"/>
          <w:lang w:val="en-US" w:eastAsia="zh-CN"/>
          <w14:ligatures w14:val="standardContextual"/>
        </w:rPr>
      </w:pPr>
      <w:r>
        <w:rPr>
          <w:color w:val="auto"/>
          <w:highlight w:val="none"/>
        </w:rPr>
        <w:fldChar w:fldCharType="begin"/>
      </w:r>
      <w:r>
        <w:rPr>
          <w:color w:val="auto"/>
          <w:highlight w:val="none"/>
        </w:rPr>
        <w:instrText xml:space="preserve"> HYPERLINK \l "_Toc157450550" </w:instrText>
      </w:r>
      <w:r>
        <w:rPr>
          <w:color w:val="auto"/>
          <w:highlight w:val="none"/>
        </w:rPr>
        <w:fldChar w:fldCharType="separate"/>
      </w:r>
      <w:r>
        <w:rPr>
          <w:rStyle w:val="28"/>
          <w:rFonts w:ascii="Times New Roman" w:hAnsi="Times New Roman" w:eastAsia="黑体"/>
          <w:color w:val="auto"/>
          <w:highlight w:val="none"/>
        </w:rPr>
        <w:t>Explanation of Word</w:t>
      </w:r>
      <w:r>
        <w:rPr>
          <w:rStyle w:val="28"/>
          <w:rFonts w:hint="eastAsia" w:ascii="Times New Roman" w:hAnsi="Times New Roman" w:eastAsia="黑体"/>
          <w:color w:val="auto"/>
          <w:highlight w:val="none"/>
          <w:lang w:val="en-US" w:eastAsia="zh-CN"/>
        </w:rPr>
        <w:t>s</w:t>
      </w:r>
      <w:r>
        <w:rPr>
          <w:rStyle w:val="28"/>
          <w:rFonts w:ascii="Times New Roman" w:hAnsi="Times New Roman" w:eastAsia="黑体"/>
          <w:color w:val="auto"/>
          <w:highlight w:val="none"/>
        </w:rPr>
        <w:t xml:space="preserve"> in This Standard</w:t>
      </w:r>
      <w:r>
        <w:rPr>
          <w:rFonts w:ascii="Times New Roman" w:hAnsi="Times New Roman"/>
          <w:color w:val="auto"/>
          <w:highlight w:val="none"/>
        </w:rPr>
        <w:tab/>
      </w:r>
      <w:r>
        <w:rPr>
          <w:rFonts w:ascii="Times New Roman" w:hAnsi="Times New Roman"/>
          <w:color w:val="auto"/>
          <w:highlight w:val="none"/>
        </w:rPr>
        <w:fldChar w:fldCharType="end"/>
      </w:r>
      <w:r>
        <w:rPr>
          <w:rFonts w:hint="eastAsia" w:ascii="Times New Roman" w:hAnsi="Times New Roman"/>
          <w:color w:val="auto"/>
          <w:highlight w:val="none"/>
          <w:lang w:val="en-US" w:eastAsia="zh-CN"/>
        </w:rPr>
        <w:t>31</w:t>
      </w:r>
    </w:p>
    <w:p w14:paraId="03551F0C">
      <w:pPr>
        <w:pStyle w:val="19"/>
        <w:rPr>
          <w:rFonts w:hint="default" w:cs="Times New Roman" w:asciiTheme="minorHAnsi" w:hAnsiTheme="minorHAnsi" w:eastAsiaTheme="minorEastAsia"/>
          <w:color w:val="auto"/>
          <w:kern w:val="0"/>
          <w:sz w:val="22"/>
          <w:szCs w:val="22"/>
          <w:highlight w:val="none"/>
          <w:lang w:val="en-US" w:eastAsia="zh-CN" w:bidi="ar-SA"/>
          <w14:ligatures w14:val="none"/>
        </w:rPr>
      </w:pPr>
      <w:r>
        <w:rPr>
          <w:rFonts w:cs="Times New Roman" w:asciiTheme="minorHAnsi" w:hAnsiTheme="minorHAnsi" w:eastAsiaTheme="minorEastAsia"/>
          <w:color w:val="auto"/>
          <w:sz w:val="22"/>
          <w:szCs w:val="22"/>
          <w:highlight w:val="none"/>
          <w:lang w:val="en-US" w:eastAsia="zh-CN" w:bidi="ar-SA"/>
        </w:rPr>
        <w:fldChar w:fldCharType="begin"/>
      </w:r>
      <w:r>
        <w:rPr>
          <w:rFonts w:cs="Times New Roman" w:asciiTheme="minorHAnsi" w:hAnsiTheme="minorHAnsi" w:eastAsiaTheme="minorEastAsia"/>
          <w:color w:val="auto"/>
          <w:sz w:val="22"/>
          <w:szCs w:val="22"/>
          <w:highlight w:val="none"/>
          <w:lang w:val="en-US" w:eastAsia="zh-CN" w:bidi="ar-SA"/>
        </w:rPr>
        <w:instrText xml:space="preserve"> HYPERLINK \l "_Toc157450551" </w:instrText>
      </w:r>
      <w:r>
        <w:rPr>
          <w:rFonts w:cs="Times New Roman" w:asciiTheme="minorHAnsi" w:hAnsiTheme="minorHAnsi" w:eastAsiaTheme="minorEastAsia"/>
          <w:color w:val="auto"/>
          <w:sz w:val="22"/>
          <w:szCs w:val="22"/>
          <w:highlight w:val="none"/>
          <w:lang w:val="en-US" w:eastAsia="zh-CN" w:bidi="ar-SA"/>
        </w:rPr>
        <w:fldChar w:fldCharType="separate"/>
      </w:r>
      <w:r>
        <w:rPr>
          <w:rStyle w:val="28"/>
          <w:rFonts w:ascii="Times New Roman" w:hAnsi="Times New Roman" w:eastAsia="黑体"/>
          <w:color w:val="auto"/>
          <w:highlight w:val="none"/>
        </w:rPr>
        <w:t>List of Quoted Standards</w:t>
      </w:r>
      <w:r>
        <w:rPr>
          <w:rFonts w:cs="Times New Roman" w:asciiTheme="minorHAnsi" w:hAnsiTheme="minorHAnsi" w:eastAsiaTheme="minorEastAsia"/>
          <w:color w:val="auto"/>
          <w:sz w:val="22"/>
          <w:szCs w:val="22"/>
          <w:highlight w:val="none"/>
          <w:lang w:val="en-US" w:eastAsia="zh-CN" w:bidi="ar-SA"/>
        </w:rPr>
        <w:tab/>
      </w:r>
      <w:r>
        <w:rPr>
          <w:rFonts w:cs="Times New Roman" w:asciiTheme="minorHAnsi" w:hAnsiTheme="minorHAnsi" w:eastAsiaTheme="minorEastAsia"/>
          <w:color w:val="auto"/>
          <w:sz w:val="22"/>
          <w:szCs w:val="22"/>
          <w:highlight w:val="none"/>
          <w:lang w:val="en-US" w:eastAsia="zh-CN" w:bidi="ar-SA"/>
        </w:rPr>
        <w:fldChar w:fldCharType="end"/>
      </w:r>
      <w:r>
        <w:rPr>
          <w:rFonts w:hint="eastAsia" w:cs="Times New Roman"/>
          <w:color w:val="auto"/>
          <w:sz w:val="22"/>
          <w:szCs w:val="22"/>
          <w:highlight w:val="none"/>
          <w:lang w:val="en-US" w:eastAsia="zh-CN" w:bidi="ar-SA"/>
        </w:rPr>
        <w:t>32</w:t>
      </w:r>
    </w:p>
    <w:p w14:paraId="534226B6">
      <w:pPr>
        <w:pStyle w:val="19"/>
        <w:rPr>
          <w:rFonts w:hint="default" w:cs="Times New Roman" w:asciiTheme="minorHAnsi" w:hAnsiTheme="minorHAnsi" w:eastAsiaTheme="minorEastAsia"/>
          <w:color w:val="auto"/>
          <w:kern w:val="0"/>
          <w:sz w:val="22"/>
          <w:szCs w:val="22"/>
          <w:highlight w:val="none"/>
          <w:lang w:val="en-US" w:eastAsia="zh-CN" w:bidi="ar-SA"/>
          <w14:ligatures w14:val="none"/>
        </w:rPr>
      </w:pPr>
      <w:r>
        <w:rPr>
          <w:rFonts w:cs="Times New Roman" w:asciiTheme="minorHAnsi" w:hAnsiTheme="minorHAnsi" w:eastAsiaTheme="minorEastAsia"/>
          <w:color w:val="auto"/>
          <w:sz w:val="22"/>
          <w:szCs w:val="22"/>
          <w:highlight w:val="none"/>
          <w:lang w:val="en-US" w:eastAsia="zh-CN" w:bidi="ar-SA"/>
        </w:rPr>
        <w:fldChar w:fldCharType="begin"/>
      </w:r>
      <w:r>
        <w:rPr>
          <w:rFonts w:cs="Times New Roman" w:asciiTheme="minorHAnsi" w:hAnsiTheme="minorHAnsi" w:eastAsiaTheme="minorEastAsia"/>
          <w:color w:val="auto"/>
          <w:sz w:val="22"/>
          <w:szCs w:val="22"/>
          <w:highlight w:val="none"/>
          <w:lang w:val="en-US" w:eastAsia="zh-CN" w:bidi="ar-SA"/>
        </w:rPr>
        <w:instrText xml:space="preserve"> HYPERLINK \l "_Toc157450552" </w:instrText>
      </w:r>
      <w:r>
        <w:rPr>
          <w:rFonts w:cs="Times New Roman" w:asciiTheme="minorHAnsi" w:hAnsiTheme="minorHAnsi" w:eastAsiaTheme="minorEastAsia"/>
          <w:color w:val="auto"/>
          <w:sz w:val="22"/>
          <w:szCs w:val="22"/>
          <w:highlight w:val="none"/>
          <w:lang w:val="en-US" w:eastAsia="zh-CN" w:bidi="ar-SA"/>
        </w:rPr>
        <w:fldChar w:fldCharType="separate"/>
      </w:r>
      <w:r>
        <w:rPr>
          <w:rStyle w:val="28"/>
          <w:rFonts w:ascii="Times New Roman" w:hAnsi="Times New Roman" w:eastAsia="黑体"/>
          <w:color w:val="auto"/>
          <w:highlight w:val="none"/>
        </w:rPr>
        <w:t>Addition: Explanation of Provisions</w:t>
      </w:r>
      <w:r>
        <w:rPr>
          <w:rFonts w:cs="Times New Roman" w:asciiTheme="minorHAnsi" w:hAnsiTheme="minorHAnsi" w:eastAsiaTheme="minorEastAsia"/>
          <w:color w:val="auto"/>
          <w:sz w:val="22"/>
          <w:szCs w:val="22"/>
          <w:highlight w:val="none"/>
          <w:lang w:val="en-US" w:eastAsia="zh-CN" w:bidi="ar-SA"/>
        </w:rPr>
        <w:tab/>
      </w:r>
      <w:r>
        <w:rPr>
          <w:rFonts w:cs="Times New Roman" w:asciiTheme="minorHAnsi" w:hAnsiTheme="minorHAnsi" w:eastAsiaTheme="minorEastAsia"/>
          <w:color w:val="auto"/>
          <w:sz w:val="22"/>
          <w:szCs w:val="22"/>
          <w:highlight w:val="none"/>
          <w:lang w:val="en-US" w:eastAsia="zh-CN" w:bidi="ar-SA"/>
        </w:rPr>
        <w:fldChar w:fldCharType="end"/>
      </w:r>
      <w:r>
        <w:rPr>
          <w:rFonts w:hint="eastAsia" w:cs="Times New Roman"/>
          <w:color w:val="auto"/>
          <w:sz w:val="22"/>
          <w:szCs w:val="22"/>
          <w:highlight w:val="none"/>
          <w:lang w:val="en-US" w:eastAsia="zh-CN" w:bidi="ar-SA"/>
        </w:rPr>
        <w:t>33</w:t>
      </w:r>
    </w:p>
    <w:p w14:paraId="44BEDB4F">
      <w:pPr>
        <w:pStyle w:val="30"/>
        <w:ind w:left="0" w:firstLine="0" w:firstLineChars="0"/>
        <w:jc w:val="left"/>
        <w:outlineLvl w:val="0"/>
        <w:rPr>
          <w:rFonts w:ascii="Times New Roman" w:hAnsi="Times New Roman" w:eastAsia="宋体" w:cs="Times New Roman"/>
          <w:color w:val="auto"/>
          <w:kern w:val="0"/>
          <w:sz w:val="40"/>
          <w:szCs w:val="44"/>
          <w:highlight w:val="none"/>
        </w:rPr>
      </w:pPr>
      <w:r>
        <w:rPr>
          <w:rFonts w:ascii="Times New Roman" w:hAnsi="Times New Roman" w:eastAsia="宋体" w:cs="Times New Roman"/>
          <w:color w:val="auto"/>
          <w:kern w:val="0"/>
          <w:sz w:val="40"/>
          <w:szCs w:val="44"/>
          <w:highlight w:val="none"/>
        </w:rPr>
        <w:fldChar w:fldCharType="end"/>
      </w:r>
    </w:p>
    <w:p w14:paraId="2F701740">
      <w:pPr>
        <w:pStyle w:val="30"/>
        <w:ind w:left="0" w:firstLine="0" w:firstLineChars="0"/>
        <w:jc w:val="left"/>
        <w:outlineLvl w:val="0"/>
        <w:rPr>
          <w:rFonts w:hint="eastAsia" w:ascii="Times New Roman" w:hAnsi="Times New Roman" w:eastAsia="宋体"/>
          <w:color w:val="auto"/>
          <w:highlight w:val="none"/>
          <w:lang w:val="en-US" w:eastAsia="zh-CN"/>
        </w:rPr>
      </w:pPr>
    </w:p>
    <w:p w14:paraId="7362692F">
      <w:pPr>
        <w:pStyle w:val="30"/>
        <w:ind w:left="0" w:firstLine="0" w:firstLineChars="0"/>
        <w:jc w:val="left"/>
        <w:outlineLvl w:val="0"/>
        <w:rPr>
          <w:rFonts w:hint="default" w:ascii="Times New Roman" w:hAnsi="Times New Roman" w:eastAsia="宋体"/>
          <w:color w:val="auto"/>
          <w:highlight w:val="none"/>
          <w:lang w:val="en-US" w:eastAsia="zh-CN"/>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613AA97">
      <w:pPr>
        <w:pStyle w:val="30"/>
        <w:ind w:left="357" w:firstLine="0" w:firstLineChars="0"/>
        <w:jc w:val="center"/>
        <w:outlineLvl w:val="0"/>
        <w:rPr>
          <w:rFonts w:ascii="Times New Roman" w:hAnsi="Times New Roman" w:eastAsia="宋体" w:cs="Times New Roman"/>
          <w:color w:val="auto"/>
          <w:kern w:val="0"/>
          <w:sz w:val="40"/>
          <w:szCs w:val="44"/>
          <w:highlight w:val="none"/>
        </w:rPr>
      </w:pPr>
    </w:p>
    <w:p w14:paraId="051F1CC2">
      <w:pPr>
        <w:pStyle w:val="30"/>
        <w:ind w:left="357" w:firstLine="0" w:firstLineChars="0"/>
        <w:jc w:val="center"/>
        <w:outlineLvl w:val="0"/>
        <w:rPr>
          <w:rFonts w:ascii="黑体" w:hAnsi="黑体" w:eastAsia="黑体"/>
          <w:color w:val="auto"/>
          <w:sz w:val="36"/>
          <w:szCs w:val="36"/>
          <w:highlight w:val="none"/>
        </w:rPr>
      </w:pPr>
      <w:bookmarkStart w:id="3" w:name="_Toc20006"/>
      <w:bookmarkStart w:id="4" w:name="_Toc157450057"/>
      <w:bookmarkStart w:id="5" w:name="_Toc8038"/>
      <w:bookmarkStart w:id="6" w:name="_Toc12422"/>
      <w:bookmarkStart w:id="7" w:name="_Toc157450526"/>
      <w:r>
        <w:rPr>
          <w:rFonts w:hint="eastAsia" w:ascii="黑体" w:hAnsi="黑体" w:eastAsia="黑体"/>
          <w:color w:val="auto"/>
          <w:sz w:val="36"/>
          <w:szCs w:val="36"/>
          <w:highlight w:val="none"/>
        </w:rPr>
        <w:t>1</w:t>
      </w:r>
      <w:r>
        <w:rPr>
          <w:rFonts w:ascii="黑体" w:hAnsi="黑体" w:eastAsia="黑体"/>
          <w:color w:val="auto"/>
          <w:sz w:val="36"/>
          <w:szCs w:val="36"/>
          <w:highlight w:val="none"/>
        </w:rPr>
        <w:t xml:space="preserve"> </w:t>
      </w:r>
      <w:r>
        <w:rPr>
          <w:rFonts w:hint="eastAsia" w:ascii="黑体" w:hAnsi="黑体" w:eastAsia="黑体"/>
          <w:color w:val="auto"/>
          <w:sz w:val="36"/>
          <w:szCs w:val="36"/>
          <w:highlight w:val="none"/>
        </w:rPr>
        <w:t>总则</w:t>
      </w:r>
      <w:bookmarkEnd w:id="3"/>
      <w:bookmarkEnd w:id="4"/>
      <w:bookmarkEnd w:id="5"/>
      <w:bookmarkEnd w:id="6"/>
      <w:bookmarkEnd w:id="7"/>
    </w:p>
    <w:p w14:paraId="05C98401">
      <w:pPr>
        <w:spacing w:line="360" w:lineRule="auto"/>
        <w:rPr>
          <w:rFonts w:hint="eastAsia" w:ascii="Times New Roman" w:hAnsi="Times New Roman" w:eastAsia="宋体"/>
          <w:color w:val="auto"/>
          <w:sz w:val="24"/>
          <w:szCs w:val="24"/>
          <w:highlight w:val="none"/>
          <w:lang w:eastAsia="zh-CN"/>
        </w:rPr>
      </w:pPr>
      <w:r>
        <w:rPr>
          <w:rFonts w:hint="eastAsia" w:ascii="Times New Roman" w:hAnsi="Times New Roman" w:eastAsia="宋体"/>
          <w:b/>
          <w:bCs/>
          <w:color w:val="auto"/>
          <w:sz w:val="24"/>
          <w:szCs w:val="24"/>
          <w:highlight w:val="none"/>
        </w:rPr>
        <w:t>1</w:t>
      </w:r>
      <w:r>
        <w:rPr>
          <w:rFonts w:ascii="Times New Roman" w:hAnsi="Times New Roman" w:eastAsia="宋体"/>
          <w:b/>
          <w:bCs/>
          <w:color w:val="auto"/>
          <w:sz w:val="24"/>
          <w:szCs w:val="24"/>
          <w:highlight w:val="none"/>
        </w:rPr>
        <w:t>.0.1</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rPr>
        <w:t>为规范</w:t>
      </w:r>
      <w:bookmarkStart w:id="8" w:name="OLE_LINK4"/>
      <w:r>
        <w:rPr>
          <w:rFonts w:hint="eastAsia" w:ascii="Times New Roman" w:hAnsi="Times New Roman" w:eastAsia="宋体"/>
          <w:color w:val="auto"/>
          <w:sz w:val="24"/>
          <w:szCs w:val="24"/>
          <w:highlight w:val="none"/>
        </w:rPr>
        <w:t>烯岩保温板外墙外保温系统</w:t>
      </w:r>
      <w:bookmarkEnd w:id="8"/>
      <w:r>
        <w:rPr>
          <w:rFonts w:hint="eastAsia" w:ascii="Times New Roman" w:hAnsi="Times New Roman" w:eastAsia="宋体"/>
          <w:color w:val="auto"/>
          <w:sz w:val="24"/>
          <w:szCs w:val="24"/>
          <w:highlight w:val="none"/>
        </w:rPr>
        <w:t>的应用，保证工程质量，做到技术先进、安全可靠、经济合理，制定本规程。</w:t>
      </w:r>
    </w:p>
    <w:p w14:paraId="751C8BD9">
      <w:pPr>
        <w:spacing w:line="360" w:lineRule="auto"/>
        <w:rPr>
          <w:rFonts w:ascii="Times New Roman" w:hAnsi="Times New Roman" w:eastAsia="宋体"/>
          <w:color w:val="auto"/>
          <w:sz w:val="24"/>
          <w:szCs w:val="24"/>
          <w:highlight w:val="none"/>
        </w:rPr>
      </w:pPr>
      <w:r>
        <w:rPr>
          <w:rFonts w:ascii="Times New Roman" w:hAnsi="Times New Roman" w:eastAsia="宋体"/>
          <w:b/>
          <w:bCs/>
          <w:color w:val="auto"/>
          <w:sz w:val="24"/>
          <w:szCs w:val="24"/>
          <w:highlight w:val="none"/>
        </w:rPr>
        <w:t>1.0.2</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rPr>
        <w:t>本规程适用于新建、扩建、改建的</w:t>
      </w:r>
      <w:r>
        <w:rPr>
          <w:rFonts w:hint="eastAsia" w:ascii="Times New Roman" w:hAnsi="Times New Roman" w:eastAsia="宋体"/>
          <w:color w:val="auto"/>
          <w:sz w:val="24"/>
          <w:szCs w:val="24"/>
          <w:highlight w:val="none"/>
          <w:lang w:val="en-US" w:eastAsia="zh-CN"/>
        </w:rPr>
        <w:t>民用建筑</w:t>
      </w:r>
      <w:r>
        <w:rPr>
          <w:rFonts w:hint="eastAsia" w:ascii="Times New Roman" w:hAnsi="Times New Roman" w:eastAsia="宋体"/>
          <w:color w:val="auto"/>
          <w:sz w:val="24"/>
          <w:szCs w:val="24"/>
          <w:highlight w:val="none"/>
        </w:rPr>
        <w:t>烯岩保温板外墙外保温</w:t>
      </w:r>
      <w:r>
        <w:rPr>
          <w:rFonts w:hint="eastAsia" w:ascii="Times New Roman" w:hAnsi="Times New Roman" w:eastAsia="宋体"/>
          <w:color w:val="auto"/>
          <w:sz w:val="24"/>
          <w:szCs w:val="24"/>
          <w:highlight w:val="none"/>
          <w:lang w:val="en-US" w:eastAsia="zh-CN"/>
        </w:rPr>
        <w:t>工程</w:t>
      </w:r>
      <w:r>
        <w:rPr>
          <w:rFonts w:hint="eastAsia" w:ascii="Times New Roman" w:hAnsi="Times New Roman" w:eastAsia="宋体"/>
          <w:color w:val="auto"/>
          <w:sz w:val="24"/>
          <w:szCs w:val="24"/>
          <w:highlight w:val="none"/>
        </w:rPr>
        <w:t>的设计、施工和验收。烯岩保温板屋面和内保温</w:t>
      </w:r>
      <w:r>
        <w:rPr>
          <w:rFonts w:hint="eastAsia" w:ascii="Times New Roman" w:hAnsi="Times New Roman" w:eastAsia="宋体"/>
          <w:color w:val="auto"/>
          <w:sz w:val="24"/>
          <w:szCs w:val="24"/>
          <w:highlight w:val="none"/>
          <w:lang w:val="en-US" w:eastAsia="zh-CN"/>
        </w:rPr>
        <w:t>工程</w:t>
      </w:r>
      <w:r>
        <w:rPr>
          <w:rFonts w:hint="eastAsia" w:ascii="Times New Roman" w:hAnsi="Times New Roman" w:eastAsia="宋体"/>
          <w:color w:val="auto"/>
          <w:sz w:val="24"/>
          <w:szCs w:val="24"/>
          <w:highlight w:val="none"/>
        </w:rPr>
        <w:t>可参照</w:t>
      </w:r>
      <w:r>
        <w:rPr>
          <w:rFonts w:hint="eastAsia" w:ascii="Times New Roman" w:hAnsi="Times New Roman" w:eastAsia="宋体"/>
          <w:color w:val="auto"/>
          <w:sz w:val="24"/>
          <w:szCs w:val="24"/>
          <w:highlight w:val="none"/>
          <w:lang w:val="en-US" w:eastAsia="zh-CN"/>
        </w:rPr>
        <w:t>本规程</w:t>
      </w:r>
      <w:r>
        <w:rPr>
          <w:rFonts w:hint="eastAsia" w:ascii="Times New Roman" w:hAnsi="Times New Roman" w:eastAsia="宋体"/>
          <w:color w:val="auto"/>
          <w:sz w:val="24"/>
          <w:szCs w:val="24"/>
          <w:highlight w:val="none"/>
        </w:rPr>
        <w:t>执行。</w:t>
      </w:r>
    </w:p>
    <w:p w14:paraId="2582A833">
      <w:pPr>
        <w:spacing w:line="360" w:lineRule="auto"/>
        <w:rPr>
          <w:rFonts w:hint="eastAsia" w:ascii="Times New Roman" w:hAnsi="Times New Roman" w:eastAsia="宋体"/>
          <w:color w:val="auto"/>
          <w:sz w:val="24"/>
          <w:szCs w:val="24"/>
          <w:highlight w:val="none"/>
        </w:rPr>
      </w:pPr>
      <w:r>
        <w:rPr>
          <w:rFonts w:ascii="Times New Roman" w:hAnsi="Times New Roman" w:eastAsia="宋体"/>
          <w:b/>
          <w:bCs/>
          <w:color w:val="auto"/>
          <w:sz w:val="24"/>
          <w:szCs w:val="24"/>
          <w:highlight w:val="none"/>
        </w:rPr>
        <w:t>1.0.3</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rPr>
        <w:t>烯岩保温板外墙外保温系统除应符合本</w:t>
      </w:r>
      <w:r>
        <w:rPr>
          <w:rFonts w:hint="eastAsia" w:ascii="Times New Roman" w:hAnsi="Times New Roman" w:eastAsia="宋体"/>
          <w:color w:val="auto"/>
          <w:sz w:val="24"/>
          <w:szCs w:val="24"/>
          <w:highlight w:val="none"/>
          <w:lang w:val="en-US" w:eastAsia="zh-CN"/>
        </w:rPr>
        <w:t>规程</w:t>
      </w:r>
      <w:r>
        <w:rPr>
          <w:rFonts w:hint="eastAsia" w:ascii="Times New Roman" w:hAnsi="Times New Roman" w:eastAsia="宋体"/>
          <w:color w:val="auto"/>
          <w:sz w:val="24"/>
          <w:szCs w:val="24"/>
          <w:highlight w:val="none"/>
        </w:rPr>
        <w:t>规定外，尚应符合国家现行有关标准和现行中国工程建设标准化协会有关标准的规定。</w:t>
      </w:r>
    </w:p>
    <w:p w14:paraId="321B4986">
      <w:pPr>
        <w:spacing w:line="360" w:lineRule="auto"/>
        <w:rPr>
          <w:rFonts w:hint="eastAsia" w:ascii="Times New Roman" w:hAnsi="Times New Roman" w:eastAsia="宋体"/>
          <w:color w:val="auto"/>
          <w:sz w:val="24"/>
          <w:szCs w:val="24"/>
          <w:highlight w:val="none"/>
          <w:lang w:val="en-US" w:eastAsia="zh-CN"/>
        </w:rPr>
      </w:pPr>
      <w:r>
        <w:rPr>
          <w:rFonts w:ascii="Times New Roman" w:hAnsi="Times New Roman" w:eastAsia="宋体"/>
          <w:color w:val="auto"/>
          <w:sz w:val="24"/>
          <w:szCs w:val="24"/>
          <w:highlight w:val="none"/>
        </w:rPr>
        <w:br w:type="page"/>
      </w:r>
    </w:p>
    <w:p w14:paraId="70E2EF25">
      <w:pPr>
        <w:pStyle w:val="30"/>
        <w:ind w:left="357" w:firstLine="0" w:firstLineChars="0"/>
        <w:jc w:val="center"/>
        <w:outlineLvl w:val="0"/>
        <w:rPr>
          <w:rFonts w:ascii="黑体" w:hAnsi="黑体" w:eastAsia="黑体"/>
          <w:color w:val="auto"/>
          <w:sz w:val="36"/>
          <w:szCs w:val="36"/>
          <w:highlight w:val="none"/>
        </w:rPr>
      </w:pPr>
      <w:bookmarkStart w:id="9" w:name="_Toc157450527"/>
      <w:bookmarkStart w:id="10" w:name="_Toc11415"/>
      <w:bookmarkStart w:id="11" w:name="_Toc31450"/>
      <w:bookmarkStart w:id="12" w:name="_Toc1627"/>
      <w:bookmarkStart w:id="13" w:name="_Toc157450058"/>
      <w:r>
        <w:rPr>
          <w:rFonts w:hint="eastAsia" w:ascii="黑体" w:hAnsi="黑体" w:eastAsia="黑体"/>
          <w:color w:val="auto"/>
          <w:sz w:val="36"/>
          <w:szCs w:val="36"/>
          <w:highlight w:val="none"/>
        </w:rPr>
        <w:t>2</w:t>
      </w:r>
      <w:r>
        <w:rPr>
          <w:rFonts w:ascii="黑体" w:hAnsi="黑体" w:eastAsia="黑体"/>
          <w:color w:val="auto"/>
          <w:sz w:val="36"/>
          <w:szCs w:val="36"/>
          <w:highlight w:val="none"/>
        </w:rPr>
        <w:t xml:space="preserve"> </w:t>
      </w:r>
      <w:r>
        <w:rPr>
          <w:rFonts w:hint="eastAsia" w:ascii="黑体" w:hAnsi="黑体" w:eastAsia="黑体"/>
          <w:color w:val="auto"/>
          <w:sz w:val="36"/>
          <w:szCs w:val="36"/>
          <w:highlight w:val="none"/>
        </w:rPr>
        <w:t>术语</w:t>
      </w:r>
      <w:bookmarkEnd w:id="9"/>
      <w:bookmarkEnd w:id="10"/>
      <w:bookmarkEnd w:id="11"/>
      <w:bookmarkEnd w:id="12"/>
      <w:bookmarkEnd w:id="13"/>
    </w:p>
    <w:p w14:paraId="3BED3524">
      <w:pPr>
        <w:spacing w:line="360" w:lineRule="auto"/>
        <w:outlineLvl w:val="9"/>
        <w:rPr>
          <w:rFonts w:hint="default" w:ascii="Times New Roman" w:hAnsi="Times New Roman" w:eastAsia="宋体"/>
          <w:color w:val="auto"/>
          <w:sz w:val="24"/>
          <w:szCs w:val="24"/>
          <w:highlight w:val="none"/>
          <w:lang w:val="en-US"/>
        </w:rPr>
      </w:pPr>
      <w:bookmarkStart w:id="14" w:name="_Toc155081536"/>
      <w:bookmarkStart w:id="15" w:name="_Toc155685890"/>
      <w:bookmarkStart w:id="16" w:name="_Toc155082031"/>
      <w:bookmarkStart w:id="17" w:name="_Toc155688069"/>
      <w:r>
        <w:rPr>
          <w:rFonts w:ascii="Times New Roman" w:hAnsi="Times New Roman" w:eastAsia="宋体"/>
          <w:b/>
          <w:bCs/>
          <w:color w:val="auto"/>
          <w:sz w:val="24"/>
          <w:szCs w:val="24"/>
          <w:highlight w:val="none"/>
        </w:rPr>
        <w:t>2.0.1</w:t>
      </w:r>
      <w:r>
        <w:rPr>
          <w:rFonts w:hint="eastAsia" w:ascii="宋体" w:hAnsi="宋体" w:eastAsia="宋体" w:cs="宋体"/>
          <w:color w:val="auto"/>
          <w:sz w:val="24"/>
          <w:szCs w:val="24"/>
          <w:highlight w:val="none"/>
          <w:lang w:val="en-US" w:eastAsia="zh-CN"/>
        </w:rPr>
        <w:t xml:space="preserve">  </w:t>
      </w:r>
      <w:bookmarkEnd w:id="14"/>
      <w:bookmarkEnd w:id="15"/>
      <w:bookmarkEnd w:id="16"/>
      <w:bookmarkEnd w:id="17"/>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  application of vinyl insulation board（AVIB）</w:t>
      </w:r>
    </w:p>
    <w:p w14:paraId="254A7DF6">
      <w:pPr>
        <w:spacing w:line="360" w:lineRule="auto"/>
        <w:ind w:firstLine="480" w:firstLineChars="200"/>
        <w:outlineLvl w:val="9"/>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以经复合阻燃剂改性的</w:t>
      </w:r>
      <w:r>
        <w:rPr>
          <w:rFonts w:hint="eastAsia" w:ascii="Times New Roman" w:hAnsi="Times New Roman" w:eastAsia="宋体"/>
          <w:color w:val="auto"/>
          <w:sz w:val="24"/>
          <w:szCs w:val="24"/>
          <w:highlight w:val="none"/>
          <w:lang w:eastAsia="zh-CN"/>
        </w:rPr>
        <w:t>热固性</w:t>
      </w:r>
      <w:r>
        <w:rPr>
          <w:rFonts w:hint="eastAsia" w:ascii="Times New Roman" w:hAnsi="Times New Roman" w:eastAsia="宋体"/>
          <w:color w:val="auto"/>
          <w:sz w:val="24"/>
          <w:szCs w:val="24"/>
          <w:highlight w:val="none"/>
        </w:rPr>
        <w:t>匀质发泡保温材料为芯材，双面</w:t>
      </w:r>
      <w:r>
        <w:rPr>
          <w:rFonts w:hint="eastAsia" w:ascii="Times New Roman" w:hAnsi="Times New Roman" w:eastAsia="宋体"/>
          <w:color w:val="auto"/>
          <w:sz w:val="24"/>
          <w:szCs w:val="24"/>
          <w:highlight w:val="none"/>
          <w:lang w:val="en-US" w:eastAsia="zh-CN"/>
        </w:rPr>
        <w:t>经</w:t>
      </w:r>
      <w:r>
        <w:rPr>
          <w:rFonts w:hint="eastAsia" w:ascii="Times New Roman" w:hAnsi="Times New Roman" w:eastAsia="宋体"/>
          <w:color w:val="auto"/>
          <w:sz w:val="24"/>
          <w:szCs w:val="24"/>
          <w:highlight w:val="none"/>
        </w:rPr>
        <w:t>界面层处理，在工厂预制成型的保温板。</w:t>
      </w:r>
    </w:p>
    <w:p w14:paraId="5826CD43">
      <w:pPr>
        <w:spacing w:line="360" w:lineRule="auto"/>
        <w:outlineLvl w:val="9"/>
        <w:rPr>
          <w:rFonts w:hint="default" w:ascii="Times New Roman" w:hAnsi="Times New Roman" w:eastAsia="宋体"/>
          <w:color w:val="auto"/>
          <w:sz w:val="24"/>
          <w:szCs w:val="24"/>
          <w:highlight w:val="none"/>
          <w:lang w:val="en-US" w:eastAsia="zh-CN"/>
        </w:rPr>
      </w:pPr>
      <w:r>
        <w:rPr>
          <w:rFonts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烯岩保温装</w:t>
      </w:r>
      <w:r>
        <w:rPr>
          <w:rFonts w:hint="eastAsia" w:ascii="宋体" w:hAnsi="宋体" w:eastAsia="宋体" w:cs="宋体"/>
          <w:color w:val="auto"/>
          <w:sz w:val="24"/>
          <w:szCs w:val="24"/>
          <w:highlight w:val="none"/>
          <w:lang w:val="en-US" w:eastAsia="zh-CN"/>
        </w:rPr>
        <w:t>饰板  insulated decorative panel with AVIB</w:t>
      </w:r>
    </w:p>
    <w:p w14:paraId="619BFAE1">
      <w:pPr>
        <w:spacing w:line="360" w:lineRule="auto"/>
        <w:ind w:firstLine="480" w:firstLineChars="200"/>
        <w:outlineLvl w:val="9"/>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由烯岩保温板、面板和饰面层构成，经工厂预制成型，集保温功能和装饰功能于一体的板材。</w:t>
      </w:r>
    </w:p>
    <w:p w14:paraId="5B5E7ACE">
      <w:pPr>
        <w:spacing w:line="360" w:lineRule="auto"/>
        <w:outlineLvl w:val="9"/>
        <w:rPr>
          <w:rFonts w:hint="eastAsia" w:ascii="宋体" w:hAnsi="宋体" w:cs="宋体" w:eastAsiaTheme="minorEastAsia"/>
          <w:color w:val="auto"/>
          <w:sz w:val="24"/>
          <w:szCs w:val="24"/>
          <w:highlight w:val="none"/>
          <w:lang w:val="en-US" w:eastAsia="zh-CN"/>
        </w:rPr>
      </w:pPr>
      <w:r>
        <w:rPr>
          <w:rFonts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烯岩免拆复合保温模</w:t>
      </w:r>
      <w:r>
        <w:rPr>
          <w:rFonts w:hint="eastAsia" w:ascii="宋体" w:hAnsi="宋体" w:eastAsia="宋体" w:cs="宋体"/>
          <w:color w:val="auto"/>
          <w:sz w:val="24"/>
          <w:szCs w:val="24"/>
          <w:highlight w:val="none"/>
          <w:lang w:val="en-US" w:eastAsia="zh-CN"/>
        </w:rPr>
        <w:t xml:space="preserve">板  </w:t>
      </w:r>
      <w:r>
        <w:rPr>
          <w:rFonts w:hint="eastAsia" w:ascii="宋体" w:hAnsi="宋体" w:cs="宋体" w:eastAsiaTheme="minorEastAsia"/>
          <w:color w:val="auto"/>
          <w:sz w:val="24"/>
          <w:szCs w:val="24"/>
          <w:highlight w:val="none"/>
          <w:lang w:val="en-US" w:eastAsia="zh-CN"/>
        </w:rPr>
        <w:t>n</w:t>
      </w:r>
      <w:r>
        <w:rPr>
          <w:rFonts w:hint="eastAsia" w:ascii="宋体" w:hAnsi="宋体" w:cs="宋体" w:eastAsiaTheme="minorEastAsia"/>
          <w:color w:val="auto"/>
          <w:sz w:val="24"/>
          <w:szCs w:val="24"/>
          <w:highlight w:val="none"/>
        </w:rPr>
        <w:t>on</w:t>
      </w:r>
      <w:r>
        <w:rPr>
          <w:rFonts w:hint="eastAsia" w:ascii="宋体" w:hAnsi="宋体" w:cs="宋体" w:eastAsiaTheme="minorEastAsia"/>
          <w:color w:val="auto"/>
          <w:sz w:val="24"/>
          <w:szCs w:val="24"/>
          <w:highlight w:val="none"/>
          <w:lang w:eastAsia="zh-CN"/>
        </w:rPr>
        <w:t>-</w:t>
      </w:r>
      <w:r>
        <w:rPr>
          <w:rFonts w:hint="eastAsia" w:ascii="宋体" w:hAnsi="宋体" w:cs="宋体" w:eastAsiaTheme="minorEastAsia"/>
          <w:color w:val="auto"/>
          <w:sz w:val="24"/>
          <w:szCs w:val="24"/>
          <w:highlight w:val="none"/>
        </w:rPr>
        <w:t>dismantling composite insulation template</w:t>
      </w:r>
      <w:r>
        <w:rPr>
          <w:rFonts w:hint="eastAsia" w:ascii="宋体" w:hAnsi="宋体" w:cs="宋体" w:eastAsiaTheme="minorEastAsia"/>
          <w:color w:val="auto"/>
          <w:sz w:val="24"/>
          <w:szCs w:val="24"/>
          <w:highlight w:val="none"/>
          <w:lang w:val="en-US" w:eastAsia="zh-CN"/>
        </w:rPr>
        <w:t xml:space="preserve"> of AVIB</w:t>
      </w:r>
    </w:p>
    <w:p w14:paraId="39AD2232">
      <w:pPr>
        <w:spacing w:line="360" w:lineRule="auto"/>
        <w:ind w:firstLine="480" w:firstLineChars="200"/>
        <w:outlineLvl w:val="9"/>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以烯岩保温材料作为芯材，以水泥基玻纤材料为复合面层，经工厂预制成型，在现浇混凝土工程中起模板作用和保温隔热作用的复合板材。</w:t>
      </w:r>
    </w:p>
    <w:p w14:paraId="14E92D76">
      <w:pPr>
        <w:spacing w:line="360" w:lineRule="auto"/>
        <w:outlineLvl w:val="9"/>
        <w:rPr>
          <w:rFonts w:hint="default" w:ascii="Times New Roman" w:hAnsi="Times New Roman" w:eastAsia="宋体"/>
          <w:color w:val="auto"/>
          <w:sz w:val="24"/>
          <w:szCs w:val="24"/>
          <w:highlight w:val="none"/>
          <w:lang w:val="en-US" w:eastAsia="zh-CN"/>
        </w:rPr>
      </w:pPr>
      <w:r>
        <w:rPr>
          <w:rFonts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保温板</w:t>
      </w:r>
      <w:r>
        <w:rPr>
          <w:rFonts w:hint="eastAsia" w:ascii="宋体" w:hAnsi="宋体" w:eastAsia="宋体" w:cs="宋体"/>
          <w:color w:val="auto"/>
          <w:sz w:val="24"/>
          <w:szCs w:val="24"/>
          <w:highlight w:val="none"/>
          <w:lang w:val="en-US" w:eastAsia="zh-CN"/>
        </w:rPr>
        <w:t xml:space="preserve">  insulation board</w:t>
      </w:r>
    </w:p>
    <w:p w14:paraId="576FE024">
      <w:pPr>
        <w:spacing w:line="360" w:lineRule="auto"/>
        <w:ind w:firstLine="480" w:firstLineChars="200"/>
        <w:outlineLvl w:val="9"/>
        <w:rPr>
          <w:rFonts w:hint="default"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w:t>
      </w:r>
      <w:r>
        <w:rPr>
          <w:rFonts w:hint="eastAsia" w:ascii="Times New Roman" w:hAnsi="Times New Roman" w:eastAsia="宋体"/>
          <w:color w:val="auto"/>
          <w:sz w:val="24"/>
          <w:szCs w:val="24"/>
          <w:highlight w:val="none"/>
          <w:lang w:val="en-US" w:eastAsia="zh-CN"/>
        </w:rPr>
        <w:t>烯岩保温装</w:t>
      </w:r>
      <w:r>
        <w:rPr>
          <w:rFonts w:hint="eastAsia" w:ascii="宋体" w:hAnsi="宋体" w:eastAsia="宋体" w:cs="宋体"/>
          <w:color w:val="auto"/>
          <w:sz w:val="24"/>
          <w:szCs w:val="24"/>
          <w:highlight w:val="none"/>
          <w:lang w:val="en-US" w:eastAsia="zh-CN"/>
        </w:rPr>
        <w:t>饰板、</w:t>
      </w:r>
      <w:r>
        <w:rPr>
          <w:rFonts w:hint="eastAsia" w:ascii="Times New Roman" w:hAnsi="Times New Roman" w:eastAsia="宋体"/>
          <w:color w:val="auto"/>
          <w:sz w:val="24"/>
          <w:szCs w:val="24"/>
          <w:highlight w:val="none"/>
          <w:lang w:val="en-US" w:eastAsia="zh-CN"/>
        </w:rPr>
        <w:t>烯岩免拆复合保温模</w:t>
      </w:r>
      <w:r>
        <w:rPr>
          <w:rFonts w:hint="eastAsia" w:ascii="宋体" w:hAnsi="宋体" w:eastAsia="宋体" w:cs="宋体"/>
          <w:color w:val="auto"/>
          <w:sz w:val="24"/>
          <w:szCs w:val="24"/>
          <w:highlight w:val="none"/>
          <w:lang w:val="en-US" w:eastAsia="zh-CN"/>
        </w:rPr>
        <w:t>板的简称。</w:t>
      </w:r>
    </w:p>
    <w:p w14:paraId="0F237745">
      <w:pPr>
        <w:spacing w:line="360" w:lineRule="auto"/>
        <w:ind w:firstLine="0" w:firstLineChars="0"/>
        <w:outlineLvl w:val="9"/>
        <w:rPr>
          <w:rFonts w:hint="eastAsia" w:ascii="Times New Roman" w:hAnsi="Times New Roman" w:eastAsia="宋体"/>
          <w:color w:val="auto"/>
          <w:sz w:val="24"/>
          <w:szCs w:val="24"/>
          <w:highlight w:val="none"/>
          <w:lang w:val="en-US" w:eastAsia="zh-CN"/>
        </w:rPr>
      </w:pPr>
      <w:r>
        <w:rPr>
          <w:rFonts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烯岩保温板外墙外保温系统</w:t>
      </w:r>
      <w:r>
        <w:rPr>
          <w:rFonts w:hint="eastAsia" w:ascii="宋体" w:hAnsi="宋体" w:eastAsia="宋体" w:cs="宋体"/>
          <w:color w:val="auto"/>
          <w:sz w:val="24"/>
          <w:szCs w:val="24"/>
          <w:highlight w:val="none"/>
          <w:lang w:val="en-US" w:eastAsia="zh-CN"/>
        </w:rPr>
        <w:t xml:space="preserve">  </w:t>
      </w:r>
      <w:r>
        <w:rPr>
          <w:rFonts w:hint="eastAsia" w:ascii="宋体" w:hAnsi="宋体" w:cs="宋体" w:eastAsiaTheme="minorEastAsia"/>
          <w:color w:val="auto"/>
          <w:sz w:val="24"/>
          <w:szCs w:val="24"/>
          <w:highlight w:val="none"/>
          <w:lang w:val="en-US" w:eastAsia="zh-CN"/>
        </w:rPr>
        <w:t>external thermal insulation System Based on AVIB</w:t>
      </w:r>
    </w:p>
    <w:p w14:paraId="582EAE6F">
      <w:pPr>
        <w:spacing w:line="360" w:lineRule="auto"/>
        <w:ind w:firstLine="480" w:firstLineChars="200"/>
        <w:outlineLvl w:val="9"/>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由保温层、防护层和固定材料构成，并固定在外墙外表面的非承重保温构造的总称，简称烯岩外保温系统。烯岩外保温系统包括烯岩保温板</w:t>
      </w:r>
      <w:r>
        <w:rPr>
          <w:rFonts w:hint="eastAsia" w:ascii="Times New Roman" w:hAnsi="Times New Roman" w:eastAsia="宋体"/>
          <w:color w:val="auto"/>
          <w:sz w:val="24"/>
          <w:szCs w:val="24"/>
          <w:highlight w:val="none"/>
        </w:rPr>
        <w:t>外贴</w:t>
      </w:r>
      <w:r>
        <w:rPr>
          <w:rFonts w:hint="eastAsia" w:ascii="Times New Roman" w:hAnsi="Times New Roman" w:eastAsia="宋体"/>
          <w:color w:val="auto"/>
          <w:sz w:val="24"/>
          <w:szCs w:val="24"/>
          <w:highlight w:val="none"/>
          <w:lang w:val="en-US" w:eastAsia="zh-CN"/>
        </w:rPr>
        <w:t>外墙外保温系统、</w:t>
      </w:r>
      <w:r>
        <w:rPr>
          <w:rFonts w:hint="eastAsia" w:ascii="宋体" w:hAnsi="宋体" w:eastAsia="宋体" w:cs="宋体"/>
          <w:color w:val="auto"/>
          <w:sz w:val="24"/>
          <w:szCs w:val="24"/>
          <w:highlight w:val="none"/>
          <w:lang w:val="en-US" w:eastAsia="zh-CN"/>
        </w:rPr>
        <w:t>烯岩保温装饰板外墙外保温系统、烯岩保温板现浇混凝土外墙外保温系统。</w:t>
      </w:r>
    </w:p>
    <w:p w14:paraId="49521F47">
      <w:pPr>
        <w:spacing w:line="360" w:lineRule="auto"/>
        <w:outlineLvl w:val="9"/>
        <w:rPr>
          <w:rFonts w:hint="eastAsia" w:ascii="宋体" w:hAnsi="宋体" w:eastAsia="宋体" w:cs="宋体"/>
          <w:color w:val="auto"/>
          <w:sz w:val="24"/>
          <w:szCs w:val="24"/>
          <w:highlight w:val="none"/>
          <w:lang w:val="en-US" w:eastAsia="zh-CN"/>
        </w:rPr>
      </w:pPr>
      <w:r>
        <w:rPr>
          <w:rFonts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烯岩保温板</w:t>
      </w:r>
      <w:r>
        <w:rPr>
          <w:rFonts w:hint="eastAsia" w:ascii="Times New Roman" w:hAnsi="Times New Roman" w:eastAsia="宋体"/>
          <w:color w:val="auto"/>
          <w:sz w:val="24"/>
          <w:szCs w:val="24"/>
          <w:highlight w:val="none"/>
        </w:rPr>
        <w:t>外贴</w:t>
      </w:r>
      <w:r>
        <w:rPr>
          <w:rFonts w:hint="eastAsia" w:ascii="Times New Roman" w:hAnsi="Times New Roman" w:eastAsia="宋体"/>
          <w:color w:val="auto"/>
          <w:sz w:val="24"/>
          <w:szCs w:val="24"/>
          <w:highlight w:val="none"/>
          <w:lang w:val="en-US" w:eastAsia="zh-CN"/>
        </w:rPr>
        <w:t>外墙外保温系统</w:t>
      </w:r>
      <w:r>
        <w:rPr>
          <w:rFonts w:hint="eastAsia" w:ascii="宋体" w:hAnsi="宋体" w:eastAsia="宋体" w:cs="宋体"/>
          <w:color w:val="auto"/>
          <w:sz w:val="24"/>
          <w:szCs w:val="24"/>
          <w:highlight w:val="none"/>
          <w:lang w:val="en-US" w:eastAsia="zh-CN"/>
        </w:rPr>
        <w:t xml:space="preserve">  external thermal insulation systems based on External Pasting AVIB</w:t>
      </w:r>
    </w:p>
    <w:p w14:paraId="1935A7A4">
      <w:pPr>
        <w:spacing w:line="360" w:lineRule="auto"/>
        <w:ind w:firstLine="480" w:firstLineChars="200"/>
        <w:outlineLvl w:val="9"/>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由烯岩保温板、粘结砂浆、抹面砂浆、饰面层构成的建筑外墙外保温系统，简称</w:t>
      </w:r>
      <w:r>
        <w:rPr>
          <w:rFonts w:hint="eastAsia" w:ascii="Times New Roman" w:hAnsi="Times New Roman" w:eastAsia="宋体"/>
          <w:color w:val="auto"/>
          <w:sz w:val="24"/>
          <w:szCs w:val="24"/>
          <w:highlight w:val="none"/>
        </w:rPr>
        <w:t>外贴</w:t>
      </w:r>
      <w:r>
        <w:rPr>
          <w:rFonts w:hint="eastAsia" w:ascii="Times New Roman" w:hAnsi="Times New Roman" w:eastAsia="宋体"/>
          <w:color w:val="auto"/>
          <w:sz w:val="24"/>
          <w:szCs w:val="24"/>
          <w:highlight w:val="none"/>
          <w:lang w:val="en-US" w:eastAsia="zh-CN"/>
        </w:rPr>
        <w:t>系统。</w:t>
      </w:r>
    </w:p>
    <w:p w14:paraId="511D1DCF">
      <w:pPr>
        <w:spacing w:line="360" w:lineRule="auto"/>
        <w:outlineLvl w:val="9"/>
        <w:rPr>
          <w:rFonts w:hint="eastAsia" w:ascii="宋体" w:hAnsi="宋体" w:eastAsia="宋体" w:cs="宋体"/>
          <w:color w:val="auto"/>
          <w:sz w:val="24"/>
          <w:szCs w:val="24"/>
          <w:highlight w:val="none"/>
          <w:lang w:val="en-US"/>
        </w:rPr>
      </w:pPr>
      <w:r>
        <w:rPr>
          <w:rFonts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 xml:space="preserve">  烯岩保温装饰板外墙外保温系统  external thermal insulation systems based on insulated decorative panel with AVIB</w:t>
      </w:r>
    </w:p>
    <w:p w14:paraId="50CE3538">
      <w:pPr>
        <w:spacing w:line="360" w:lineRule="auto"/>
        <w:ind w:firstLine="480" w:firstLineChars="200"/>
        <w:outlineLvl w:val="9"/>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由</w:t>
      </w:r>
      <w:r>
        <w:rPr>
          <w:rFonts w:hint="eastAsia" w:ascii="Times New Roman" w:hAnsi="Times New Roman" w:eastAsia="宋体"/>
          <w:color w:val="auto"/>
          <w:sz w:val="24"/>
          <w:szCs w:val="24"/>
          <w:highlight w:val="none"/>
          <w:lang w:val="en-US" w:eastAsia="zh-CN"/>
        </w:rPr>
        <w:t>烯岩</w:t>
      </w:r>
      <w:r>
        <w:rPr>
          <w:rFonts w:hint="eastAsia" w:ascii="Times New Roman" w:hAnsi="Times New Roman" w:eastAsia="宋体"/>
          <w:color w:val="auto"/>
          <w:sz w:val="24"/>
          <w:szCs w:val="24"/>
          <w:highlight w:val="none"/>
        </w:rPr>
        <w:t>保温装饰板、粘结砂浆、锚固件和密封胶等组成，</w:t>
      </w:r>
      <w:r>
        <w:rPr>
          <w:rFonts w:hint="eastAsia" w:ascii="Times New Roman" w:hAnsi="Times New Roman" w:eastAsia="宋体"/>
          <w:color w:val="auto"/>
          <w:sz w:val="24"/>
          <w:szCs w:val="24"/>
          <w:highlight w:val="none"/>
          <w:lang w:eastAsia="zh-CN"/>
        </w:rPr>
        <w:t>以</w:t>
      </w:r>
      <w:r>
        <w:rPr>
          <w:rFonts w:hint="eastAsia" w:ascii="Times New Roman" w:hAnsi="Times New Roman" w:eastAsia="宋体"/>
          <w:color w:val="auto"/>
          <w:sz w:val="24"/>
          <w:szCs w:val="24"/>
          <w:highlight w:val="none"/>
        </w:rPr>
        <w:t>粘锚</w:t>
      </w:r>
      <w:r>
        <w:rPr>
          <w:rFonts w:hint="eastAsia" w:ascii="Times New Roman" w:hAnsi="Times New Roman" w:eastAsia="宋体"/>
          <w:color w:val="auto"/>
          <w:sz w:val="24"/>
          <w:szCs w:val="24"/>
          <w:highlight w:val="none"/>
          <w:lang w:eastAsia="zh-CN"/>
        </w:rPr>
        <w:t>结合的方式</w:t>
      </w:r>
      <w:r>
        <w:rPr>
          <w:rFonts w:hint="eastAsia" w:ascii="Times New Roman" w:hAnsi="Times New Roman" w:eastAsia="宋体"/>
          <w:color w:val="auto"/>
          <w:sz w:val="24"/>
          <w:szCs w:val="24"/>
          <w:highlight w:val="none"/>
        </w:rPr>
        <w:t>固定</w:t>
      </w:r>
      <w:r>
        <w:rPr>
          <w:rFonts w:hint="eastAsia" w:ascii="Times New Roman" w:hAnsi="Times New Roman" w:eastAsia="宋体"/>
          <w:color w:val="auto"/>
          <w:sz w:val="24"/>
          <w:szCs w:val="24"/>
          <w:highlight w:val="none"/>
          <w:lang w:eastAsia="zh-CN"/>
        </w:rPr>
        <w:t>的</w:t>
      </w:r>
      <w:r>
        <w:rPr>
          <w:rFonts w:hint="eastAsia" w:ascii="Times New Roman" w:hAnsi="Times New Roman" w:eastAsia="宋体"/>
          <w:color w:val="auto"/>
          <w:sz w:val="24"/>
          <w:szCs w:val="24"/>
          <w:highlight w:val="none"/>
          <w:lang w:val="en-US" w:eastAsia="zh-CN"/>
        </w:rPr>
        <w:t>建筑外墙外保温系统</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简称装饰板系统</w:t>
      </w:r>
      <w:r>
        <w:rPr>
          <w:rFonts w:ascii="Times New Roman" w:hAnsi="Times New Roman" w:eastAsia="宋体"/>
          <w:color w:val="auto"/>
          <w:sz w:val="24"/>
          <w:szCs w:val="24"/>
          <w:highlight w:val="none"/>
        </w:rPr>
        <w:t>。</w:t>
      </w:r>
      <w:r>
        <w:rPr>
          <w:rFonts w:hint="eastAsia" w:ascii="Times New Roman" w:hAnsi="Times New Roman" w:eastAsia="宋体"/>
          <w:color w:val="auto"/>
          <w:sz w:val="24"/>
          <w:szCs w:val="24"/>
          <w:highlight w:val="none"/>
        </w:rPr>
        <w:t>装饰板</w:t>
      </w:r>
      <w:r>
        <w:rPr>
          <w:rFonts w:hint="eastAsia" w:ascii="Times New Roman" w:hAnsi="Times New Roman" w:eastAsia="宋体"/>
          <w:color w:val="auto"/>
          <w:sz w:val="24"/>
          <w:szCs w:val="24"/>
          <w:highlight w:val="none"/>
          <w:lang w:eastAsia="zh-CN"/>
        </w:rPr>
        <w:t>系统</w:t>
      </w:r>
      <w:r>
        <w:rPr>
          <w:rFonts w:hint="eastAsia" w:ascii="Times New Roman" w:hAnsi="Times New Roman" w:eastAsia="宋体"/>
          <w:color w:val="auto"/>
          <w:sz w:val="24"/>
          <w:szCs w:val="24"/>
          <w:highlight w:val="none"/>
        </w:rPr>
        <w:t>还包括必要时采用的护角、托架等配件。</w:t>
      </w:r>
    </w:p>
    <w:p w14:paraId="6D24B985">
      <w:pPr>
        <w:spacing w:line="360" w:lineRule="auto"/>
        <w:outlineLvl w:val="9"/>
        <w:rPr>
          <w:rFonts w:hint="eastAsia" w:ascii="宋体" w:hAnsi="宋体" w:eastAsia="宋体" w:cs="宋体"/>
          <w:color w:val="auto"/>
          <w:sz w:val="24"/>
          <w:szCs w:val="24"/>
          <w:highlight w:val="none"/>
          <w:lang w:val="en-US" w:eastAsia="zh-CN"/>
        </w:rPr>
      </w:pPr>
      <w:r>
        <w:rPr>
          <w:rFonts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 xml:space="preserve">  烯岩保温板现浇混凝土外墙外保温系统  external thermal insulation systems of Casting-in-place concrete with AVIB</w:t>
      </w:r>
    </w:p>
    <w:p w14:paraId="380E1251">
      <w:pPr>
        <w:spacing w:line="360" w:lineRule="auto"/>
        <w:ind w:firstLine="480" w:firstLineChars="200"/>
        <w:outlineLvl w:val="9"/>
        <w:rPr>
          <w:rFonts w:hint="eastAsia" w:ascii="Times New Roman" w:hAnsi="Times New Roman" w:eastAsia="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由</w:t>
      </w:r>
      <w:r>
        <w:rPr>
          <w:rFonts w:hint="eastAsia" w:ascii="Times New Roman" w:hAnsi="Times New Roman" w:eastAsia="宋体"/>
          <w:color w:val="auto"/>
          <w:sz w:val="24"/>
          <w:szCs w:val="24"/>
          <w:highlight w:val="none"/>
          <w:lang w:val="en-US" w:eastAsia="zh-CN"/>
        </w:rPr>
        <w:t>烯岩免拆复合保温模</w:t>
      </w:r>
      <w:r>
        <w:rPr>
          <w:rFonts w:hint="eastAsia" w:ascii="宋体" w:hAnsi="宋体" w:eastAsia="宋体" w:cs="宋体"/>
          <w:color w:val="auto"/>
          <w:sz w:val="24"/>
          <w:szCs w:val="24"/>
          <w:highlight w:val="none"/>
          <w:lang w:val="en-US" w:eastAsia="zh-CN"/>
        </w:rPr>
        <w:t>板</w:t>
      </w:r>
      <w:r>
        <w:rPr>
          <w:rFonts w:hint="eastAsia" w:ascii="宋体" w:hAnsi="宋体" w:eastAsia="宋体" w:cs="宋体"/>
          <w:color w:val="auto"/>
          <w:sz w:val="24"/>
          <w:szCs w:val="24"/>
          <w:highlight w:val="none"/>
        </w:rPr>
        <w:t>通过锚固件与现浇混凝土外墙形成一体化墙体，</w:t>
      </w:r>
      <w:r>
        <w:rPr>
          <w:rFonts w:hint="eastAsia" w:ascii="Times New Roman" w:hAnsi="Times New Roman" w:eastAsia="宋体"/>
          <w:color w:val="auto"/>
          <w:sz w:val="24"/>
          <w:szCs w:val="24"/>
          <w:highlight w:val="none"/>
          <w:lang w:val="en-US" w:eastAsia="zh-CN"/>
        </w:rPr>
        <w:t>外侧加设轻质找平层、抹面层和饰面层</w:t>
      </w:r>
      <w:r>
        <w:rPr>
          <w:rFonts w:hint="eastAsia" w:ascii="宋体" w:hAnsi="宋体" w:eastAsia="宋体" w:cs="宋体"/>
          <w:color w:val="auto"/>
          <w:sz w:val="24"/>
          <w:szCs w:val="24"/>
          <w:highlight w:val="none"/>
        </w:rPr>
        <w:t>组成的</w:t>
      </w:r>
      <w:r>
        <w:rPr>
          <w:rFonts w:hint="eastAsia" w:ascii="Times New Roman" w:hAnsi="Times New Roman" w:eastAsia="宋体"/>
          <w:color w:val="auto"/>
          <w:sz w:val="24"/>
          <w:szCs w:val="24"/>
          <w:highlight w:val="none"/>
          <w:lang w:val="en-US" w:eastAsia="zh-CN"/>
        </w:rPr>
        <w:t>无空腔复合墙体保温系统</w:t>
      </w:r>
      <w:r>
        <w:rPr>
          <w:rFonts w:hint="eastAsia" w:ascii="宋体" w:hAnsi="宋体" w:eastAsia="宋体" w:cs="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简称现浇系统。现浇系统还包括固定件，以及必要时采用的护角及托架等配件，以实现保温结构一体化的功能，施工过程中根据是否加设外模板，现浇系统又分为大模内置系统（A系统）和免拆模系统（B系统）。</w:t>
      </w:r>
    </w:p>
    <w:p w14:paraId="7D08DED4">
      <w:pPr>
        <w:spacing w:line="360" w:lineRule="auto"/>
        <w:outlineLvl w:val="9"/>
        <w:rPr>
          <w:rFonts w:hint="eastAsia" w:ascii="Times New Roman" w:hAnsi="Times New Roman" w:eastAsia="宋体"/>
          <w:b w:val="0"/>
          <w:bCs w:val="0"/>
          <w:color w:val="auto"/>
          <w:sz w:val="24"/>
          <w:szCs w:val="24"/>
          <w:highlight w:val="none"/>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9</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rPr>
        <w:t>保温层</w:t>
      </w:r>
      <w:r>
        <w:rPr>
          <w:rFonts w:hint="eastAsia" w:ascii="宋体" w:hAnsi="宋体" w:eastAsia="宋体" w:cs="宋体"/>
          <w:color w:val="auto"/>
          <w:sz w:val="24"/>
          <w:szCs w:val="24"/>
          <w:highlight w:val="none"/>
          <w:lang w:val="en-US" w:eastAsia="zh-CN"/>
        </w:rPr>
        <w:t xml:space="preserve">  </w:t>
      </w:r>
      <w:r>
        <w:rPr>
          <w:rFonts w:hint="eastAsia" w:ascii="宋体" w:hAnsi="宋体" w:cs="宋体" w:eastAsiaTheme="minorEastAsia"/>
          <w:b w:val="0"/>
          <w:bCs w:val="0"/>
          <w:color w:val="auto"/>
          <w:sz w:val="24"/>
          <w:szCs w:val="24"/>
          <w:highlight w:val="none"/>
        </w:rPr>
        <w:t>thermal insulation layer</w:t>
      </w:r>
    </w:p>
    <w:p w14:paraId="61003CFA">
      <w:pPr>
        <w:spacing w:line="360" w:lineRule="auto"/>
        <w:ind w:firstLine="480" w:firstLineChars="200"/>
        <w:outlineLvl w:val="9"/>
        <w:rPr>
          <w:rFonts w:hint="eastAsia" w:ascii="Times New Roman" w:hAnsi="Times New Roman" w:eastAsia="宋体"/>
          <w:b w:val="0"/>
          <w:bCs w:val="0"/>
          <w:color w:val="auto"/>
          <w:sz w:val="24"/>
          <w:szCs w:val="24"/>
          <w:highlight w:val="none"/>
        </w:rPr>
      </w:pPr>
      <w:r>
        <w:rPr>
          <w:rFonts w:hint="eastAsia" w:ascii="Times New Roman" w:hAnsi="Times New Roman" w:eastAsia="宋体"/>
          <w:b w:val="0"/>
          <w:bCs w:val="0"/>
          <w:color w:val="auto"/>
          <w:sz w:val="24"/>
          <w:szCs w:val="24"/>
          <w:highlight w:val="none"/>
        </w:rPr>
        <w:t>由</w:t>
      </w: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w:t>
      </w:r>
      <w:r>
        <w:rPr>
          <w:rFonts w:hint="eastAsia" w:ascii="Times New Roman" w:hAnsi="Times New Roman" w:eastAsia="宋体"/>
          <w:b w:val="0"/>
          <w:bCs w:val="0"/>
          <w:color w:val="auto"/>
          <w:sz w:val="24"/>
          <w:szCs w:val="24"/>
          <w:highlight w:val="none"/>
        </w:rPr>
        <w:t>组成，在</w:t>
      </w:r>
      <w:r>
        <w:rPr>
          <w:rFonts w:hint="eastAsia" w:ascii="Times New Roman" w:hAnsi="Times New Roman" w:eastAsia="宋体"/>
          <w:b w:val="0"/>
          <w:bCs w:val="0"/>
          <w:color w:val="auto"/>
          <w:sz w:val="24"/>
          <w:szCs w:val="24"/>
          <w:highlight w:val="none"/>
          <w:lang w:eastAsia="zh-CN"/>
        </w:rPr>
        <w:t>烯岩外保温系统</w:t>
      </w:r>
      <w:r>
        <w:rPr>
          <w:rFonts w:hint="eastAsia" w:ascii="Times New Roman" w:hAnsi="Times New Roman" w:eastAsia="宋体"/>
          <w:b w:val="0"/>
          <w:bCs w:val="0"/>
          <w:color w:val="auto"/>
          <w:sz w:val="24"/>
          <w:szCs w:val="24"/>
          <w:highlight w:val="none"/>
        </w:rPr>
        <w:t>中起保温隔热作用的构造层。</w:t>
      </w:r>
    </w:p>
    <w:p w14:paraId="459331B6">
      <w:pPr>
        <w:spacing w:line="360" w:lineRule="auto"/>
        <w:outlineLvl w:val="9"/>
        <w:rPr>
          <w:rFonts w:hint="eastAsia" w:ascii="Times New Roman" w:hAnsi="Times New Roman" w:eastAsia="宋体"/>
          <w:b w:val="0"/>
          <w:bCs w:val="0"/>
          <w:color w:val="auto"/>
          <w:sz w:val="24"/>
          <w:szCs w:val="24"/>
          <w:highlight w:val="none"/>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rPr>
        <w:t>抹面层</w:t>
      </w:r>
      <w:r>
        <w:rPr>
          <w:rFonts w:hint="eastAsia" w:ascii="宋体" w:hAnsi="宋体" w:eastAsia="宋体" w:cs="宋体"/>
          <w:color w:val="auto"/>
          <w:sz w:val="24"/>
          <w:szCs w:val="24"/>
          <w:highlight w:val="none"/>
          <w:lang w:val="en-US" w:eastAsia="zh-CN"/>
        </w:rPr>
        <w:t xml:space="preserve">  </w:t>
      </w:r>
      <w:r>
        <w:rPr>
          <w:rFonts w:hint="eastAsia" w:ascii="宋体" w:hAnsi="宋体" w:cs="宋体" w:eastAsiaTheme="minorEastAsia"/>
          <w:b w:val="0"/>
          <w:bCs w:val="0"/>
          <w:color w:val="auto"/>
          <w:sz w:val="24"/>
          <w:szCs w:val="24"/>
          <w:highlight w:val="none"/>
        </w:rPr>
        <w:t>rendering</w:t>
      </w:r>
    </w:p>
    <w:p w14:paraId="166300F4">
      <w:pPr>
        <w:spacing w:line="360" w:lineRule="auto"/>
        <w:ind w:firstLine="480" w:firstLineChars="200"/>
        <w:outlineLvl w:val="9"/>
        <w:rPr>
          <w:rFonts w:hint="eastAsia" w:ascii="Times New Roman" w:hAnsi="Times New Roman" w:eastAsia="宋体"/>
          <w:b w:val="0"/>
          <w:bCs w:val="0"/>
          <w:color w:val="auto"/>
          <w:sz w:val="24"/>
          <w:szCs w:val="24"/>
          <w:highlight w:val="none"/>
        </w:rPr>
      </w:pPr>
      <w:r>
        <w:rPr>
          <w:rFonts w:hint="eastAsia" w:ascii="Times New Roman" w:hAnsi="Times New Roman" w:eastAsia="宋体"/>
          <w:b w:val="0"/>
          <w:bCs w:val="0"/>
          <w:color w:val="auto"/>
          <w:sz w:val="24"/>
          <w:szCs w:val="24"/>
          <w:highlight w:val="none"/>
        </w:rPr>
        <w:t>抹在保温层上，中间夹有玻璃纤维网布，保护保温层并起防裂、防水、抗冲击和防火作用的构造层。</w:t>
      </w:r>
    </w:p>
    <w:p w14:paraId="69FA2D80">
      <w:pPr>
        <w:spacing w:line="360" w:lineRule="auto"/>
        <w:outlineLvl w:val="9"/>
        <w:rPr>
          <w:rFonts w:hint="eastAsia" w:ascii="宋体" w:hAnsi="宋体" w:eastAsia="宋体" w:cs="宋体"/>
          <w:color w:val="auto"/>
          <w:sz w:val="24"/>
          <w:szCs w:val="24"/>
          <w:highlight w:val="none"/>
          <w:lang w:val="en-US" w:eastAsia="zh-CN"/>
        </w:rPr>
      </w:pPr>
      <w:r>
        <w:rPr>
          <w:rFonts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11</w:t>
      </w:r>
      <w:r>
        <w:rPr>
          <w:rFonts w:hint="eastAsia" w:ascii="宋体" w:hAnsi="宋体" w:eastAsia="宋体" w:cs="宋体"/>
          <w:color w:val="auto"/>
          <w:sz w:val="24"/>
          <w:szCs w:val="24"/>
          <w:highlight w:val="none"/>
          <w:lang w:val="en-US" w:eastAsia="zh-CN"/>
        </w:rPr>
        <w:t xml:space="preserve">  饰面层  </w:t>
      </w:r>
      <w:r>
        <w:rPr>
          <w:rFonts w:hint="eastAsia" w:ascii="宋体" w:hAnsi="宋体" w:cs="宋体"/>
          <w:color w:val="auto"/>
          <w:sz w:val="24"/>
          <w:szCs w:val="24"/>
          <w:highlight w:val="none"/>
          <w:lang w:val="en-US" w:eastAsia="zh-CN"/>
        </w:rPr>
        <w:t>finish coat</w:t>
      </w:r>
    </w:p>
    <w:p w14:paraId="79D56B10">
      <w:pPr>
        <w:spacing w:line="360" w:lineRule="auto"/>
        <w:ind w:firstLine="480" w:firstLineChars="200"/>
        <w:outlineLvl w:val="9"/>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烯岩外保温系统的外装装饰构造层。</w:t>
      </w:r>
    </w:p>
    <w:p w14:paraId="0A4D22E8">
      <w:pPr>
        <w:spacing w:line="360" w:lineRule="auto"/>
        <w:outlineLvl w:val="9"/>
        <w:rPr>
          <w:rFonts w:hint="eastAsia" w:ascii="Times New Roman" w:hAnsi="Times New Roman" w:eastAsia="宋体"/>
          <w:b w:val="0"/>
          <w:bCs w:val="0"/>
          <w:color w:val="auto"/>
          <w:sz w:val="24"/>
          <w:szCs w:val="24"/>
          <w:highlight w:val="none"/>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12</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rPr>
        <w:t>防护层</w:t>
      </w:r>
      <w:r>
        <w:rPr>
          <w:rFonts w:hint="eastAsia" w:ascii="宋体" w:hAnsi="宋体" w:eastAsia="宋体" w:cs="宋体"/>
          <w:color w:val="auto"/>
          <w:sz w:val="24"/>
          <w:szCs w:val="24"/>
          <w:highlight w:val="none"/>
          <w:lang w:val="en-US" w:eastAsia="zh-CN"/>
        </w:rPr>
        <w:t xml:space="preserve">  </w:t>
      </w:r>
      <w:r>
        <w:rPr>
          <w:rFonts w:hint="eastAsia" w:ascii="宋体" w:hAnsi="宋体" w:cs="宋体" w:eastAsiaTheme="minorEastAsia"/>
          <w:b w:val="0"/>
          <w:bCs w:val="0"/>
          <w:color w:val="auto"/>
          <w:sz w:val="24"/>
          <w:szCs w:val="24"/>
          <w:highlight w:val="none"/>
        </w:rPr>
        <w:t>rendering system</w:t>
      </w:r>
    </w:p>
    <w:p w14:paraId="67EF3DFC">
      <w:pPr>
        <w:spacing w:line="360" w:lineRule="auto"/>
        <w:ind w:firstLine="480" w:firstLineChars="200"/>
        <w:outlineLvl w:val="9"/>
        <w:rPr>
          <w:rFonts w:ascii="Times New Roman" w:hAnsi="Times New Roman" w:eastAsia="宋体"/>
          <w:b w:val="0"/>
          <w:bCs w:val="0"/>
          <w:color w:val="auto"/>
          <w:sz w:val="24"/>
          <w:szCs w:val="24"/>
          <w:highlight w:val="none"/>
        </w:rPr>
      </w:pPr>
      <w:r>
        <w:rPr>
          <w:rFonts w:hint="eastAsia" w:ascii="Times New Roman" w:hAnsi="Times New Roman" w:eastAsia="宋体"/>
          <w:b w:val="0"/>
          <w:bCs w:val="0"/>
          <w:color w:val="auto"/>
          <w:sz w:val="24"/>
          <w:szCs w:val="24"/>
          <w:highlight w:val="none"/>
        </w:rPr>
        <w:t>抹面层和饰面层的总称。</w:t>
      </w:r>
    </w:p>
    <w:p w14:paraId="14E8CFC4">
      <w:pPr>
        <w:spacing w:line="360" w:lineRule="auto"/>
        <w:outlineLvl w:val="9"/>
        <w:rPr>
          <w:rFonts w:hint="eastAsia" w:ascii="宋体" w:hAnsi="宋体" w:eastAsia="宋体" w:cs="宋体"/>
          <w:color w:val="auto"/>
          <w:sz w:val="24"/>
          <w:szCs w:val="24"/>
          <w:highlight w:val="none"/>
          <w:lang w:val="en-US" w:eastAsia="zh-CN"/>
        </w:rPr>
      </w:pPr>
      <w:bookmarkStart w:id="18" w:name="OLE_LINK2"/>
      <w:r>
        <w:rPr>
          <w:rFonts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13</w:t>
      </w:r>
      <w:r>
        <w:rPr>
          <w:rFonts w:hint="eastAsia" w:ascii="宋体" w:hAnsi="宋体" w:eastAsia="宋体" w:cs="宋体"/>
          <w:color w:val="auto"/>
          <w:sz w:val="24"/>
          <w:szCs w:val="24"/>
          <w:highlight w:val="none"/>
          <w:lang w:val="en-US" w:eastAsia="zh-CN"/>
        </w:rPr>
        <w:t xml:space="preserve">  界面砂浆  interface treating mortar</w:t>
      </w:r>
    </w:p>
    <w:p w14:paraId="3C9C818E">
      <w:pPr>
        <w:spacing w:line="360" w:lineRule="auto"/>
        <w:ind w:firstLine="480" w:firstLineChars="200"/>
        <w:outlineLvl w:val="9"/>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由水泥、砂、高分子聚合物材料以及添加剂为主要材料配制而成，用以改</w:t>
      </w:r>
      <w:bookmarkEnd w:id="18"/>
      <w:r>
        <w:rPr>
          <w:rFonts w:hint="eastAsia" w:ascii="Times New Roman" w:hAnsi="Times New Roman" w:eastAsia="宋体"/>
          <w:color w:val="auto"/>
          <w:sz w:val="24"/>
          <w:szCs w:val="24"/>
          <w:highlight w:val="none"/>
          <w:lang w:val="en-US" w:eastAsia="zh-CN"/>
        </w:rPr>
        <w:t>善基层墙体或保温板表面粘结性能的聚合物砂浆。</w:t>
      </w:r>
    </w:p>
    <w:p w14:paraId="7ABE0FBE">
      <w:pPr>
        <w:pStyle w:val="8"/>
        <w:numPr>
          <w:ilvl w:val="0"/>
          <w:numId w:val="0"/>
        </w:numPr>
        <w:spacing w:line="360" w:lineRule="auto"/>
        <w:outlineLvl w:val="9"/>
        <w:rPr>
          <w:rFonts w:hint="eastAsia" w:ascii="Cambria" w:hAnsi="Cambria" w:eastAsia="宋体" w:cs="Times New Roman"/>
          <w:color w:val="auto"/>
          <w:kern w:val="2"/>
          <w:sz w:val="21"/>
          <w:szCs w:val="24"/>
          <w:highlight w:val="none"/>
          <w:lang w:val="en-US" w:eastAsia="zh-CN" w:bidi="ar-SA"/>
        </w:rPr>
      </w:pPr>
      <w:bookmarkStart w:id="19" w:name="_Toc19342"/>
      <w:bookmarkStart w:id="20" w:name="_Toc15506"/>
      <w:bookmarkStart w:id="21" w:name="_Toc993"/>
      <w:r>
        <w:rPr>
          <w:rFonts w:hint="eastAsia" w:ascii="Times New Roman" w:hAnsi="Times New Roman" w:eastAsia="宋体" w:cstheme="minorBidi"/>
          <w:b/>
          <w:bCs/>
          <w:color w:val="auto"/>
          <w:kern w:val="2"/>
          <w:sz w:val="24"/>
          <w:szCs w:val="24"/>
          <w:highlight w:val="none"/>
          <w:lang w:val="en-US" w:eastAsia="zh-CN" w:bidi="ar-SA"/>
        </w:rPr>
        <w:t>2.0.</w:t>
      </w:r>
      <w:r>
        <w:rPr>
          <w:rFonts w:hint="eastAsia" w:ascii="Times New Roman" w:hAnsi="Times New Roman" w:cstheme="minorBidi"/>
          <w:b/>
          <w:bCs/>
          <w:color w:val="auto"/>
          <w:kern w:val="2"/>
          <w:sz w:val="24"/>
          <w:szCs w:val="24"/>
          <w:highlight w:val="none"/>
          <w:lang w:val="en-US" w:eastAsia="zh-CN" w:bidi="ar-SA"/>
        </w:rPr>
        <w:t>14</w:t>
      </w:r>
      <w:r>
        <w:rPr>
          <w:rFonts w:hint="eastAsia" w:ascii="宋体" w:hAnsi="宋体"/>
          <w:b/>
          <w:color w:val="auto"/>
          <w:highlight w:val="none"/>
          <w:lang w:val="en-US" w:eastAsia="zh-CN"/>
        </w:rPr>
        <w:t xml:space="preserve">  </w:t>
      </w:r>
      <w:r>
        <w:rPr>
          <w:rFonts w:hint="eastAsia" w:ascii="宋体" w:hAnsi="宋体" w:eastAsia="宋体" w:cs="宋体"/>
          <w:color w:val="auto"/>
          <w:kern w:val="2"/>
          <w:sz w:val="24"/>
          <w:szCs w:val="24"/>
          <w:highlight w:val="none"/>
          <w:lang w:val="en-US" w:eastAsia="zh-CN" w:bidi="ar-SA"/>
        </w:rPr>
        <w:t>粘结砂浆</w:t>
      </w:r>
      <w:bookmarkEnd w:id="19"/>
      <w:bookmarkEnd w:id="20"/>
      <w:bookmarkEnd w:id="21"/>
      <w:r>
        <w:rPr>
          <w:rFonts w:hint="eastAsia" w:ascii="宋体" w:hAnsi="宋体" w:eastAsia="宋体" w:cs="宋体"/>
          <w:color w:val="auto"/>
          <w:sz w:val="24"/>
          <w:szCs w:val="24"/>
          <w:highlight w:val="none"/>
          <w:lang w:val="en-US" w:eastAsia="zh-CN"/>
        </w:rPr>
        <w:t xml:space="preserve">  adhesive</w:t>
      </w:r>
    </w:p>
    <w:p w14:paraId="08191655">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heme="minorBidi"/>
          <w:color w:val="auto"/>
          <w:kern w:val="2"/>
          <w:sz w:val="24"/>
          <w:szCs w:val="24"/>
          <w:highlight w:val="none"/>
          <w:lang w:val="en-US" w:eastAsia="zh-CN" w:bidi="ar-SA"/>
        </w:rPr>
      </w:pPr>
      <w:r>
        <w:rPr>
          <w:rFonts w:hint="eastAsia" w:ascii="Times New Roman" w:hAnsi="Times New Roman" w:eastAsia="宋体" w:cstheme="minorBidi"/>
          <w:color w:val="auto"/>
          <w:kern w:val="2"/>
          <w:sz w:val="24"/>
          <w:szCs w:val="24"/>
          <w:highlight w:val="none"/>
          <w:lang w:val="en-US" w:eastAsia="zh-CN" w:bidi="ar-SA"/>
        </w:rPr>
        <w:t>由水泥基胶凝材料、高分子聚合物材料以及填料和添加剂等组成，用于基层墙体和保温板之间粘结的聚合物水泥砂浆。</w:t>
      </w:r>
    </w:p>
    <w:p w14:paraId="4B1CAF91">
      <w:pPr>
        <w:pStyle w:val="8"/>
        <w:numPr>
          <w:ilvl w:val="0"/>
          <w:numId w:val="0"/>
        </w:numPr>
        <w:spacing w:line="360" w:lineRule="auto"/>
        <w:outlineLvl w:val="9"/>
        <w:rPr>
          <w:rFonts w:hint="eastAsia" w:ascii="Cambria" w:hAnsi="Cambria" w:eastAsia="宋体" w:cs="Times New Roman"/>
          <w:color w:val="auto"/>
          <w:kern w:val="2"/>
          <w:sz w:val="21"/>
          <w:szCs w:val="24"/>
          <w:highlight w:val="none"/>
          <w:lang w:val="en-US" w:eastAsia="zh-CN" w:bidi="ar-SA"/>
        </w:rPr>
      </w:pPr>
      <w:bookmarkStart w:id="22" w:name="_Toc27386"/>
      <w:bookmarkStart w:id="23" w:name="_Toc5938"/>
      <w:bookmarkStart w:id="24" w:name="_Toc28587"/>
      <w:r>
        <w:rPr>
          <w:rFonts w:hint="eastAsia" w:ascii="Times New Roman" w:hAnsi="Times New Roman" w:eastAsia="宋体" w:cstheme="minorBidi"/>
          <w:b/>
          <w:bCs/>
          <w:color w:val="auto"/>
          <w:kern w:val="2"/>
          <w:sz w:val="24"/>
          <w:szCs w:val="24"/>
          <w:highlight w:val="none"/>
          <w:lang w:val="en-US" w:eastAsia="zh-CN" w:bidi="ar-SA"/>
        </w:rPr>
        <w:t>2.0.</w:t>
      </w:r>
      <w:r>
        <w:rPr>
          <w:rFonts w:hint="eastAsia" w:ascii="Times New Roman" w:hAnsi="Times New Roman" w:cstheme="minorBidi"/>
          <w:b/>
          <w:bCs/>
          <w:color w:val="auto"/>
          <w:kern w:val="2"/>
          <w:sz w:val="24"/>
          <w:szCs w:val="24"/>
          <w:highlight w:val="none"/>
          <w:lang w:val="en-US" w:eastAsia="zh-CN" w:bidi="ar-SA"/>
        </w:rPr>
        <w:t>15</w:t>
      </w:r>
      <w:r>
        <w:rPr>
          <w:rFonts w:hint="eastAsia" w:ascii="宋体" w:hAnsi="宋体"/>
          <w:b/>
          <w:color w:val="auto"/>
          <w:highlight w:val="none"/>
          <w:lang w:val="en-US" w:eastAsia="zh-CN"/>
        </w:rPr>
        <w:t xml:space="preserve"> </w:t>
      </w:r>
      <w:r>
        <w:rPr>
          <w:rFonts w:hint="eastAsia" w:ascii="Cambria" w:hAnsi="Cambria" w:eastAsia="宋体" w:cs="Times New Roman"/>
          <w:color w:val="auto"/>
          <w:kern w:val="2"/>
          <w:sz w:val="21"/>
          <w:szCs w:val="24"/>
          <w:highlight w:val="none"/>
          <w:lang w:val="en-US" w:eastAsia="zh-CN" w:bidi="ar-SA"/>
        </w:rPr>
        <w:t xml:space="preserve"> </w:t>
      </w:r>
      <w:bookmarkEnd w:id="22"/>
      <w:bookmarkEnd w:id="23"/>
      <w:bookmarkEnd w:id="24"/>
      <w:r>
        <w:rPr>
          <w:rFonts w:hint="eastAsia" w:ascii="宋体" w:hAnsi="宋体" w:cs="宋体"/>
          <w:color w:val="auto"/>
          <w:kern w:val="2"/>
          <w:sz w:val="24"/>
          <w:szCs w:val="24"/>
          <w:highlight w:val="none"/>
          <w:lang w:val="en-US" w:eastAsia="zh-CN" w:bidi="ar-SA"/>
        </w:rPr>
        <w:t>抹面砂浆</w:t>
      </w:r>
      <w:r>
        <w:rPr>
          <w:rFonts w:hint="eastAsia" w:ascii="宋体" w:hAnsi="宋体" w:cs="宋体"/>
          <w:color w:val="auto"/>
          <w:sz w:val="24"/>
          <w:szCs w:val="24"/>
          <w:highlight w:val="none"/>
          <w:lang w:val="en-US" w:eastAsia="zh-CN"/>
        </w:rPr>
        <w:t xml:space="preserve">  rendering coat mortar</w:t>
      </w:r>
    </w:p>
    <w:p w14:paraId="2CE5D8A6">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heme="minorBidi"/>
          <w:color w:val="auto"/>
          <w:kern w:val="2"/>
          <w:sz w:val="24"/>
          <w:szCs w:val="24"/>
          <w:highlight w:val="none"/>
          <w:lang w:val="en-US" w:eastAsia="zh-CN" w:bidi="ar-SA"/>
        </w:rPr>
      </w:pPr>
      <w:r>
        <w:rPr>
          <w:rFonts w:hint="eastAsia" w:ascii="Times New Roman" w:hAnsi="Times New Roman" w:eastAsia="宋体" w:cstheme="minorBidi"/>
          <w:color w:val="auto"/>
          <w:kern w:val="2"/>
          <w:sz w:val="24"/>
          <w:szCs w:val="24"/>
          <w:highlight w:val="none"/>
          <w:lang w:val="en-US" w:eastAsia="zh-CN" w:bidi="ar-SA"/>
        </w:rPr>
        <w:t>由水泥基胶凝材料、高分子聚合物材料和填料等辅助材料组成，具有一定变形能力和良好粘结性能，薄抹在烯岩保温板外表面，与玻纤网共同组成抹面层的材料。</w:t>
      </w:r>
    </w:p>
    <w:p w14:paraId="1A50088E">
      <w:pPr>
        <w:pStyle w:val="8"/>
        <w:numPr>
          <w:ilvl w:val="0"/>
          <w:numId w:val="0"/>
        </w:numPr>
        <w:spacing w:line="360" w:lineRule="auto"/>
        <w:outlineLvl w:val="9"/>
        <w:rPr>
          <w:rFonts w:hint="eastAsia" w:ascii="Cambria" w:hAnsi="Cambria" w:eastAsia="宋体" w:cs="Times New Roman"/>
          <w:color w:val="auto"/>
          <w:kern w:val="2"/>
          <w:sz w:val="21"/>
          <w:szCs w:val="24"/>
          <w:highlight w:val="none"/>
          <w:lang w:val="en-US" w:eastAsia="zh-CN" w:bidi="ar-SA"/>
        </w:rPr>
      </w:pPr>
      <w:bookmarkStart w:id="25" w:name="_Toc23920"/>
      <w:bookmarkStart w:id="26" w:name="_Toc3911"/>
      <w:bookmarkStart w:id="27" w:name="_Toc21113"/>
      <w:r>
        <w:rPr>
          <w:rFonts w:hint="eastAsia" w:ascii="Times New Roman" w:hAnsi="Times New Roman" w:eastAsia="宋体" w:cstheme="minorBidi"/>
          <w:b/>
          <w:bCs/>
          <w:color w:val="auto"/>
          <w:kern w:val="2"/>
          <w:sz w:val="24"/>
          <w:szCs w:val="24"/>
          <w:highlight w:val="none"/>
          <w:lang w:val="en-US" w:eastAsia="zh-CN" w:bidi="ar-SA"/>
        </w:rPr>
        <w:t>2.0.1</w:t>
      </w:r>
      <w:r>
        <w:rPr>
          <w:rFonts w:hint="eastAsia" w:ascii="Times New Roman" w:hAnsi="Times New Roman" w:cstheme="minorBidi"/>
          <w:b/>
          <w:bCs/>
          <w:color w:val="auto"/>
          <w:kern w:val="2"/>
          <w:sz w:val="24"/>
          <w:szCs w:val="24"/>
          <w:highlight w:val="none"/>
          <w:lang w:val="en-US" w:eastAsia="zh-CN" w:bidi="ar-SA"/>
        </w:rPr>
        <w:t>6</w:t>
      </w:r>
      <w:r>
        <w:rPr>
          <w:rFonts w:hint="eastAsia" w:ascii="宋体" w:hAnsi="宋体"/>
          <w:b/>
          <w:color w:val="auto"/>
          <w:highlight w:val="none"/>
        </w:rPr>
        <w:t xml:space="preserve"> </w:t>
      </w:r>
      <w:r>
        <w:rPr>
          <w:rFonts w:hint="eastAsia" w:ascii="宋体" w:hAnsi="宋体"/>
          <w:b/>
          <w:color w:val="auto"/>
          <w:highlight w:val="none"/>
          <w:lang w:val="en-US" w:eastAsia="zh-CN"/>
        </w:rPr>
        <w:t xml:space="preserve"> </w:t>
      </w:r>
      <w:bookmarkEnd w:id="25"/>
      <w:bookmarkEnd w:id="26"/>
      <w:bookmarkEnd w:id="27"/>
      <w:r>
        <w:rPr>
          <w:rFonts w:hint="eastAsia" w:ascii="宋体" w:hAnsi="宋体" w:cs="宋体"/>
          <w:color w:val="auto"/>
          <w:kern w:val="2"/>
          <w:sz w:val="24"/>
          <w:szCs w:val="24"/>
          <w:highlight w:val="none"/>
          <w:lang w:val="en-US" w:eastAsia="zh-CN" w:bidi="ar-SA"/>
        </w:rPr>
        <w:t>玻璃纤维网格布</w:t>
      </w:r>
      <w:r>
        <w:rPr>
          <w:rFonts w:hint="eastAsia" w:ascii="宋体" w:hAnsi="宋体" w:cs="宋体"/>
          <w:color w:val="auto"/>
          <w:sz w:val="24"/>
          <w:highlight w:val="none"/>
          <w:lang w:val="en-US" w:eastAsia="zh-CN"/>
        </w:rPr>
        <w:t xml:space="preserve">  glassfiber mesh</w:t>
      </w:r>
    </w:p>
    <w:p w14:paraId="01FF18CE">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heme="minorBidi"/>
          <w:color w:val="auto"/>
          <w:kern w:val="2"/>
          <w:sz w:val="24"/>
          <w:szCs w:val="24"/>
          <w:highlight w:val="none"/>
          <w:lang w:val="en-US" w:eastAsia="zh-CN" w:bidi="ar-SA"/>
        </w:rPr>
      </w:pPr>
      <w:r>
        <w:rPr>
          <w:rFonts w:hint="eastAsia" w:ascii="Times New Roman" w:hAnsi="Times New Roman" w:eastAsia="宋体" w:cstheme="minorBidi"/>
          <w:color w:val="auto"/>
          <w:kern w:val="2"/>
          <w:sz w:val="24"/>
          <w:szCs w:val="24"/>
          <w:highlight w:val="none"/>
          <w:lang w:val="en-US" w:eastAsia="zh-CN" w:bidi="ar-SA"/>
        </w:rPr>
        <w:t>表面经高分子材料涂覆处理的、具有耐碱功能的网格状玻璃纤维织物，作为增强材料内置于</w:t>
      </w:r>
      <w:r>
        <w:rPr>
          <w:rFonts w:hint="eastAsia" w:ascii="Times New Roman" w:hAnsi="Times New Roman" w:cstheme="minorBidi"/>
          <w:color w:val="auto"/>
          <w:kern w:val="2"/>
          <w:sz w:val="24"/>
          <w:szCs w:val="24"/>
          <w:highlight w:val="none"/>
          <w:lang w:val="en-US" w:eastAsia="zh-CN" w:bidi="ar-SA"/>
        </w:rPr>
        <w:t>抹面砂浆</w:t>
      </w:r>
      <w:r>
        <w:rPr>
          <w:rFonts w:hint="eastAsia" w:ascii="Times New Roman" w:hAnsi="Times New Roman" w:eastAsia="宋体" w:cstheme="minorBidi"/>
          <w:color w:val="auto"/>
          <w:kern w:val="2"/>
          <w:sz w:val="24"/>
          <w:szCs w:val="24"/>
          <w:highlight w:val="none"/>
          <w:lang w:val="en-US" w:eastAsia="zh-CN" w:bidi="ar-SA"/>
        </w:rPr>
        <w:t>中，用以提高抹面层的抗裂性和抗冲击性，简称玻纤网。</w:t>
      </w:r>
    </w:p>
    <w:p w14:paraId="71D630C7">
      <w:pPr>
        <w:pStyle w:val="8"/>
        <w:numPr>
          <w:ilvl w:val="0"/>
          <w:numId w:val="0"/>
        </w:numPr>
        <w:spacing w:line="360" w:lineRule="auto"/>
        <w:ind w:firstLine="0" w:firstLineChars="0"/>
        <w:outlineLvl w:val="9"/>
        <w:rPr>
          <w:rFonts w:hint="eastAsia" w:ascii="Cambria" w:hAnsi="Cambria" w:eastAsia="宋体" w:cs="Times New Roman"/>
          <w:color w:val="auto"/>
          <w:kern w:val="2"/>
          <w:sz w:val="21"/>
          <w:szCs w:val="24"/>
          <w:highlight w:val="none"/>
          <w:lang w:val="en-US" w:eastAsia="zh-CN" w:bidi="ar-SA"/>
        </w:rPr>
      </w:pPr>
      <w:r>
        <w:rPr>
          <w:rFonts w:hint="eastAsia" w:ascii="Times New Roman" w:hAnsi="Times New Roman" w:eastAsia="宋体" w:cstheme="minorBidi"/>
          <w:b/>
          <w:bCs/>
          <w:color w:val="auto"/>
          <w:kern w:val="2"/>
          <w:sz w:val="24"/>
          <w:szCs w:val="24"/>
          <w:highlight w:val="none"/>
          <w:lang w:val="en-US" w:eastAsia="zh-CN" w:bidi="ar-SA"/>
        </w:rPr>
        <w:t>2.0.1</w:t>
      </w:r>
      <w:r>
        <w:rPr>
          <w:rFonts w:hint="eastAsia" w:ascii="Times New Roman" w:hAnsi="Times New Roman" w:cstheme="minorBidi"/>
          <w:b/>
          <w:bCs/>
          <w:color w:val="auto"/>
          <w:kern w:val="2"/>
          <w:sz w:val="24"/>
          <w:szCs w:val="24"/>
          <w:highlight w:val="none"/>
          <w:lang w:val="en-US" w:eastAsia="zh-CN" w:bidi="ar-SA"/>
        </w:rPr>
        <w:t>7</w:t>
      </w:r>
      <w:r>
        <w:rPr>
          <w:rFonts w:hint="eastAsia" w:ascii="宋体" w:hAnsi="宋体"/>
          <w:b/>
          <w:color w:val="auto"/>
          <w:highlight w:val="none"/>
        </w:rPr>
        <w:t xml:space="preserve"> </w:t>
      </w:r>
      <w:r>
        <w:rPr>
          <w:rFonts w:hint="eastAsia" w:ascii="宋体" w:hAnsi="宋体"/>
          <w:b/>
          <w:color w:val="auto"/>
          <w:highlight w:val="none"/>
          <w:lang w:val="en-US" w:eastAsia="zh-CN"/>
        </w:rPr>
        <w:t xml:space="preserve"> </w:t>
      </w:r>
      <w:r>
        <w:rPr>
          <w:rFonts w:hint="eastAsia" w:ascii="宋体" w:hAnsi="宋体" w:eastAsia="宋体" w:cs="宋体"/>
          <w:b w:val="0"/>
          <w:bCs/>
          <w:color w:val="auto"/>
          <w:kern w:val="0"/>
          <w:sz w:val="24"/>
          <w:szCs w:val="24"/>
          <w:highlight w:val="none"/>
          <w:lang w:val="en-US" w:eastAsia="zh-CN" w:bidi="ar-SA"/>
        </w:rPr>
        <w:t>U型卡件</w:t>
      </w:r>
      <w:r>
        <w:rPr>
          <w:rFonts w:hint="eastAsia" w:ascii="宋体" w:hAnsi="宋体" w:eastAsia="宋体"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u</w:t>
      </w:r>
      <w:r>
        <w:rPr>
          <w:rFonts w:hint="eastAsia" w:ascii="宋体" w:hAnsi="宋体" w:eastAsia="宋体" w:cs="宋体"/>
          <w:color w:val="auto"/>
          <w:sz w:val="24"/>
          <w:szCs w:val="24"/>
          <w:highlight w:val="none"/>
          <w:lang w:val="en-US" w:eastAsia="zh-CN"/>
        </w:rPr>
        <w:t>-shaped catch</w:t>
      </w:r>
    </w:p>
    <w:p w14:paraId="43B3CB5D">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heme="minorBidi"/>
          <w:color w:val="auto"/>
          <w:kern w:val="2"/>
          <w:sz w:val="24"/>
          <w:szCs w:val="24"/>
          <w:highlight w:val="none"/>
          <w:lang w:val="en-US" w:eastAsia="zh-CN" w:bidi="ar-SA"/>
        </w:rPr>
      </w:pPr>
      <w:r>
        <w:rPr>
          <w:rFonts w:hint="eastAsia" w:ascii="宋体" w:hAnsi="宋体" w:cs="宋体"/>
          <w:b w:val="0"/>
          <w:bCs/>
          <w:color w:val="auto"/>
          <w:kern w:val="0"/>
          <w:sz w:val="24"/>
          <w:szCs w:val="24"/>
          <w:highlight w:val="none"/>
          <w:lang w:val="en-US" w:eastAsia="zh-CN" w:bidi="ar-SA"/>
        </w:rPr>
        <w:t>现浇系统中起连接</w:t>
      </w:r>
      <w:r>
        <w:rPr>
          <w:rFonts w:hint="eastAsia" w:ascii="Times New Roman" w:hAnsi="Times New Roman" w:eastAsia="宋体"/>
          <w:color w:val="auto"/>
          <w:sz w:val="24"/>
          <w:szCs w:val="24"/>
          <w:highlight w:val="none"/>
          <w:lang w:val="en-US" w:eastAsia="zh-CN"/>
        </w:rPr>
        <w:t>烯岩</w:t>
      </w:r>
      <w:r>
        <w:rPr>
          <w:rFonts w:hint="eastAsia" w:ascii="Times New Roman" w:hAnsi="Times New Roman"/>
          <w:color w:val="auto"/>
          <w:sz w:val="24"/>
          <w:szCs w:val="24"/>
          <w:highlight w:val="none"/>
          <w:lang w:val="en-US" w:eastAsia="zh-CN"/>
        </w:rPr>
        <w:t>保温板</w:t>
      </w:r>
      <w:r>
        <w:rPr>
          <w:rFonts w:hint="eastAsia" w:ascii="宋体" w:hAnsi="宋体" w:eastAsia="宋体" w:cs="宋体"/>
          <w:b w:val="0"/>
          <w:bCs/>
          <w:color w:val="auto"/>
          <w:kern w:val="0"/>
          <w:sz w:val="24"/>
          <w:szCs w:val="24"/>
          <w:highlight w:val="none"/>
          <w:lang w:val="en-US" w:eastAsia="zh-CN" w:bidi="ar-SA"/>
        </w:rPr>
        <w:t>与现浇混凝土墙体</w:t>
      </w:r>
      <w:r>
        <w:rPr>
          <w:rFonts w:hint="eastAsia" w:ascii="宋体" w:hAnsi="宋体" w:cs="宋体"/>
          <w:b w:val="0"/>
          <w:bCs/>
          <w:color w:val="auto"/>
          <w:kern w:val="0"/>
          <w:sz w:val="24"/>
          <w:szCs w:val="24"/>
          <w:highlight w:val="none"/>
          <w:lang w:val="en-US" w:eastAsia="zh-CN" w:bidi="ar-SA"/>
        </w:rPr>
        <w:t>作用，</w:t>
      </w:r>
      <w:r>
        <w:rPr>
          <w:rFonts w:hint="eastAsia" w:ascii="宋体" w:hAnsi="宋体" w:eastAsia="宋体" w:cs="宋体"/>
          <w:b w:val="0"/>
          <w:bCs/>
          <w:color w:val="auto"/>
          <w:kern w:val="0"/>
          <w:sz w:val="24"/>
          <w:szCs w:val="24"/>
          <w:highlight w:val="none"/>
          <w:lang w:val="en-US" w:eastAsia="zh-CN" w:bidi="ar-SA"/>
        </w:rPr>
        <w:t>由ABS工程塑料制成的专用连接件</w:t>
      </w:r>
      <w:r>
        <w:rPr>
          <w:rFonts w:hint="eastAsia" w:ascii="宋体" w:hAnsi="宋体" w:cs="宋体"/>
          <w:b w:val="0"/>
          <w:bCs/>
          <w:color w:val="auto"/>
          <w:kern w:val="0"/>
          <w:sz w:val="24"/>
          <w:szCs w:val="24"/>
          <w:highlight w:val="none"/>
          <w:lang w:val="en-US" w:eastAsia="zh-CN" w:bidi="ar-SA"/>
        </w:rPr>
        <w:t>。</w:t>
      </w:r>
    </w:p>
    <w:p w14:paraId="4DA44774">
      <w:pPr>
        <w:pStyle w:val="8"/>
        <w:numPr>
          <w:ilvl w:val="0"/>
          <w:numId w:val="0"/>
        </w:numPr>
        <w:spacing w:line="360" w:lineRule="auto"/>
        <w:outlineLvl w:val="9"/>
        <w:rPr>
          <w:rFonts w:hint="eastAsia" w:ascii="Cambria" w:hAnsi="Cambria" w:eastAsia="宋体" w:cs="Times New Roman"/>
          <w:color w:val="auto"/>
          <w:kern w:val="2"/>
          <w:sz w:val="21"/>
          <w:szCs w:val="24"/>
          <w:highlight w:val="none"/>
          <w:lang w:val="en-US" w:eastAsia="zh-CN" w:bidi="ar-SA"/>
        </w:rPr>
      </w:pPr>
      <w:bookmarkStart w:id="28" w:name="_Toc12544"/>
      <w:bookmarkStart w:id="29" w:name="_Toc16982"/>
      <w:bookmarkStart w:id="30" w:name="_Toc268"/>
      <w:r>
        <w:rPr>
          <w:rFonts w:hint="eastAsia" w:ascii="Times New Roman" w:hAnsi="Times New Roman" w:eastAsia="宋体" w:cstheme="minorBidi"/>
          <w:b/>
          <w:bCs/>
          <w:color w:val="auto"/>
          <w:kern w:val="2"/>
          <w:sz w:val="24"/>
          <w:szCs w:val="24"/>
          <w:highlight w:val="none"/>
          <w:lang w:val="en-US" w:eastAsia="zh-CN" w:bidi="ar-SA"/>
        </w:rPr>
        <w:t>2.0.1</w:t>
      </w:r>
      <w:r>
        <w:rPr>
          <w:rFonts w:hint="eastAsia" w:ascii="Times New Roman" w:hAnsi="Times New Roman" w:cstheme="minorBidi"/>
          <w:b/>
          <w:bCs/>
          <w:color w:val="auto"/>
          <w:kern w:val="2"/>
          <w:sz w:val="24"/>
          <w:szCs w:val="24"/>
          <w:highlight w:val="none"/>
          <w:lang w:val="en-US" w:eastAsia="zh-CN" w:bidi="ar-SA"/>
        </w:rPr>
        <w:t>8</w:t>
      </w:r>
      <w:r>
        <w:rPr>
          <w:rFonts w:hint="eastAsia" w:ascii="宋体" w:hAnsi="宋体"/>
          <w:b/>
          <w:color w:val="auto"/>
          <w:highlight w:val="none"/>
        </w:rPr>
        <w:t xml:space="preserve"> </w:t>
      </w:r>
      <w:r>
        <w:rPr>
          <w:rFonts w:hint="eastAsia" w:ascii="宋体" w:hAnsi="宋体"/>
          <w:b/>
          <w:color w:val="auto"/>
          <w:highlight w:val="none"/>
          <w:lang w:val="en-US" w:eastAsia="zh-CN"/>
        </w:rPr>
        <w:t xml:space="preserve"> </w:t>
      </w:r>
      <w:r>
        <w:rPr>
          <w:rFonts w:hint="eastAsia" w:ascii="宋体" w:hAnsi="宋体" w:eastAsia="宋体" w:cs="宋体"/>
          <w:color w:val="auto"/>
          <w:kern w:val="2"/>
          <w:sz w:val="24"/>
          <w:szCs w:val="24"/>
          <w:highlight w:val="none"/>
          <w:lang w:val="en-US" w:eastAsia="zh-CN" w:bidi="ar-SA"/>
        </w:rPr>
        <w:t>固定件</w:t>
      </w:r>
      <w:bookmarkEnd w:id="28"/>
      <w:bookmarkEnd w:id="29"/>
      <w:bookmarkEnd w:id="30"/>
      <w:r>
        <w:rPr>
          <w:rFonts w:hint="eastAsia" w:ascii="宋体" w:hAnsi="宋体" w:eastAsia="宋体" w:cs="宋体"/>
          <w:color w:val="auto"/>
          <w:sz w:val="24"/>
          <w:szCs w:val="24"/>
          <w:highlight w:val="none"/>
          <w:lang w:val="en-US" w:eastAsia="zh-CN"/>
        </w:rPr>
        <w:t xml:space="preserve">  anchor components</w:t>
      </w:r>
    </w:p>
    <w:p w14:paraId="04533F09">
      <w:pPr>
        <w:spacing w:line="360" w:lineRule="auto"/>
        <w:ind w:firstLine="480" w:firstLineChars="200"/>
        <w:outlineLvl w:val="9"/>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在烯岩外保温系统中，起将保温层固定在基层墙体作用的连接件。固定件在薄抹灰系统中为锚栓，在现浇系统中为U型卡件及锚栓，在装饰板系统中为锚固件。</w:t>
      </w:r>
    </w:p>
    <w:p w14:paraId="21C20E93">
      <w:pPr>
        <w:spacing w:line="360" w:lineRule="auto"/>
        <w:ind w:firstLine="480" w:firstLineChars="200"/>
        <w:outlineLvl w:val="9"/>
        <w:rPr>
          <w:rFonts w:hint="eastAsia" w:ascii="Times New Roman" w:hAnsi="Times New Roman" w:eastAsia="宋体"/>
          <w:color w:val="auto"/>
          <w:sz w:val="24"/>
          <w:szCs w:val="24"/>
          <w:highlight w:val="none"/>
          <w:lang w:val="en-US" w:eastAsia="zh-CN"/>
        </w:rPr>
      </w:pPr>
    </w:p>
    <w:p w14:paraId="554DAD78">
      <w:pPr>
        <w:spacing w:line="360" w:lineRule="auto"/>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br w:type="page"/>
      </w:r>
    </w:p>
    <w:p w14:paraId="2DA4B7EB">
      <w:pPr>
        <w:pStyle w:val="30"/>
        <w:ind w:left="357" w:firstLine="0" w:firstLineChars="0"/>
        <w:jc w:val="center"/>
        <w:outlineLvl w:val="0"/>
        <w:rPr>
          <w:rFonts w:ascii="黑体" w:hAnsi="黑体" w:eastAsia="黑体"/>
          <w:color w:val="auto"/>
          <w:sz w:val="36"/>
          <w:szCs w:val="36"/>
          <w:highlight w:val="none"/>
        </w:rPr>
      </w:pPr>
      <w:bookmarkStart w:id="31" w:name="_Toc18321"/>
      <w:bookmarkStart w:id="32" w:name="_Toc24307"/>
      <w:bookmarkStart w:id="33" w:name="_Toc157450059"/>
      <w:bookmarkStart w:id="34" w:name="_Toc157450528"/>
      <w:bookmarkStart w:id="35" w:name="_Toc12521"/>
      <w:r>
        <w:rPr>
          <w:rFonts w:hint="eastAsia" w:ascii="黑体" w:hAnsi="黑体" w:eastAsia="黑体"/>
          <w:color w:val="auto"/>
          <w:sz w:val="36"/>
          <w:szCs w:val="36"/>
          <w:highlight w:val="none"/>
        </w:rPr>
        <w:t>3</w:t>
      </w:r>
      <w:r>
        <w:rPr>
          <w:rFonts w:ascii="黑体" w:hAnsi="黑体" w:eastAsia="黑体"/>
          <w:color w:val="auto"/>
          <w:sz w:val="36"/>
          <w:szCs w:val="36"/>
          <w:highlight w:val="none"/>
        </w:rPr>
        <w:t xml:space="preserve"> </w:t>
      </w:r>
      <w:r>
        <w:rPr>
          <w:rFonts w:hint="eastAsia" w:ascii="黑体" w:hAnsi="黑体" w:eastAsia="黑体"/>
          <w:color w:val="auto"/>
          <w:sz w:val="36"/>
          <w:szCs w:val="36"/>
          <w:highlight w:val="none"/>
        </w:rPr>
        <w:t>基本规定</w:t>
      </w:r>
      <w:bookmarkEnd w:id="31"/>
      <w:bookmarkEnd w:id="32"/>
      <w:bookmarkEnd w:id="33"/>
      <w:bookmarkEnd w:id="34"/>
      <w:bookmarkEnd w:id="35"/>
    </w:p>
    <w:p w14:paraId="24870C0A">
      <w:pPr>
        <w:spacing w:line="360" w:lineRule="auto"/>
        <w:outlineLvl w:val="9"/>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rPr>
        <w:t>3.0.1</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w:t>
      </w:r>
      <w:r>
        <w:rPr>
          <w:rFonts w:hint="eastAsia" w:ascii="Times New Roman" w:hAnsi="Times New Roman" w:eastAsia="宋体"/>
          <w:b w:val="0"/>
          <w:bCs w:val="0"/>
          <w:color w:val="auto"/>
          <w:sz w:val="24"/>
          <w:szCs w:val="24"/>
          <w:highlight w:val="none"/>
          <w:lang w:val="en-US" w:eastAsia="zh-CN"/>
        </w:rPr>
        <w:t>工程应能适应基层的正常变形而不产生裂缝或空鼓。</w:t>
      </w:r>
    </w:p>
    <w:p w14:paraId="66918AA0">
      <w:pPr>
        <w:spacing w:line="360" w:lineRule="auto"/>
        <w:outlineLvl w:val="9"/>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rPr>
        <w:t>3.0.2</w:t>
      </w:r>
      <w:r>
        <w:rPr>
          <w:rFonts w:hint="eastAsia" w:ascii="Times New Roman" w:hAnsi="Times New Roman" w:eastAsia="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w:t>
      </w:r>
      <w:r>
        <w:rPr>
          <w:rFonts w:hint="eastAsia" w:ascii="Times New Roman" w:hAnsi="Times New Roman" w:eastAsia="宋体"/>
          <w:b w:val="0"/>
          <w:bCs w:val="0"/>
          <w:color w:val="auto"/>
          <w:sz w:val="24"/>
          <w:szCs w:val="24"/>
          <w:highlight w:val="none"/>
          <w:lang w:val="en-US" w:eastAsia="zh-CN"/>
        </w:rPr>
        <w:t>工程应能长期承受自重、风荷载和室外气候的长期反复作用且不产生有害的变形和破坏。</w:t>
      </w:r>
    </w:p>
    <w:p w14:paraId="5928B757">
      <w:pPr>
        <w:spacing w:line="360" w:lineRule="auto"/>
        <w:outlineLvl w:val="9"/>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rPr>
        <w:t>3.0.</w:t>
      </w: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烯岩外保温工程</w:t>
      </w:r>
      <w:r>
        <w:rPr>
          <w:rFonts w:hint="eastAsia" w:ascii="Times New Roman" w:hAnsi="Times New Roman" w:eastAsia="宋体"/>
          <w:color w:val="auto"/>
          <w:sz w:val="24"/>
          <w:szCs w:val="24"/>
          <w:highlight w:val="none"/>
        </w:rPr>
        <w:t>在正常使用中或地震时不应发生脱落。</w:t>
      </w:r>
    </w:p>
    <w:p w14:paraId="5869AC1F">
      <w:pPr>
        <w:spacing w:line="360" w:lineRule="auto"/>
        <w:outlineLvl w:val="9"/>
        <w:rPr>
          <w:rFonts w:hint="default" w:ascii="Times New Roman" w:hAnsi="Times New Roman" w:eastAsia="宋体"/>
          <w:color w:val="auto"/>
          <w:sz w:val="24"/>
          <w:szCs w:val="24"/>
          <w:highlight w:val="none"/>
        </w:rPr>
      </w:pPr>
      <w:bookmarkStart w:id="36" w:name="_Toc7523"/>
      <w:bookmarkStart w:id="37" w:name="_Toc11244"/>
      <w:bookmarkStart w:id="38" w:name="_Toc6807"/>
      <w:r>
        <w:rPr>
          <w:rFonts w:hint="eastAsia" w:ascii="Times New Roman" w:hAnsi="Times New Roman" w:eastAsia="宋体"/>
          <w:b/>
          <w:bCs/>
          <w:color w:val="auto"/>
          <w:sz w:val="24"/>
          <w:szCs w:val="24"/>
          <w:highlight w:val="none"/>
        </w:rPr>
        <w:t>3.0.</w:t>
      </w: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烯岩外保温系统</w:t>
      </w:r>
      <w:r>
        <w:rPr>
          <w:rFonts w:hint="eastAsia" w:ascii="Times New Roman" w:hAnsi="Times New Roman" w:eastAsia="宋体"/>
          <w:b w:val="0"/>
          <w:bCs w:val="0"/>
          <w:color w:val="auto"/>
          <w:sz w:val="24"/>
          <w:szCs w:val="24"/>
          <w:highlight w:val="none"/>
          <w:lang w:val="en-US" w:eastAsia="zh-CN"/>
        </w:rPr>
        <w:t>的防火性能应符合现行国家标准</w:t>
      </w:r>
      <w:r>
        <w:rPr>
          <w:rFonts w:hint="eastAsia" w:ascii="Times New Roman" w:hAnsi="Times New Roman" w:eastAsia="宋体"/>
          <w:color w:val="auto"/>
          <w:sz w:val="24"/>
          <w:szCs w:val="24"/>
          <w:highlight w:val="none"/>
        </w:rPr>
        <w:t>《建筑设计防火规范》GB50016</w:t>
      </w:r>
      <w:r>
        <w:rPr>
          <w:rFonts w:hint="eastAsia" w:ascii="Times New Roman" w:hAnsi="Times New Roman" w:eastAsia="宋体"/>
          <w:color w:val="auto"/>
          <w:sz w:val="24"/>
          <w:szCs w:val="24"/>
          <w:highlight w:val="none"/>
          <w:lang w:val="en-US" w:eastAsia="zh-CN"/>
        </w:rPr>
        <w:t>的相关规定。</w:t>
      </w:r>
    </w:p>
    <w:bookmarkEnd w:id="36"/>
    <w:bookmarkEnd w:id="37"/>
    <w:bookmarkEnd w:id="38"/>
    <w:p w14:paraId="156B695F">
      <w:pPr>
        <w:spacing w:line="360" w:lineRule="auto"/>
        <w:outlineLvl w:val="9"/>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rPr>
        <w:t>3.0.</w:t>
      </w:r>
      <w:r>
        <w:rPr>
          <w:rFonts w:hint="eastAsia" w:ascii="Times New Roman" w:hAnsi="Times New Roman" w:eastAsia="宋体"/>
          <w:b/>
          <w:bCs/>
          <w:color w:val="auto"/>
          <w:sz w:val="24"/>
          <w:szCs w:val="24"/>
          <w:highlight w:val="none"/>
          <w:lang w:val="en-US" w:eastAsia="zh-CN"/>
        </w:rPr>
        <w:t>5</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屋面、楼面、架空楼板保温工程及内保温工程应符合相关标准的规定。</w:t>
      </w:r>
    </w:p>
    <w:p w14:paraId="0D892CA6">
      <w:pPr>
        <w:spacing w:line="360" w:lineRule="auto"/>
        <w:outlineLvl w:val="9"/>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rPr>
        <w:t>3.0.</w:t>
      </w:r>
      <w:r>
        <w:rPr>
          <w:rFonts w:hint="eastAsia" w:ascii="Times New Roman" w:hAnsi="Times New Roman" w:eastAsia="宋体"/>
          <w:b/>
          <w:bCs/>
          <w:color w:val="auto"/>
          <w:sz w:val="24"/>
          <w:szCs w:val="24"/>
          <w:highlight w:val="none"/>
          <w:lang w:val="en-US" w:eastAsia="zh-CN"/>
        </w:rPr>
        <w:t>6</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烯岩外保温工程</w:t>
      </w:r>
      <w:r>
        <w:rPr>
          <w:rFonts w:hint="eastAsia" w:ascii="Times New Roman" w:hAnsi="Times New Roman" w:eastAsia="宋体"/>
          <w:b w:val="0"/>
          <w:bCs w:val="0"/>
          <w:color w:val="auto"/>
          <w:sz w:val="24"/>
          <w:szCs w:val="24"/>
          <w:highlight w:val="none"/>
          <w:lang w:val="en-US" w:eastAsia="zh-CN"/>
        </w:rPr>
        <w:t>的保温、隔热和防潮性能应符合现行国家标准《民用建筑热工设计规范</w:t>
      </w:r>
      <w:r>
        <w:rPr>
          <w:rFonts w:hint="eastAsia" w:ascii="宋体" w:hAnsi="宋体" w:eastAsia="宋体" w:cs="宋体"/>
          <w:b w:val="0"/>
          <w:bCs w:val="0"/>
          <w:color w:val="auto"/>
          <w:sz w:val="24"/>
          <w:szCs w:val="24"/>
          <w:highlight w:val="none"/>
          <w:lang w:val="en-US" w:eastAsia="zh-CN"/>
        </w:rPr>
        <w:t>》GB 50176、《公共建筑节能设计标准》GB 50189的相</w:t>
      </w:r>
      <w:r>
        <w:rPr>
          <w:rFonts w:hint="eastAsia" w:ascii="Times New Roman" w:hAnsi="Times New Roman" w:eastAsia="宋体"/>
          <w:b w:val="0"/>
          <w:bCs w:val="0"/>
          <w:color w:val="auto"/>
          <w:sz w:val="24"/>
          <w:szCs w:val="24"/>
          <w:highlight w:val="none"/>
          <w:lang w:val="en-US" w:eastAsia="zh-CN"/>
        </w:rPr>
        <w:t>关规定。</w:t>
      </w:r>
    </w:p>
    <w:p w14:paraId="5543607E">
      <w:pPr>
        <w:spacing w:line="360" w:lineRule="auto"/>
        <w:outlineLvl w:val="9"/>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rPr>
        <w:t>3</w:t>
      </w:r>
      <w:r>
        <w:rPr>
          <w:rFonts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0</w:t>
      </w:r>
      <w:r>
        <w:rPr>
          <w:rFonts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烯岩外保温系统</w:t>
      </w:r>
      <w:r>
        <w:rPr>
          <w:rFonts w:hint="eastAsia" w:ascii="宋体" w:hAnsi="宋体" w:eastAsia="宋体" w:cs="宋体"/>
          <w:color w:val="auto"/>
          <w:sz w:val="24"/>
          <w:szCs w:val="24"/>
          <w:highlight w:val="none"/>
          <w:lang w:val="en-US" w:eastAsia="zh-CN"/>
        </w:rPr>
        <w:t>应采用同一供应商提供的定型产品或成套技术，并应具有型式检验报告。系统组成材料之间应具有相容性。</w:t>
      </w:r>
    </w:p>
    <w:p w14:paraId="52378872">
      <w:pPr>
        <w:spacing w:line="360" w:lineRule="auto"/>
        <w:outlineLvl w:val="9"/>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rPr>
        <w:t>3.0.</w:t>
      </w:r>
      <w:r>
        <w:rPr>
          <w:rFonts w:hint="eastAsia" w:ascii="Times New Roman" w:hAnsi="Times New Roman" w:eastAsia="宋体"/>
          <w:b/>
          <w:bCs/>
          <w:color w:val="auto"/>
          <w:sz w:val="24"/>
          <w:szCs w:val="24"/>
          <w:highlight w:val="none"/>
          <w:lang w:val="en-US" w:eastAsia="zh-CN"/>
        </w:rPr>
        <w:t>8</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在正确使用和正常维护条件下，</w:t>
      </w:r>
      <w:r>
        <w:rPr>
          <w:rFonts w:hint="eastAsia" w:ascii="Times New Roman" w:hAnsi="Times New Roman" w:eastAsia="宋体"/>
          <w:color w:val="auto"/>
          <w:sz w:val="24"/>
          <w:szCs w:val="24"/>
          <w:highlight w:val="none"/>
          <w:lang w:val="en-US" w:eastAsia="zh-CN"/>
        </w:rPr>
        <w:t>烯岩外保温</w:t>
      </w:r>
      <w:r>
        <w:rPr>
          <w:rFonts w:hint="eastAsia" w:ascii="Times New Roman" w:hAnsi="Times New Roman" w:eastAsia="宋体"/>
          <w:b w:val="0"/>
          <w:bCs w:val="0"/>
          <w:color w:val="auto"/>
          <w:sz w:val="24"/>
          <w:szCs w:val="24"/>
          <w:highlight w:val="none"/>
          <w:lang w:val="en-US" w:eastAsia="zh-CN"/>
        </w:rPr>
        <w:t>工程的使用年限不应</w:t>
      </w:r>
      <w:r>
        <w:rPr>
          <w:rFonts w:hint="eastAsia" w:ascii="宋体" w:hAnsi="宋体" w:eastAsia="宋体" w:cs="宋体"/>
          <w:b w:val="0"/>
          <w:bCs w:val="0"/>
          <w:color w:val="auto"/>
          <w:sz w:val="24"/>
          <w:szCs w:val="24"/>
          <w:highlight w:val="none"/>
          <w:lang w:val="en-US" w:eastAsia="zh-CN"/>
        </w:rPr>
        <w:t>少于25</w:t>
      </w:r>
      <w:r>
        <w:rPr>
          <w:rFonts w:hint="eastAsia" w:ascii="Times New Roman" w:hAnsi="Times New Roman" w:eastAsia="宋体"/>
          <w:b w:val="0"/>
          <w:bCs w:val="0"/>
          <w:color w:val="auto"/>
          <w:sz w:val="24"/>
          <w:szCs w:val="24"/>
          <w:highlight w:val="none"/>
          <w:lang w:val="en-US" w:eastAsia="zh-CN"/>
        </w:rPr>
        <w:t>年。</w:t>
      </w:r>
    </w:p>
    <w:p w14:paraId="4A04844E">
      <w:pPr>
        <w:spacing w:line="360" w:lineRule="auto"/>
        <w:outlineLvl w:val="9"/>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br w:type="page"/>
      </w:r>
    </w:p>
    <w:p w14:paraId="2BE47421">
      <w:pPr>
        <w:jc w:val="center"/>
        <w:outlineLvl w:val="0"/>
        <w:rPr>
          <w:rFonts w:hint="eastAsia" w:ascii="黑体" w:hAnsi="黑体" w:eastAsia="黑体"/>
          <w:color w:val="auto"/>
          <w:sz w:val="36"/>
          <w:szCs w:val="36"/>
          <w:highlight w:val="none"/>
          <w:lang w:eastAsia="zh-CN"/>
        </w:rPr>
      </w:pPr>
      <w:bookmarkStart w:id="39" w:name="_Toc157450531"/>
      <w:bookmarkStart w:id="40" w:name="_Toc157450062"/>
      <w:bookmarkStart w:id="41" w:name="_Toc23303"/>
      <w:bookmarkStart w:id="42" w:name="_Toc5240"/>
      <w:bookmarkStart w:id="43" w:name="_Toc12336"/>
      <w:r>
        <w:rPr>
          <w:rFonts w:hint="eastAsia" w:ascii="黑体" w:hAnsi="黑体" w:eastAsia="黑体"/>
          <w:color w:val="auto"/>
          <w:sz w:val="36"/>
          <w:szCs w:val="36"/>
          <w:highlight w:val="none"/>
        </w:rPr>
        <w:t>4</w:t>
      </w:r>
      <w:r>
        <w:rPr>
          <w:rFonts w:ascii="黑体" w:hAnsi="黑体" w:eastAsia="黑体"/>
          <w:color w:val="auto"/>
          <w:sz w:val="36"/>
          <w:szCs w:val="36"/>
          <w:highlight w:val="none"/>
        </w:rPr>
        <w:t xml:space="preserve"> </w:t>
      </w:r>
      <w:bookmarkEnd w:id="39"/>
      <w:bookmarkEnd w:id="40"/>
      <w:r>
        <w:rPr>
          <w:rFonts w:hint="eastAsia" w:ascii="黑体" w:hAnsi="黑体" w:eastAsia="黑体"/>
          <w:color w:val="auto"/>
          <w:sz w:val="36"/>
          <w:szCs w:val="36"/>
          <w:highlight w:val="none"/>
          <w:lang w:val="en-US" w:eastAsia="zh-CN"/>
        </w:rPr>
        <w:t>性能要求</w:t>
      </w:r>
      <w:bookmarkEnd w:id="41"/>
      <w:bookmarkEnd w:id="42"/>
      <w:bookmarkEnd w:id="43"/>
    </w:p>
    <w:p w14:paraId="0992AEBE">
      <w:pPr>
        <w:pStyle w:val="30"/>
        <w:ind w:left="369" w:firstLine="0" w:firstLineChars="0"/>
        <w:jc w:val="center"/>
        <w:outlineLvl w:val="1"/>
        <w:rPr>
          <w:rFonts w:hint="eastAsia" w:ascii="黑体" w:hAnsi="黑体" w:eastAsia="黑体"/>
          <w:b w:val="0"/>
          <w:bCs w:val="0"/>
          <w:color w:val="auto"/>
          <w:sz w:val="28"/>
          <w:szCs w:val="28"/>
          <w:highlight w:val="none"/>
          <w:lang w:eastAsia="zh-CN"/>
        </w:rPr>
      </w:pPr>
      <w:bookmarkStart w:id="44" w:name="_Toc157450063"/>
      <w:bookmarkStart w:id="45" w:name="_Toc157450532"/>
      <w:bookmarkStart w:id="46" w:name="_Toc5499"/>
      <w:bookmarkStart w:id="47" w:name="_Toc29793"/>
      <w:bookmarkStart w:id="48" w:name="_Toc16112"/>
      <w:r>
        <w:rPr>
          <w:rFonts w:hint="eastAsia" w:ascii="黑体" w:hAnsi="黑体" w:eastAsia="黑体"/>
          <w:b w:val="0"/>
          <w:bCs w:val="0"/>
          <w:color w:val="auto"/>
          <w:sz w:val="28"/>
          <w:szCs w:val="28"/>
          <w:highlight w:val="none"/>
        </w:rPr>
        <w:t>4</w:t>
      </w:r>
      <w:r>
        <w:rPr>
          <w:rFonts w:ascii="黑体" w:hAnsi="黑体" w:eastAsia="黑体"/>
          <w:b w:val="0"/>
          <w:bCs w:val="0"/>
          <w:color w:val="auto"/>
          <w:sz w:val="28"/>
          <w:szCs w:val="28"/>
          <w:highlight w:val="none"/>
        </w:rPr>
        <w:t>.1</w:t>
      </w:r>
      <w:r>
        <w:rPr>
          <w:rFonts w:hint="eastAsia" w:ascii="黑体" w:hAnsi="黑体" w:eastAsia="黑体"/>
          <w:b w:val="0"/>
          <w:bCs w:val="0"/>
          <w:color w:val="auto"/>
          <w:sz w:val="28"/>
          <w:szCs w:val="28"/>
          <w:highlight w:val="none"/>
          <w:lang w:val="en-US" w:eastAsia="zh-CN"/>
        </w:rPr>
        <w:t xml:space="preserve">  </w:t>
      </w:r>
      <w:bookmarkEnd w:id="44"/>
      <w:bookmarkEnd w:id="45"/>
      <w:r>
        <w:rPr>
          <w:rFonts w:hint="eastAsia" w:ascii="黑体" w:hAnsi="黑体" w:eastAsia="黑体"/>
          <w:b w:val="0"/>
          <w:bCs w:val="0"/>
          <w:color w:val="auto"/>
          <w:sz w:val="28"/>
          <w:szCs w:val="28"/>
          <w:highlight w:val="none"/>
          <w:lang w:val="en-US" w:eastAsia="zh-CN"/>
        </w:rPr>
        <w:t>系统性能要求</w:t>
      </w:r>
      <w:bookmarkEnd w:id="46"/>
      <w:bookmarkEnd w:id="47"/>
      <w:bookmarkEnd w:id="48"/>
    </w:p>
    <w:p w14:paraId="2D4E008D">
      <w:pPr>
        <w:spacing w:line="360" w:lineRule="auto"/>
        <w:outlineLvl w:val="9"/>
        <w:rPr>
          <w:rFonts w:hint="eastAsia" w:ascii="宋体" w:hAnsi="宋体" w:eastAsia="宋体" w:cs="宋体"/>
          <w:color w:val="auto"/>
          <w:sz w:val="24"/>
          <w:szCs w:val="24"/>
          <w:highlight w:val="none"/>
          <w:lang w:val="en-US" w:eastAsia="zh-CN"/>
        </w:rPr>
      </w:pPr>
      <w:bookmarkStart w:id="49" w:name="_Toc155688104"/>
      <w:bookmarkStart w:id="50" w:name="_Toc155685926"/>
      <w:bookmarkStart w:id="51" w:name="_Toc155082066"/>
      <w:bookmarkStart w:id="52" w:name="_Toc155081571"/>
      <w:r>
        <w:rPr>
          <w:rFonts w:ascii="Times New Roman" w:hAnsi="Times New Roman" w:eastAsia="宋体"/>
          <w:b/>
          <w:bCs/>
          <w:color w:val="auto"/>
          <w:sz w:val="24"/>
          <w:szCs w:val="24"/>
          <w:highlight w:val="none"/>
        </w:rPr>
        <w:t>4.1.1</w:t>
      </w:r>
      <w:r>
        <w:rPr>
          <w:rFonts w:hint="eastAsia" w:ascii="宋体" w:hAnsi="宋体" w:eastAsia="宋体" w:cs="宋体"/>
          <w:color w:val="auto"/>
          <w:sz w:val="24"/>
          <w:szCs w:val="24"/>
          <w:highlight w:val="none"/>
          <w:lang w:val="en-US" w:eastAsia="zh-CN"/>
        </w:rPr>
        <w:t xml:space="preserve">  </w:t>
      </w:r>
      <w:bookmarkEnd w:id="49"/>
      <w:bookmarkEnd w:id="50"/>
      <w:bookmarkEnd w:id="51"/>
      <w:bookmarkEnd w:id="52"/>
      <w:r>
        <w:rPr>
          <w:rFonts w:hint="eastAsia" w:ascii="Times New Roman" w:hAnsi="Times New Roman" w:eastAsia="宋体"/>
          <w:color w:val="auto"/>
          <w:sz w:val="24"/>
          <w:szCs w:val="24"/>
          <w:highlight w:val="none"/>
          <w:lang w:val="en-US" w:eastAsia="zh-CN"/>
        </w:rPr>
        <w:t>烯岩外保温系统</w:t>
      </w:r>
      <w:r>
        <w:rPr>
          <w:rFonts w:hint="eastAsia" w:ascii="宋体" w:hAnsi="宋体" w:eastAsia="宋体" w:cs="宋体"/>
          <w:color w:val="auto"/>
          <w:sz w:val="24"/>
          <w:szCs w:val="24"/>
          <w:highlight w:val="none"/>
          <w:lang w:val="en-US" w:eastAsia="zh-CN"/>
        </w:rPr>
        <w:t>性能指标应符合表4.1.1的要求。</w:t>
      </w:r>
    </w:p>
    <w:p w14:paraId="6560951F">
      <w:pPr>
        <w:keepNext w:val="0"/>
        <w:keepLines w:val="0"/>
        <w:pageBreakBefore w:val="0"/>
        <w:widowControl w:val="0"/>
        <w:kinsoku/>
        <w:wordWrap/>
        <w:overflowPunct/>
        <w:topLinePunct w:val="0"/>
        <w:autoSpaceDE/>
        <w:autoSpaceDN/>
        <w:bidi w:val="0"/>
        <w:adjustRightInd/>
        <w:snapToGrid/>
        <w:spacing w:after="78" w:afterLines="25" w:line="36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表4.1.1 </w:t>
      </w:r>
      <w:r>
        <w:rPr>
          <w:rFonts w:hint="eastAsia" w:ascii="宋体" w:hAnsi="宋体" w:eastAsia="宋体" w:cs="宋体"/>
          <w:b w:val="0"/>
          <w:bCs/>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烯岩外保温系统</w:t>
      </w:r>
      <w:r>
        <w:rPr>
          <w:rFonts w:hint="eastAsia" w:ascii="宋体" w:hAnsi="宋体" w:eastAsia="宋体" w:cs="宋体"/>
          <w:b w:val="0"/>
          <w:bCs/>
          <w:color w:val="auto"/>
          <w:kern w:val="2"/>
          <w:sz w:val="24"/>
          <w:szCs w:val="24"/>
          <w:highlight w:val="none"/>
          <w:lang w:val="en-US" w:eastAsia="zh-CN" w:bidi="ar-SA"/>
        </w:rPr>
        <w:t>的性能指标</w:t>
      </w:r>
    </w:p>
    <w:tbl>
      <w:tblPr>
        <w:tblStyle w:val="25"/>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483"/>
        <w:gridCol w:w="791"/>
        <w:gridCol w:w="2223"/>
        <w:gridCol w:w="3591"/>
        <w:gridCol w:w="1416"/>
      </w:tblGrid>
      <w:tr w14:paraId="693A41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510" w:hRule="exact"/>
          <w:jc w:val="center"/>
        </w:trPr>
        <w:tc>
          <w:tcPr>
            <w:tcW w:w="3497" w:type="dxa"/>
            <w:gridSpan w:val="3"/>
            <w:tcBorders>
              <w:tl2br w:val="nil"/>
              <w:tr2bl w:val="nil"/>
            </w:tcBorders>
            <w:noWrap w:val="0"/>
            <w:vAlign w:val="center"/>
          </w:tcPr>
          <w:p w14:paraId="58FC6986">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检验项目</w:t>
            </w:r>
          </w:p>
        </w:tc>
        <w:tc>
          <w:tcPr>
            <w:tcW w:w="3591" w:type="dxa"/>
            <w:tcBorders>
              <w:tl2br w:val="nil"/>
              <w:tr2bl w:val="nil"/>
            </w:tcBorders>
            <w:noWrap w:val="0"/>
            <w:vAlign w:val="center"/>
          </w:tcPr>
          <w:p w14:paraId="51F8047A">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性能指标</w:t>
            </w:r>
          </w:p>
        </w:tc>
        <w:tc>
          <w:tcPr>
            <w:tcW w:w="1416" w:type="dxa"/>
            <w:tcBorders>
              <w:tl2br w:val="nil"/>
              <w:tr2bl w:val="nil"/>
            </w:tcBorders>
            <w:noWrap w:val="0"/>
            <w:vAlign w:val="center"/>
          </w:tcPr>
          <w:p w14:paraId="61872A35">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试验方法</w:t>
            </w:r>
          </w:p>
        </w:tc>
      </w:tr>
      <w:tr w14:paraId="52C241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964" w:hRule="exact"/>
          <w:jc w:val="center"/>
        </w:trPr>
        <w:tc>
          <w:tcPr>
            <w:tcW w:w="483" w:type="dxa"/>
            <w:vMerge w:val="restart"/>
            <w:tcBorders>
              <w:tl2br w:val="nil"/>
              <w:tr2bl w:val="nil"/>
            </w:tcBorders>
            <w:noWrap w:val="0"/>
            <w:vAlign w:val="center"/>
          </w:tcPr>
          <w:p w14:paraId="5F300A84">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耐候性</w:t>
            </w:r>
          </w:p>
        </w:tc>
        <w:tc>
          <w:tcPr>
            <w:tcW w:w="791" w:type="dxa"/>
            <w:vMerge w:val="restart"/>
            <w:tcBorders>
              <w:tl2br w:val="nil"/>
              <w:tr2bl w:val="nil"/>
            </w:tcBorders>
            <w:noWrap w:val="0"/>
            <w:vAlign w:val="center"/>
          </w:tcPr>
          <w:p w14:paraId="28EAB047">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外贴系统</w:t>
            </w:r>
          </w:p>
        </w:tc>
        <w:tc>
          <w:tcPr>
            <w:tcW w:w="2223" w:type="dxa"/>
            <w:tcBorders>
              <w:tl2br w:val="nil"/>
              <w:tr2bl w:val="nil"/>
            </w:tcBorders>
            <w:noWrap w:val="0"/>
            <w:vAlign w:val="center"/>
          </w:tcPr>
          <w:p w14:paraId="0227D08A">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外观</w:t>
            </w:r>
          </w:p>
        </w:tc>
        <w:tc>
          <w:tcPr>
            <w:tcW w:w="3591" w:type="dxa"/>
            <w:tcBorders>
              <w:tl2br w:val="nil"/>
              <w:tr2bl w:val="nil"/>
            </w:tcBorders>
            <w:noWrap w:val="0"/>
            <w:vAlign w:val="center"/>
          </w:tcPr>
          <w:p w14:paraId="7D5DFC6F">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耐候性试验后，不得出现空鼓、剥落或脱落、开裂等破坏，不得产生裂缝出现渗水</w:t>
            </w:r>
          </w:p>
        </w:tc>
        <w:tc>
          <w:tcPr>
            <w:tcW w:w="1416" w:type="dxa"/>
            <w:vMerge w:val="restart"/>
            <w:tcBorders>
              <w:tl2br w:val="nil"/>
              <w:tr2bl w:val="nil"/>
            </w:tcBorders>
            <w:noWrap w:val="0"/>
            <w:vAlign w:val="center"/>
          </w:tcPr>
          <w:p w14:paraId="33C1C448">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JGJ 144</w:t>
            </w:r>
          </w:p>
        </w:tc>
      </w:tr>
      <w:tr w14:paraId="6B6A1C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510" w:hRule="exact"/>
          <w:jc w:val="center"/>
        </w:trPr>
        <w:tc>
          <w:tcPr>
            <w:tcW w:w="483" w:type="dxa"/>
            <w:vMerge w:val="continue"/>
            <w:tcBorders>
              <w:tl2br w:val="nil"/>
              <w:tr2bl w:val="nil"/>
            </w:tcBorders>
            <w:noWrap w:val="0"/>
            <w:vAlign w:val="center"/>
          </w:tcPr>
          <w:p w14:paraId="6524CCB4">
            <w:pPr>
              <w:jc w:val="center"/>
              <w:rPr>
                <w:rFonts w:hint="eastAsia" w:ascii="宋体" w:hAnsi="宋体" w:eastAsia="宋体" w:cs="宋体"/>
                <w:color w:val="auto"/>
                <w:sz w:val="24"/>
                <w:szCs w:val="24"/>
                <w:highlight w:val="none"/>
                <w:lang w:val="en-US" w:eastAsia="zh-CN"/>
              </w:rPr>
            </w:pPr>
          </w:p>
        </w:tc>
        <w:tc>
          <w:tcPr>
            <w:tcW w:w="791" w:type="dxa"/>
            <w:vMerge w:val="continue"/>
            <w:tcBorders>
              <w:tl2br w:val="nil"/>
              <w:tr2bl w:val="nil"/>
            </w:tcBorders>
            <w:noWrap w:val="0"/>
            <w:vAlign w:val="center"/>
          </w:tcPr>
          <w:p w14:paraId="1F06F927">
            <w:pPr>
              <w:jc w:val="center"/>
              <w:rPr>
                <w:rFonts w:hint="eastAsia" w:ascii="宋体" w:hAnsi="宋体" w:eastAsia="宋体" w:cs="宋体"/>
                <w:color w:val="auto"/>
                <w:sz w:val="24"/>
                <w:szCs w:val="24"/>
                <w:highlight w:val="none"/>
                <w:lang w:val="en-US" w:eastAsia="zh-CN"/>
              </w:rPr>
            </w:pPr>
          </w:p>
        </w:tc>
        <w:tc>
          <w:tcPr>
            <w:tcW w:w="2223" w:type="dxa"/>
            <w:tcBorders>
              <w:tl2br w:val="nil"/>
              <w:tr2bl w:val="nil"/>
            </w:tcBorders>
            <w:noWrap w:val="0"/>
            <w:vAlign w:val="center"/>
          </w:tcPr>
          <w:p w14:paraId="4B118D46">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拉伸粘结强度，MPa</w:t>
            </w:r>
          </w:p>
        </w:tc>
        <w:tc>
          <w:tcPr>
            <w:tcW w:w="3591" w:type="dxa"/>
            <w:tcBorders>
              <w:tl2br w:val="nil"/>
              <w:tr2bl w:val="nil"/>
            </w:tcBorders>
            <w:noWrap w:val="0"/>
            <w:vAlign w:val="center"/>
          </w:tcPr>
          <w:p w14:paraId="72E1F705">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bidi="ar"/>
              </w:rPr>
              <w:t>≥</w:t>
            </w:r>
            <w:r>
              <w:rPr>
                <w:rFonts w:hint="eastAsia" w:ascii="宋体" w:hAnsi="宋体" w:eastAsia="宋体" w:cs="宋体"/>
                <w:color w:val="auto"/>
                <w:sz w:val="24"/>
                <w:szCs w:val="24"/>
                <w:highlight w:val="none"/>
                <w:lang w:val="en-US" w:eastAsia="zh-CN"/>
              </w:rPr>
              <w:t>0.10</w:t>
            </w:r>
          </w:p>
        </w:tc>
        <w:tc>
          <w:tcPr>
            <w:tcW w:w="1416" w:type="dxa"/>
            <w:vMerge w:val="continue"/>
            <w:tcBorders>
              <w:tl2br w:val="nil"/>
              <w:tr2bl w:val="nil"/>
            </w:tcBorders>
            <w:noWrap w:val="0"/>
            <w:vAlign w:val="center"/>
          </w:tcPr>
          <w:p w14:paraId="040DB8E3">
            <w:pPr>
              <w:jc w:val="center"/>
              <w:rPr>
                <w:rFonts w:hint="eastAsia" w:ascii="宋体" w:hAnsi="宋体" w:eastAsia="宋体" w:cs="宋体"/>
                <w:color w:val="auto"/>
                <w:sz w:val="24"/>
                <w:szCs w:val="24"/>
                <w:highlight w:val="none"/>
              </w:rPr>
            </w:pPr>
          </w:p>
        </w:tc>
      </w:tr>
      <w:tr w14:paraId="2B411B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1020" w:hRule="exact"/>
          <w:jc w:val="center"/>
        </w:trPr>
        <w:tc>
          <w:tcPr>
            <w:tcW w:w="483" w:type="dxa"/>
            <w:vMerge w:val="continue"/>
            <w:tcBorders>
              <w:tl2br w:val="nil"/>
              <w:tr2bl w:val="nil"/>
            </w:tcBorders>
            <w:noWrap w:val="0"/>
            <w:vAlign w:val="center"/>
          </w:tcPr>
          <w:p w14:paraId="6669AE31">
            <w:pPr>
              <w:jc w:val="center"/>
              <w:rPr>
                <w:rFonts w:hint="eastAsia" w:ascii="宋体" w:hAnsi="宋体" w:eastAsia="宋体" w:cs="宋体"/>
                <w:color w:val="auto"/>
                <w:sz w:val="24"/>
                <w:szCs w:val="24"/>
                <w:highlight w:val="none"/>
                <w:lang w:val="en-US" w:eastAsia="zh-CN"/>
              </w:rPr>
            </w:pPr>
          </w:p>
        </w:tc>
        <w:tc>
          <w:tcPr>
            <w:tcW w:w="791" w:type="dxa"/>
            <w:vMerge w:val="restart"/>
            <w:tcBorders>
              <w:tl2br w:val="nil"/>
              <w:tr2bl w:val="nil"/>
            </w:tcBorders>
            <w:noWrap w:val="0"/>
            <w:vAlign w:val="center"/>
          </w:tcPr>
          <w:p w14:paraId="35948460">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装饰板系统</w:t>
            </w:r>
          </w:p>
        </w:tc>
        <w:tc>
          <w:tcPr>
            <w:tcW w:w="2223" w:type="dxa"/>
            <w:tcBorders>
              <w:tl2br w:val="nil"/>
              <w:tr2bl w:val="nil"/>
            </w:tcBorders>
            <w:noWrap w:val="0"/>
            <w:vAlign w:val="center"/>
          </w:tcPr>
          <w:p w14:paraId="4BE45B2C">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外观</w:t>
            </w:r>
          </w:p>
        </w:tc>
        <w:tc>
          <w:tcPr>
            <w:tcW w:w="3591" w:type="dxa"/>
            <w:tcBorders>
              <w:tl2br w:val="nil"/>
              <w:tr2bl w:val="nil"/>
            </w:tcBorders>
            <w:noWrap w:val="0"/>
            <w:vAlign w:val="center"/>
          </w:tcPr>
          <w:p w14:paraId="746A1EB9">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耐候性试验后，不得出现空鼓、剥落或脱落、开裂等破坏，不得产生裂缝出现渗水</w:t>
            </w:r>
          </w:p>
        </w:tc>
        <w:tc>
          <w:tcPr>
            <w:tcW w:w="1416" w:type="dxa"/>
            <w:vMerge w:val="restart"/>
            <w:tcBorders>
              <w:tl2br w:val="nil"/>
              <w:tr2bl w:val="nil"/>
            </w:tcBorders>
            <w:noWrap w:val="0"/>
            <w:vAlign w:val="center"/>
          </w:tcPr>
          <w:p w14:paraId="7AFD5088">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JG/T 287</w:t>
            </w:r>
          </w:p>
        </w:tc>
      </w:tr>
      <w:tr w14:paraId="0C2CC5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658" w:hRule="exact"/>
          <w:jc w:val="center"/>
        </w:trPr>
        <w:tc>
          <w:tcPr>
            <w:tcW w:w="483" w:type="dxa"/>
            <w:vMerge w:val="continue"/>
            <w:tcBorders>
              <w:tl2br w:val="nil"/>
              <w:tr2bl w:val="nil"/>
            </w:tcBorders>
            <w:noWrap w:val="0"/>
            <w:vAlign w:val="center"/>
          </w:tcPr>
          <w:p w14:paraId="19A3DA3E">
            <w:pPr>
              <w:jc w:val="center"/>
              <w:rPr>
                <w:rFonts w:hint="eastAsia" w:ascii="宋体" w:hAnsi="宋体" w:eastAsia="宋体" w:cs="宋体"/>
                <w:color w:val="auto"/>
                <w:sz w:val="24"/>
                <w:szCs w:val="24"/>
                <w:highlight w:val="none"/>
                <w:lang w:val="en-US" w:eastAsia="zh-CN"/>
              </w:rPr>
            </w:pPr>
          </w:p>
        </w:tc>
        <w:tc>
          <w:tcPr>
            <w:tcW w:w="791" w:type="dxa"/>
            <w:vMerge w:val="continue"/>
            <w:tcBorders>
              <w:tl2br w:val="nil"/>
              <w:tr2bl w:val="nil"/>
            </w:tcBorders>
            <w:noWrap w:val="0"/>
            <w:vAlign w:val="center"/>
          </w:tcPr>
          <w:p w14:paraId="2A57DCC6">
            <w:pPr>
              <w:jc w:val="center"/>
              <w:rPr>
                <w:rFonts w:hint="eastAsia" w:ascii="宋体" w:hAnsi="宋体" w:eastAsia="宋体" w:cs="宋体"/>
                <w:color w:val="auto"/>
                <w:sz w:val="24"/>
                <w:szCs w:val="24"/>
                <w:highlight w:val="none"/>
                <w:lang w:val="en-US" w:eastAsia="zh-CN"/>
              </w:rPr>
            </w:pPr>
          </w:p>
        </w:tc>
        <w:tc>
          <w:tcPr>
            <w:tcW w:w="2223" w:type="dxa"/>
            <w:tcBorders>
              <w:tl2br w:val="nil"/>
              <w:tr2bl w:val="nil"/>
            </w:tcBorders>
            <w:noWrap w:val="0"/>
            <w:vAlign w:val="center"/>
          </w:tcPr>
          <w:p w14:paraId="11BE14D5">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拉伸粘结强度，MPa</w:t>
            </w:r>
          </w:p>
        </w:tc>
        <w:tc>
          <w:tcPr>
            <w:tcW w:w="3591" w:type="dxa"/>
            <w:tcBorders>
              <w:tl2br w:val="nil"/>
              <w:tr2bl w:val="nil"/>
            </w:tcBorders>
            <w:noWrap w:val="0"/>
            <w:vAlign w:val="center"/>
          </w:tcPr>
          <w:p w14:paraId="7B317E59">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Ⅰ型≥0.10，</w:t>
            </w:r>
          </w:p>
          <w:p w14:paraId="25291A9A">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Ⅱ型≥0.15</w:t>
            </w:r>
          </w:p>
        </w:tc>
        <w:tc>
          <w:tcPr>
            <w:tcW w:w="1416" w:type="dxa"/>
            <w:vMerge w:val="continue"/>
            <w:tcBorders>
              <w:tl2br w:val="nil"/>
              <w:tr2bl w:val="nil"/>
            </w:tcBorders>
            <w:noWrap w:val="0"/>
            <w:vAlign w:val="center"/>
          </w:tcPr>
          <w:p w14:paraId="11FCEAAF">
            <w:pPr>
              <w:jc w:val="center"/>
              <w:rPr>
                <w:rFonts w:hint="eastAsia" w:ascii="宋体" w:hAnsi="宋体" w:eastAsia="宋体" w:cs="宋体"/>
                <w:color w:val="auto"/>
                <w:sz w:val="24"/>
                <w:szCs w:val="24"/>
                <w:highlight w:val="none"/>
                <w:lang w:val="en-US" w:eastAsia="zh-CN"/>
              </w:rPr>
            </w:pPr>
          </w:p>
        </w:tc>
      </w:tr>
      <w:tr w14:paraId="0CBB6B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1020" w:hRule="exact"/>
          <w:jc w:val="center"/>
        </w:trPr>
        <w:tc>
          <w:tcPr>
            <w:tcW w:w="483" w:type="dxa"/>
            <w:vMerge w:val="continue"/>
            <w:tcBorders>
              <w:tl2br w:val="nil"/>
              <w:tr2bl w:val="nil"/>
            </w:tcBorders>
            <w:noWrap w:val="0"/>
            <w:vAlign w:val="center"/>
          </w:tcPr>
          <w:p w14:paraId="2FFAC7F4">
            <w:pPr>
              <w:jc w:val="center"/>
              <w:rPr>
                <w:rFonts w:hint="eastAsia" w:ascii="宋体" w:hAnsi="宋体" w:eastAsia="宋体" w:cs="宋体"/>
                <w:color w:val="auto"/>
                <w:sz w:val="24"/>
                <w:szCs w:val="24"/>
                <w:highlight w:val="none"/>
                <w:lang w:val="en-US" w:eastAsia="zh-CN"/>
              </w:rPr>
            </w:pPr>
          </w:p>
        </w:tc>
        <w:tc>
          <w:tcPr>
            <w:tcW w:w="791" w:type="dxa"/>
            <w:vMerge w:val="restart"/>
            <w:tcBorders>
              <w:tl2br w:val="nil"/>
              <w:tr2bl w:val="nil"/>
            </w:tcBorders>
            <w:noWrap w:val="0"/>
            <w:vAlign w:val="center"/>
          </w:tcPr>
          <w:p w14:paraId="355DE20B">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现浇系统</w:t>
            </w:r>
          </w:p>
        </w:tc>
        <w:tc>
          <w:tcPr>
            <w:tcW w:w="2223" w:type="dxa"/>
            <w:tcBorders>
              <w:tl2br w:val="nil"/>
              <w:tr2bl w:val="nil"/>
            </w:tcBorders>
            <w:noWrap w:val="0"/>
            <w:vAlign w:val="center"/>
          </w:tcPr>
          <w:p w14:paraId="2E870EAA">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外观</w:t>
            </w:r>
          </w:p>
        </w:tc>
        <w:tc>
          <w:tcPr>
            <w:tcW w:w="3591" w:type="dxa"/>
            <w:tcBorders>
              <w:tl2br w:val="nil"/>
              <w:tr2bl w:val="nil"/>
            </w:tcBorders>
            <w:noWrap w:val="0"/>
            <w:vAlign w:val="center"/>
          </w:tcPr>
          <w:p w14:paraId="5C74DE40">
            <w:pPr>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耐候性试验后，不得出现空鼓、剥落或脱落、开裂等破坏，不得产生裂缝出现渗水</w:t>
            </w:r>
          </w:p>
        </w:tc>
        <w:tc>
          <w:tcPr>
            <w:tcW w:w="1416" w:type="dxa"/>
            <w:vMerge w:val="restart"/>
            <w:tcBorders>
              <w:tl2br w:val="nil"/>
              <w:tr2bl w:val="nil"/>
            </w:tcBorders>
            <w:noWrap w:val="0"/>
            <w:vAlign w:val="center"/>
          </w:tcPr>
          <w:p w14:paraId="1066BF0C">
            <w:pPr>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JGJ 144</w:t>
            </w:r>
          </w:p>
        </w:tc>
      </w:tr>
      <w:tr w14:paraId="593D60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510" w:hRule="exact"/>
          <w:jc w:val="center"/>
        </w:trPr>
        <w:tc>
          <w:tcPr>
            <w:tcW w:w="483" w:type="dxa"/>
            <w:vMerge w:val="continue"/>
            <w:tcBorders>
              <w:tl2br w:val="nil"/>
              <w:tr2bl w:val="nil"/>
            </w:tcBorders>
            <w:noWrap w:val="0"/>
            <w:vAlign w:val="center"/>
          </w:tcPr>
          <w:p w14:paraId="2DE50998">
            <w:pPr>
              <w:jc w:val="center"/>
              <w:rPr>
                <w:rFonts w:hint="eastAsia" w:ascii="宋体" w:hAnsi="宋体" w:eastAsia="宋体" w:cs="宋体"/>
                <w:color w:val="auto"/>
                <w:sz w:val="24"/>
                <w:szCs w:val="24"/>
                <w:highlight w:val="none"/>
                <w:lang w:val="en-US" w:eastAsia="zh-CN"/>
              </w:rPr>
            </w:pPr>
          </w:p>
        </w:tc>
        <w:tc>
          <w:tcPr>
            <w:tcW w:w="791" w:type="dxa"/>
            <w:vMerge w:val="continue"/>
            <w:tcBorders>
              <w:tl2br w:val="nil"/>
              <w:tr2bl w:val="nil"/>
            </w:tcBorders>
            <w:noWrap w:val="0"/>
            <w:vAlign w:val="center"/>
          </w:tcPr>
          <w:p w14:paraId="412278D1">
            <w:pPr>
              <w:jc w:val="center"/>
              <w:rPr>
                <w:rFonts w:hint="eastAsia" w:ascii="宋体" w:hAnsi="宋体" w:eastAsia="宋体" w:cs="宋体"/>
                <w:color w:val="auto"/>
                <w:sz w:val="24"/>
                <w:szCs w:val="24"/>
                <w:highlight w:val="none"/>
                <w:lang w:val="en-US" w:eastAsia="zh-CN"/>
              </w:rPr>
            </w:pPr>
          </w:p>
        </w:tc>
        <w:tc>
          <w:tcPr>
            <w:tcW w:w="2223" w:type="dxa"/>
            <w:tcBorders>
              <w:tl2br w:val="nil"/>
              <w:tr2bl w:val="nil"/>
            </w:tcBorders>
            <w:noWrap w:val="0"/>
            <w:vAlign w:val="center"/>
          </w:tcPr>
          <w:p w14:paraId="6664EFD6">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拉伸粘结强度，MPa</w:t>
            </w:r>
          </w:p>
        </w:tc>
        <w:tc>
          <w:tcPr>
            <w:tcW w:w="3591" w:type="dxa"/>
            <w:tcBorders>
              <w:tl2br w:val="nil"/>
              <w:tr2bl w:val="nil"/>
            </w:tcBorders>
            <w:noWrap w:val="0"/>
            <w:vAlign w:val="center"/>
          </w:tcPr>
          <w:p w14:paraId="4A868606">
            <w:pPr>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bidi="ar"/>
              </w:rPr>
              <w:t>≥</w:t>
            </w:r>
            <w:r>
              <w:rPr>
                <w:rFonts w:hint="eastAsia" w:ascii="宋体" w:hAnsi="宋体" w:eastAsia="宋体" w:cs="宋体"/>
                <w:color w:val="auto"/>
                <w:sz w:val="24"/>
                <w:szCs w:val="24"/>
                <w:highlight w:val="none"/>
                <w:lang w:val="en-US" w:eastAsia="zh-CN"/>
              </w:rPr>
              <w:t>0.15</w:t>
            </w:r>
          </w:p>
        </w:tc>
        <w:tc>
          <w:tcPr>
            <w:tcW w:w="1416" w:type="dxa"/>
            <w:vMerge w:val="continue"/>
            <w:tcBorders>
              <w:tl2br w:val="nil"/>
              <w:tr2bl w:val="nil"/>
            </w:tcBorders>
            <w:noWrap w:val="0"/>
            <w:vAlign w:val="center"/>
          </w:tcPr>
          <w:p w14:paraId="78197D23">
            <w:pPr>
              <w:jc w:val="center"/>
              <w:rPr>
                <w:rFonts w:hint="eastAsia" w:ascii="宋体" w:hAnsi="宋体" w:eastAsia="宋体" w:cs="宋体"/>
                <w:color w:val="auto"/>
                <w:kern w:val="2"/>
                <w:sz w:val="24"/>
                <w:szCs w:val="24"/>
                <w:highlight w:val="none"/>
                <w:lang w:val="en-US" w:eastAsia="zh-CN" w:bidi="ar-SA"/>
              </w:rPr>
            </w:pPr>
          </w:p>
        </w:tc>
      </w:tr>
      <w:tr w14:paraId="190FE1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680" w:hRule="exact"/>
          <w:jc w:val="center"/>
        </w:trPr>
        <w:tc>
          <w:tcPr>
            <w:tcW w:w="3497" w:type="dxa"/>
            <w:gridSpan w:val="3"/>
            <w:tcBorders>
              <w:tl2br w:val="nil"/>
              <w:tr2bl w:val="nil"/>
            </w:tcBorders>
            <w:noWrap w:val="0"/>
            <w:vAlign w:val="center"/>
          </w:tcPr>
          <w:p w14:paraId="5BD6E5D1">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抗风荷载性能</w:t>
            </w:r>
          </w:p>
        </w:tc>
        <w:tc>
          <w:tcPr>
            <w:tcW w:w="3591" w:type="dxa"/>
            <w:tcBorders>
              <w:tl2br w:val="nil"/>
              <w:tr2bl w:val="nil"/>
            </w:tcBorders>
            <w:noWrap w:val="0"/>
            <w:vAlign w:val="center"/>
          </w:tcPr>
          <w:p w14:paraId="128864E2">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不小于工程项目的风荷载设计值</w:t>
            </w:r>
          </w:p>
        </w:tc>
        <w:tc>
          <w:tcPr>
            <w:tcW w:w="1416" w:type="dxa"/>
            <w:tcBorders>
              <w:tl2br w:val="nil"/>
              <w:tr2bl w:val="nil"/>
            </w:tcBorders>
            <w:noWrap w:val="0"/>
            <w:vAlign w:val="center"/>
          </w:tcPr>
          <w:p w14:paraId="0AE6236F">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36585</w:t>
            </w:r>
          </w:p>
        </w:tc>
      </w:tr>
      <w:tr w14:paraId="30ADE3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510" w:hRule="exact"/>
          <w:jc w:val="center"/>
        </w:trPr>
        <w:tc>
          <w:tcPr>
            <w:tcW w:w="3497" w:type="dxa"/>
            <w:gridSpan w:val="3"/>
            <w:tcBorders>
              <w:tl2br w:val="nil"/>
              <w:tr2bl w:val="nil"/>
            </w:tcBorders>
            <w:noWrap w:val="0"/>
            <w:vAlign w:val="center"/>
          </w:tcPr>
          <w:p w14:paraId="12160F54">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吸水量，g/m</w:t>
            </w:r>
            <w:r>
              <w:rPr>
                <w:rFonts w:hint="eastAsia" w:ascii="宋体" w:hAnsi="宋体" w:eastAsia="宋体" w:cs="宋体"/>
                <w:color w:val="auto"/>
                <w:sz w:val="24"/>
                <w:szCs w:val="24"/>
                <w:highlight w:val="none"/>
                <w:vertAlign w:val="superscript"/>
                <w:lang w:val="en-US" w:eastAsia="zh-CN"/>
              </w:rPr>
              <w:t>2</w:t>
            </w:r>
          </w:p>
        </w:tc>
        <w:tc>
          <w:tcPr>
            <w:tcW w:w="3591" w:type="dxa"/>
            <w:tcBorders>
              <w:tl2br w:val="nil"/>
              <w:tr2bl w:val="nil"/>
            </w:tcBorders>
            <w:noWrap w:val="0"/>
            <w:vAlign w:val="center"/>
          </w:tcPr>
          <w:p w14:paraId="2604F1BF">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≤500</w:t>
            </w:r>
          </w:p>
        </w:tc>
        <w:tc>
          <w:tcPr>
            <w:tcW w:w="1416" w:type="dxa"/>
            <w:vMerge w:val="restart"/>
            <w:tcBorders>
              <w:tl2br w:val="nil"/>
              <w:tr2bl w:val="nil"/>
            </w:tcBorders>
            <w:noWrap w:val="0"/>
            <w:vAlign w:val="center"/>
          </w:tcPr>
          <w:p w14:paraId="6A5F7E93">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JGJ 144</w:t>
            </w:r>
          </w:p>
        </w:tc>
      </w:tr>
      <w:tr w14:paraId="0E3FB3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964" w:hRule="exact"/>
          <w:jc w:val="center"/>
        </w:trPr>
        <w:tc>
          <w:tcPr>
            <w:tcW w:w="1274" w:type="dxa"/>
            <w:gridSpan w:val="2"/>
            <w:vMerge w:val="restart"/>
            <w:tcBorders>
              <w:tl2br w:val="nil"/>
              <w:tr2bl w:val="nil"/>
            </w:tcBorders>
            <w:noWrap w:val="0"/>
            <w:vAlign w:val="center"/>
          </w:tcPr>
          <w:p w14:paraId="180601C2">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抗冲击性</w:t>
            </w:r>
          </w:p>
        </w:tc>
        <w:tc>
          <w:tcPr>
            <w:tcW w:w="2223" w:type="dxa"/>
            <w:tcBorders>
              <w:tl2br w:val="nil"/>
              <w:tr2bl w:val="nil"/>
            </w:tcBorders>
            <w:noWrap w:val="0"/>
            <w:vAlign w:val="center"/>
          </w:tcPr>
          <w:p w14:paraId="472940AF">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建筑物首层墙面及门窗口等易受碰撞部位</w:t>
            </w:r>
          </w:p>
        </w:tc>
        <w:tc>
          <w:tcPr>
            <w:tcW w:w="3591" w:type="dxa"/>
            <w:tcBorders>
              <w:tl2br w:val="nil"/>
              <w:tr2bl w:val="nil"/>
            </w:tcBorders>
            <w:noWrap w:val="0"/>
            <w:vAlign w:val="center"/>
          </w:tcPr>
          <w:p w14:paraId="3966A4D4">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10J级</w:t>
            </w:r>
          </w:p>
        </w:tc>
        <w:tc>
          <w:tcPr>
            <w:tcW w:w="1416" w:type="dxa"/>
            <w:vMerge w:val="continue"/>
            <w:tcBorders>
              <w:tl2br w:val="nil"/>
              <w:tr2bl w:val="nil"/>
            </w:tcBorders>
            <w:noWrap w:val="0"/>
            <w:vAlign w:val="center"/>
          </w:tcPr>
          <w:p w14:paraId="407533BF">
            <w:pPr>
              <w:jc w:val="center"/>
              <w:rPr>
                <w:rFonts w:hint="eastAsia" w:ascii="宋体" w:hAnsi="宋体" w:eastAsia="宋体" w:cs="宋体"/>
                <w:color w:val="auto"/>
                <w:sz w:val="24"/>
                <w:szCs w:val="24"/>
                <w:highlight w:val="none"/>
              </w:rPr>
            </w:pPr>
          </w:p>
        </w:tc>
      </w:tr>
      <w:tr w14:paraId="650D0D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680" w:hRule="exact"/>
          <w:jc w:val="center"/>
        </w:trPr>
        <w:tc>
          <w:tcPr>
            <w:tcW w:w="1274" w:type="dxa"/>
            <w:gridSpan w:val="2"/>
            <w:vMerge w:val="continue"/>
            <w:tcBorders>
              <w:tl2br w:val="nil"/>
              <w:tr2bl w:val="nil"/>
            </w:tcBorders>
            <w:noWrap w:val="0"/>
            <w:vAlign w:val="center"/>
          </w:tcPr>
          <w:p w14:paraId="22BB517C">
            <w:pPr>
              <w:jc w:val="center"/>
              <w:rPr>
                <w:rFonts w:hint="eastAsia" w:ascii="宋体" w:hAnsi="宋体" w:eastAsia="宋体" w:cs="宋体"/>
                <w:color w:val="auto"/>
                <w:sz w:val="24"/>
                <w:szCs w:val="24"/>
                <w:highlight w:val="none"/>
                <w:lang w:val="en-US" w:eastAsia="zh-CN"/>
              </w:rPr>
            </w:pPr>
          </w:p>
        </w:tc>
        <w:tc>
          <w:tcPr>
            <w:tcW w:w="2223" w:type="dxa"/>
            <w:tcBorders>
              <w:tl2br w:val="nil"/>
              <w:tr2bl w:val="nil"/>
            </w:tcBorders>
            <w:noWrap w:val="0"/>
            <w:vAlign w:val="center"/>
          </w:tcPr>
          <w:p w14:paraId="39262852">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建筑物二层</w:t>
            </w:r>
          </w:p>
          <w:p w14:paraId="65B83E7A">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及以上墙面</w:t>
            </w:r>
          </w:p>
        </w:tc>
        <w:tc>
          <w:tcPr>
            <w:tcW w:w="3591" w:type="dxa"/>
            <w:tcBorders>
              <w:tl2br w:val="nil"/>
              <w:tr2bl w:val="nil"/>
            </w:tcBorders>
            <w:noWrap w:val="0"/>
            <w:vAlign w:val="center"/>
          </w:tcPr>
          <w:p w14:paraId="41A3A1AD">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3J级</w:t>
            </w:r>
          </w:p>
        </w:tc>
        <w:tc>
          <w:tcPr>
            <w:tcW w:w="1416" w:type="dxa"/>
            <w:vMerge w:val="continue"/>
            <w:tcBorders>
              <w:tl2br w:val="nil"/>
              <w:tr2bl w:val="nil"/>
            </w:tcBorders>
            <w:noWrap w:val="0"/>
            <w:vAlign w:val="center"/>
          </w:tcPr>
          <w:p w14:paraId="0D456011">
            <w:pPr>
              <w:jc w:val="center"/>
              <w:rPr>
                <w:rFonts w:hint="eastAsia" w:ascii="宋体" w:hAnsi="宋体" w:eastAsia="宋体" w:cs="宋体"/>
                <w:color w:val="auto"/>
                <w:sz w:val="24"/>
                <w:szCs w:val="24"/>
                <w:highlight w:val="none"/>
              </w:rPr>
            </w:pPr>
          </w:p>
        </w:tc>
      </w:tr>
      <w:tr w14:paraId="0CA0E5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680" w:hRule="exact"/>
          <w:jc w:val="center"/>
        </w:trPr>
        <w:tc>
          <w:tcPr>
            <w:tcW w:w="3497" w:type="dxa"/>
            <w:gridSpan w:val="3"/>
            <w:tcBorders>
              <w:tl2br w:val="nil"/>
              <w:tr2bl w:val="nil"/>
            </w:tcBorders>
            <w:noWrap w:val="0"/>
            <w:vAlign w:val="center"/>
          </w:tcPr>
          <w:p w14:paraId="00E40428">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水蒸气透过湿流密度，g/(m</w:t>
            </w:r>
            <w:r>
              <w:rPr>
                <w:rFonts w:hint="eastAsia" w:ascii="宋体" w:hAnsi="宋体" w:eastAsia="宋体" w:cs="宋体"/>
                <w:color w:val="auto"/>
                <w:sz w:val="24"/>
                <w:szCs w:val="24"/>
                <w:highlight w:val="none"/>
                <w:vertAlign w:val="superscript"/>
                <w:lang w:val="en-US" w:eastAsia="zh-CN"/>
              </w:rPr>
              <w:t>2</w:t>
            </w:r>
            <w:r>
              <w:rPr>
                <w:rFonts w:hint="eastAsia" w:ascii="宋体" w:hAnsi="宋体" w:eastAsia="宋体" w:cs="宋体"/>
                <w:color w:val="auto"/>
                <w:sz w:val="24"/>
                <w:szCs w:val="24"/>
                <w:highlight w:val="none"/>
                <w:lang w:val="en-US" w:eastAsia="zh-CN"/>
              </w:rPr>
              <w:t>·h)</w:t>
            </w:r>
          </w:p>
        </w:tc>
        <w:tc>
          <w:tcPr>
            <w:tcW w:w="3591" w:type="dxa"/>
            <w:tcBorders>
              <w:tl2br w:val="nil"/>
              <w:tr2bl w:val="nil"/>
            </w:tcBorders>
            <w:noWrap w:val="0"/>
            <w:vAlign w:val="center"/>
          </w:tcPr>
          <w:p w14:paraId="49F8741B">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≥0.85</w:t>
            </w:r>
          </w:p>
        </w:tc>
        <w:tc>
          <w:tcPr>
            <w:tcW w:w="1416" w:type="dxa"/>
            <w:vMerge w:val="continue"/>
            <w:tcBorders>
              <w:tl2br w:val="nil"/>
              <w:tr2bl w:val="nil"/>
            </w:tcBorders>
            <w:noWrap w:val="0"/>
            <w:vAlign w:val="center"/>
          </w:tcPr>
          <w:p w14:paraId="4899F6D9">
            <w:pPr>
              <w:jc w:val="center"/>
              <w:rPr>
                <w:rFonts w:hint="eastAsia" w:ascii="宋体" w:hAnsi="宋体" w:eastAsia="宋体" w:cs="宋体"/>
                <w:color w:val="auto"/>
                <w:sz w:val="24"/>
                <w:szCs w:val="24"/>
                <w:highlight w:val="none"/>
              </w:rPr>
            </w:pPr>
          </w:p>
        </w:tc>
      </w:tr>
      <w:tr w14:paraId="227EA4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510" w:hRule="exact"/>
          <w:jc w:val="center"/>
        </w:trPr>
        <w:tc>
          <w:tcPr>
            <w:tcW w:w="3497" w:type="dxa"/>
            <w:gridSpan w:val="3"/>
            <w:tcBorders>
              <w:tl2br w:val="nil"/>
              <w:tr2bl w:val="nil"/>
            </w:tcBorders>
            <w:noWrap w:val="0"/>
            <w:vAlign w:val="center"/>
          </w:tcPr>
          <w:p w14:paraId="41FB499E">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防护层不透水性</w:t>
            </w:r>
          </w:p>
        </w:tc>
        <w:tc>
          <w:tcPr>
            <w:tcW w:w="3591" w:type="dxa"/>
            <w:tcBorders>
              <w:tl2br w:val="nil"/>
              <w:tr2bl w:val="nil"/>
            </w:tcBorders>
            <w:noWrap w:val="0"/>
            <w:vAlign w:val="center"/>
          </w:tcPr>
          <w:p w14:paraId="5D7054A6">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2h不透水</w:t>
            </w:r>
          </w:p>
        </w:tc>
        <w:tc>
          <w:tcPr>
            <w:tcW w:w="1416" w:type="dxa"/>
            <w:vMerge w:val="continue"/>
            <w:tcBorders>
              <w:tl2br w:val="nil"/>
              <w:tr2bl w:val="nil"/>
            </w:tcBorders>
            <w:noWrap w:val="0"/>
            <w:vAlign w:val="center"/>
          </w:tcPr>
          <w:p w14:paraId="6D848829">
            <w:pPr>
              <w:jc w:val="center"/>
              <w:rPr>
                <w:rFonts w:hint="eastAsia" w:ascii="宋体" w:hAnsi="宋体" w:eastAsia="宋体" w:cs="宋体"/>
                <w:color w:val="auto"/>
                <w:sz w:val="24"/>
                <w:szCs w:val="24"/>
                <w:highlight w:val="none"/>
                <w:lang w:val="en-US" w:eastAsia="zh-CN"/>
              </w:rPr>
            </w:pPr>
          </w:p>
        </w:tc>
      </w:tr>
      <w:tr w14:paraId="261667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680" w:hRule="exact"/>
          <w:jc w:val="center"/>
        </w:trPr>
        <w:tc>
          <w:tcPr>
            <w:tcW w:w="1274" w:type="dxa"/>
            <w:gridSpan w:val="2"/>
            <w:vMerge w:val="restart"/>
            <w:tcBorders>
              <w:tl2br w:val="nil"/>
              <w:tr2bl w:val="nil"/>
            </w:tcBorders>
            <w:noWrap w:val="0"/>
            <w:vAlign w:val="center"/>
          </w:tcPr>
          <w:p w14:paraId="14FEECA7">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耐冻融性</w:t>
            </w:r>
          </w:p>
        </w:tc>
        <w:tc>
          <w:tcPr>
            <w:tcW w:w="2223" w:type="dxa"/>
            <w:tcBorders>
              <w:tl2br w:val="nil"/>
              <w:tr2bl w:val="nil"/>
            </w:tcBorders>
            <w:noWrap w:val="0"/>
            <w:vAlign w:val="center"/>
          </w:tcPr>
          <w:p w14:paraId="355AABAC">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外观</w:t>
            </w:r>
          </w:p>
        </w:tc>
        <w:tc>
          <w:tcPr>
            <w:tcW w:w="3591" w:type="dxa"/>
            <w:tcBorders>
              <w:tl2br w:val="nil"/>
              <w:tr2bl w:val="nil"/>
            </w:tcBorders>
            <w:noWrap w:val="0"/>
            <w:vAlign w:val="center"/>
          </w:tcPr>
          <w:p w14:paraId="6C7F27B1">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无可见裂缝，无粉化、空鼓、剥落现象</w:t>
            </w:r>
          </w:p>
        </w:tc>
        <w:tc>
          <w:tcPr>
            <w:tcW w:w="1416" w:type="dxa"/>
            <w:vMerge w:val="continue"/>
            <w:tcBorders>
              <w:tl2br w:val="nil"/>
              <w:tr2bl w:val="nil"/>
            </w:tcBorders>
            <w:noWrap w:val="0"/>
            <w:vAlign w:val="center"/>
          </w:tcPr>
          <w:p w14:paraId="7A4C71E1">
            <w:pPr>
              <w:jc w:val="center"/>
              <w:rPr>
                <w:rFonts w:hint="eastAsia" w:ascii="宋体" w:hAnsi="宋体" w:eastAsia="宋体" w:cs="宋体"/>
                <w:color w:val="auto"/>
                <w:sz w:val="24"/>
                <w:szCs w:val="24"/>
                <w:highlight w:val="none"/>
                <w:lang w:val="en-US"/>
              </w:rPr>
            </w:pPr>
          </w:p>
        </w:tc>
      </w:tr>
      <w:tr w14:paraId="6F26FD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680" w:hRule="exact"/>
          <w:jc w:val="center"/>
        </w:trPr>
        <w:tc>
          <w:tcPr>
            <w:tcW w:w="1274" w:type="dxa"/>
            <w:gridSpan w:val="2"/>
            <w:vMerge w:val="continue"/>
            <w:tcBorders>
              <w:tl2br w:val="nil"/>
              <w:tr2bl w:val="nil"/>
            </w:tcBorders>
            <w:noWrap w:val="0"/>
            <w:vAlign w:val="center"/>
          </w:tcPr>
          <w:p w14:paraId="69FB8252">
            <w:pPr>
              <w:jc w:val="center"/>
              <w:rPr>
                <w:rFonts w:hint="eastAsia" w:ascii="宋体" w:hAnsi="宋体" w:eastAsia="宋体" w:cs="宋体"/>
                <w:color w:val="auto"/>
                <w:sz w:val="24"/>
                <w:szCs w:val="24"/>
                <w:highlight w:val="none"/>
                <w:lang w:val="en-US" w:eastAsia="zh-CN"/>
              </w:rPr>
            </w:pPr>
          </w:p>
        </w:tc>
        <w:tc>
          <w:tcPr>
            <w:tcW w:w="2223" w:type="dxa"/>
            <w:tcBorders>
              <w:tl2br w:val="nil"/>
              <w:tr2bl w:val="nil"/>
            </w:tcBorders>
            <w:noWrap w:val="0"/>
            <w:vAlign w:val="center"/>
          </w:tcPr>
          <w:p w14:paraId="098D1853">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拉伸粘结强度，MPa</w:t>
            </w:r>
          </w:p>
        </w:tc>
        <w:tc>
          <w:tcPr>
            <w:tcW w:w="3591" w:type="dxa"/>
            <w:tcBorders>
              <w:tl2br w:val="nil"/>
              <w:tr2bl w:val="nil"/>
            </w:tcBorders>
            <w:noWrap w:val="0"/>
            <w:vAlign w:val="center"/>
          </w:tcPr>
          <w:p w14:paraId="38CB6FF2">
            <w:pPr>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≥0.10，破坏发生在</w:t>
            </w: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板中</w:t>
            </w:r>
          </w:p>
        </w:tc>
        <w:tc>
          <w:tcPr>
            <w:tcW w:w="1416" w:type="dxa"/>
            <w:vMerge w:val="continue"/>
            <w:tcBorders>
              <w:tl2br w:val="nil"/>
              <w:tr2bl w:val="nil"/>
            </w:tcBorders>
            <w:noWrap w:val="0"/>
            <w:vAlign w:val="center"/>
          </w:tcPr>
          <w:p w14:paraId="4EA4C1E3">
            <w:pPr>
              <w:jc w:val="center"/>
              <w:rPr>
                <w:rFonts w:hint="eastAsia" w:ascii="宋体" w:hAnsi="宋体" w:eastAsia="宋体" w:cs="宋体"/>
                <w:color w:val="auto"/>
                <w:sz w:val="24"/>
                <w:szCs w:val="24"/>
                <w:highlight w:val="none"/>
              </w:rPr>
            </w:pPr>
          </w:p>
        </w:tc>
      </w:tr>
      <w:tr w14:paraId="623F31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510" w:hRule="exact"/>
          <w:jc w:val="center"/>
        </w:trPr>
        <w:tc>
          <w:tcPr>
            <w:tcW w:w="3497" w:type="dxa"/>
            <w:gridSpan w:val="3"/>
            <w:tcBorders>
              <w:tl2br w:val="nil"/>
              <w:tr2bl w:val="nil"/>
            </w:tcBorders>
            <w:noWrap w:val="0"/>
            <w:vAlign w:val="center"/>
          </w:tcPr>
          <w:p w14:paraId="5B2ED16E">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热阻，m</w:t>
            </w:r>
            <w:r>
              <w:rPr>
                <w:rFonts w:hint="eastAsia" w:ascii="宋体" w:hAnsi="宋体" w:eastAsia="宋体" w:cs="宋体"/>
                <w:color w:val="auto"/>
                <w:sz w:val="24"/>
                <w:szCs w:val="24"/>
                <w:highlight w:val="none"/>
                <w:vertAlign w:val="superscript"/>
                <w:lang w:val="en-US" w:eastAsia="zh-CN"/>
              </w:rPr>
              <w:t>2</w:t>
            </w:r>
            <w:r>
              <w:rPr>
                <w:rFonts w:hint="eastAsia" w:ascii="宋体" w:hAnsi="宋体" w:eastAsia="宋体" w:cs="宋体"/>
                <w:color w:val="auto"/>
                <w:sz w:val="24"/>
                <w:szCs w:val="24"/>
                <w:highlight w:val="none"/>
                <w:lang w:val="en-US" w:eastAsia="zh-CN"/>
              </w:rPr>
              <w:t>·K/W</w:t>
            </w:r>
          </w:p>
        </w:tc>
        <w:tc>
          <w:tcPr>
            <w:tcW w:w="3591" w:type="dxa"/>
            <w:tcBorders>
              <w:tl2br w:val="nil"/>
              <w:tr2bl w:val="nil"/>
            </w:tcBorders>
            <w:noWrap w:val="0"/>
            <w:vAlign w:val="center"/>
          </w:tcPr>
          <w:p w14:paraId="4347D22B">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符合设计要求</w:t>
            </w:r>
          </w:p>
        </w:tc>
        <w:tc>
          <w:tcPr>
            <w:tcW w:w="1416" w:type="dxa"/>
            <w:tcBorders>
              <w:tl2br w:val="nil"/>
              <w:tr2bl w:val="nil"/>
            </w:tcBorders>
            <w:noWrap w:val="0"/>
            <w:vAlign w:val="center"/>
          </w:tcPr>
          <w:p w14:paraId="62507C2C">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13475</w:t>
            </w:r>
          </w:p>
        </w:tc>
      </w:tr>
    </w:tbl>
    <w:p w14:paraId="557676C3">
      <w:pPr>
        <w:pStyle w:val="30"/>
        <w:spacing w:line="360" w:lineRule="auto"/>
        <w:ind w:left="0" w:leftChars="0" w:firstLine="0" w:firstLineChars="0"/>
        <w:jc w:val="left"/>
        <w:outlineLvl w:val="9"/>
        <w:rPr>
          <w:rFonts w:hint="eastAsia" w:ascii="黑体" w:hAnsi="黑体" w:eastAsia="黑体"/>
          <w:b/>
          <w:bCs/>
          <w:color w:val="auto"/>
          <w:sz w:val="28"/>
          <w:szCs w:val="28"/>
          <w:highlight w:val="none"/>
        </w:rPr>
      </w:pPr>
      <w:bookmarkStart w:id="53" w:name="_Toc8871"/>
      <w:r>
        <w:rPr>
          <w:rFonts w:ascii="Times New Roman" w:hAnsi="Times New Roman" w:eastAsia="宋体"/>
          <w:b/>
          <w:bCs/>
          <w:color w:val="auto"/>
          <w:sz w:val="24"/>
          <w:szCs w:val="24"/>
          <w:highlight w:val="none"/>
        </w:rPr>
        <w:t>4.1.</w:t>
      </w: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烯岩外保温系统</w:t>
      </w:r>
      <w:r>
        <w:rPr>
          <w:rFonts w:hint="eastAsia" w:ascii="宋体" w:hAnsi="宋体" w:eastAsia="宋体" w:cs="宋体"/>
          <w:color w:val="auto"/>
          <w:sz w:val="24"/>
          <w:szCs w:val="24"/>
          <w:highlight w:val="none"/>
          <w:lang w:val="en-US" w:eastAsia="zh-CN"/>
        </w:rPr>
        <w:t>型式检验应每两年进行1次。</w:t>
      </w:r>
    </w:p>
    <w:p w14:paraId="7E4CCD0D">
      <w:pPr>
        <w:pStyle w:val="30"/>
        <w:ind w:left="369" w:firstLine="0" w:firstLineChars="0"/>
        <w:jc w:val="center"/>
        <w:outlineLvl w:val="1"/>
        <w:rPr>
          <w:rFonts w:hint="eastAsia" w:ascii="黑体" w:hAnsi="黑体" w:eastAsia="黑体"/>
          <w:b w:val="0"/>
          <w:bCs w:val="0"/>
          <w:color w:val="auto"/>
          <w:sz w:val="28"/>
          <w:szCs w:val="28"/>
          <w:highlight w:val="none"/>
          <w:lang w:eastAsia="zh-CN"/>
        </w:rPr>
      </w:pPr>
      <w:bookmarkStart w:id="54" w:name="_Toc28048"/>
      <w:bookmarkStart w:id="55" w:name="_Toc929"/>
      <w:r>
        <w:rPr>
          <w:rFonts w:hint="eastAsia" w:ascii="黑体" w:hAnsi="黑体" w:eastAsia="黑体"/>
          <w:b w:val="0"/>
          <w:bCs w:val="0"/>
          <w:color w:val="auto"/>
          <w:sz w:val="28"/>
          <w:szCs w:val="28"/>
          <w:highlight w:val="none"/>
        </w:rPr>
        <w:t>4</w:t>
      </w:r>
      <w:r>
        <w:rPr>
          <w:rFonts w:ascii="黑体" w:hAnsi="黑体" w:eastAsia="黑体"/>
          <w:b w:val="0"/>
          <w:bCs w:val="0"/>
          <w:color w:val="auto"/>
          <w:sz w:val="28"/>
          <w:szCs w:val="28"/>
          <w:highlight w:val="none"/>
        </w:rPr>
        <w:t>.</w:t>
      </w:r>
      <w:r>
        <w:rPr>
          <w:rFonts w:hint="eastAsia" w:ascii="黑体" w:hAnsi="黑体" w:eastAsia="黑体"/>
          <w:b w:val="0"/>
          <w:bCs w:val="0"/>
          <w:color w:val="auto"/>
          <w:sz w:val="28"/>
          <w:szCs w:val="28"/>
          <w:highlight w:val="none"/>
          <w:lang w:val="en-US" w:eastAsia="zh-CN"/>
        </w:rPr>
        <w:t>2  组成材料性能要求</w:t>
      </w:r>
      <w:bookmarkEnd w:id="53"/>
      <w:bookmarkEnd w:id="54"/>
      <w:bookmarkEnd w:id="55"/>
    </w:p>
    <w:p w14:paraId="67823D4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Times New Roman"/>
          <w:b/>
          <w:color w:val="auto"/>
          <w:sz w:val="24"/>
          <w:szCs w:val="24"/>
          <w:highlight w:val="none"/>
          <w:lang w:val="en-US" w:eastAsia="zh-CN"/>
        </w:rPr>
      </w:pPr>
      <w:r>
        <w:rPr>
          <w:rFonts w:ascii="Times New Roman" w:hAnsi="Times New Roman" w:eastAsia="宋体"/>
          <w:b/>
          <w:bCs/>
          <w:color w:val="auto"/>
          <w:sz w:val="24"/>
          <w:szCs w:val="24"/>
          <w:highlight w:val="none"/>
        </w:rPr>
        <w:t>4.</w:t>
      </w:r>
      <w:r>
        <w:rPr>
          <w:rFonts w:hint="eastAsia" w:ascii="Times New Roman" w:hAnsi="Times New Roman" w:eastAsia="宋体"/>
          <w:b/>
          <w:bCs/>
          <w:color w:val="auto"/>
          <w:sz w:val="24"/>
          <w:szCs w:val="24"/>
          <w:highlight w:val="none"/>
          <w:lang w:val="en-US" w:eastAsia="zh-CN"/>
        </w:rPr>
        <w:t>2</w:t>
      </w:r>
      <w:r>
        <w:rPr>
          <w:rFonts w:ascii="Times New Roman" w:hAnsi="Times New Roman" w:eastAsia="宋体"/>
          <w:b/>
          <w:bCs/>
          <w:color w:val="auto"/>
          <w:sz w:val="24"/>
          <w:szCs w:val="24"/>
          <w:highlight w:val="none"/>
        </w:rPr>
        <w:t>.1</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Times New Roman"/>
          <w:b w:val="0"/>
          <w:bCs/>
          <w:color w:val="auto"/>
          <w:kern w:val="0"/>
          <w:sz w:val="24"/>
          <w:szCs w:val="24"/>
          <w:highlight w:val="none"/>
          <w:lang w:val="en-US" w:eastAsia="zh-CN" w:bidi="ar-SA"/>
        </w:rPr>
        <w:t>烯岩保温板</w:t>
      </w:r>
    </w:p>
    <w:p w14:paraId="14A0F6C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val="0"/>
          <w:bCs/>
          <w:color w:val="auto"/>
          <w:kern w:val="0"/>
          <w:sz w:val="24"/>
          <w:szCs w:val="24"/>
          <w:highlight w:val="none"/>
          <w:lang w:val="en-US" w:eastAsia="zh-CN" w:bidi="ar-SA"/>
        </w:rPr>
      </w:pPr>
      <w:r>
        <w:rPr>
          <w:rFonts w:hint="eastAsia" w:ascii="Times New Roman" w:hAnsi="Times New Roman" w:eastAsia="宋体"/>
          <w:b/>
          <w:bCs/>
          <w:color w:val="auto"/>
          <w:sz w:val="24"/>
          <w:szCs w:val="24"/>
          <w:highlight w:val="none"/>
          <w:lang w:val="en-US" w:eastAsia="zh-CN"/>
        </w:rPr>
        <w:t>1</w:t>
      </w:r>
      <w:r>
        <w:rPr>
          <w:rFonts w:hint="eastAsia" w:ascii="宋体" w:hAnsi="宋体" w:eastAsia="宋体" w:cs="Times New Roman"/>
          <w:b/>
          <w:color w:val="auto"/>
          <w:sz w:val="24"/>
          <w:szCs w:val="24"/>
          <w:highlight w:val="none"/>
          <w:lang w:val="en-US" w:eastAsia="zh-CN"/>
        </w:rPr>
        <w:t xml:space="preserve">  </w:t>
      </w:r>
      <w:r>
        <w:rPr>
          <w:rFonts w:hint="eastAsia" w:ascii="宋体" w:hAnsi="宋体" w:eastAsia="宋体" w:cs="Times New Roman"/>
          <w:b w:val="0"/>
          <w:bCs/>
          <w:color w:val="auto"/>
          <w:kern w:val="0"/>
          <w:sz w:val="24"/>
          <w:szCs w:val="24"/>
          <w:highlight w:val="none"/>
          <w:lang w:val="en-US" w:eastAsia="zh-CN" w:bidi="ar-SA"/>
        </w:rPr>
        <w:t>烯岩保温板表面应平整，无裂缝，无掉角缺棱；</w:t>
      </w:r>
    </w:p>
    <w:p w14:paraId="5DC03C9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val="0"/>
          <w:bCs/>
          <w:color w:val="auto"/>
          <w:kern w:val="0"/>
          <w:sz w:val="24"/>
          <w:szCs w:val="24"/>
          <w:highlight w:val="none"/>
          <w:lang w:val="en-US" w:eastAsia="zh-CN" w:bidi="ar-SA"/>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Times New Roman"/>
          <w:b w:val="0"/>
          <w:bCs/>
          <w:color w:val="auto"/>
          <w:kern w:val="0"/>
          <w:sz w:val="24"/>
          <w:szCs w:val="24"/>
          <w:highlight w:val="none"/>
          <w:lang w:val="en-US" w:eastAsia="zh-CN" w:bidi="ar-SA"/>
        </w:rPr>
        <w:t xml:space="preserve">  板的常用规格尺寸及其允许偏差应符合表4.2.1</w:t>
      </w:r>
      <w:r>
        <w:rPr>
          <w:rFonts w:hint="eastAsia" w:ascii="宋体" w:hAnsi="宋体" w:eastAsia="宋体" w:cs="Times New Roman"/>
          <w:b/>
          <w:color w:val="auto"/>
          <w:sz w:val="24"/>
          <w:szCs w:val="24"/>
          <w:highlight w:val="none"/>
          <w:lang w:val="en-US" w:eastAsia="zh-CN"/>
        </w:rPr>
        <w:t>-</w:t>
      </w:r>
      <w:r>
        <w:rPr>
          <w:rFonts w:hint="eastAsia" w:ascii="宋体" w:hAnsi="宋体" w:eastAsia="宋体" w:cs="Times New Roman"/>
          <w:b w:val="0"/>
          <w:bCs/>
          <w:color w:val="auto"/>
          <w:sz w:val="24"/>
          <w:szCs w:val="24"/>
          <w:highlight w:val="none"/>
          <w:lang w:val="en-US" w:eastAsia="zh-CN"/>
        </w:rPr>
        <w:t>1</w:t>
      </w:r>
      <w:r>
        <w:rPr>
          <w:rFonts w:hint="eastAsia" w:ascii="宋体" w:hAnsi="宋体" w:eastAsia="宋体" w:cs="Times New Roman"/>
          <w:b w:val="0"/>
          <w:bCs/>
          <w:color w:val="auto"/>
          <w:kern w:val="0"/>
          <w:sz w:val="24"/>
          <w:szCs w:val="24"/>
          <w:highlight w:val="none"/>
          <w:lang w:val="en-US" w:eastAsia="zh-CN" w:bidi="ar-SA"/>
        </w:rPr>
        <w:t>的要求；</w:t>
      </w:r>
    </w:p>
    <w:p w14:paraId="011512D8">
      <w:pPr>
        <w:keepNext w:val="0"/>
        <w:keepLines w:val="0"/>
        <w:pageBreakBefore w:val="0"/>
        <w:widowControl w:val="0"/>
        <w:kinsoku/>
        <w:wordWrap/>
        <w:overflowPunct/>
        <w:topLinePunct w:val="0"/>
        <w:autoSpaceDE/>
        <w:autoSpaceDN/>
        <w:bidi w:val="0"/>
        <w:adjustRightInd/>
        <w:snapToGrid/>
        <w:spacing w:after="78" w:afterLines="25" w:line="360" w:lineRule="auto"/>
        <w:jc w:val="right"/>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rPr>
        <w:t>表4.</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kern w:val="2"/>
          <w:sz w:val="24"/>
          <w:szCs w:val="24"/>
          <w:highlight w:val="none"/>
          <w:lang w:val="en-US" w:eastAsia="zh-CN" w:bidi="ar-SA"/>
        </w:rPr>
        <w:t>烯岩保温板常用规格尺寸及其允许偏差      单位：毫米</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2619"/>
        <w:gridCol w:w="1941"/>
        <w:gridCol w:w="1887"/>
      </w:tblGrid>
      <w:tr w14:paraId="4A89B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57" w:type="dxa"/>
            <w:tcBorders>
              <w:top w:val="single" w:color="auto" w:sz="8" w:space="0"/>
              <w:left w:val="single" w:color="auto" w:sz="8" w:space="0"/>
              <w:right w:val="single" w:color="auto" w:sz="4" w:space="0"/>
            </w:tcBorders>
            <w:noWrap w:val="0"/>
            <w:vAlign w:val="center"/>
          </w:tcPr>
          <w:p w14:paraId="57763651">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检验项目</w:t>
            </w:r>
          </w:p>
        </w:tc>
        <w:tc>
          <w:tcPr>
            <w:tcW w:w="2619" w:type="dxa"/>
            <w:tcBorders>
              <w:top w:val="single" w:color="auto" w:sz="8" w:space="0"/>
              <w:left w:val="single" w:color="auto" w:sz="4" w:space="0"/>
            </w:tcBorders>
            <w:noWrap w:val="0"/>
            <w:vAlign w:val="center"/>
          </w:tcPr>
          <w:p w14:paraId="63C06B68">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规格尺寸</w:t>
            </w:r>
          </w:p>
        </w:tc>
        <w:tc>
          <w:tcPr>
            <w:tcW w:w="1941" w:type="dxa"/>
            <w:tcBorders>
              <w:top w:val="single" w:color="auto" w:sz="8" w:space="0"/>
              <w:right w:val="single" w:color="auto" w:sz="4" w:space="0"/>
            </w:tcBorders>
            <w:noWrap w:val="0"/>
            <w:vAlign w:val="center"/>
          </w:tcPr>
          <w:p w14:paraId="121761B5">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允许偏差</w:t>
            </w:r>
          </w:p>
        </w:tc>
        <w:tc>
          <w:tcPr>
            <w:tcW w:w="1887" w:type="dxa"/>
            <w:tcBorders>
              <w:top w:val="single" w:color="auto" w:sz="8" w:space="0"/>
              <w:right w:val="single" w:color="auto" w:sz="8" w:space="0"/>
            </w:tcBorders>
            <w:noWrap w:val="0"/>
            <w:vAlign w:val="center"/>
          </w:tcPr>
          <w:p w14:paraId="16359633">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试验方法</w:t>
            </w:r>
          </w:p>
        </w:tc>
      </w:tr>
      <w:tr w14:paraId="59EEA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57" w:type="dxa"/>
            <w:tcBorders>
              <w:left w:val="single" w:color="auto" w:sz="8" w:space="0"/>
              <w:right w:val="single" w:color="auto" w:sz="4" w:space="0"/>
            </w:tcBorders>
            <w:noWrap w:val="0"/>
            <w:vAlign w:val="center"/>
          </w:tcPr>
          <w:p w14:paraId="728F7579">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厚度</w:t>
            </w:r>
          </w:p>
        </w:tc>
        <w:tc>
          <w:tcPr>
            <w:tcW w:w="2619" w:type="dxa"/>
            <w:tcBorders>
              <w:left w:val="single" w:color="auto" w:sz="4" w:space="0"/>
            </w:tcBorders>
            <w:noWrap w:val="0"/>
            <w:vAlign w:val="center"/>
          </w:tcPr>
          <w:p w14:paraId="2C76EC7B">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20～150</w:t>
            </w:r>
          </w:p>
        </w:tc>
        <w:tc>
          <w:tcPr>
            <w:tcW w:w="1941" w:type="dxa"/>
            <w:tcBorders>
              <w:right w:val="single" w:color="auto" w:sz="4" w:space="0"/>
            </w:tcBorders>
            <w:noWrap w:val="0"/>
            <w:vAlign w:val="center"/>
          </w:tcPr>
          <w:p w14:paraId="1B9A576E">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0～+2.0</w:t>
            </w:r>
          </w:p>
        </w:tc>
        <w:tc>
          <w:tcPr>
            <w:tcW w:w="1887" w:type="dxa"/>
            <w:vMerge w:val="restart"/>
            <w:tcBorders>
              <w:right w:val="single" w:color="auto" w:sz="8" w:space="0"/>
            </w:tcBorders>
            <w:noWrap w:val="0"/>
            <w:vAlign w:val="center"/>
          </w:tcPr>
          <w:p w14:paraId="6FC4D546">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6342</w:t>
            </w:r>
          </w:p>
        </w:tc>
      </w:tr>
      <w:tr w14:paraId="1F32E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57" w:type="dxa"/>
            <w:tcBorders>
              <w:left w:val="single" w:color="auto" w:sz="8" w:space="0"/>
              <w:right w:val="single" w:color="auto" w:sz="4" w:space="0"/>
            </w:tcBorders>
            <w:noWrap w:val="0"/>
            <w:vAlign w:val="center"/>
          </w:tcPr>
          <w:p w14:paraId="2228ED70">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宽度</w:t>
            </w:r>
          </w:p>
        </w:tc>
        <w:tc>
          <w:tcPr>
            <w:tcW w:w="2619" w:type="dxa"/>
            <w:tcBorders>
              <w:left w:val="single" w:color="auto" w:sz="4" w:space="0"/>
            </w:tcBorders>
            <w:noWrap w:val="0"/>
            <w:vAlign w:val="center"/>
          </w:tcPr>
          <w:p w14:paraId="24CCBA42">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600,900,1200</w:t>
            </w:r>
          </w:p>
        </w:tc>
        <w:tc>
          <w:tcPr>
            <w:tcW w:w="1941" w:type="dxa"/>
            <w:tcBorders>
              <w:right w:val="single" w:color="auto" w:sz="4" w:space="0"/>
            </w:tcBorders>
            <w:noWrap w:val="0"/>
            <w:vAlign w:val="center"/>
          </w:tcPr>
          <w:p w14:paraId="3FB23D08">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w:t>
            </w:r>
          </w:p>
        </w:tc>
        <w:tc>
          <w:tcPr>
            <w:tcW w:w="1887" w:type="dxa"/>
            <w:vMerge w:val="continue"/>
            <w:tcBorders>
              <w:right w:val="single" w:color="auto" w:sz="8" w:space="0"/>
            </w:tcBorders>
            <w:noWrap w:val="0"/>
            <w:vAlign w:val="center"/>
          </w:tcPr>
          <w:p w14:paraId="11D8BE41">
            <w:pPr>
              <w:spacing w:line="240" w:lineRule="auto"/>
              <w:jc w:val="center"/>
              <w:rPr>
                <w:rFonts w:hint="eastAsia" w:ascii="宋体" w:hAnsi="宋体" w:eastAsia="宋体" w:cs="宋体"/>
                <w:color w:val="auto"/>
                <w:sz w:val="24"/>
                <w:szCs w:val="24"/>
                <w:highlight w:val="none"/>
                <w:lang w:val="en-US" w:eastAsia="zh-CN"/>
              </w:rPr>
            </w:pPr>
          </w:p>
        </w:tc>
      </w:tr>
      <w:tr w14:paraId="638A1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57" w:type="dxa"/>
            <w:tcBorders>
              <w:left w:val="single" w:color="auto" w:sz="8" w:space="0"/>
              <w:right w:val="single" w:color="auto" w:sz="4" w:space="0"/>
            </w:tcBorders>
            <w:noWrap w:val="0"/>
            <w:vAlign w:val="center"/>
          </w:tcPr>
          <w:p w14:paraId="6C3B84D4">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长度</w:t>
            </w:r>
          </w:p>
        </w:tc>
        <w:tc>
          <w:tcPr>
            <w:tcW w:w="2619" w:type="dxa"/>
            <w:tcBorders>
              <w:left w:val="single" w:color="auto" w:sz="4" w:space="0"/>
            </w:tcBorders>
            <w:noWrap w:val="0"/>
            <w:vAlign w:val="center"/>
          </w:tcPr>
          <w:p w14:paraId="6A76F1A5">
            <w:pPr>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600,900,1200，层高</w:t>
            </w:r>
          </w:p>
        </w:tc>
        <w:tc>
          <w:tcPr>
            <w:tcW w:w="1941" w:type="dxa"/>
            <w:tcBorders>
              <w:right w:val="single" w:color="auto" w:sz="4" w:space="0"/>
            </w:tcBorders>
            <w:noWrap w:val="0"/>
            <w:vAlign w:val="center"/>
          </w:tcPr>
          <w:p w14:paraId="7305DA8D">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w:t>
            </w:r>
          </w:p>
        </w:tc>
        <w:tc>
          <w:tcPr>
            <w:tcW w:w="1887" w:type="dxa"/>
            <w:vMerge w:val="continue"/>
            <w:tcBorders>
              <w:right w:val="single" w:color="auto" w:sz="8" w:space="0"/>
            </w:tcBorders>
            <w:noWrap w:val="0"/>
            <w:vAlign w:val="center"/>
          </w:tcPr>
          <w:p w14:paraId="11CD2291">
            <w:pPr>
              <w:spacing w:line="240" w:lineRule="auto"/>
              <w:jc w:val="center"/>
              <w:rPr>
                <w:rFonts w:hint="eastAsia" w:ascii="宋体" w:hAnsi="宋体" w:eastAsia="宋体" w:cs="宋体"/>
                <w:color w:val="auto"/>
                <w:sz w:val="24"/>
                <w:szCs w:val="24"/>
                <w:highlight w:val="none"/>
                <w:lang w:val="en-US" w:eastAsia="zh-CN"/>
              </w:rPr>
            </w:pPr>
          </w:p>
        </w:tc>
      </w:tr>
      <w:tr w14:paraId="79E9A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57" w:type="dxa"/>
            <w:tcBorders>
              <w:left w:val="single" w:color="auto" w:sz="8" w:space="0"/>
              <w:right w:val="single" w:color="auto" w:sz="4" w:space="0"/>
            </w:tcBorders>
            <w:noWrap w:val="0"/>
            <w:vAlign w:val="center"/>
          </w:tcPr>
          <w:p w14:paraId="4191E37C">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对角线差</w:t>
            </w:r>
          </w:p>
        </w:tc>
        <w:tc>
          <w:tcPr>
            <w:tcW w:w="2619" w:type="dxa"/>
            <w:tcBorders>
              <w:left w:val="single" w:color="auto" w:sz="4" w:space="0"/>
            </w:tcBorders>
            <w:noWrap w:val="0"/>
            <w:vAlign w:val="center"/>
          </w:tcPr>
          <w:p w14:paraId="561CA3A0">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tc>
        <w:tc>
          <w:tcPr>
            <w:tcW w:w="1941" w:type="dxa"/>
            <w:tcBorders>
              <w:right w:val="single" w:color="auto" w:sz="4" w:space="0"/>
            </w:tcBorders>
            <w:noWrap w:val="0"/>
            <w:vAlign w:val="center"/>
          </w:tcPr>
          <w:p w14:paraId="3F0A9602">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≤3.0</w:t>
            </w:r>
          </w:p>
        </w:tc>
        <w:tc>
          <w:tcPr>
            <w:tcW w:w="1887" w:type="dxa"/>
            <w:vMerge w:val="continue"/>
            <w:tcBorders>
              <w:right w:val="single" w:color="auto" w:sz="8" w:space="0"/>
            </w:tcBorders>
            <w:noWrap w:val="0"/>
            <w:vAlign w:val="center"/>
          </w:tcPr>
          <w:p w14:paraId="4E2248EB">
            <w:pPr>
              <w:spacing w:line="240" w:lineRule="auto"/>
              <w:jc w:val="center"/>
              <w:rPr>
                <w:rFonts w:hint="eastAsia" w:ascii="宋体" w:hAnsi="宋体" w:eastAsia="宋体" w:cs="宋体"/>
                <w:color w:val="auto"/>
                <w:sz w:val="24"/>
                <w:szCs w:val="24"/>
                <w:highlight w:val="none"/>
                <w:lang w:val="en-US" w:eastAsia="zh-CN"/>
              </w:rPr>
            </w:pPr>
          </w:p>
        </w:tc>
      </w:tr>
      <w:tr w14:paraId="4AE0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57" w:type="dxa"/>
            <w:tcBorders>
              <w:left w:val="single" w:color="auto" w:sz="8" w:space="0"/>
              <w:bottom w:val="single" w:color="auto" w:sz="8" w:space="0"/>
              <w:right w:val="single" w:color="auto" w:sz="4" w:space="0"/>
            </w:tcBorders>
            <w:noWrap w:val="0"/>
            <w:vAlign w:val="center"/>
          </w:tcPr>
          <w:p w14:paraId="599A249D">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板面平整度</w:t>
            </w:r>
          </w:p>
        </w:tc>
        <w:tc>
          <w:tcPr>
            <w:tcW w:w="2619" w:type="dxa"/>
            <w:tcBorders>
              <w:left w:val="single" w:color="auto" w:sz="4" w:space="0"/>
              <w:bottom w:val="single" w:color="auto" w:sz="8" w:space="0"/>
            </w:tcBorders>
            <w:noWrap w:val="0"/>
            <w:vAlign w:val="center"/>
          </w:tcPr>
          <w:p w14:paraId="73214B7D">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tc>
        <w:tc>
          <w:tcPr>
            <w:tcW w:w="1941" w:type="dxa"/>
            <w:tcBorders>
              <w:bottom w:val="single" w:color="auto" w:sz="8" w:space="0"/>
              <w:right w:val="single" w:color="auto" w:sz="4" w:space="0"/>
            </w:tcBorders>
            <w:noWrap w:val="0"/>
            <w:vAlign w:val="center"/>
          </w:tcPr>
          <w:p w14:paraId="35F8602D">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w:t>
            </w:r>
          </w:p>
        </w:tc>
        <w:tc>
          <w:tcPr>
            <w:tcW w:w="1887" w:type="dxa"/>
            <w:vMerge w:val="continue"/>
            <w:tcBorders>
              <w:bottom w:val="single" w:color="auto" w:sz="8" w:space="0"/>
              <w:right w:val="single" w:color="auto" w:sz="8" w:space="0"/>
            </w:tcBorders>
            <w:noWrap w:val="0"/>
            <w:vAlign w:val="center"/>
          </w:tcPr>
          <w:p w14:paraId="102EE664">
            <w:pPr>
              <w:spacing w:line="240" w:lineRule="auto"/>
              <w:jc w:val="center"/>
              <w:rPr>
                <w:rFonts w:hint="eastAsia" w:ascii="宋体" w:hAnsi="宋体" w:eastAsia="宋体" w:cs="宋体"/>
                <w:color w:val="auto"/>
                <w:sz w:val="24"/>
                <w:szCs w:val="24"/>
                <w:highlight w:val="none"/>
              </w:rPr>
            </w:pPr>
          </w:p>
        </w:tc>
      </w:tr>
    </w:tbl>
    <w:p w14:paraId="016B794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b/>
          <w:bCs/>
          <w:color w:val="auto"/>
          <w:sz w:val="24"/>
          <w:szCs w:val="24"/>
          <w:highlight w:val="none"/>
          <w:lang w:val="en-US" w:eastAsia="zh-CN"/>
        </w:rPr>
      </w:pPr>
    </w:p>
    <w:p w14:paraId="7F5BB53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val="0"/>
          <w:bCs/>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3</w:t>
      </w:r>
      <w:r>
        <w:rPr>
          <w:rFonts w:hint="eastAsia" w:ascii="宋体" w:hAnsi="宋体" w:eastAsia="宋体" w:cs="Times New Roman"/>
          <w:b w:val="0"/>
          <w:bCs/>
          <w:color w:val="auto"/>
          <w:sz w:val="24"/>
          <w:szCs w:val="24"/>
          <w:highlight w:val="none"/>
          <w:lang w:val="en-US" w:eastAsia="zh-CN"/>
        </w:rPr>
        <w:t xml:space="preserve">  烯岩保温板的性能指标应符合表4.2.1-2的要求。</w:t>
      </w:r>
    </w:p>
    <w:p w14:paraId="2CE7B2EF">
      <w:pPr>
        <w:keepNext w:val="0"/>
        <w:keepLines w:val="0"/>
        <w:pageBreakBefore w:val="0"/>
        <w:widowControl w:val="0"/>
        <w:kinsoku/>
        <w:wordWrap/>
        <w:overflowPunct/>
        <w:topLinePunct w:val="0"/>
        <w:autoSpaceDE/>
        <w:autoSpaceDN/>
        <w:bidi w:val="0"/>
        <w:adjustRightInd/>
        <w:snapToGrid/>
        <w:spacing w:after="78" w:afterLines="25" w:line="36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表4.</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 xml:space="preserve">1-2 </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lang w:eastAsia="zh-CN"/>
        </w:rPr>
        <w:t>烯岩保温板</w:t>
      </w:r>
      <w:r>
        <w:rPr>
          <w:rFonts w:hint="eastAsia" w:ascii="宋体" w:hAnsi="宋体" w:eastAsia="宋体" w:cs="宋体"/>
          <w:b w:val="0"/>
          <w:bCs/>
          <w:color w:val="auto"/>
          <w:sz w:val="24"/>
          <w:szCs w:val="24"/>
          <w:highlight w:val="none"/>
        </w:rPr>
        <w:t>性能指标</w:t>
      </w:r>
    </w:p>
    <w:tbl>
      <w:tblPr>
        <w:tblStyle w:val="25"/>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2151"/>
        <w:gridCol w:w="1451"/>
        <w:gridCol w:w="37"/>
        <w:gridCol w:w="1312"/>
        <w:gridCol w:w="1874"/>
      </w:tblGrid>
      <w:tr w14:paraId="4B62A8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10" w:hRule="exact"/>
          <w:jc w:val="center"/>
        </w:trPr>
        <w:tc>
          <w:tcPr>
            <w:tcW w:w="3830" w:type="dxa"/>
            <w:gridSpan w:val="2"/>
            <w:vMerge w:val="restart"/>
            <w:noWrap w:val="0"/>
            <w:vAlign w:val="center"/>
          </w:tcPr>
          <w:p w14:paraId="072BA78E">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检验项目</w:t>
            </w:r>
          </w:p>
        </w:tc>
        <w:tc>
          <w:tcPr>
            <w:tcW w:w="2800" w:type="dxa"/>
            <w:gridSpan w:val="3"/>
            <w:noWrap w:val="0"/>
            <w:vAlign w:val="center"/>
          </w:tcPr>
          <w:p w14:paraId="3ADF932B">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性能指标</w:t>
            </w:r>
          </w:p>
        </w:tc>
        <w:tc>
          <w:tcPr>
            <w:tcW w:w="1874" w:type="dxa"/>
            <w:vMerge w:val="restart"/>
            <w:noWrap w:val="0"/>
            <w:vAlign w:val="center"/>
          </w:tcPr>
          <w:p w14:paraId="5F0C55F0">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试验方法</w:t>
            </w:r>
          </w:p>
        </w:tc>
      </w:tr>
      <w:tr w14:paraId="22DBB8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830" w:type="dxa"/>
            <w:gridSpan w:val="2"/>
            <w:vMerge w:val="continue"/>
            <w:noWrap w:val="0"/>
            <w:vAlign w:val="center"/>
          </w:tcPr>
          <w:p w14:paraId="24198CA1">
            <w:pPr>
              <w:spacing w:line="240" w:lineRule="auto"/>
              <w:jc w:val="center"/>
              <w:rPr>
                <w:rFonts w:hint="eastAsia" w:ascii="宋体" w:hAnsi="宋体" w:eastAsia="宋体" w:cs="宋体"/>
                <w:color w:val="auto"/>
                <w:sz w:val="24"/>
                <w:szCs w:val="24"/>
                <w:highlight w:val="none"/>
                <w:lang w:val="en-US" w:eastAsia="zh-CN"/>
              </w:rPr>
            </w:pPr>
          </w:p>
        </w:tc>
        <w:tc>
          <w:tcPr>
            <w:tcW w:w="1451" w:type="dxa"/>
            <w:noWrap w:val="0"/>
            <w:vAlign w:val="center"/>
          </w:tcPr>
          <w:p w14:paraId="0A59CBAD">
            <w:pPr>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Ⅰ型</w:t>
            </w:r>
          </w:p>
        </w:tc>
        <w:tc>
          <w:tcPr>
            <w:tcW w:w="1349" w:type="dxa"/>
            <w:gridSpan w:val="2"/>
            <w:noWrap w:val="0"/>
            <w:vAlign w:val="center"/>
          </w:tcPr>
          <w:p w14:paraId="7918EB4A">
            <w:pPr>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Ⅱ型</w:t>
            </w:r>
          </w:p>
        </w:tc>
        <w:tc>
          <w:tcPr>
            <w:tcW w:w="1874" w:type="dxa"/>
            <w:vMerge w:val="continue"/>
            <w:noWrap w:val="0"/>
            <w:vAlign w:val="center"/>
          </w:tcPr>
          <w:p w14:paraId="4024C6E9">
            <w:pPr>
              <w:spacing w:line="240" w:lineRule="auto"/>
              <w:jc w:val="center"/>
              <w:rPr>
                <w:rFonts w:hint="eastAsia" w:ascii="宋体" w:hAnsi="宋体" w:eastAsia="宋体" w:cs="宋体"/>
                <w:color w:val="auto"/>
                <w:sz w:val="24"/>
                <w:szCs w:val="24"/>
                <w:highlight w:val="none"/>
                <w:lang w:val="en-US" w:eastAsia="zh-CN"/>
              </w:rPr>
            </w:pPr>
          </w:p>
        </w:tc>
      </w:tr>
      <w:tr w14:paraId="199EA7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830" w:type="dxa"/>
            <w:gridSpan w:val="2"/>
            <w:noWrap w:val="0"/>
            <w:vAlign w:val="center"/>
          </w:tcPr>
          <w:p w14:paraId="655ECFAD">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芯材表观密度，kg/m³</w:t>
            </w:r>
          </w:p>
        </w:tc>
        <w:tc>
          <w:tcPr>
            <w:tcW w:w="1451" w:type="dxa"/>
            <w:noWrap w:val="0"/>
            <w:vAlign w:val="center"/>
          </w:tcPr>
          <w:p w14:paraId="0A4414ED">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90～120</w:t>
            </w:r>
          </w:p>
        </w:tc>
        <w:tc>
          <w:tcPr>
            <w:tcW w:w="1349" w:type="dxa"/>
            <w:gridSpan w:val="2"/>
            <w:shd w:val="clear" w:color="auto" w:fill="auto"/>
            <w:noWrap w:val="0"/>
            <w:vAlign w:val="center"/>
          </w:tcPr>
          <w:p w14:paraId="4878C3C0">
            <w:pPr>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120～150</w:t>
            </w:r>
          </w:p>
        </w:tc>
        <w:tc>
          <w:tcPr>
            <w:tcW w:w="1874" w:type="dxa"/>
            <w:noWrap w:val="0"/>
            <w:vAlign w:val="center"/>
          </w:tcPr>
          <w:p w14:paraId="448CC01F">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6343</w:t>
            </w:r>
          </w:p>
        </w:tc>
      </w:tr>
      <w:tr w14:paraId="3F8C74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830" w:type="dxa"/>
            <w:gridSpan w:val="2"/>
            <w:noWrap w:val="0"/>
            <w:vAlign w:val="center"/>
          </w:tcPr>
          <w:p w14:paraId="3C48CB50">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芯材导热系数，W/(m·K)</w:t>
            </w:r>
          </w:p>
          <w:p w14:paraId="0DDA8D67">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（平均温度25℃）</w:t>
            </w:r>
          </w:p>
        </w:tc>
        <w:tc>
          <w:tcPr>
            <w:tcW w:w="1451" w:type="dxa"/>
            <w:noWrap w:val="0"/>
            <w:vAlign w:val="center"/>
          </w:tcPr>
          <w:p w14:paraId="4267497E">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≤0.02</w:t>
            </w:r>
            <w:r>
              <w:rPr>
                <w:rFonts w:hint="default" w:ascii="宋体" w:hAnsi="宋体" w:eastAsia="宋体" w:cs="宋体"/>
                <w:color w:val="auto"/>
                <w:sz w:val="24"/>
                <w:szCs w:val="24"/>
                <w:highlight w:val="none"/>
                <w:lang w:val="en-US" w:eastAsia="zh-CN"/>
              </w:rPr>
              <w:t>5</w:t>
            </w:r>
          </w:p>
        </w:tc>
        <w:tc>
          <w:tcPr>
            <w:tcW w:w="1349" w:type="dxa"/>
            <w:gridSpan w:val="2"/>
            <w:shd w:val="clear" w:color="auto" w:fill="auto"/>
            <w:noWrap w:val="0"/>
            <w:vAlign w:val="center"/>
          </w:tcPr>
          <w:p w14:paraId="72569F67">
            <w:pPr>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≤0.026</w:t>
            </w:r>
          </w:p>
        </w:tc>
        <w:tc>
          <w:tcPr>
            <w:tcW w:w="1874" w:type="dxa"/>
            <w:noWrap w:val="0"/>
            <w:vAlign w:val="center"/>
          </w:tcPr>
          <w:p w14:paraId="68945954">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10294或GB/T 10295</w:t>
            </w:r>
          </w:p>
        </w:tc>
      </w:tr>
      <w:tr w14:paraId="76263C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9" w:type="dxa"/>
            <w:vMerge w:val="restart"/>
            <w:noWrap w:val="0"/>
            <w:vAlign w:val="center"/>
          </w:tcPr>
          <w:p w14:paraId="69415DDE">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尺寸稳定性，%</w:t>
            </w:r>
          </w:p>
        </w:tc>
        <w:tc>
          <w:tcPr>
            <w:tcW w:w="2151" w:type="dxa"/>
            <w:noWrap w:val="0"/>
            <w:vAlign w:val="center"/>
          </w:tcPr>
          <w:p w14:paraId="30A85619">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80℃,48h</w:t>
            </w:r>
          </w:p>
        </w:tc>
        <w:tc>
          <w:tcPr>
            <w:tcW w:w="2800" w:type="dxa"/>
            <w:gridSpan w:val="3"/>
            <w:vMerge w:val="restart"/>
            <w:noWrap w:val="0"/>
            <w:vAlign w:val="center"/>
          </w:tcPr>
          <w:p w14:paraId="1C717B1F">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w:t>
            </w:r>
          </w:p>
        </w:tc>
        <w:tc>
          <w:tcPr>
            <w:tcW w:w="1874" w:type="dxa"/>
            <w:vMerge w:val="restart"/>
            <w:noWrap w:val="0"/>
            <w:vAlign w:val="center"/>
          </w:tcPr>
          <w:p w14:paraId="169A2D45">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8811</w:t>
            </w:r>
          </w:p>
        </w:tc>
      </w:tr>
      <w:tr w14:paraId="3FCB04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9" w:type="dxa"/>
            <w:vMerge w:val="continue"/>
            <w:noWrap w:val="0"/>
            <w:vAlign w:val="center"/>
          </w:tcPr>
          <w:p w14:paraId="1169EFAB">
            <w:pPr>
              <w:spacing w:line="240" w:lineRule="auto"/>
              <w:jc w:val="center"/>
              <w:rPr>
                <w:rFonts w:hint="eastAsia" w:ascii="宋体" w:hAnsi="宋体" w:eastAsia="宋体" w:cs="宋体"/>
                <w:color w:val="auto"/>
                <w:sz w:val="24"/>
                <w:szCs w:val="24"/>
                <w:highlight w:val="none"/>
                <w:lang w:val="en-US" w:eastAsia="zh-CN"/>
              </w:rPr>
            </w:pPr>
          </w:p>
        </w:tc>
        <w:tc>
          <w:tcPr>
            <w:tcW w:w="2151" w:type="dxa"/>
            <w:noWrap w:val="0"/>
            <w:vAlign w:val="center"/>
          </w:tcPr>
          <w:p w14:paraId="3075E085">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-30℃,48h</w:t>
            </w:r>
          </w:p>
        </w:tc>
        <w:tc>
          <w:tcPr>
            <w:tcW w:w="2800" w:type="dxa"/>
            <w:gridSpan w:val="3"/>
            <w:vMerge w:val="continue"/>
            <w:noWrap w:val="0"/>
            <w:vAlign w:val="center"/>
          </w:tcPr>
          <w:p w14:paraId="51F36622">
            <w:pPr>
              <w:spacing w:line="240" w:lineRule="auto"/>
              <w:jc w:val="center"/>
              <w:rPr>
                <w:rFonts w:hint="eastAsia" w:ascii="宋体" w:hAnsi="宋体" w:eastAsia="宋体" w:cs="宋体"/>
                <w:color w:val="auto"/>
                <w:sz w:val="24"/>
                <w:szCs w:val="24"/>
                <w:highlight w:val="none"/>
                <w:lang w:val="en-US" w:eastAsia="zh-CN"/>
              </w:rPr>
            </w:pPr>
          </w:p>
        </w:tc>
        <w:tc>
          <w:tcPr>
            <w:tcW w:w="1874" w:type="dxa"/>
            <w:vMerge w:val="continue"/>
            <w:noWrap w:val="0"/>
            <w:vAlign w:val="center"/>
          </w:tcPr>
          <w:p w14:paraId="23ED10DF">
            <w:pPr>
              <w:spacing w:line="240" w:lineRule="auto"/>
              <w:jc w:val="center"/>
              <w:rPr>
                <w:rFonts w:hint="eastAsia" w:ascii="宋体" w:hAnsi="宋体" w:eastAsia="宋体" w:cs="宋体"/>
                <w:color w:val="auto"/>
                <w:sz w:val="24"/>
                <w:szCs w:val="24"/>
                <w:highlight w:val="none"/>
                <w:lang w:val="en-US" w:eastAsia="zh-CN"/>
              </w:rPr>
            </w:pPr>
          </w:p>
        </w:tc>
      </w:tr>
      <w:tr w14:paraId="5104C4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830" w:type="dxa"/>
            <w:gridSpan w:val="2"/>
            <w:noWrap w:val="0"/>
            <w:vAlign w:val="center"/>
          </w:tcPr>
          <w:p w14:paraId="567DF522">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吸水率（V/V），%</w:t>
            </w:r>
          </w:p>
        </w:tc>
        <w:tc>
          <w:tcPr>
            <w:tcW w:w="2800" w:type="dxa"/>
            <w:gridSpan w:val="3"/>
            <w:noWrap w:val="0"/>
            <w:vAlign w:val="center"/>
          </w:tcPr>
          <w:p w14:paraId="640E5659">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≤3.0</w:t>
            </w:r>
          </w:p>
        </w:tc>
        <w:tc>
          <w:tcPr>
            <w:tcW w:w="1874" w:type="dxa"/>
            <w:noWrap w:val="0"/>
            <w:vAlign w:val="center"/>
          </w:tcPr>
          <w:p w14:paraId="4E94CDB7">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8810</w:t>
            </w:r>
          </w:p>
        </w:tc>
      </w:tr>
      <w:tr w14:paraId="23FC45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830" w:type="dxa"/>
            <w:gridSpan w:val="2"/>
            <w:noWrap w:val="0"/>
            <w:vAlign w:val="center"/>
          </w:tcPr>
          <w:p w14:paraId="7EF9928A">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垂直于板面方向的抗拉强度，MPa</w:t>
            </w:r>
          </w:p>
        </w:tc>
        <w:tc>
          <w:tcPr>
            <w:tcW w:w="1451" w:type="dxa"/>
            <w:noWrap w:val="0"/>
            <w:vAlign w:val="center"/>
          </w:tcPr>
          <w:p w14:paraId="2C2DE704">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≥0.10</w:t>
            </w:r>
          </w:p>
        </w:tc>
        <w:tc>
          <w:tcPr>
            <w:tcW w:w="1349" w:type="dxa"/>
            <w:gridSpan w:val="2"/>
            <w:noWrap w:val="0"/>
            <w:vAlign w:val="center"/>
          </w:tcPr>
          <w:p w14:paraId="63DA81E4">
            <w:pPr>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≥0.15</w:t>
            </w:r>
          </w:p>
        </w:tc>
        <w:tc>
          <w:tcPr>
            <w:tcW w:w="1874" w:type="dxa"/>
            <w:noWrap w:val="0"/>
            <w:vAlign w:val="center"/>
          </w:tcPr>
          <w:p w14:paraId="58C753CE">
            <w:pPr>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 50404</w:t>
            </w:r>
          </w:p>
        </w:tc>
      </w:tr>
      <w:tr w14:paraId="7C7309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830" w:type="dxa"/>
            <w:gridSpan w:val="2"/>
            <w:noWrap w:val="0"/>
            <w:vAlign w:val="center"/>
          </w:tcPr>
          <w:p w14:paraId="138D7466">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压缩强度，MPa</w:t>
            </w:r>
          </w:p>
        </w:tc>
        <w:tc>
          <w:tcPr>
            <w:tcW w:w="1451" w:type="dxa"/>
            <w:noWrap w:val="0"/>
            <w:vAlign w:val="center"/>
          </w:tcPr>
          <w:p w14:paraId="14CF8A9A">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≥0.10</w:t>
            </w:r>
          </w:p>
        </w:tc>
        <w:tc>
          <w:tcPr>
            <w:tcW w:w="1349" w:type="dxa"/>
            <w:gridSpan w:val="2"/>
            <w:noWrap w:val="0"/>
            <w:vAlign w:val="center"/>
          </w:tcPr>
          <w:p w14:paraId="7E352A2D">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≥0.15</w:t>
            </w:r>
          </w:p>
        </w:tc>
        <w:tc>
          <w:tcPr>
            <w:tcW w:w="1874" w:type="dxa"/>
            <w:noWrap w:val="0"/>
            <w:vAlign w:val="center"/>
          </w:tcPr>
          <w:p w14:paraId="77A784FF">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8813</w:t>
            </w:r>
          </w:p>
        </w:tc>
      </w:tr>
      <w:tr w14:paraId="14A6C2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830" w:type="dxa"/>
            <w:gridSpan w:val="2"/>
            <w:noWrap w:val="0"/>
            <w:vAlign w:val="center"/>
          </w:tcPr>
          <w:p w14:paraId="011A9EA7">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燃烧性能等级</w:t>
            </w:r>
          </w:p>
        </w:tc>
        <w:tc>
          <w:tcPr>
            <w:tcW w:w="2800" w:type="dxa"/>
            <w:gridSpan w:val="3"/>
            <w:noWrap w:val="0"/>
            <w:vAlign w:val="center"/>
          </w:tcPr>
          <w:p w14:paraId="77EDF9B6">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A（A2）级</w:t>
            </w:r>
          </w:p>
        </w:tc>
        <w:tc>
          <w:tcPr>
            <w:tcW w:w="1874" w:type="dxa"/>
            <w:noWrap w:val="0"/>
            <w:vAlign w:val="center"/>
          </w:tcPr>
          <w:p w14:paraId="4F7D2C8E">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 8624</w:t>
            </w:r>
          </w:p>
        </w:tc>
      </w:tr>
      <w:tr w14:paraId="0949EE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830" w:type="dxa"/>
            <w:gridSpan w:val="2"/>
            <w:noWrap w:val="0"/>
            <w:vAlign w:val="center"/>
          </w:tcPr>
          <w:p w14:paraId="0BB5E6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界面层厚度/mm</w:t>
            </w:r>
          </w:p>
        </w:tc>
        <w:tc>
          <w:tcPr>
            <w:tcW w:w="1488" w:type="dxa"/>
            <w:gridSpan w:val="2"/>
            <w:noWrap w:val="0"/>
            <w:vAlign w:val="center"/>
          </w:tcPr>
          <w:p w14:paraId="3617BBE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≤0.8</w:t>
            </w:r>
          </w:p>
        </w:tc>
        <w:tc>
          <w:tcPr>
            <w:tcW w:w="1312" w:type="dxa"/>
            <w:noWrap w:val="0"/>
            <w:vAlign w:val="center"/>
          </w:tcPr>
          <w:p w14:paraId="2155FFB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w:t>
            </w:r>
          </w:p>
        </w:tc>
        <w:tc>
          <w:tcPr>
            <w:tcW w:w="1874" w:type="dxa"/>
            <w:noWrap w:val="0"/>
            <w:vAlign w:val="center"/>
          </w:tcPr>
          <w:p w14:paraId="0C4B47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JG/T 420</w:t>
            </w:r>
          </w:p>
        </w:tc>
      </w:tr>
    </w:tbl>
    <w:p w14:paraId="03759D91">
      <w:pPr>
        <w:pStyle w:val="9"/>
        <w:spacing w:after="0" w:line="360" w:lineRule="auto"/>
        <w:ind w:left="0" w:leftChars="0" w:firstLine="0" w:firstLineChars="0"/>
        <w:rPr>
          <w:rFonts w:hint="default" w:ascii="Times New Roman" w:hAnsi="Times New Roman" w:eastAsia="宋体" w:cs="Times New Roman"/>
          <w:b/>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注：除本标准规定外，</w:t>
      </w:r>
      <w:r>
        <w:rPr>
          <w:rFonts w:hint="eastAsia" w:ascii="宋体" w:hAnsi="宋体" w:eastAsia="宋体" w:cs="宋体"/>
          <w:b w:val="0"/>
          <w:bCs/>
          <w:color w:val="auto"/>
          <w:sz w:val="24"/>
          <w:szCs w:val="24"/>
          <w:highlight w:val="none"/>
          <w:lang w:eastAsia="zh-CN"/>
        </w:rPr>
        <w:t>烯岩保温板</w:t>
      </w:r>
      <w:r>
        <w:rPr>
          <w:rFonts w:hint="eastAsia" w:ascii="宋体" w:hAnsi="宋体" w:eastAsia="宋体" w:cs="宋体"/>
          <w:b w:val="0"/>
          <w:bCs/>
          <w:color w:val="auto"/>
          <w:sz w:val="24"/>
          <w:szCs w:val="24"/>
          <w:highlight w:val="none"/>
          <w:lang w:val="en-US" w:eastAsia="zh-CN"/>
        </w:rPr>
        <w:t>的选型应综合考虑具体工程设计需要及工程所在地政策规范要求确定。</w:t>
      </w:r>
    </w:p>
    <w:p w14:paraId="55FBDA79">
      <w:pPr>
        <w:pStyle w:val="9"/>
        <w:spacing w:after="0" w:line="360" w:lineRule="auto"/>
        <w:ind w:left="0" w:leftChars="0" w:firstLine="0" w:firstLineChars="0"/>
        <w:rPr>
          <w:rFonts w:hint="eastAsia" w:ascii="宋体" w:hAnsi="宋体" w:eastAsia="宋体" w:cs="宋体"/>
          <w:color w:val="auto"/>
          <w:sz w:val="24"/>
          <w:szCs w:val="24"/>
          <w:highlight w:val="none"/>
        </w:rPr>
      </w:pPr>
      <w:r>
        <w:rPr>
          <w:rFonts w:hint="default" w:ascii="Times New Roman" w:hAnsi="Times New Roman" w:eastAsia="宋体" w:cs="Times New Roman"/>
          <w:b/>
          <w:color w:val="auto"/>
          <w:kern w:val="2"/>
          <w:sz w:val="24"/>
          <w:szCs w:val="24"/>
          <w:highlight w:val="none"/>
          <w:lang w:val="en-US" w:eastAsia="zh-CN" w:bidi="ar-SA"/>
        </w:rPr>
        <w:t>4.2.2</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 w:val="0"/>
          <w:bCs/>
          <w:color w:val="auto"/>
          <w:kern w:val="0"/>
          <w:sz w:val="24"/>
          <w:szCs w:val="24"/>
          <w:highlight w:val="none"/>
          <w:lang w:val="en-US" w:eastAsia="zh-CN" w:bidi="ar-SA"/>
        </w:rPr>
        <w:t>烯岩保温装饰板</w:t>
      </w:r>
    </w:p>
    <w:p w14:paraId="3EB3802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color w:val="auto"/>
          <w:kern w:val="2"/>
          <w:sz w:val="24"/>
          <w:szCs w:val="24"/>
          <w:highlight w:val="none"/>
          <w:lang w:val="en-US" w:eastAsia="zh-CN" w:bidi="ar-SA"/>
        </w:rPr>
      </w:pPr>
      <w:r>
        <w:rPr>
          <w:rFonts w:hint="eastAsia" w:ascii="Times New Roman" w:hAnsi="Times New Roman" w:eastAsia="宋体" w:cs="Times New Roman"/>
          <w:b/>
          <w:color w:val="auto"/>
          <w:kern w:val="2"/>
          <w:sz w:val="24"/>
          <w:szCs w:val="24"/>
          <w:highlight w:val="none"/>
          <w:lang w:val="en-US" w:eastAsia="zh-CN" w:bidi="ar-SA"/>
        </w:rPr>
        <w:t>1</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 w:val="0"/>
          <w:bCs/>
          <w:color w:val="auto"/>
          <w:kern w:val="0"/>
          <w:sz w:val="24"/>
          <w:szCs w:val="24"/>
          <w:highlight w:val="none"/>
          <w:lang w:val="en-US" w:eastAsia="zh-CN" w:bidi="ar-SA"/>
        </w:rPr>
        <w:t>烯岩保温装饰板外观应</w:t>
      </w:r>
      <w:r>
        <w:rPr>
          <w:rFonts w:hint="eastAsia" w:ascii="宋体" w:hAnsi="宋体" w:eastAsia="宋体" w:cs="宋体"/>
          <w:color w:val="auto"/>
          <w:sz w:val="24"/>
          <w:szCs w:val="24"/>
          <w:highlight w:val="none"/>
          <w:lang w:val="en-US" w:eastAsia="zh-CN"/>
        </w:rPr>
        <w:t>颜色均匀一致、表面平整、无破损；</w:t>
      </w:r>
    </w:p>
    <w:p w14:paraId="5F6CEC9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bidi="ar-SA"/>
        </w:rPr>
        <w:t>2</w:t>
      </w:r>
      <w:r>
        <w:rPr>
          <w:rFonts w:hint="eastAsia" w:ascii="宋体" w:hAnsi="宋体" w:eastAsia="宋体" w:cs="宋体"/>
          <w:color w:val="auto"/>
          <w:sz w:val="24"/>
          <w:szCs w:val="24"/>
          <w:highlight w:val="none"/>
          <w:lang w:val="en-US" w:eastAsia="zh-CN"/>
        </w:rPr>
        <w:t xml:space="preserve">  烯岩保温装饰板的尺寸规格及允许偏差应符合表4.2.2-1的规定。</w:t>
      </w:r>
    </w:p>
    <w:p w14:paraId="447184A7">
      <w:pPr>
        <w:spacing w:line="360" w:lineRule="auto"/>
        <w:jc w:val="righ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表</w:t>
      </w:r>
      <w:r>
        <w:rPr>
          <w:rFonts w:hint="eastAsia" w:ascii="宋体" w:hAnsi="宋体" w:eastAsia="宋体" w:cs="宋体"/>
          <w:color w:val="auto"/>
          <w:sz w:val="24"/>
          <w:szCs w:val="24"/>
          <w:highlight w:val="none"/>
          <w:lang w:val="en-US" w:eastAsia="zh-CN"/>
        </w:rPr>
        <w:t xml:space="preserve">4.2.2-1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烯岩保温装饰板</w:t>
      </w:r>
      <w:r>
        <w:rPr>
          <w:rFonts w:hint="eastAsia" w:ascii="宋体" w:hAnsi="宋体" w:eastAsia="宋体" w:cs="宋体"/>
          <w:color w:val="auto"/>
          <w:sz w:val="24"/>
          <w:szCs w:val="24"/>
          <w:highlight w:val="none"/>
        </w:rPr>
        <w:t>尺寸</w:t>
      </w:r>
      <w:r>
        <w:rPr>
          <w:rFonts w:hint="eastAsia" w:ascii="宋体" w:hAnsi="宋体" w:eastAsia="宋体" w:cs="宋体"/>
          <w:color w:val="auto"/>
          <w:sz w:val="24"/>
          <w:szCs w:val="24"/>
          <w:highlight w:val="none"/>
          <w:lang w:val="en-US" w:eastAsia="zh-CN"/>
        </w:rPr>
        <w:t>要求</w:t>
      </w:r>
      <w:r>
        <w:rPr>
          <w:rFonts w:hint="eastAsia" w:ascii="宋体" w:hAnsi="宋体" w:eastAsia="宋体" w:cs="宋体"/>
          <w:b w:val="0"/>
          <w:bCs/>
          <w:color w:val="auto"/>
          <w:kern w:val="2"/>
          <w:sz w:val="24"/>
          <w:szCs w:val="24"/>
          <w:highlight w:val="none"/>
          <w:lang w:val="en-US" w:eastAsia="zh-CN" w:bidi="ar-SA"/>
        </w:rPr>
        <w:t xml:space="preserve">      单位：毫米</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2"/>
        <w:gridCol w:w="2974"/>
        <w:gridCol w:w="2162"/>
        <w:gridCol w:w="1696"/>
      </w:tblGrid>
      <w:tr w14:paraId="3468F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2" w:type="dxa"/>
            <w:tcBorders>
              <w:top w:val="single" w:color="000000" w:sz="8" w:space="0"/>
              <w:left w:val="single" w:color="000000" w:sz="8" w:space="0"/>
              <w:tl2br w:val="nil"/>
              <w:tr2bl w:val="nil"/>
            </w:tcBorders>
            <w:noWrap w:val="0"/>
            <w:vAlign w:val="center"/>
          </w:tcPr>
          <w:p w14:paraId="0B680F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检验项目</w:t>
            </w:r>
          </w:p>
        </w:tc>
        <w:tc>
          <w:tcPr>
            <w:tcW w:w="2974" w:type="dxa"/>
            <w:tcBorders>
              <w:top w:val="single" w:color="000000" w:sz="8" w:space="0"/>
              <w:tl2br w:val="nil"/>
              <w:tr2bl w:val="nil"/>
            </w:tcBorders>
            <w:noWrap w:val="0"/>
            <w:vAlign w:val="center"/>
          </w:tcPr>
          <w:p w14:paraId="67A0E6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规格尺寸</w:t>
            </w:r>
          </w:p>
        </w:tc>
        <w:tc>
          <w:tcPr>
            <w:tcW w:w="2162" w:type="dxa"/>
            <w:tcBorders>
              <w:top w:val="single" w:color="000000" w:sz="8" w:space="0"/>
              <w:tl2br w:val="nil"/>
              <w:tr2bl w:val="nil"/>
            </w:tcBorders>
            <w:noWrap w:val="0"/>
            <w:vAlign w:val="center"/>
          </w:tcPr>
          <w:p w14:paraId="1C3CE1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允许偏差</w:t>
            </w:r>
          </w:p>
        </w:tc>
        <w:tc>
          <w:tcPr>
            <w:tcW w:w="1696" w:type="dxa"/>
            <w:tcBorders>
              <w:top w:val="single" w:color="000000" w:sz="8" w:space="0"/>
              <w:right w:val="single" w:color="000000" w:sz="8" w:space="0"/>
              <w:tl2br w:val="nil"/>
              <w:tr2bl w:val="nil"/>
            </w:tcBorders>
            <w:noWrap w:val="0"/>
            <w:vAlign w:val="center"/>
          </w:tcPr>
          <w:p w14:paraId="26CFBC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试验方法</w:t>
            </w:r>
          </w:p>
        </w:tc>
      </w:tr>
      <w:tr w14:paraId="0AB12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672" w:type="dxa"/>
            <w:tcBorders>
              <w:left w:val="single" w:color="000000" w:sz="8" w:space="0"/>
              <w:tl2br w:val="nil"/>
              <w:tr2bl w:val="nil"/>
            </w:tcBorders>
            <w:noWrap w:val="0"/>
            <w:vAlign w:val="center"/>
          </w:tcPr>
          <w:p w14:paraId="1826F9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厚度</w:t>
            </w:r>
          </w:p>
        </w:tc>
        <w:tc>
          <w:tcPr>
            <w:tcW w:w="2974" w:type="dxa"/>
            <w:tcBorders>
              <w:tl2br w:val="nil"/>
              <w:tr2bl w:val="nil"/>
            </w:tcBorders>
            <w:noWrap w:val="0"/>
            <w:vAlign w:val="center"/>
          </w:tcPr>
          <w:p w14:paraId="7F0D7E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28～158</w:t>
            </w:r>
          </w:p>
        </w:tc>
        <w:tc>
          <w:tcPr>
            <w:tcW w:w="2162" w:type="dxa"/>
            <w:tcBorders>
              <w:tl2br w:val="nil"/>
              <w:tr2bl w:val="nil"/>
            </w:tcBorders>
            <w:noWrap w:val="0"/>
            <w:vAlign w:val="center"/>
          </w:tcPr>
          <w:p w14:paraId="1CA083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2（保温层不得有负偏差）</w:t>
            </w:r>
          </w:p>
        </w:tc>
        <w:tc>
          <w:tcPr>
            <w:tcW w:w="1696" w:type="dxa"/>
            <w:vMerge w:val="restart"/>
            <w:tcBorders>
              <w:right w:val="single" w:color="000000" w:sz="8" w:space="0"/>
              <w:tl2br w:val="nil"/>
              <w:tr2bl w:val="nil"/>
            </w:tcBorders>
            <w:noWrap w:val="0"/>
            <w:vAlign w:val="center"/>
          </w:tcPr>
          <w:p w14:paraId="3E477C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GB/T 6342</w:t>
            </w:r>
          </w:p>
        </w:tc>
      </w:tr>
      <w:tr w14:paraId="716B0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2" w:type="dxa"/>
            <w:tcBorders>
              <w:left w:val="single" w:color="000000" w:sz="8" w:space="0"/>
              <w:tl2br w:val="nil"/>
              <w:tr2bl w:val="nil"/>
            </w:tcBorders>
            <w:noWrap w:val="0"/>
            <w:vAlign w:val="center"/>
          </w:tcPr>
          <w:p w14:paraId="111000B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宽度</w:t>
            </w:r>
          </w:p>
        </w:tc>
        <w:tc>
          <w:tcPr>
            <w:tcW w:w="2974" w:type="dxa"/>
            <w:tcBorders>
              <w:tl2br w:val="nil"/>
              <w:tr2bl w:val="nil"/>
            </w:tcBorders>
            <w:noWrap w:val="0"/>
            <w:vAlign w:val="center"/>
          </w:tcPr>
          <w:p w14:paraId="0AD435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450,600,900,1200</w:t>
            </w:r>
          </w:p>
        </w:tc>
        <w:tc>
          <w:tcPr>
            <w:tcW w:w="2162" w:type="dxa"/>
            <w:tcBorders>
              <w:tl2br w:val="nil"/>
              <w:tr2bl w:val="nil"/>
            </w:tcBorders>
            <w:noWrap w:val="0"/>
            <w:vAlign w:val="center"/>
          </w:tcPr>
          <w:p w14:paraId="22888A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p>
        </w:tc>
        <w:tc>
          <w:tcPr>
            <w:tcW w:w="1696" w:type="dxa"/>
            <w:vMerge w:val="continue"/>
            <w:tcBorders>
              <w:right w:val="single" w:color="000000" w:sz="8" w:space="0"/>
              <w:tl2br w:val="nil"/>
              <w:tr2bl w:val="nil"/>
            </w:tcBorders>
            <w:noWrap w:val="0"/>
            <w:vAlign w:val="center"/>
          </w:tcPr>
          <w:p w14:paraId="00AE5B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rPr>
            </w:pPr>
          </w:p>
        </w:tc>
      </w:tr>
      <w:tr w14:paraId="1DCD3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2" w:type="dxa"/>
            <w:tcBorders>
              <w:left w:val="single" w:color="000000" w:sz="8" w:space="0"/>
              <w:tl2br w:val="nil"/>
              <w:tr2bl w:val="nil"/>
            </w:tcBorders>
            <w:noWrap w:val="0"/>
            <w:vAlign w:val="center"/>
          </w:tcPr>
          <w:p w14:paraId="0C5B2E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长度</w:t>
            </w:r>
          </w:p>
        </w:tc>
        <w:tc>
          <w:tcPr>
            <w:tcW w:w="2974" w:type="dxa"/>
            <w:tcBorders>
              <w:tl2br w:val="nil"/>
              <w:tr2bl w:val="nil"/>
            </w:tcBorders>
            <w:noWrap w:val="0"/>
            <w:vAlign w:val="center"/>
          </w:tcPr>
          <w:p w14:paraId="7EB440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600,900,1200</w:t>
            </w:r>
            <w:r>
              <w:rPr>
                <w:rFonts w:hint="eastAsia" w:ascii="宋体" w:hAnsi="宋体" w:eastAsia="宋体" w:cs="宋体"/>
                <w:color w:val="auto"/>
                <w:sz w:val="24"/>
                <w:szCs w:val="24"/>
                <w:highlight w:val="none"/>
                <w:lang w:val="en-US" w:eastAsia="zh-CN"/>
              </w:rPr>
              <w:t>,2400</w:t>
            </w:r>
          </w:p>
        </w:tc>
        <w:tc>
          <w:tcPr>
            <w:tcW w:w="2162" w:type="dxa"/>
            <w:tcBorders>
              <w:tl2br w:val="nil"/>
              <w:tr2bl w:val="nil"/>
            </w:tcBorders>
            <w:noWrap w:val="0"/>
            <w:vAlign w:val="center"/>
          </w:tcPr>
          <w:p w14:paraId="6560EC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p>
        </w:tc>
        <w:tc>
          <w:tcPr>
            <w:tcW w:w="1696" w:type="dxa"/>
            <w:vMerge w:val="continue"/>
            <w:tcBorders>
              <w:right w:val="single" w:color="000000" w:sz="8" w:space="0"/>
              <w:tl2br w:val="nil"/>
              <w:tr2bl w:val="nil"/>
            </w:tcBorders>
            <w:noWrap w:val="0"/>
            <w:vAlign w:val="center"/>
          </w:tcPr>
          <w:p w14:paraId="058F59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rPr>
            </w:pPr>
          </w:p>
        </w:tc>
      </w:tr>
      <w:tr w14:paraId="7A982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2" w:type="dxa"/>
            <w:tcBorders>
              <w:left w:val="single" w:color="000000" w:sz="8" w:space="0"/>
              <w:tl2br w:val="nil"/>
              <w:tr2bl w:val="nil"/>
            </w:tcBorders>
            <w:noWrap w:val="0"/>
            <w:vAlign w:val="center"/>
          </w:tcPr>
          <w:p w14:paraId="202A90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对角线差</w:t>
            </w:r>
          </w:p>
        </w:tc>
        <w:tc>
          <w:tcPr>
            <w:tcW w:w="2974" w:type="dxa"/>
            <w:tcBorders>
              <w:tl2br w:val="nil"/>
              <w:tr2bl w:val="nil"/>
            </w:tcBorders>
            <w:noWrap w:val="0"/>
            <w:vAlign w:val="center"/>
          </w:tcPr>
          <w:p w14:paraId="7E5EBE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tc>
        <w:tc>
          <w:tcPr>
            <w:tcW w:w="2162" w:type="dxa"/>
            <w:tcBorders>
              <w:tl2br w:val="nil"/>
              <w:tr2bl w:val="nil"/>
            </w:tcBorders>
            <w:noWrap w:val="0"/>
            <w:vAlign w:val="center"/>
          </w:tcPr>
          <w:p w14:paraId="544FC2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≤3</w:t>
            </w:r>
          </w:p>
        </w:tc>
        <w:tc>
          <w:tcPr>
            <w:tcW w:w="1696" w:type="dxa"/>
            <w:vMerge w:val="continue"/>
            <w:tcBorders>
              <w:right w:val="single" w:color="000000" w:sz="8" w:space="0"/>
              <w:tl2br w:val="nil"/>
              <w:tr2bl w:val="nil"/>
            </w:tcBorders>
            <w:noWrap w:val="0"/>
            <w:vAlign w:val="center"/>
          </w:tcPr>
          <w:p w14:paraId="0D4C39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rPr>
            </w:pPr>
          </w:p>
        </w:tc>
      </w:tr>
      <w:tr w14:paraId="7238B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672" w:type="dxa"/>
            <w:tcBorders>
              <w:left w:val="single" w:color="000000" w:sz="8" w:space="0"/>
              <w:bottom w:val="single" w:color="000000" w:sz="8" w:space="0"/>
              <w:tl2br w:val="nil"/>
              <w:tr2bl w:val="nil"/>
            </w:tcBorders>
            <w:noWrap w:val="0"/>
            <w:vAlign w:val="center"/>
          </w:tcPr>
          <w:p w14:paraId="6A49A4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板面平整度</w:t>
            </w:r>
          </w:p>
        </w:tc>
        <w:tc>
          <w:tcPr>
            <w:tcW w:w="2974" w:type="dxa"/>
            <w:tcBorders>
              <w:bottom w:val="single" w:color="000000" w:sz="8" w:space="0"/>
              <w:tl2br w:val="nil"/>
              <w:tr2bl w:val="nil"/>
            </w:tcBorders>
            <w:noWrap w:val="0"/>
            <w:vAlign w:val="center"/>
          </w:tcPr>
          <w:p w14:paraId="0CE342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tc>
        <w:tc>
          <w:tcPr>
            <w:tcW w:w="2162" w:type="dxa"/>
            <w:tcBorders>
              <w:bottom w:val="single" w:color="000000" w:sz="8" w:space="0"/>
              <w:tl2br w:val="nil"/>
              <w:tr2bl w:val="nil"/>
            </w:tcBorders>
            <w:noWrap w:val="0"/>
            <w:vAlign w:val="center"/>
          </w:tcPr>
          <w:p w14:paraId="4F9664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p>
        </w:tc>
        <w:tc>
          <w:tcPr>
            <w:tcW w:w="1696" w:type="dxa"/>
            <w:vMerge w:val="continue"/>
            <w:tcBorders>
              <w:bottom w:val="single" w:color="000000" w:sz="8" w:space="0"/>
              <w:right w:val="single" w:color="000000" w:sz="8" w:space="0"/>
              <w:tl2br w:val="nil"/>
              <w:tr2bl w:val="nil"/>
            </w:tcBorders>
            <w:noWrap w:val="0"/>
            <w:vAlign w:val="center"/>
          </w:tcPr>
          <w:p w14:paraId="5C4002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rPr>
            </w:pPr>
          </w:p>
        </w:tc>
      </w:tr>
    </w:tbl>
    <w:p w14:paraId="22014E61">
      <w:pPr>
        <w:spacing w:line="360" w:lineRule="auto"/>
        <w:ind w:firstLine="422"/>
        <w:rPr>
          <w:rFonts w:hint="eastAsia" w:ascii="Times New Roman" w:hAnsi="Times New Roman" w:eastAsia="宋体" w:cs="Times New Roman"/>
          <w:b/>
          <w:color w:val="auto"/>
          <w:kern w:val="2"/>
          <w:sz w:val="24"/>
          <w:szCs w:val="24"/>
          <w:highlight w:val="none"/>
          <w:lang w:val="en-US" w:eastAsia="zh-CN" w:bidi="ar-SA"/>
        </w:rPr>
      </w:pPr>
    </w:p>
    <w:p w14:paraId="16EABB4A">
      <w:pPr>
        <w:spacing w:line="360" w:lineRule="auto"/>
        <w:ind w:firstLine="422"/>
        <w:rPr>
          <w:rFonts w:hint="eastAsia" w:ascii="宋体" w:hAnsi="宋体" w:eastAsia="宋体" w:cs="宋体"/>
          <w:color w:val="auto"/>
          <w:sz w:val="24"/>
          <w:szCs w:val="24"/>
          <w:highlight w:val="none"/>
        </w:rPr>
      </w:pPr>
      <w:r>
        <w:rPr>
          <w:rFonts w:hint="eastAsia" w:ascii="Times New Roman" w:hAnsi="Times New Roman" w:eastAsia="宋体" w:cs="Times New Roman"/>
          <w:b/>
          <w:color w:val="auto"/>
          <w:kern w:val="2"/>
          <w:sz w:val="24"/>
          <w:szCs w:val="24"/>
          <w:highlight w:val="none"/>
          <w:lang w:val="en-US" w:eastAsia="zh-CN" w:bidi="ar-SA"/>
        </w:rPr>
        <w:t>3</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烯岩保温</w:t>
      </w:r>
      <w:r>
        <w:rPr>
          <w:rFonts w:hint="eastAsia" w:ascii="宋体" w:hAnsi="宋体" w:eastAsia="宋体" w:cs="宋体"/>
          <w:color w:val="auto"/>
          <w:sz w:val="24"/>
          <w:szCs w:val="24"/>
          <w:highlight w:val="none"/>
          <w:lang w:val="en-US" w:eastAsia="zh-CN"/>
        </w:rPr>
        <w:t>装饰</w:t>
      </w:r>
      <w:r>
        <w:rPr>
          <w:rFonts w:hint="eastAsia" w:ascii="宋体" w:hAnsi="宋体" w:eastAsia="宋体" w:cs="宋体"/>
          <w:color w:val="auto"/>
          <w:sz w:val="24"/>
          <w:szCs w:val="24"/>
          <w:highlight w:val="none"/>
          <w:lang w:eastAsia="zh-CN"/>
        </w:rPr>
        <w:t>板</w:t>
      </w:r>
      <w:r>
        <w:rPr>
          <w:rFonts w:hint="eastAsia" w:ascii="宋体" w:hAnsi="宋体" w:eastAsia="宋体" w:cs="宋体"/>
          <w:color w:val="auto"/>
          <w:sz w:val="24"/>
          <w:szCs w:val="24"/>
          <w:highlight w:val="none"/>
        </w:rPr>
        <w:t>性能应符合表</w:t>
      </w:r>
      <w:r>
        <w:rPr>
          <w:rFonts w:hint="eastAsia" w:ascii="宋体" w:hAnsi="宋体" w:eastAsia="宋体" w:cs="宋体"/>
          <w:color w:val="auto"/>
          <w:sz w:val="24"/>
          <w:szCs w:val="24"/>
          <w:highlight w:val="none"/>
          <w:lang w:val="en-US" w:eastAsia="zh-CN"/>
        </w:rPr>
        <w:t>4.2.2-2</w:t>
      </w:r>
      <w:r>
        <w:rPr>
          <w:rFonts w:hint="eastAsia" w:ascii="宋体" w:hAnsi="宋体" w:eastAsia="宋体" w:cs="宋体"/>
          <w:color w:val="auto"/>
          <w:sz w:val="24"/>
          <w:szCs w:val="24"/>
          <w:highlight w:val="none"/>
        </w:rPr>
        <w:t>的规定。</w:t>
      </w:r>
    </w:p>
    <w:p w14:paraId="708A1FB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表</w:t>
      </w:r>
      <w:r>
        <w:rPr>
          <w:rFonts w:hint="eastAsia" w:ascii="宋体" w:hAnsi="宋体" w:eastAsia="宋体" w:cs="宋体"/>
          <w:color w:val="auto"/>
          <w:sz w:val="24"/>
          <w:szCs w:val="24"/>
          <w:highlight w:val="none"/>
          <w:lang w:val="en-US" w:eastAsia="zh-CN"/>
        </w:rPr>
        <w:t xml:space="preserve">4.2.2-2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烯岩保温装饰板</w:t>
      </w:r>
      <w:r>
        <w:rPr>
          <w:rFonts w:hint="eastAsia" w:ascii="宋体" w:hAnsi="宋体" w:eastAsia="宋体" w:cs="宋体"/>
          <w:color w:val="auto"/>
          <w:sz w:val="24"/>
          <w:szCs w:val="24"/>
          <w:highlight w:val="none"/>
        </w:rPr>
        <w:t>主要性能指标</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56"/>
        <w:gridCol w:w="2119"/>
        <w:gridCol w:w="2119"/>
        <w:gridCol w:w="1681"/>
      </w:tblGrid>
      <w:tr w14:paraId="566D4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585" w:type="dxa"/>
            <w:gridSpan w:val="2"/>
            <w:vMerge w:val="restart"/>
            <w:tcBorders>
              <w:top w:val="single" w:color="000000" w:sz="8" w:space="0"/>
              <w:left w:val="single" w:color="000000" w:sz="8" w:space="0"/>
            </w:tcBorders>
            <w:noWrap w:val="0"/>
            <w:vAlign w:val="center"/>
          </w:tcPr>
          <w:p w14:paraId="524AC6EA">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检验项目</w:t>
            </w:r>
          </w:p>
        </w:tc>
        <w:tc>
          <w:tcPr>
            <w:tcW w:w="4238" w:type="dxa"/>
            <w:gridSpan w:val="2"/>
            <w:tcBorders>
              <w:top w:val="single" w:color="000000" w:sz="8" w:space="0"/>
            </w:tcBorders>
            <w:noWrap w:val="0"/>
            <w:vAlign w:val="center"/>
          </w:tcPr>
          <w:p w14:paraId="6599D27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性能指标</w:t>
            </w:r>
          </w:p>
        </w:tc>
        <w:tc>
          <w:tcPr>
            <w:tcW w:w="1681" w:type="dxa"/>
            <w:vMerge w:val="restart"/>
            <w:tcBorders>
              <w:top w:val="single" w:color="000000" w:sz="8" w:space="0"/>
              <w:right w:val="single" w:color="000000" w:sz="8" w:space="0"/>
            </w:tcBorders>
            <w:noWrap w:val="0"/>
            <w:vAlign w:val="center"/>
          </w:tcPr>
          <w:p w14:paraId="35F12A8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试验方法</w:t>
            </w:r>
          </w:p>
        </w:tc>
      </w:tr>
      <w:tr w14:paraId="35DFC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585" w:type="dxa"/>
            <w:gridSpan w:val="2"/>
            <w:vMerge w:val="continue"/>
            <w:tcBorders>
              <w:left w:val="single" w:color="000000" w:sz="8" w:space="0"/>
            </w:tcBorders>
            <w:noWrap w:val="0"/>
            <w:vAlign w:val="center"/>
          </w:tcPr>
          <w:p w14:paraId="1A2B04BC">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lang w:val="en-US" w:eastAsia="zh-CN"/>
              </w:rPr>
            </w:pPr>
          </w:p>
        </w:tc>
        <w:tc>
          <w:tcPr>
            <w:tcW w:w="2119" w:type="dxa"/>
            <w:tcBorders>
              <w:top w:val="single" w:color="000000" w:sz="8" w:space="0"/>
            </w:tcBorders>
            <w:shd w:val="clear" w:color="auto" w:fill="auto"/>
            <w:noWrap w:val="0"/>
            <w:vAlign w:val="center"/>
          </w:tcPr>
          <w:p w14:paraId="665EECA0">
            <w:pPr>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Ⅰ型</w:t>
            </w:r>
          </w:p>
        </w:tc>
        <w:tc>
          <w:tcPr>
            <w:tcW w:w="2119" w:type="dxa"/>
            <w:tcBorders>
              <w:top w:val="single" w:color="000000" w:sz="8" w:space="0"/>
            </w:tcBorders>
            <w:shd w:val="clear" w:color="auto" w:fill="auto"/>
            <w:noWrap w:val="0"/>
            <w:vAlign w:val="center"/>
          </w:tcPr>
          <w:p w14:paraId="3FD831CD">
            <w:pPr>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Ⅱ型</w:t>
            </w:r>
          </w:p>
        </w:tc>
        <w:tc>
          <w:tcPr>
            <w:tcW w:w="1681" w:type="dxa"/>
            <w:vMerge w:val="continue"/>
            <w:tcBorders>
              <w:right w:val="single" w:color="000000" w:sz="8" w:space="0"/>
            </w:tcBorders>
            <w:noWrap w:val="0"/>
            <w:vAlign w:val="center"/>
          </w:tcPr>
          <w:p w14:paraId="38EED700">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lang w:eastAsia="zh-CN"/>
              </w:rPr>
            </w:pPr>
          </w:p>
        </w:tc>
      </w:tr>
      <w:tr w14:paraId="5688D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585" w:type="dxa"/>
            <w:gridSpan w:val="2"/>
            <w:tcBorders>
              <w:left w:val="single" w:color="000000" w:sz="8" w:space="0"/>
            </w:tcBorders>
            <w:noWrap w:val="0"/>
            <w:vAlign w:val="center"/>
          </w:tcPr>
          <w:p w14:paraId="3AE682CA">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单位面积质量</w:t>
            </w:r>
            <w:r>
              <w:rPr>
                <w:rFonts w:hint="eastAsia" w:ascii="宋体" w:hAnsi="宋体" w:eastAsia="宋体" w:cs="宋体"/>
                <w:color w:val="auto"/>
                <w:sz w:val="24"/>
                <w:szCs w:val="24"/>
                <w:highlight w:val="none"/>
              </w:rPr>
              <w:t>，kg/</w:t>
            </w:r>
            <w:r>
              <w:rPr>
                <w:rFonts w:hint="eastAsia" w:ascii="宋体" w:hAnsi="宋体" w:eastAsia="宋体" w:cs="宋体"/>
                <w:color w:val="auto"/>
                <w:sz w:val="24"/>
                <w:szCs w:val="24"/>
                <w:highlight w:val="none"/>
                <w:lang w:val="en-US" w:eastAsia="zh-CN"/>
              </w:rPr>
              <w:t>㎡</w:t>
            </w:r>
          </w:p>
        </w:tc>
        <w:tc>
          <w:tcPr>
            <w:tcW w:w="2119" w:type="dxa"/>
            <w:noWrap w:val="0"/>
            <w:vAlign w:val="center"/>
          </w:tcPr>
          <w:p w14:paraId="4B842BDB">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w:t>
            </w:r>
          </w:p>
        </w:tc>
        <w:tc>
          <w:tcPr>
            <w:tcW w:w="2119" w:type="dxa"/>
            <w:noWrap w:val="0"/>
            <w:vAlign w:val="center"/>
          </w:tcPr>
          <w:p w14:paraId="47BED6B5">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20～30</w:t>
            </w:r>
          </w:p>
        </w:tc>
        <w:tc>
          <w:tcPr>
            <w:tcW w:w="1681" w:type="dxa"/>
            <w:tcBorders>
              <w:right w:val="single" w:color="000000" w:sz="8" w:space="0"/>
            </w:tcBorders>
            <w:noWrap w:val="0"/>
            <w:vAlign w:val="center"/>
          </w:tcPr>
          <w:p w14:paraId="59CE0EB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JG/T 287</w:t>
            </w:r>
          </w:p>
        </w:tc>
      </w:tr>
      <w:tr w14:paraId="72108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exact"/>
          <w:jc w:val="center"/>
        </w:trPr>
        <w:tc>
          <w:tcPr>
            <w:tcW w:w="1029" w:type="dxa"/>
            <w:vMerge w:val="restart"/>
            <w:tcBorders>
              <w:left w:val="single" w:color="000000" w:sz="8" w:space="0"/>
            </w:tcBorders>
            <w:noWrap w:val="0"/>
            <w:vAlign w:val="center"/>
          </w:tcPr>
          <w:p w14:paraId="6FA00ABE">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拉伸粘结强度</w:t>
            </w:r>
            <w:r>
              <w:rPr>
                <w:rFonts w:hint="eastAsia" w:ascii="宋体" w:hAnsi="宋体" w:eastAsia="宋体" w:cs="宋体"/>
                <w:color w:val="auto"/>
                <w:sz w:val="24"/>
                <w:szCs w:val="24"/>
                <w:highlight w:val="none"/>
              </w:rPr>
              <w:t>，MPa</w:t>
            </w:r>
          </w:p>
        </w:tc>
        <w:tc>
          <w:tcPr>
            <w:tcW w:w="1556" w:type="dxa"/>
            <w:noWrap w:val="0"/>
            <w:vAlign w:val="center"/>
          </w:tcPr>
          <w:p w14:paraId="7FB95327">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原强度</w:t>
            </w:r>
          </w:p>
        </w:tc>
        <w:tc>
          <w:tcPr>
            <w:tcW w:w="2119" w:type="dxa"/>
            <w:noWrap w:val="0"/>
            <w:vAlign w:val="center"/>
          </w:tcPr>
          <w:p w14:paraId="71EE3DE0">
            <w:pPr>
              <w:keepNext w:val="0"/>
              <w:keepLines w:val="0"/>
              <w:pageBreakBefore w:val="0"/>
              <w:widowControl w:val="0"/>
              <w:kinsoku/>
              <w:wordWrap/>
              <w:overflowPunct/>
              <w:topLinePunct w:val="0"/>
              <w:autoSpaceDE/>
              <w:autoSpaceDN/>
              <w:bidi w:val="0"/>
              <w:adjustRightInd/>
              <w:spacing w:line="240" w:lineRule="auto"/>
              <w:ind w:left="-40" w:leftChars="-19"/>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≥0.10</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破坏发生在</w:t>
            </w: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板中</w:t>
            </w:r>
          </w:p>
        </w:tc>
        <w:tc>
          <w:tcPr>
            <w:tcW w:w="2119" w:type="dxa"/>
            <w:noWrap w:val="0"/>
            <w:vAlign w:val="center"/>
          </w:tcPr>
          <w:p w14:paraId="790FC533">
            <w:pPr>
              <w:keepNext w:val="0"/>
              <w:keepLines w:val="0"/>
              <w:pageBreakBefore w:val="0"/>
              <w:widowControl w:val="0"/>
              <w:kinsoku/>
              <w:wordWrap/>
              <w:overflowPunct/>
              <w:topLinePunct w:val="0"/>
              <w:autoSpaceDE/>
              <w:autoSpaceDN/>
              <w:bidi w:val="0"/>
              <w:adjustRightInd/>
              <w:spacing w:line="240" w:lineRule="auto"/>
              <w:ind w:left="-59" w:leftChars="-28"/>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破坏发生在</w:t>
            </w: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板中</w:t>
            </w:r>
          </w:p>
        </w:tc>
        <w:tc>
          <w:tcPr>
            <w:tcW w:w="1681" w:type="dxa"/>
            <w:vMerge w:val="restart"/>
            <w:tcBorders>
              <w:right w:val="single" w:color="000000" w:sz="8" w:space="0"/>
            </w:tcBorders>
            <w:noWrap w:val="0"/>
            <w:vAlign w:val="center"/>
          </w:tcPr>
          <w:p w14:paraId="16A30304">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JG/T 287</w:t>
            </w:r>
          </w:p>
        </w:tc>
      </w:tr>
      <w:tr w14:paraId="278C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29" w:type="dxa"/>
            <w:vMerge w:val="continue"/>
            <w:tcBorders>
              <w:left w:val="single" w:color="000000" w:sz="8" w:space="0"/>
            </w:tcBorders>
            <w:noWrap w:val="0"/>
            <w:vAlign w:val="center"/>
          </w:tcPr>
          <w:p w14:paraId="78E19A6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p>
        </w:tc>
        <w:tc>
          <w:tcPr>
            <w:tcW w:w="1556" w:type="dxa"/>
            <w:noWrap w:val="0"/>
            <w:vAlign w:val="center"/>
          </w:tcPr>
          <w:p w14:paraId="710B70BA">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耐水强度</w:t>
            </w:r>
          </w:p>
        </w:tc>
        <w:tc>
          <w:tcPr>
            <w:tcW w:w="2119" w:type="dxa"/>
            <w:vMerge w:val="restart"/>
            <w:noWrap w:val="0"/>
            <w:vAlign w:val="center"/>
          </w:tcPr>
          <w:p w14:paraId="37B96C01">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≥0.10</w:t>
            </w:r>
          </w:p>
        </w:tc>
        <w:tc>
          <w:tcPr>
            <w:tcW w:w="2119" w:type="dxa"/>
            <w:vMerge w:val="restart"/>
            <w:noWrap w:val="0"/>
            <w:vAlign w:val="center"/>
          </w:tcPr>
          <w:p w14:paraId="0D780170">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≥0.1</w:t>
            </w:r>
            <w:r>
              <w:rPr>
                <w:rFonts w:hint="eastAsia" w:ascii="宋体" w:hAnsi="宋体" w:eastAsia="宋体" w:cs="宋体"/>
                <w:color w:val="auto"/>
                <w:sz w:val="24"/>
                <w:szCs w:val="24"/>
                <w:highlight w:val="none"/>
                <w:lang w:val="en-US" w:eastAsia="zh-CN"/>
              </w:rPr>
              <w:t>5</w:t>
            </w:r>
          </w:p>
        </w:tc>
        <w:tc>
          <w:tcPr>
            <w:tcW w:w="1681" w:type="dxa"/>
            <w:vMerge w:val="continue"/>
            <w:tcBorders>
              <w:right w:val="single" w:color="000000" w:sz="8" w:space="0"/>
            </w:tcBorders>
            <w:noWrap w:val="0"/>
            <w:vAlign w:val="center"/>
          </w:tcPr>
          <w:p w14:paraId="1DBCB9B4">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p>
        </w:tc>
      </w:tr>
      <w:tr w14:paraId="4EA52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29" w:type="dxa"/>
            <w:vMerge w:val="continue"/>
            <w:tcBorders>
              <w:left w:val="single" w:color="000000" w:sz="8" w:space="0"/>
            </w:tcBorders>
            <w:noWrap w:val="0"/>
            <w:vAlign w:val="center"/>
          </w:tcPr>
          <w:p w14:paraId="06EF726F">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p>
        </w:tc>
        <w:tc>
          <w:tcPr>
            <w:tcW w:w="1556" w:type="dxa"/>
            <w:noWrap w:val="0"/>
            <w:vAlign w:val="center"/>
          </w:tcPr>
          <w:p w14:paraId="1E1C1CEA">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耐冻融强度</w:t>
            </w:r>
          </w:p>
        </w:tc>
        <w:tc>
          <w:tcPr>
            <w:tcW w:w="2119" w:type="dxa"/>
            <w:vMerge w:val="continue"/>
            <w:noWrap w:val="0"/>
            <w:vAlign w:val="center"/>
          </w:tcPr>
          <w:p w14:paraId="52DD2550">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p>
        </w:tc>
        <w:tc>
          <w:tcPr>
            <w:tcW w:w="2119" w:type="dxa"/>
            <w:vMerge w:val="continue"/>
            <w:noWrap w:val="0"/>
            <w:vAlign w:val="center"/>
          </w:tcPr>
          <w:p w14:paraId="19B165C4">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p>
        </w:tc>
        <w:tc>
          <w:tcPr>
            <w:tcW w:w="1681" w:type="dxa"/>
            <w:vMerge w:val="continue"/>
            <w:tcBorders>
              <w:right w:val="single" w:color="000000" w:sz="8" w:space="0"/>
            </w:tcBorders>
            <w:noWrap w:val="0"/>
            <w:vAlign w:val="center"/>
          </w:tcPr>
          <w:p w14:paraId="580D4CF2">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宋体" w:hAnsi="宋体" w:eastAsia="宋体" w:cs="宋体"/>
                <w:color w:val="auto"/>
                <w:sz w:val="24"/>
                <w:szCs w:val="24"/>
                <w:highlight w:val="none"/>
              </w:rPr>
            </w:pPr>
          </w:p>
        </w:tc>
      </w:tr>
      <w:tr w14:paraId="7EAA6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585" w:type="dxa"/>
            <w:gridSpan w:val="2"/>
            <w:tcBorders>
              <w:left w:val="single" w:color="000000" w:sz="8" w:space="0"/>
            </w:tcBorders>
            <w:noWrap w:val="0"/>
            <w:vAlign w:val="center"/>
          </w:tcPr>
          <w:p w14:paraId="7F63981C">
            <w:pPr>
              <w:keepNext w:val="0"/>
              <w:keepLines w:val="0"/>
              <w:pageBreakBefore w:val="0"/>
              <w:widowControl w:val="0"/>
              <w:kinsoku/>
              <w:wordWrap/>
              <w:overflowPunct/>
              <w:topLinePunct w:val="0"/>
              <w:autoSpaceDE/>
              <w:autoSpaceDN/>
              <w:bidi w:val="0"/>
              <w:adjustRightInd/>
              <w:snapToGrid w:val="0"/>
              <w:spacing w:line="240" w:lineRule="auto"/>
              <w:ind w:right="1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单点锚固力，kN</w:t>
            </w:r>
          </w:p>
        </w:tc>
        <w:tc>
          <w:tcPr>
            <w:tcW w:w="2119" w:type="dxa"/>
            <w:noWrap w:val="0"/>
            <w:vAlign w:val="center"/>
          </w:tcPr>
          <w:p w14:paraId="38A684E8">
            <w:pPr>
              <w:keepNext w:val="0"/>
              <w:keepLines w:val="0"/>
              <w:pageBreakBefore w:val="0"/>
              <w:widowControl w:val="0"/>
              <w:kinsoku/>
              <w:wordWrap/>
              <w:overflowPunct/>
              <w:topLinePunct w:val="0"/>
              <w:autoSpaceDE/>
              <w:autoSpaceDN/>
              <w:bidi w:val="0"/>
              <w:adjustRightInd/>
              <w:snapToGrid w:val="0"/>
              <w:spacing w:line="240" w:lineRule="auto"/>
              <w:ind w:left="1469" w:right="19" w:hanging="146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30</w:t>
            </w:r>
          </w:p>
        </w:tc>
        <w:tc>
          <w:tcPr>
            <w:tcW w:w="2119" w:type="dxa"/>
            <w:noWrap w:val="0"/>
            <w:vAlign w:val="center"/>
          </w:tcPr>
          <w:p w14:paraId="3CEBE563">
            <w:pPr>
              <w:keepNext w:val="0"/>
              <w:keepLines w:val="0"/>
              <w:pageBreakBefore w:val="0"/>
              <w:widowControl w:val="0"/>
              <w:kinsoku/>
              <w:wordWrap/>
              <w:overflowPunct/>
              <w:topLinePunct w:val="0"/>
              <w:autoSpaceDE/>
              <w:autoSpaceDN/>
              <w:bidi w:val="0"/>
              <w:adjustRightInd/>
              <w:snapToGrid w:val="0"/>
              <w:spacing w:line="240" w:lineRule="auto"/>
              <w:ind w:left="1469" w:right="19" w:hanging="1469"/>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60</w:t>
            </w:r>
          </w:p>
        </w:tc>
        <w:tc>
          <w:tcPr>
            <w:tcW w:w="1681" w:type="dxa"/>
            <w:tcBorders>
              <w:right w:val="single" w:color="000000" w:sz="8" w:space="0"/>
            </w:tcBorders>
            <w:noWrap w:val="0"/>
            <w:vAlign w:val="center"/>
          </w:tcPr>
          <w:p w14:paraId="62BACCD0">
            <w:pPr>
              <w:keepNext w:val="0"/>
              <w:keepLines w:val="0"/>
              <w:pageBreakBefore w:val="0"/>
              <w:widowControl w:val="0"/>
              <w:kinsoku/>
              <w:wordWrap/>
              <w:overflowPunct/>
              <w:topLinePunct w:val="0"/>
              <w:autoSpaceDE/>
              <w:autoSpaceDN/>
              <w:bidi w:val="0"/>
              <w:adjustRightInd/>
              <w:snapToGrid w:val="0"/>
              <w:spacing w:line="240" w:lineRule="auto"/>
              <w:ind w:left="1469" w:right="19" w:hanging="1469"/>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JG/T 287</w:t>
            </w:r>
          </w:p>
        </w:tc>
      </w:tr>
      <w:tr w14:paraId="763B5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585" w:type="dxa"/>
            <w:gridSpan w:val="2"/>
            <w:tcBorders>
              <w:left w:val="single" w:color="000000" w:sz="8" w:space="0"/>
            </w:tcBorders>
            <w:noWrap w:val="0"/>
            <w:vAlign w:val="center"/>
          </w:tcPr>
          <w:p w14:paraId="3A115113">
            <w:pPr>
              <w:keepNext w:val="0"/>
              <w:keepLines w:val="0"/>
              <w:pageBreakBefore w:val="0"/>
              <w:widowControl w:val="0"/>
              <w:kinsoku/>
              <w:wordWrap/>
              <w:overflowPunct/>
              <w:topLinePunct w:val="0"/>
              <w:autoSpaceDE/>
              <w:autoSpaceDN/>
              <w:bidi w:val="0"/>
              <w:adjustRightInd/>
              <w:snapToGrid w:val="0"/>
              <w:spacing w:line="240" w:lineRule="auto"/>
              <w:ind w:right="1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吸水量，（kg/㎡）</w:t>
            </w:r>
          </w:p>
        </w:tc>
        <w:tc>
          <w:tcPr>
            <w:tcW w:w="4238" w:type="dxa"/>
            <w:gridSpan w:val="2"/>
            <w:noWrap w:val="0"/>
            <w:vAlign w:val="center"/>
          </w:tcPr>
          <w:p w14:paraId="40A7BC5E">
            <w:pPr>
              <w:keepNext w:val="0"/>
              <w:keepLines w:val="0"/>
              <w:pageBreakBefore w:val="0"/>
              <w:widowControl w:val="0"/>
              <w:kinsoku/>
              <w:wordWrap/>
              <w:overflowPunct/>
              <w:topLinePunct w:val="0"/>
              <w:autoSpaceDE/>
              <w:autoSpaceDN/>
              <w:bidi w:val="0"/>
              <w:adjustRightInd/>
              <w:snapToGrid w:val="0"/>
              <w:spacing w:line="240" w:lineRule="auto"/>
              <w:ind w:left="1469" w:right="19" w:hanging="146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500</w:t>
            </w:r>
          </w:p>
        </w:tc>
        <w:tc>
          <w:tcPr>
            <w:tcW w:w="1681" w:type="dxa"/>
            <w:tcBorders>
              <w:right w:val="single" w:color="000000" w:sz="8" w:space="0"/>
            </w:tcBorders>
            <w:noWrap w:val="0"/>
            <w:vAlign w:val="center"/>
          </w:tcPr>
          <w:p w14:paraId="63F2DC21">
            <w:pPr>
              <w:keepNext w:val="0"/>
              <w:keepLines w:val="0"/>
              <w:pageBreakBefore w:val="0"/>
              <w:widowControl w:val="0"/>
              <w:kinsoku/>
              <w:wordWrap/>
              <w:overflowPunct/>
              <w:topLinePunct w:val="0"/>
              <w:autoSpaceDE/>
              <w:autoSpaceDN/>
              <w:bidi w:val="0"/>
              <w:adjustRightInd/>
              <w:snapToGrid w:val="0"/>
              <w:spacing w:line="240" w:lineRule="auto"/>
              <w:ind w:left="1469" w:right="19" w:hanging="1469"/>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JG/T 287</w:t>
            </w:r>
          </w:p>
        </w:tc>
      </w:tr>
      <w:tr w14:paraId="085EF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585" w:type="dxa"/>
            <w:gridSpan w:val="2"/>
            <w:tcBorders>
              <w:left w:val="single" w:color="000000" w:sz="8" w:space="0"/>
            </w:tcBorders>
            <w:noWrap w:val="0"/>
            <w:vAlign w:val="center"/>
          </w:tcPr>
          <w:p w14:paraId="12531402">
            <w:pPr>
              <w:keepNext w:val="0"/>
              <w:keepLines w:val="0"/>
              <w:pageBreakBefore w:val="0"/>
              <w:widowControl w:val="0"/>
              <w:kinsoku/>
              <w:wordWrap/>
              <w:overflowPunct/>
              <w:topLinePunct w:val="0"/>
              <w:autoSpaceDE/>
              <w:autoSpaceDN/>
              <w:bidi w:val="0"/>
              <w:adjustRightInd/>
              <w:snapToGrid w:val="0"/>
              <w:spacing w:line="240" w:lineRule="auto"/>
              <w:ind w:right="1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不透水性</w:t>
            </w:r>
          </w:p>
        </w:tc>
        <w:tc>
          <w:tcPr>
            <w:tcW w:w="4238" w:type="dxa"/>
            <w:gridSpan w:val="2"/>
            <w:noWrap w:val="0"/>
            <w:vAlign w:val="center"/>
          </w:tcPr>
          <w:p w14:paraId="2D388E6F">
            <w:pPr>
              <w:keepNext w:val="0"/>
              <w:keepLines w:val="0"/>
              <w:pageBreakBefore w:val="0"/>
              <w:widowControl w:val="0"/>
              <w:kinsoku/>
              <w:wordWrap/>
              <w:overflowPunct/>
              <w:topLinePunct w:val="0"/>
              <w:autoSpaceDE/>
              <w:autoSpaceDN/>
              <w:bidi w:val="0"/>
              <w:adjustRightInd/>
              <w:snapToGrid w:val="0"/>
              <w:spacing w:line="240" w:lineRule="auto"/>
              <w:ind w:left="1469" w:right="19" w:hanging="146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系统内侧未渗透</w:t>
            </w:r>
          </w:p>
        </w:tc>
        <w:tc>
          <w:tcPr>
            <w:tcW w:w="1681" w:type="dxa"/>
            <w:tcBorders>
              <w:right w:val="single" w:color="000000" w:sz="8" w:space="0"/>
            </w:tcBorders>
            <w:noWrap w:val="0"/>
            <w:vAlign w:val="center"/>
          </w:tcPr>
          <w:p w14:paraId="21C983CF">
            <w:pPr>
              <w:keepNext w:val="0"/>
              <w:keepLines w:val="0"/>
              <w:pageBreakBefore w:val="0"/>
              <w:widowControl w:val="0"/>
              <w:kinsoku/>
              <w:wordWrap/>
              <w:overflowPunct/>
              <w:topLinePunct w:val="0"/>
              <w:autoSpaceDE/>
              <w:autoSpaceDN/>
              <w:bidi w:val="0"/>
              <w:adjustRightInd/>
              <w:snapToGrid w:val="0"/>
              <w:spacing w:line="240" w:lineRule="auto"/>
              <w:ind w:left="1469" w:right="19" w:hanging="146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JG/T 287</w:t>
            </w:r>
          </w:p>
        </w:tc>
      </w:tr>
      <w:tr w14:paraId="5D38D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585" w:type="dxa"/>
            <w:gridSpan w:val="2"/>
            <w:tcBorders>
              <w:left w:val="single" w:color="000000" w:sz="8" w:space="0"/>
              <w:bottom w:val="single" w:color="000000" w:sz="8" w:space="0"/>
            </w:tcBorders>
            <w:noWrap w:val="0"/>
            <w:vAlign w:val="center"/>
          </w:tcPr>
          <w:p w14:paraId="52B83671">
            <w:pPr>
              <w:keepNext w:val="0"/>
              <w:keepLines w:val="0"/>
              <w:pageBreakBefore w:val="0"/>
              <w:widowControl w:val="0"/>
              <w:kinsoku/>
              <w:wordWrap/>
              <w:overflowPunct/>
              <w:topLinePunct w:val="0"/>
              <w:autoSpaceDE/>
              <w:autoSpaceDN/>
              <w:bidi w:val="0"/>
              <w:adjustRightInd/>
              <w:snapToGrid w:val="0"/>
              <w:spacing w:line="240" w:lineRule="auto"/>
              <w:ind w:right="1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抗弯荷载，N</w:t>
            </w:r>
          </w:p>
        </w:tc>
        <w:tc>
          <w:tcPr>
            <w:tcW w:w="4238" w:type="dxa"/>
            <w:gridSpan w:val="2"/>
            <w:tcBorders>
              <w:bottom w:val="single" w:color="000000" w:sz="8" w:space="0"/>
            </w:tcBorders>
            <w:noWrap w:val="0"/>
            <w:vAlign w:val="center"/>
          </w:tcPr>
          <w:p w14:paraId="2BDCCF25">
            <w:pPr>
              <w:keepNext w:val="0"/>
              <w:keepLines w:val="0"/>
              <w:pageBreakBefore w:val="0"/>
              <w:widowControl w:val="0"/>
              <w:kinsoku/>
              <w:wordWrap/>
              <w:overflowPunct/>
              <w:topLinePunct w:val="0"/>
              <w:autoSpaceDE/>
              <w:autoSpaceDN/>
              <w:bidi w:val="0"/>
              <w:adjustRightInd/>
              <w:snapToGrid w:val="0"/>
              <w:spacing w:line="240" w:lineRule="auto"/>
              <w:ind w:left="1469" w:right="19" w:hanging="146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不小于板材自重</w:t>
            </w:r>
          </w:p>
        </w:tc>
        <w:tc>
          <w:tcPr>
            <w:tcW w:w="1681" w:type="dxa"/>
            <w:tcBorders>
              <w:bottom w:val="single" w:color="000000" w:sz="8" w:space="0"/>
              <w:right w:val="single" w:color="000000" w:sz="8" w:space="0"/>
            </w:tcBorders>
            <w:noWrap w:val="0"/>
            <w:vAlign w:val="center"/>
          </w:tcPr>
          <w:p w14:paraId="22721C0E">
            <w:pPr>
              <w:keepNext w:val="0"/>
              <w:keepLines w:val="0"/>
              <w:pageBreakBefore w:val="0"/>
              <w:widowControl w:val="0"/>
              <w:kinsoku/>
              <w:wordWrap/>
              <w:overflowPunct/>
              <w:topLinePunct w:val="0"/>
              <w:autoSpaceDE/>
              <w:autoSpaceDN/>
              <w:bidi w:val="0"/>
              <w:adjustRightInd/>
              <w:snapToGrid w:val="0"/>
              <w:spacing w:line="240" w:lineRule="auto"/>
              <w:ind w:left="1469" w:right="19" w:hanging="1469"/>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JG/T 159</w:t>
            </w:r>
          </w:p>
        </w:tc>
      </w:tr>
    </w:tbl>
    <w:p w14:paraId="45E53895">
      <w:pPr>
        <w:pStyle w:val="9"/>
        <w:spacing w:after="0" w:line="360" w:lineRule="auto"/>
        <w:ind w:left="0" w:leftChars="0" w:firstLine="0" w:firstLineChars="0"/>
        <w:rPr>
          <w:rFonts w:hint="default" w:ascii="Times New Roman" w:hAnsi="Times New Roman" w:eastAsia="宋体" w:cs="Times New Roman"/>
          <w:b/>
          <w:color w:val="auto"/>
          <w:kern w:val="2"/>
          <w:sz w:val="24"/>
          <w:szCs w:val="24"/>
          <w:highlight w:val="none"/>
          <w:lang w:val="en-US" w:eastAsia="zh-CN" w:bidi="ar-SA"/>
        </w:rPr>
      </w:pPr>
      <w:r>
        <w:rPr>
          <w:rFonts w:hint="eastAsia" w:ascii="Times New Roman" w:hAnsi="Times New Roman" w:eastAsia="宋体" w:cs="Times New Roman"/>
          <w:b/>
          <w:color w:val="auto"/>
          <w:kern w:val="2"/>
          <w:sz w:val="24"/>
          <w:szCs w:val="24"/>
          <w:highlight w:val="none"/>
          <w:lang w:val="en-US" w:eastAsia="zh-CN" w:bidi="ar-SA"/>
        </w:rPr>
        <w:t>注：</w:t>
      </w:r>
      <w:r>
        <w:rPr>
          <w:rFonts w:hint="eastAsia" w:ascii="宋体" w:hAnsi="宋体" w:eastAsia="宋体" w:cs="宋体"/>
          <w:color w:val="auto"/>
          <w:sz w:val="24"/>
          <w:szCs w:val="24"/>
          <w:highlight w:val="none"/>
          <w:lang w:val="en-US" w:eastAsia="zh-CN"/>
        </w:rPr>
        <w:t>烯岩保温装饰板Ⅱ型应选用</w:t>
      </w:r>
      <w:r>
        <w:rPr>
          <w:rFonts w:hint="eastAsia" w:ascii="宋体" w:hAnsi="宋体" w:eastAsia="宋体" w:cs="宋体"/>
          <w:b w:val="0"/>
          <w:bCs/>
          <w:color w:val="auto"/>
          <w:sz w:val="24"/>
          <w:szCs w:val="24"/>
          <w:highlight w:val="none"/>
          <w:lang w:eastAsia="zh-CN"/>
        </w:rPr>
        <w:t>烯岩保温板</w:t>
      </w:r>
      <w:r>
        <w:rPr>
          <w:rFonts w:hint="eastAsia" w:ascii="宋体" w:hAnsi="宋体" w:eastAsia="宋体" w:cs="宋体"/>
          <w:color w:val="auto"/>
          <w:sz w:val="24"/>
          <w:szCs w:val="24"/>
          <w:highlight w:val="none"/>
          <w:lang w:val="en-US" w:eastAsia="zh-CN"/>
        </w:rPr>
        <w:t>Ⅱ型作为保温层。</w:t>
      </w:r>
    </w:p>
    <w:p w14:paraId="6448C10F">
      <w:pPr>
        <w:pStyle w:val="9"/>
        <w:spacing w:after="0" w:line="360" w:lineRule="auto"/>
        <w:ind w:left="0" w:leftChars="0" w:firstLine="0" w:firstLineChars="0"/>
        <w:rPr>
          <w:rFonts w:hint="eastAsia" w:ascii="Times New Roman" w:hAnsi="Times New Roman" w:eastAsia="宋体" w:cs="Times New Roman"/>
          <w:b/>
          <w:color w:val="auto"/>
          <w:kern w:val="2"/>
          <w:sz w:val="24"/>
          <w:szCs w:val="24"/>
          <w:highlight w:val="none"/>
          <w:lang w:val="en-US" w:eastAsia="zh-CN" w:bidi="ar-SA"/>
        </w:rPr>
      </w:pPr>
      <w:r>
        <w:rPr>
          <w:rFonts w:hint="default" w:ascii="Times New Roman" w:hAnsi="Times New Roman" w:eastAsia="宋体" w:cs="Times New Roman"/>
          <w:b/>
          <w:color w:val="auto"/>
          <w:kern w:val="2"/>
          <w:sz w:val="24"/>
          <w:szCs w:val="24"/>
          <w:highlight w:val="none"/>
          <w:lang w:val="en-US" w:eastAsia="zh-CN" w:bidi="ar-SA"/>
        </w:rPr>
        <w:t>4.2.3</w:t>
      </w:r>
      <w:r>
        <w:rPr>
          <w:rFonts w:hint="eastAsia" w:ascii="宋体" w:hAnsi="宋体" w:eastAsia="宋体" w:cs="宋体"/>
          <w:b/>
          <w:color w:val="auto"/>
          <w:kern w:val="2"/>
          <w:sz w:val="24"/>
          <w:szCs w:val="24"/>
          <w:highlight w:val="none"/>
          <w:lang w:val="en-US" w:eastAsia="zh-CN" w:bidi="ar-SA"/>
        </w:rPr>
        <w:t xml:space="preserve">  </w:t>
      </w:r>
      <w:r>
        <w:rPr>
          <w:rFonts w:hint="eastAsia" w:ascii="宋体" w:hAnsi="宋体" w:eastAsia="宋体" w:cs="宋体"/>
          <w:b w:val="0"/>
          <w:bCs/>
          <w:color w:val="auto"/>
          <w:kern w:val="0"/>
          <w:sz w:val="24"/>
          <w:szCs w:val="24"/>
          <w:highlight w:val="none"/>
          <w:lang w:val="en-US" w:eastAsia="zh-CN" w:bidi="ar-SA"/>
        </w:rPr>
        <w:t>烯岩免拆复合保温模板</w:t>
      </w:r>
    </w:p>
    <w:p w14:paraId="3AB5A71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bidi="ar-SA"/>
        </w:rPr>
        <w:t>1</w:t>
      </w:r>
      <w:r>
        <w:rPr>
          <w:rFonts w:hint="eastAsia" w:ascii="宋体" w:hAnsi="宋体" w:eastAsia="宋体" w:cs="宋体"/>
          <w:b/>
          <w:color w:val="auto"/>
          <w:kern w:val="2"/>
          <w:sz w:val="24"/>
          <w:szCs w:val="24"/>
          <w:highlight w:val="none"/>
          <w:lang w:val="en-US" w:eastAsia="zh-CN" w:bidi="ar-SA"/>
        </w:rPr>
        <w:t xml:space="preserve">  </w:t>
      </w:r>
      <w:r>
        <w:rPr>
          <w:rFonts w:hint="eastAsia" w:ascii="宋体" w:hAnsi="宋体" w:eastAsia="宋体" w:cs="宋体"/>
          <w:color w:val="auto"/>
          <w:sz w:val="24"/>
          <w:szCs w:val="24"/>
          <w:highlight w:val="none"/>
          <w:lang w:val="en-US" w:eastAsia="zh-CN"/>
        </w:rPr>
        <w:t>烯岩免拆复合保温模板的尺寸规格及允许偏差应符合表4.2.3-1的规定。</w:t>
      </w:r>
    </w:p>
    <w:p w14:paraId="33340214">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表</w:t>
      </w:r>
      <w:r>
        <w:rPr>
          <w:rFonts w:hint="eastAsia" w:ascii="宋体" w:hAnsi="宋体" w:eastAsia="宋体" w:cs="宋体"/>
          <w:color w:val="auto"/>
          <w:sz w:val="24"/>
          <w:szCs w:val="24"/>
          <w:highlight w:val="none"/>
          <w:lang w:val="en-US" w:eastAsia="zh-CN"/>
        </w:rPr>
        <w:t>4.2.3-1</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烯岩免拆复合保温模板</w:t>
      </w:r>
      <w:r>
        <w:rPr>
          <w:rFonts w:hint="eastAsia" w:ascii="宋体" w:hAnsi="宋体" w:eastAsia="宋体" w:cs="宋体"/>
          <w:color w:val="auto"/>
          <w:sz w:val="24"/>
          <w:szCs w:val="24"/>
          <w:highlight w:val="none"/>
        </w:rPr>
        <w:t>尺寸</w:t>
      </w:r>
      <w:r>
        <w:rPr>
          <w:rFonts w:hint="eastAsia" w:ascii="宋体" w:hAnsi="宋体" w:eastAsia="宋体" w:cs="宋体"/>
          <w:color w:val="auto"/>
          <w:sz w:val="24"/>
          <w:szCs w:val="24"/>
          <w:highlight w:val="none"/>
          <w:lang w:val="en-US" w:eastAsia="zh-CN"/>
        </w:rPr>
        <w:t>要求（mm）</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4"/>
        <w:gridCol w:w="2549"/>
        <w:gridCol w:w="2191"/>
        <w:gridCol w:w="1850"/>
      </w:tblGrid>
      <w:tr w14:paraId="13DF0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14" w:type="dxa"/>
            <w:tcBorders>
              <w:top w:val="single" w:color="000000" w:sz="8" w:space="0"/>
              <w:left w:val="single" w:color="000000" w:sz="8" w:space="0"/>
            </w:tcBorders>
            <w:noWrap w:val="0"/>
            <w:vAlign w:val="center"/>
          </w:tcPr>
          <w:p w14:paraId="119D7EFF">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检验项目</w:t>
            </w:r>
          </w:p>
        </w:tc>
        <w:tc>
          <w:tcPr>
            <w:tcW w:w="2549" w:type="dxa"/>
            <w:tcBorders>
              <w:top w:val="single" w:color="000000" w:sz="8" w:space="0"/>
            </w:tcBorders>
            <w:noWrap w:val="0"/>
            <w:vAlign w:val="center"/>
          </w:tcPr>
          <w:p w14:paraId="5C58026B">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规格尺寸</w:t>
            </w:r>
          </w:p>
        </w:tc>
        <w:tc>
          <w:tcPr>
            <w:tcW w:w="2191" w:type="dxa"/>
            <w:tcBorders>
              <w:top w:val="single" w:color="000000" w:sz="8" w:space="0"/>
            </w:tcBorders>
            <w:noWrap w:val="0"/>
            <w:vAlign w:val="center"/>
          </w:tcPr>
          <w:p w14:paraId="54E01B12">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允许偏差</w:t>
            </w:r>
          </w:p>
        </w:tc>
        <w:tc>
          <w:tcPr>
            <w:tcW w:w="1850" w:type="dxa"/>
            <w:tcBorders>
              <w:top w:val="single" w:color="000000" w:sz="8" w:space="0"/>
              <w:right w:val="single" w:color="000000" w:sz="8" w:space="0"/>
            </w:tcBorders>
            <w:noWrap w:val="0"/>
            <w:vAlign w:val="center"/>
          </w:tcPr>
          <w:p w14:paraId="12DAC737">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试验方法</w:t>
            </w:r>
          </w:p>
        </w:tc>
      </w:tr>
      <w:tr w14:paraId="2463D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14" w:type="dxa"/>
            <w:tcBorders>
              <w:left w:val="single" w:color="000000" w:sz="8" w:space="0"/>
            </w:tcBorders>
            <w:noWrap w:val="0"/>
            <w:vAlign w:val="center"/>
          </w:tcPr>
          <w:p w14:paraId="63E6B2C5">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厚度</w:t>
            </w:r>
          </w:p>
        </w:tc>
        <w:tc>
          <w:tcPr>
            <w:tcW w:w="2549" w:type="dxa"/>
            <w:noWrap w:val="0"/>
            <w:vAlign w:val="center"/>
          </w:tcPr>
          <w:p w14:paraId="634415DC">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35～165</w:t>
            </w:r>
          </w:p>
        </w:tc>
        <w:tc>
          <w:tcPr>
            <w:tcW w:w="2191" w:type="dxa"/>
            <w:noWrap w:val="0"/>
            <w:vAlign w:val="center"/>
          </w:tcPr>
          <w:p w14:paraId="63FA81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0,+3</w:t>
            </w:r>
          </w:p>
        </w:tc>
        <w:tc>
          <w:tcPr>
            <w:tcW w:w="1850" w:type="dxa"/>
            <w:vMerge w:val="restart"/>
            <w:tcBorders>
              <w:right w:val="single" w:color="000000" w:sz="8" w:space="0"/>
            </w:tcBorders>
            <w:noWrap w:val="0"/>
            <w:vAlign w:val="center"/>
          </w:tcPr>
          <w:p w14:paraId="7B1912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6342</w:t>
            </w:r>
          </w:p>
        </w:tc>
      </w:tr>
      <w:tr w14:paraId="404F9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14" w:type="dxa"/>
            <w:tcBorders>
              <w:left w:val="single" w:color="000000" w:sz="8" w:space="0"/>
            </w:tcBorders>
            <w:noWrap w:val="0"/>
            <w:vAlign w:val="center"/>
          </w:tcPr>
          <w:p w14:paraId="0C076E7A">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宽度</w:t>
            </w:r>
          </w:p>
        </w:tc>
        <w:tc>
          <w:tcPr>
            <w:tcW w:w="2549" w:type="dxa"/>
            <w:noWrap w:val="0"/>
            <w:vAlign w:val="center"/>
          </w:tcPr>
          <w:p w14:paraId="4C8E8E47">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600,1200</w:t>
            </w:r>
          </w:p>
        </w:tc>
        <w:tc>
          <w:tcPr>
            <w:tcW w:w="2191" w:type="dxa"/>
            <w:noWrap w:val="0"/>
            <w:vAlign w:val="center"/>
          </w:tcPr>
          <w:p w14:paraId="63D681E6">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p>
        </w:tc>
        <w:tc>
          <w:tcPr>
            <w:tcW w:w="1850" w:type="dxa"/>
            <w:vMerge w:val="continue"/>
            <w:tcBorders>
              <w:right w:val="single" w:color="000000" w:sz="8" w:space="0"/>
            </w:tcBorders>
            <w:noWrap w:val="0"/>
            <w:vAlign w:val="center"/>
          </w:tcPr>
          <w:p w14:paraId="756AF9F3">
            <w:pPr>
              <w:spacing w:line="240" w:lineRule="auto"/>
              <w:jc w:val="center"/>
              <w:rPr>
                <w:rFonts w:hint="eastAsia" w:ascii="宋体" w:hAnsi="宋体" w:eastAsia="宋体" w:cs="宋体"/>
                <w:color w:val="auto"/>
                <w:sz w:val="24"/>
                <w:szCs w:val="24"/>
                <w:highlight w:val="none"/>
              </w:rPr>
            </w:pPr>
          </w:p>
        </w:tc>
      </w:tr>
      <w:tr w14:paraId="72898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14" w:type="dxa"/>
            <w:tcBorders>
              <w:left w:val="single" w:color="000000" w:sz="8" w:space="0"/>
            </w:tcBorders>
            <w:noWrap w:val="0"/>
            <w:vAlign w:val="center"/>
          </w:tcPr>
          <w:p w14:paraId="1B228660">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长度</w:t>
            </w:r>
          </w:p>
        </w:tc>
        <w:tc>
          <w:tcPr>
            <w:tcW w:w="2549" w:type="dxa"/>
            <w:noWrap w:val="0"/>
            <w:vAlign w:val="center"/>
          </w:tcPr>
          <w:p w14:paraId="58277DD2">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1200,2400,层高</w:t>
            </w:r>
          </w:p>
        </w:tc>
        <w:tc>
          <w:tcPr>
            <w:tcW w:w="2191" w:type="dxa"/>
            <w:noWrap w:val="0"/>
            <w:vAlign w:val="center"/>
          </w:tcPr>
          <w:p w14:paraId="094C3B3B">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p>
        </w:tc>
        <w:tc>
          <w:tcPr>
            <w:tcW w:w="1850" w:type="dxa"/>
            <w:vMerge w:val="continue"/>
            <w:tcBorders>
              <w:right w:val="single" w:color="000000" w:sz="8" w:space="0"/>
            </w:tcBorders>
            <w:noWrap w:val="0"/>
            <w:vAlign w:val="center"/>
          </w:tcPr>
          <w:p w14:paraId="70725CFC">
            <w:pPr>
              <w:spacing w:line="240" w:lineRule="auto"/>
              <w:jc w:val="center"/>
              <w:rPr>
                <w:rFonts w:hint="eastAsia" w:ascii="宋体" w:hAnsi="宋体" w:eastAsia="宋体" w:cs="宋体"/>
                <w:color w:val="auto"/>
                <w:sz w:val="24"/>
                <w:szCs w:val="24"/>
                <w:highlight w:val="none"/>
              </w:rPr>
            </w:pPr>
          </w:p>
        </w:tc>
      </w:tr>
      <w:tr w14:paraId="4CAC1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14" w:type="dxa"/>
            <w:tcBorders>
              <w:left w:val="single" w:color="000000" w:sz="8" w:space="0"/>
            </w:tcBorders>
            <w:noWrap w:val="0"/>
            <w:vAlign w:val="center"/>
          </w:tcPr>
          <w:p w14:paraId="2EA2CFEF">
            <w:pPr>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对角线差</w:t>
            </w:r>
          </w:p>
        </w:tc>
        <w:tc>
          <w:tcPr>
            <w:tcW w:w="2549" w:type="dxa"/>
            <w:noWrap w:val="0"/>
            <w:vAlign w:val="center"/>
          </w:tcPr>
          <w:p w14:paraId="6226E96C">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tc>
        <w:tc>
          <w:tcPr>
            <w:tcW w:w="2191" w:type="dxa"/>
            <w:noWrap w:val="0"/>
            <w:vAlign w:val="center"/>
          </w:tcPr>
          <w:p w14:paraId="2C4BFC3C">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w:t>
            </w:r>
          </w:p>
        </w:tc>
        <w:tc>
          <w:tcPr>
            <w:tcW w:w="1850" w:type="dxa"/>
            <w:vMerge w:val="continue"/>
            <w:tcBorders>
              <w:right w:val="single" w:color="000000" w:sz="8" w:space="0"/>
            </w:tcBorders>
            <w:noWrap w:val="0"/>
            <w:vAlign w:val="center"/>
          </w:tcPr>
          <w:p w14:paraId="5AF63877">
            <w:pPr>
              <w:spacing w:line="240" w:lineRule="auto"/>
              <w:jc w:val="center"/>
              <w:rPr>
                <w:rFonts w:hint="eastAsia" w:ascii="宋体" w:hAnsi="宋体" w:eastAsia="宋体" w:cs="宋体"/>
                <w:color w:val="auto"/>
                <w:sz w:val="24"/>
                <w:szCs w:val="24"/>
                <w:highlight w:val="none"/>
              </w:rPr>
            </w:pPr>
          </w:p>
        </w:tc>
      </w:tr>
      <w:tr w14:paraId="3CAFA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14" w:type="dxa"/>
            <w:tcBorders>
              <w:left w:val="single" w:color="000000" w:sz="8" w:space="0"/>
              <w:bottom w:val="single" w:color="000000" w:sz="8" w:space="0"/>
            </w:tcBorders>
            <w:noWrap w:val="0"/>
            <w:vAlign w:val="center"/>
          </w:tcPr>
          <w:p w14:paraId="64CC803C">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表面平整度</w:t>
            </w:r>
          </w:p>
        </w:tc>
        <w:tc>
          <w:tcPr>
            <w:tcW w:w="2549" w:type="dxa"/>
            <w:tcBorders>
              <w:bottom w:val="single" w:color="000000" w:sz="8" w:space="0"/>
            </w:tcBorders>
            <w:noWrap w:val="0"/>
            <w:vAlign w:val="center"/>
          </w:tcPr>
          <w:p w14:paraId="3FAB7F86">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tc>
        <w:tc>
          <w:tcPr>
            <w:tcW w:w="2191" w:type="dxa"/>
            <w:tcBorders>
              <w:bottom w:val="single" w:color="000000" w:sz="8" w:space="0"/>
            </w:tcBorders>
            <w:noWrap w:val="0"/>
            <w:vAlign w:val="center"/>
          </w:tcPr>
          <w:p w14:paraId="09B85B81">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1850" w:type="dxa"/>
            <w:vMerge w:val="continue"/>
            <w:tcBorders>
              <w:bottom w:val="single" w:color="000000" w:sz="8" w:space="0"/>
              <w:right w:val="single" w:color="000000" w:sz="8" w:space="0"/>
            </w:tcBorders>
            <w:noWrap w:val="0"/>
            <w:vAlign w:val="center"/>
          </w:tcPr>
          <w:p w14:paraId="410F2351">
            <w:pPr>
              <w:spacing w:line="240" w:lineRule="auto"/>
              <w:jc w:val="center"/>
              <w:rPr>
                <w:rFonts w:hint="eastAsia" w:ascii="宋体" w:hAnsi="宋体" w:eastAsia="宋体" w:cs="宋体"/>
                <w:color w:val="auto"/>
                <w:sz w:val="24"/>
                <w:szCs w:val="24"/>
                <w:highlight w:val="none"/>
                <w:lang w:val="en-US" w:eastAsia="zh-CN"/>
              </w:rPr>
            </w:pPr>
          </w:p>
        </w:tc>
      </w:tr>
    </w:tbl>
    <w:p w14:paraId="2A7A2E0C">
      <w:pPr>
        <w:spacing w:line="360" w:lineRule="auto"/>
        <w:ind w:firstLine="482" w:firstLineChars="200"/>
        <w:rPr>
          <w:rFonts w:hint="eastAsia" w:ascii="Times New Roman" w:hAnsi="Times New Roman" w:eastAsia="宋体" w:cs="Times New Roman"/>
          <w:b/>
          <w:color w:val="auto"/>
          <w:kern w:val="2"/>
          <w:sz w:val="24"/>
          <w:szCs w:val="24"/>
          <w:highlight w:val="none"/>
          <w:lang w:val="en-US" w:eastAsia="zh-CN" w:bidi="ar-SA"/>
        </w:rPr>
      </w:pPr>
    </w:p>
    <w:p w14:paraId="2144F100">
      <w:pPr>
        <w:spacing w:line="360" w:lineRule="auto"/>
        <w:ind w:firstLine="482" w:firstLineChars="200"/>
        <w:rPr>
          <w:rFonts w:hint="eastAsia" w:ascii="宋体" w:hAnsi="宋体" w:eastAsia="宋体" w:cs="宋体"/>
          <w:color w:val="auto"/>
          <w:sz w:val="24"/>
          <w:szCs w:val="24"/>
          <w:highlight w:val="none"/>
        </w:rPr>
      </w:pPr>
      <w:r>
        <w:rPr>
          <w:rFonts w:hint="eastAsia" w:ascii="Times New Roman" w:hAnsi="Times New Roman" w:eastAsia="宋体" w:cs="Times New Roman"/>
          <w:b/>
          <w:color w:val="auto"/>
          <w:kern w:val="2"/>
          <w:sz w:val="24"/>
          <w:szCs w:val="24"/>
          <w:highlight w:val="none"/>
          <w:lang w:val="en-US" w:eastAsia="zh-CN" w:bidi="ar-SA"/>
        </w:rPr>
        <w:t>2</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烯岩免拆复合保温模板</w:t>
      </w:r>
      <w:r>
        <w:rPr>
          <w:rFonts w:hint="eastAsia" w:ascii="宋体" w:hAnsi="宋体" w:eastAsia="宋体" w:cs="宋体"/>
          <w:color w:val="auto"/>
          <w:sz w:val="24"/>
          <w:szCs w:val="24"/>
          <w:highlight w:val="none"/>
        </w:rPr>
        <w:t>性能应符合表</w:t>
      </w:r>
      <w:r>
        <w:rPr>
          <w:rFonts w:hint="eastAsia" w:ascii="宋体" w:hAnsi="宋体" w:eastAsia="宋体" w:cs="宋体"/>
          <w:color w:val="auto"/>
          <w:sz w:val="24"/>
          <w:szCs w:val="24"/>
          <w:highlight w:val="none"/>
          <w:lang w:val="en-US" w:eastAsia="zh-CN"/>
        </w:rPr>
        <w:t>4.2.3-2</w:t>
      </w:r>
      <w:r>
        <w:rPr>
          <w:rFonts w:hint="eastAsia" w:ascii="宋体" w:hAnsi="宋体" w:eastAsia="宋体" w:cs="宋体"/>
          <w:color w:val="auto"/>
          <w:sz w:val="24"/>
          <w:szCs w:val="24"/>
          <w:highlight w:val="none"/>
        </w:rPr>
        <w:t>的规定。</w:t>
      </w:r>
    </w:p>
    <w:p w14:paraId="37218B87">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表</w:t>
      </w:r>
      <w:r>
        <w:rPr>
          <w:rFonts w:hint="eastAsia" w:ascii="宋体" w:hAnsi="宋体" w:eastAsia="宋体" w:cs="宋体"/>
          <w:color w:val="auto"/>
          <w:sz w:val="24"/>
          <w:szCs w:val="24"/>
          <w:highlight w:val="none"/>
          <w:lang w:val="en-US" w:eastAsia="zh-CN"/>
        </w:rPr>
        <w:t>4.2.3-2</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烯岩免拆复合保温模板</w:t>
      </w:r>
      <w:r>
        <w:rPr>
          <w:rFonts w:hint="eastAsia" w:ascii="宋体" w:hAnsi="宋体" w:eastAsia="宋体" w:cs="宋体"/>
          <w:color w:val="auto"/>
          <w:sz w:val="24"/>
          <w:szCs w:val="24"/>
          <w:highlight w:val="none"/>
        </w:rPr>
        <w:t>主要性能指标</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7"/>
        <w:gridCol w:w="450"/>
        <w:gridCol w:w="2986"/>
        <w:gridCol w:w="2196"/>
        <w:gridCol w:w="1845"/>
      </w:tblGrid>
      <w:tr w14:paraId="29581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463" w:type="dxa"/>
            <w:gridSpan w:val="3"/>
            <w:tcBorders>
              <w:top w:val="single" w:color="000000" w:sz="8" w:space="0"/>
              <w:left w:val="single" w:color="000000" w:sz="8" w:space="0"/>
            </w:tcBorders>
            <w:noWrap w:val="0"/>
            <w:vAlign w:val="center"/>
          </w:tcPr>
          <w:p w14:paraId="4FE94C2C">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检验项目</w:t>
            </w:r>
          </w:p>
        </w:tc>
        <w:tc>
          <w:tcPr>
            <w:tcW w:w="2196" w:type="dxa"/>
            <w:tcBorders>
              <w:top w:val="single" w:color="000000" w:sz="8" w:space="0"/>
            </w:tcBorders>
            <w:noWrap w:val="0"/>
            <w:vAlign w:val="center"/>
          </w:tcPr>
          <w:p w14:paraId="1CB0F8FC">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性能指标</w:t>
            </w:r>
          </w:p>
        </w:tc>
        <w:tc>
          <w:tcPr>
            <w:tcW w:w="1845" w:type="dxa"/>
            <w:tcBorders>
              <w:top w:val="single" w:color="000000" w:sz="8" w:space="0"/>
              <w:right w:val="single" w:color="000000" w:sz="8" w:space="0"/>
            </w:tcBorders>
            <w:noWrap w:val="0"/>
            <w:vAlign w:val="center"/>
          </w:tcPr>
          <w:p w14:paraId="336511D5">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试验方法</w:t>
            </w:r>
          </w:p>
        </w:tc>
      </w:tr>
      <w:tr w14:paraId="2569A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463" w:type="dxa"/>
            <w:gridSpan w:val="3"/>
            <w:tcBorders>
              <w:left w:val="single" w:color="000000" w:sz="8" w:space="0"/>
            </w:tcBorders>
            <w:noWrap w:val="0"/>
            <w:vAlign w:val="center"/>
          </w:tcPr>
          <w:p w14:paraId="5D536DC1">
            <w:pPr>
              <w:spacing w:line="24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面</w:t>
            </w:r>
            <w:r>
              <w:rPr>
                <w:rFonts w:hint="eastAsia" w:ascii="宋体" w:hAnsi="宋体" w:eastAsia="宋体" w:cs="宋体"/>
                <w:color w:val="auto"/>
                <w:sz w:val="24"/>
                <w:szCs w:val="24"/>
                <w:highlight w:val="none"/>
              </w:rPr>
              <w:t>密度，kg/</w:t>
            </w:r>
            <w:r>
              <w:rPr>
                <w:rFonts w:hint="eastAsia" w:ascii="宋体" w:hAnsi="宋体" w:eastAsia="宋体" w:cs="宋体"/>
                <w:color w:val="auto"/>
                <w:sz w:val="24"/>
                <w:szCs w:val="24"/>
                <w:highlight w:val="none"/>
                <w:lang w:val="en-US" w:eastAsia="zh-CN"/>
              </w:rPr>
              <w:t>㎡</w:t>
            </w:r>
          </w:p>
        </w:tc>
        <w:tc>
          <w:tcPr>
            <w:tcW w:w="2196" w:type="dxa"/>
            <w:noWrap w:val="0"/>
            <w:vAlign w:val="center"/>
          </w:tcPr>
          <w:p w14:paraId="45BD5EB0">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48</w:t>
            </w:r>
          </w:p>
        </w:tc>
        <w:tc>
          <w:tcPr>
            <w:tcW w:w="1845" w:type="dxa"/>
            <w:tcBorders>
              <w:right w:val="single" w:color="000000" w:sz="8" w:space="0"/>
            </w:tcBorders>
            <w:noWrap w:val="0"/>
            <w:vAlign w:val="center"/>
          </w:tcPr>
          <w:p w14:paraId="54B0EE81">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GB/T 6343</w:t>
            </w:r>
          </w:p>
        </w:tc>
      </w:tr>
      <w:tr w14:paraId="59736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463" w:type="dxa"/>
            <w:gridSpan w:val="3"/>
            <w:tcBorders>
              <w:left w:val="single" w:color="000000" w:sz="8" w:space="0"/>
            </w:tcBorders>
            <w:noWrap w:val="0"/>
            <w:vAlign w:val="center"/>
          </w:tcPr>
          <w:p w14:paraId="638AAAC9">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抗冲击性</w:t>
            </w:r>
          </w:p>
        </w:tc>
        <w:tc>
          <w:tcPr>
            <w:tcW w:w="2196" w:type="dxa"/>
            <w:noWrap w:val="0"/>
            <w:vAlign w:val="center"/>
          </w:tcPr>
          <w:p w14:paraId="4AEC0DE9">
            <w:pPr>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lang w:val="en-US" w:eastAsia="zh-CN"/>
              </w:rPr>
              <w:t>J级</w:t>
            </w:r>
          </w:p>
        </w:tc>
        <w:tc>
          <w:tcPr>
            <w:tcW w:w="1845" w:type="dxa"/>
            <w:tcBorders>
              <w:right w:val="single" w:color="000000" w:sz="8" w:space="0"/>
            </w:tcBorders>
            <w:noWrap w:val="0"/>
            <w:vAlign w:val="center"/>
          </w:tcPr>
          <w:p w14:paraId="37CD2064">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lang w:val="en-US" w:eastAsia="zh-CN"/>
              </w:rPr>
              <w:t>JGJ 144</w:t>
            </w:r>
          </w:p>
        </w:tc>
      </w:tr>
      <w:tr w14:paraId="32C0C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477" w:type="dxa"/>
            <w:gridSpan w:val="2"/>
            <w:vMerge w:val="restart"/>
            <w:tcBorders>
              <w:left w:val="single" w:color="000000" w:sz="8" w:space="0"/>
            </w:tcBorders>
            <w:noWrap w:val="0"/>
            <w:vAlign w:val="center"/>
          </w:tcPr>
          <w:p w14:paraId="15CD2742">
            <w:pPr>
              <w:spacing w:line="24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拉伸粘结强度</w:t>
            </w:r>
            <w:r>
              <w:rPr>
                <w:rFonts w:hint="eastAsia" w:ascii="宋体" w:hAnsi="宋体" w:eastAsia="宋体" w:cs="宋体"/>
                <w:color w:val="auto"/>
                <w:sz w:val="24"/>
                <w:szCs w:val="24"/>
                <w:highlight w:val="none"/>
              </w:rPr>
              <w:t>，MPa</w:t>
            </w:r>
          </w:p>
        </w:tc>
        <w:tc>
          <w:tcPr>
            <w:tcW w:w="2986" w:type="dxa"/>
            <w:noWrap w:val="0"/>
            <w:vAlign w:val="center"/>
          </w:tcPr>
          <w:p w14:paraId="7D15D013">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原强度</w:t>
            </w:r>
          </w:p>
        </w:tc>
        <w:tc>
          <w:tcPr>
            <w:tcW w:w="2196" w:type="dxa"/>
            <w:vMerge w:val="restart"/>
            <w:noWrap w:val="0"/>
            <w:vAlign w:val="center"/>
          </w:tcPr>
          <w:p w14:paraId="3B8FFD7C">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破坏发生在</w:t>
            </w: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板中</w:t>
            </w:r>
          </w:p>
        </w:tc>
        <w:tc>
          <w:tcPr>
            <w:tcW w:w="1845" w:type="dxa"/>
            <w:vMerge w:val="restart"/>
            <w:tcBorders>
              <w:right w:val="single" w:color="000000" w:sz="8" w:space="0"/>
            </w:tcBorders>
            <w:noWrap w:val="0"/>
            <w:vAlign w:val="center"/>
          </w:tcPr>
          <w:p w14:paraId="5DB122C4">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lang w:val="en-US" w:eastAsia="zh-CN"/>
              </w:rPr>
              <w:t>JGJ 144</w:t>
            </w:r>
          </w:p>
        </w:tc>
      </w:tr>
      <w:tr w14:paraId="537A7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477" w:type="dxa"/>
            <w:gridSpan w:val="2"/>
            <w:vMerge w:val="continue"/>
            <w:tcBorders>
              <w:left w:val="single" w:color="000000" w:sz="8" w:space="0"/>
            </w:tcBorders>
            <w:noWrap w:val="0"/>
            <w:vAlign w:val="center"/>
          </w:tcPr>
          <w:p w14:paraId="53353107">
            <w:pPr>
              <w:spacing w:line="240" w:lineRule="auto"/>
              <w:jc w:val="center"/>
              <w:rPr>
                <w:rFonts w:hint="eastAsia" w:ascii="宋体" w:hAnsi="宋体" w:eastAsia="宋体" w:cs="宋体"/>
                <w:color w:val="auto"/>
                <w:sz w:val="24"/>
                <w:szCs w:val="24"/>
                <w:highlight w:val="none"/>
                <w:lang w:val="en-US" w:eastAsia="zh-CN"/>
              </w:rPr>
            </w:pPr>
          </w:p>
        </w:tc>
        <w:tc>
          <w:tcPr>
            <w:tcW w:w="2986" w:type="dxa"/>
            <w:noWrap w:val="0"/>
            <w:vAlign w:val="center"/>
          </w:tcPr>
          <w:p w14:paraId="58B0B0CE">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耐水强度</w:t>
            </w:r>
          </w:p>
        </w:tc>
        <w:tc>
          <w:tcPr>
            <w:tcW w:w="2196" w:type="dxa"/>
            <w:vMerge w:val="continue"/>
            <w:noWrap w:val="0"/>
            <w:vAlign w:val="center"/>
          </w:tcPr>
          <w:p w14:paraId="3FFE575F">
            <w:pPr>
              <w:spacing w:line="240" w:lineRule="auto"/>
              <w:jc w:val="center"/>
              <w:rPr>
                <w:rFonts w:hint="eastAsia" w:ascii="宋体" w:hAnsi="宋体" w:eastAsia="宋体" w:cs="宋体"/>
                <w:color w:val="auto"/>
                <w:sz w:val="24"/>
                <w:szCs w:val="24"/>
                <w:highlight w:val="none"/>
              </w:rPr>
            </w:pPr>
          </w:p>
        </w:tc>
        <w:tc>
          <w:tcPr>
            <w:tcW w:w="1845" w:type="dxa"/>
            <w:vMerge w:val="continue"/>
            <w:tcBorders>
              <w:right w:val="single" w:color="000000" w:sz="8" w:space="0"/>
            </w:tcBorders>
            <w:noWrap w:val="0"/>
            <w:vAlign w:val="center"/>
          </w:tcPr>
          <w:p w14:paraId="56D95FE0">
            <w:pPr>
              <w:spacing w:line="240" w:lineRule="auto"/>
              <w:jc w:val="center"/>
              <w:rPr>
                <w:rFonts w:hint="eastAsia" w:ascii="宋体" w:hAnsi="宋体" w:eastAsia="宋体" w:cs="宋体"/>
                <w:color w:val="auto"/>
                <w:sz w:val="24"/>
                <w:szCs w:val="24"/>
                <w:highlight w:val="none"/>
              </w:rPr>
            </w:pPr>
          </w:p>
        </w:tc>
      </w:tr>
      <w:tr w14:paraId="1DCAF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477" w:type="dxa"/>
            <w:gridSpan w:val="2"/>
            <w:vMerge w:val="continue"/>
            <w:tcBorders>
              <w:left w:val="single" w:color="000000" w:sz="8" w:space="0"/>
            </w:tcBorders>
            <w:noWrap w:val="0"/>
            <w:vAlign w:val="center"/>
          </w:tcPr>
          <w:p w14:paraId="48034CB7">
            <w:pPr>
              <w:spacing w:line="240" w:lineRule="auto"/>
              <w:jc w:val="center"/>
              <w:rPr>
                <w:rFonts w:hint="eastAsia" w:ascii="宋体" w:hAnsi="宋体" w:eastAsia="宋体" w:cs="宋体"/>
                <w:color w:val="auto"/>
                <w:sz w:val="24"/>
                <w:szCs w:val="24"/>
                <w:highlight w:val="none"/>
              </w:rPr>
            </w:pPr>
          </w:p>
        </w:tc>
        <w:tc>
          <w:tcPr>
            <w:tcW w:w="2986" w:type="dxa"/>
            <w:noWrap w:val="0"/>
            <w:vAlign w:val="center"/>
          </w:tcPr>
          <w:p w14:paraId="06C77C00">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耐冻融强度</w:t>
            </w:r>
          </w:p>
        </w:tc>
        <w:tc>
          <w:tcPr>
            <w:tcW w:w="2196" w:type="dxa"/>
            <w:vMerge w:val="continue"/>
            <w:noWrap w:val="0"/>
            <w:vAlign w:val="center"/>
          </w:tcPr>
          <w:p w14:paraId="1EC366FE">
            <w:pPr>
              <w:spacing w:line="240" w:lineRule="auto"/>
              <w:jc w:val="center"/>
              <w:rPr>
                <w:rFonts w:hint="eastAsia" w:ascii="宋体" w:hAnsi="宋体" w:eastAsia="宋体" w:cs="宋体"/>
                <w:color w:val="auto"/>
                <w:sz w:val="24"/>
                <w:szCs w:val="24"/>
                <w:highlight w:val="none"/>
              </w:rPr>
            </w:pPr>
          </w:p>
        </w:tc>
        <w:tc>
          <w:tcPr>
            <w:tcW w:w="1845" w:type="dxa"/>
            <w:vMerge w:val="continue"/>
            <w:tcBorders>
              <w:right w:val="single" w:color="000000" w:sz="8" w:space="0"/>
            </w:tcBorders>
            <w:noWrap w:val="0"/>
            <w:vAlign w:val="center"/>
          </w:tcPr>
          <w:p w14:paraId="12F82162">
            <w:pPr>
              <w:spacing w:line="240" w:lineRule="auto"/>
              <w:jc w:val="center"/>
              <w:rPr>
                <w:rFonts w:hint="eastAsia" w:ascii="宋体" w:hAnsi="宋体" w:eastAsia="宋体" w:cs="宋体"/>
                <w:color w:val="auto"/>
                <w:sz w:val="24"/>
                <w:szCs w:val="24"/>
                <w:highlight w:val="none"/>
              </w:rPr>
            </w:pPr>
          </w:p>
        </w:tc>
      </w:tr>
      <w:tr w14:paraId="0A7B5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463" w:type="dxa"/>
            <w:gridSpan w:val="3"/>
            <w:tcBorders>
              <w:left w:val="single" w:color="000000" w:sz="8" w:space="0"/>
            </w:tcBorders>
            <w:noWrap w:val="0"/>
            <w:vAlign w:val="center"/>
          </w:tcPr>
          <w:p w14:paraId="65A73920">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抗弯荷载，N</w:t>
            </w:r>
          </w:p>
        </w:tc>
        <w:tc>
          <w:tcPr>
            <w:tcW w:w="2196" w:type="dxa"/>
            <w:noWrap w:val="0"/>
            <w:vAlign w:val="center"/>
          </w:tcPr>
          <w:p w14:paraId="7FDB69A5">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2000</w:t>
            </w:r>
          </w:p>
        </w:tc>
        <w:tc>
          <w:tcPr>
            <w:tcW w:w="1845" w:type="dxa"/>
            <w:tcBorders>
              <w:right w:val="single" w:color="000000" w:sz="8" w:space="0"/>
            </w:tcBorders>
            <w:noWrap w:val="0"/>
            <w:vAlign w:val="center"/>
          </w:tcPr>
          <w:p w14:paraId="7568E5A5">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JG/T 159</w:t>
            </w:r>
          </w:p>
        </w:tc>
      </w:tr>
      <w:tr w14:paraId="734F9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27" w:type="dxa"/>
            <w:vMerge w:val="restart"/>
            <w:tcBorders>
              <w:left w:val="single" w:color="000000" w:sz="8" w:space="0"/>
            </w:tcBorders>
            <w:noWrap w:val="0"/>
            <w:vAlign w:val="center"/>
          </w:tcPr>
          <w:p w14:paraId="63330D65">
            <w:pPr>
              <w:spacing w:line="24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外观</w:t>
            </w:r>
          </w:p>
        </w:tc>
        <w:tc>
          <w:tcPr>
            <w:tcW w:w="3436" w:type="dxa"/>
            <w:gridSpan w:val="2"/>
            <w:noWrap w:val="0"/>
            <w:vAlign w:val="center"/>
          </w:tcPr>
          <w:p w14:paraId="3C74C0C0">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面层和芯材处裂缝</w:t>
            </w:r>
          </w:p>
        </w:tc>
        <w:tc>
          <w:tcPr>
            <w:tcW w:w="2196" w:type="dxa"/>
            <w:noWrap w:val="0"/>
            <w:vAlign w:val="center"/>
          </w:tcPr>
          <w:p w14:paraId="465AD889">
            <w:pPr>
              <w:spacing w:line="24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不允许</w:t>
            </w:r>
          </w:p>
        </w:tc>
        <w:tc>
          <w:tcPr>
            <w:tcW w:w="1845" w:type="dxa"/>
            <w:vMerge w:val="restart"/>
            <w:tcBorders>
              <w:right w:val="single" w:color="000000" w:sz="8" w:space="0"/>
            </w:tcBorders>
            <w:noWrap w:val="0"/>
            <w:vAlign w:val="center"/>
          </w:tcPr>
          <w:p w14:paraId="5D49E4CB">
            <w:pPr>
              <w:spacing w:line="240" w:lineRule="auto"/>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GB/T 30100</w:t>
            </w:r>
          </w:p>
        </w:tc>
      </w:tr>
      <w:tr w14:paraId="7F54F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27" w:type="dxa"/>
            <w:vMerge w:val="continue"/>
            <w:tcBorders>
              <w:left w:val="single" w:color="000000" w:sz="8" w:space="0"/>
            </w:tcBorders>
            <w:noWrap w:val="0"/>
            <w:vAlign w:val="center"/>
          </w:tcPr>
          <w:p w14:paraId="387B6635">
            <w:pPr>
              <w:spacing w:line="240" w:lineRule="auto"/>
              <w:jc w:val="center"/>
              <w:rPr>
                <w:rFonts w:hint="eastAsia" w:ascii="宋体" w:hAnsi="宋体" w:eastAsia="宋体" w:cs="宋体"/>
                <w:color w:val="auto"/>
                <w:kern w:val="2"/>
                <w:sz w:val="24"/>
                <w:szCs w:val="24"/>
                <w:highlight w:val="none"/>
                <w:lang w:val="en-US" w:eastAsia="zh-CN" w:bidi="ar-SA"/>
              </w:rPr>
            </w:pPr>
          </w:p>
        </w:tc>
        <w:tc>
          <w:tcPr>
            <w:tcW w:w="3436" w:type="dxa"/>
            <w:gridSpan w:val="2"/>
            <w:noWrap w:val="0"/>
            <w:vAlign w:val="center"/>
          </w:tcPr>
          <w:p w14:paraId="7E43FA19">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模板的横向、纵向、侧向方向贯通裂缝</w:t>
            </w:r>
          </w:p>
        </w:tc>
        <w:tc>
          <w:tcPr>
            <w:tcW w:w="2196" w:type="dxa"/>
            <w:noWrap w:val="0"/>
            <w:vAlign w:val="center"/>
          </w:tcPr>
          <w:p w14:paraId="4396B0F8">
            <w:pPr>
              <w:spacing w:line="24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不允许</w:t>
            </w:r>
          </w:p>
        </w:tc>
        <w:tc>
          <w:tcPr>
            <w:tcW w:w="1845" w:type="dxa"/>
            <w:vMerge w:val="continue"/>
            <w:tcBorders>
              <w:right w:val="single" w:color="000000" w:sz="8" w:space="0"/>
            </w:tcBorders>
            <w:noWrap w:val="0"/>
            <w:vAlign w:val="center"/>
          </w:tcPr>
          <w:p w14:paraId="05EB147D">
            <w:pPr>
              <w:spacing w:line="240" w:lineRule="auto"/>
              <w:jc w:val="center"/>
              <w:rPr>
                <w:rFonts w:hint="eastAsia" w:ascii="宋体" w:hAnsi="宋体" w:eastAsia="宋体" w:cs="宋体"/>
                <w:color w:val="auto"/>
                <w:sz w:val="24"/>
                <w:szCs w:val="24"/>
                <w:highlight w:val="none"/>
                <w:lang w:val="en-US" w:eastAsia="zh-CN"/>
              </w:rPr>
            </w:pPr>
          </w:p>
        </w:tc>
      </w:tr>
      <w:tr w14:paraId="54451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27" w:type="dxa"/>
            <w:vMerge w:val="continue"/>
            <w:tcBorders>
              <w:left w:val="single" w:color="000000" w:sz="8" w:space="0"/>
            </w:tcBorders>
            <w:noWrap w:val="0"/>
            <w:vAlign w:val="center"/>
          </w:tcPr>
          <w:p w14:paraId="4E9F5689">
            <w:pPr>
              <w:spacing w:line="240" w:lineRule="auto"/>
              <w:jc w:val="center"/>
              <w:rPr>
                <w:rFonts w:hint="eastAsia" w:ascii="宋体" w:hAnsi="宋体" w:eastAsia="宋体" w:cs="宋体"/>
                <w:color w:val="auto"/>
                <w:kern w:val="2"/>
                <w:sz w:val="24"/>
                <w:szCs w:val="24"/>
                <w:highlight w:val="none"/>
                <w:lang w:val="en-US" w:eastAsia="zh-CN" w:bidi="ar-SA"/>
              </w:rPr>
            </w:pPr>
          </w:p>
        </w:tc>
        <w:tc>
          <w:tcPr>
            <w:tcW w:w="3436" w:type="dxa"/>
            <w:gridSpan w:val="2"/>
            <w:noWrap w:val="0"/>
            <w:vAlign w:val="center"/>
          </w:tcPr>
          <w:p w14:paraId="31D24F23">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板面飞边毛刺、板面污损</w:t>
            </w:r>
          </w:p>
        </w:tc>
        <w:tc>
          <w:tcPr>
            <w:tcW w:w="2196" w:type="dxa"/>
            <w:noWrap w:val="0"/>
            <w:vAlign w:val="center"/>
          </w:tcPr>
          <w:p w14:paraId="21C5E6EF">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不允许</w:t>
            </w:r>
          </w:p>
        </w:tc>
        <w:tc>
          <w:tcPr>
            <w:tcW w:w="1845" w:type="dxa"/>
            <w:vMerge w:val="continue"/>
            <w:tcBorders>
              <w:right w:val="single" w:color="000000" w:sz="8" w:space="0"/>
            </w:tcBorders>
            <w:noWrap w:val="0"/>
            <w:vAlign w:val="center"/>
          </w:tcPr>
          <w:p w14:paraId="29E28FA9">
            <w:pPr>
              <w:spacing w:line="240" w:lineRule="auto"/>
              <w:jc w:val="center"/>
              <w:rPr>
                <w:rFonts w:hint="eastAsia" w:ascii="宋体" w:hAnsi="宋体" w:eastAsia="宋体" w:cs="宋体"/>
                <w:color w:val="auto"/>
                <w:sz w:val="24"/>
                <w:szCs w:val="24"/>
                <w:highlight w:val="none"/>
                <w:lang w:val="en-US" w:eastAsia="zh-CN"/>
              </w:rPr>
            </w:pPr>
          </w:p>
        </w:tc>
      </w:tr>
      <w:tr w14:paraId="65909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27" w:type="dxa"/>
            <w:vMerge w:val="continue"/>
            <w:tcBorders>
              <w:left w:val="single" w:color="000000" w:sz="8" w:space="0"/>
            </w:tcBorders>
            <w:noWrap w:val="0"/>
            <w:vAlign w:val="center"/>
          </w:tcPr>
          <w:p w14:paraId="5C7CF38E">
            <w:pPr>
              <w:spacing w:line="240" w:lineRule="auto"/>
              <w:jc w:val="center"/>
              <w:rPr>
                <w:rFonts w:hint="eastAsia" w:ascii="宋体" w:hAnsi="宋体" w:eastAsia="宋体" w:cs="宋体"/>
                <w:color w:val="auto"/>
                <w:kern w:val="2"/>
                <w:sz w:val="24"/>
                <w:szCs w:val="24"/>
                <w:highlight w:val="none"/>
                <w:lang w:val="en-US" w:eastAsia="zh-CN" w:bidi="ar-SA"/>
              </w:rPr>
            </w:pPr>
          </w:p>
        </w:tc>
        <w:tc>
          <w:tcPr>
            <w:tcW w:w="3436" w:type="dxa"/>
            <w:gridSpan w:val="2"/>
            <w:noWrap w:val="0"/>
            <w:vAlign w:val="center"/>
          </w:tcPr>
          <w:p w14:paraId="793954A1">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板面裂缝：长度≤50mm，宽度≤0.5mm</w:t>
            </w:r>
          </w:p>
        </w:tc>
        <w:tc>
          <w:tcPr>
            <w:tcW w:w="2196" w:type="dxa"/>
            <w:noWrap w:val="0"/>
            <w:vAlign w:val="center"/>
          </w:tcPr>
          <w:p w14:paraId="737791CE">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≤2处/板</w:t>
            </w:r>
          </w:p>
        </w:tc>
        <w:tc>
          <w:tcPr>
            <w:tcW w:w="1845" w:type="dxa"/>
            <w:vMerge w:val="continue"/>
            <w:tcBorders>
              <w:right w:val="single" w:color="000000" w:sz="8" w:space="0"/>
            </w:tcBorders>
            <w:noWrap w:val="0"/>
            <w:vAlign w:val="center"/>
          </w:tcPr>
          <w:p w14:paraId="50ACCD57">
            <w:pPr>
              <w:spacing w:line="240" w:lineRule="auto"/>
              <w:jc w:val="center"/>
              <w:rPr>
                <w:rFonts w:hint="eastAsia" w:ascii="宋体" w:hAnsi="宋体" w:eastAsia="宋体" w:cs="宋体"/>
                <w:color w:val="auto"/>
                <w:sz w:val="24"/>
                <w:szCs w:val="24"/>
                <w:highlight w:val="none"/>
                <w:lang w:val="en-US" w:eastAsia="zh-CN"/>
              </w:rPr>
            </w:pPr>
          </w:p>
        </w:tc>
      </w:tr>
      <w:tr w14:paraId="3981E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jc w:val="center"/>
        </w:trPr>
        <w:tc>
          <w:tcPr>
            <w:tcW w:w="1027" w:type="dxa"/>
            <w:vMerge w:val="continue"/>
            <w:tcBorders>
              <w:left w:val="single" w:color="000000" w:sz="8" w:space="0"/>
              <w:bottom w:val="single" w:color="000000" w:sz="8" w:space="0"/>
            </w:tcBorders>
            <w:noWrap w:val="0"/>
            <w:vAlign w:val="center"/>
          </w:tcPr>
          <w:p w14:paraId="2F838CA3">
            <w:pPr>
              <w:spacing w:line="240" w:lineRule="auto"/>
              <w:jc w:val="center"/>
              <w:rPr>
                <w:rFonts w:hint="eastAsia" w:ascii="宋体" w:hAnsi="宋体" w:eastAsia="宋体" w:cs="宋体"/>
                <w:color w:val="auto"/>
                <w:kern w:val="2"/>
                <w:sz w:val="24"/>
                <w:szCs w:val="24"/>
                <w:highlight w:val="none"/>
                <w:lang w:val="en-US" w:eastAsia="zh-CN" w:bidi="ar-SA"/>
              </w:rPr>
            </w:pPr>
          </w:p>
        </w:tc>
        <w:tc>
          <w:tcPr>
            <w:tcW w:w="3436" w:type="dxa"/>
            <w:gridSpan w:val="2"/>
            <w:tcBorders>
              <w:bottom w:val="single" w:color="000000" w:sz="8" w:space="0"/>
            </w:tcBorders>
            <w:noWrap w:val="0"/>
            <w:vAlign w:val="center"/>
          </w:tcPr>
          <w:p w14:paraId="0830CEA9">
            <w:pPr>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缺棱掉角：宽度×长度（10mm×25mm～20mm×30mm）</w:t>
            </w:r>
          </w:p>
        </w:tc>
        <w:tc>
          <w:tcPr>
            <w:tcW w:w="2196" w:type="dxa"/>
            <w:tcBorders>
              <w:bottom w:val="single" w:color="000000" w:sz="8" w:space="0"/>
            </w:tcBorders>
            <w:noWrap w:val="0"/>
            <w:vAlign w:val="center"/>
          </w:tcPr>
          <w:p w14:paraId="2D11D4C1">
            <w:pPr>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≤1处/板</w:t>
            </w:r>
          </w:p>
        </w:tc>
        <w:tc>
          <w:tcPr>
            <w:tcW w:w="1845" w:type="dxa"/>
            <w:vMerge w:val="continue"/>
            <w:tcBorders>
              <w:bottom w:val="single" w:color="000000" w:sz="8" w:space="0"/>
              <w:right w:val="single" w:color="000000" w:sz="8" w:space="0"/>
            </w:tcBorders>
            <w:noWrap w:val="0"/>
            <w:vAlign w:val="center"/>
          </w:tcPr>
          <w:p w14:paraId="003809E0">
            <w:pPr>
              <w:spacing w:line="240" w:lineRule="auto"/>
              <w:jc w:val="center"/>
              <w:rPr>
                <w:rFonts w:hint="eastAsia" w:ascii="宋体" w:hAnsi="宋体" w:eastAsia="宋体" w:cs="宋体"/>
                <w:color w:val="auto"/>
                <w:kern w:val="2"/>
                <w:sz w:val="24"/>
                <w:szCs w:val="24"/>
                <w:highlight w:val="none"/>
                <w:lang w:val="en-US" w:eastAsia="zh-CN" w:bidi="ar-SA"/>
              </w:rPr>
            </w:pPr>
          </w:p>
        </w:tc>
      </w:tr>
    </w:tbl>
    <w:p w14:paraId="14BF6A1D">
      <w:pPr>
        <w:pStyle w:val="9"/>
        <w:spacing w:after="0" w:line="360" w:lineRule="auto"/>
        <w:ind w:left="0" w:leftChars="0" w:firstLine="0" w:firstLineChars="0"/>
        <w:rPr>
          <w:rFonts w:hint="default" w:ascii="Times New Roman" w:hAnsi="Times New Roman" w:eastAsia="宋体" w:cs="Times New Roman"/>
          <w:b/>
          <w:color w:val="auto"/>
          <w:kern w:val="2"/>
          <w:sz w:val="24"/>
          <w:szCs w:val="24"/>
          <w:highlight w:val="none"/>
          <w:lang w:val="en-US" w:eastAsia="zh-CN" w:bidi="ar-SA"/>
        </w:rPr>
      </w:pPr>
      <w:r>
        <w:rPr>
          <w:rFonts w:hint="eastAsia" w:ascii="Times New Roman" w:hAnsi="Times New Roman" w:eastAsia="宋体" w:cs="Times New Roman"/>
          <w:b/>
          <w:color w:val="auto"/>
          <w:kern w:val="2"/>
          <w:sz w:val="24"/>
          <w:szCs w:val="24"/>
          <w:highlight w:val="none"/>
          <w:lang w:val="en-US" w:eastAsia="zh-CN" w:bidi="ar-SA"/>
        </w:rPr>
        <w:t>注：</w:t>
      </w:r>
      <w:r>
        <w:rPr>
          <w:rFonts w:hint="eastAsia" w:ascii="宋体" w:hAnsi="宋体" w:eastAsia="宋体" w:cs="宋体"/>
          <w:color w:val="auto"/>
          <w:sz w:val="24"/>
          <w:szCs w:val="24"/>
          <w:highlight w:val="none"/>
          <w:lang w:val="en-US" w:eastAsia="zh-CN"/>
        </w:rPr>
        <w:t>烯岩免拆复合保温模板应选用</w:t>
      </w:r>
      <w:r>
        <w:rPr>
          <w:rFonts w:hint="eastAsia" w:ascii="宋体" w:hAnsi="宋体" w:eastAsia="宋体" w:cs="宋体"/>
          <w:b w:val="0"/>
          <w:bCs/>
          <w:color w:val="auto"/>
          <w:sz w:val="24"/>
          <w:szCs w:val="24"/>
          <w:highlight w:val="none"/>
          <w:lang w:eastAsia="zh-CN"/>
        </w:rPr>
        <w:t>烯岩保温板</w:t>
      </w:r>
      <w:r>
        <w:rPr>
          <w:rFonts w:hint="eastAsia" w:ascii="宋体" w:hAnsi="宋体" w:eastAsia="宋体" w:cs="宋体"/>
          <w:color w:val="auto"/>
          <w:sz w:val="24"/>
          <w:szCs w:val="24"/>
          <w:highlight w:val="none"/>
          <w:lang w:val="en-US" w:eastAsia="zh-CN"/>
        </w:rPr>
        <w:t>Ⅱ型作为保温层。</w:t>
      </w:r>
    </w:p>
    <w:p w14:paraId="47DD63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p>
    <w:p w14:paraId="6A1C27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Times New Roman" w:hAnsi="Times New Roman" w:eastAsia="宋体" w:cs="Times New Roman"/>
          <w:b/>
          <w:bCs w:val="0"/>
          <w:color w:val="auto"/>
          <w:sz w:val="24"/>
          <w:szCs w:val="24"/>
          <w:highlight w:val="none"/>
        </w:rPr>
        <w:t>4.2.</w:t>
      </w:r>
      <w:r>
        <w:rPr>
          <w:rFonts w:hint="eastAsia" w:ascii="Times New Roman" w:hAnsi="Times New Roman" w:eastAsia="宋体" w:cs="Times New Roman"/>
          <w:b/>
          <w:bCs w:val="0"/>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b w:val="0"/>
          <w:bCs/>
          <w:color w:val="auto"/>
          <w:kern w:val="0"/>
          <w:sz w:val="24"/>
          <w:szCs w:val="24"/>
          <w:highlight w:val="none"/>
          <w:lang w:val="en-US" w:eastAsia="zh-CN" w:bidi="ar-SA"/>
        </w:rPr>
        <w:t>界面砂浆的性能指标应符合表4.2.4的要求。</w:t>
      </w:r>
    </w:p>
    <w:p w14:paraId="5F93A1A8">
      <w:pPr>
        <w:keepNext w:val="0"/>
        <w:keepLines w:val="0"/>
        <w:pageBreakBefore w:val="0"/>
        <w:widowControl w:val="0"/>
        <w:kinsoku/>
        <w:wordWrap/>
        <w:overflowPunct/>
        <w:topLinePunct w:val="0"/>
        <w:autoSpaceDE/>
        <w:autoSpaceDN/>
        <w:bidi w:val="0"/>
        <w:adjustRightInd/>
        <w:snapToGrid/>
        <w:spacing w:after="78" w:afterLines="25" w:line="240" w:lineRule="auto"/>
        <w:jc w:val="center"/>
        <w:textAlignment w:val="auto"/>
        <w:rPr>
          <w:rFonts w:hint="eastAsia" w:ascii="宋体" w:hAnsi="宋体" w:eastAsia="宋体" w:cs="宋体"/>
          <w:b w:val="0"/>
          <w:bCs/>
          <w:color w:val="auto"/>
          <w:sz w:val="24"/>
          <w:szCs w:val="24"/>
          <w:highlight w:val="none"/>
        </w:rPr>
      </w:pPr>
    </w:p>
    <w:p w14:paraId="34888F16">
      <w:pPr>
        <w:keepNext w:val="0"/>
        <w:keepLines w:val="0"/>
        <w:pageBreakBefore w:val="0"/>
        <w:widowControl w:val="0"/>
        <w:kinsoku/>
        <w:wordWrap/>
        <w:overflowPunct/>
        <w:topLinePunct w:val="0"/>
        <w:autoSpaceDE/>
        <w:autoSpaceDN/>
        <w:bidi w:val="0"/>
        <w:adjustRightInd/>
        <w:snapToGrid/>
        <w:spacing w:after="78" w:afterLines="25" w:line="240" w:lineRule="auto"/>
        <w:jc w:val="center"/>
        <w:textAlignment w:val="auto"/>
        <w:rPr>
          <w:rFonts w:hint="eastAsia" w:ascii="宋体" w:hAnsi="宋体" w:eastAsia="宋体" w:cs="宋体"/>
          <w:b w:val="0"/>
          <w:bCs/>
          <w:color w:val="auto"/>
          <w:sz w:val="24"/>
          <w:szCs w:val="24"/>
          <w:highlight w:val="none"/>
        </w:rPr>
      </w:pPr>
    </w:p>
    <w:p w14:paraId="3AA81D75">
      <w:pPr>
        <w:keepNext w:val="0"/>
        <w:keepLines w:val="0"/>
        <w:pageBreakBefore w:val="0"/>
        <w:widowControl w:val="0"/>
        <w:kinsoku/>
        <w:wordWrap/>
        <w:overflowPunct/>
        <w:topLinePunct w:val="0"/>
        <w:autoSpaceDE/>
        <w:autoSpaceDN/>
        <w:bidi w:val="0"/>
        <w:adjustRightInd/>
        <w:snapToGrid/>
        <w:spacing w:after="78" w:afterLines="25" w:line="240" w:lineRule="auto"/>
        <w:jc w:val="center"/>
        <w:textAlignment w:val="auto"/>
        <w:rPr>
          <w:rFonts w:hint="eastAsia" w:ascii="宋体" w:hAnsi="宋体" w:eastAsia="宋体" w:cs="宋体"/>
          <w:b w:val="0"/>
          <w:bCs/>
          <w:color w:val="auto"/>
          <w:sz w:val="24"/>
          <w:szCs w:val="24"/>
          <w:highlight w:val="none"/>
        </w:rPr>
      </w:pPr>
    </w:p>
    <w:p w14:paraId="02B39FB2">
      <w:pPr>
        <w:keepNext w:val="0"/>
        <w:keepLines w:val="0"/>
        <w:pageBreakBefore w:val="0"/>
        <w:widowControl w:val="0"/>
        <w:kinsoku/>
        <w:wordWrap/>
        <w:overflowPunct/>
        <w:topLinePunct w:val="0"/>
        <w:autoSpaceDE/>
        <w:autoSpaceDN/>
        <w:bidi w:val="0"/>
        <w:adjustRightInd/>
        <w:snapToGrid/>
        <w:spacing w:after="78" w:afterLines="25" w:line="240" w:lineRule="auto"/>
        <w:jc w:val="center"/>
        <w:textAlignment w:val="auto"/>
        <w:rPr>
          <w:rFonts w:hint="eastAsia" w:ascii="宋体" w:hAnsi="宋体" w:eastAsia="宋体" w:cs="宋体"/>
          <w:b w:val="0"/>
          <w:bCs/>
          <w:color w:val="auto"/>
          <w:sz w:val="24"/>
          <w:szCs w:val="24"/>
          <w:highlight w:val="none"/>
        </w:rPr>
      </w:pPr>
    </w:p>
    <w:p w14:paraId="73F1DCD2">
      <w:pPr>
        <w:keepNext w:val="0"/>
        <w:keepLines w:val="0"/>
        <w:pageBreakBefore w:val="0"/>
        <w:widowControl w:val="0"/>
        <w:kinsoku/>
        <w:wordWrap/>
        <w:overflowPunct/>
        <w:topLinePunct w:val="0"/>
        <w:autoSpaceDE/>
        <w:autoSpaceDN/>
        <w:bidi w:val="0"/>
        <w:adjustRightInd/>
        <w:snapToGrid/>
        <w:spacing w:after="78" w:afterLines="25" w:line="240" w:lineRule="auto"/>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表4.</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4</w:t>
      </w:r>
      <w:r>
        <w:rPr>
          <w:rFonts w:hint="eastAsia" w:ascii="宋体" w:hAnsi="宋体" w:eastAsia="宋体" w:cs="宋体"/>
          <w:b w:val="0"/>
          <w:bCs/>
          <w:color w:val="auto"/>
          <w:spacing w:val="6"/>
          <w:sz w:val="24"/>
          <w:szCs w:val="24"/>
          <w:highlight w:val="none"/>
        </w:rPr>
        <w:t xml:space="preserve">  </w:t>
      </w:r>
      <w:r>
        <w:rPr>
          <w:rFonts w:hint="eastAsia" w:ascii="宋体" w:hAnsi="宋体" w:eastAsia="宋体" w:cs="宋体"/>
          <w:b w:val="0"/>
          <w:bCs/>
          <w:color w:val="auto"/>
          <w:sz w:val="24"/>
          <w:szCs w:val="24"/>
          <w:highlight w:val="none"/>
          <w:lang w:eastAsia="zh-CN"/>
        </w:rPr>
        <w:t>界面砂浆性能指标</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8"/>
        <w:gridCol w:w="1964"/>
        <w:gridCol w:w="2727"/>
        <w:gridCol w:w="1845"/>
      </w:tblGrid>
      <w:tr w14:paraId="0D8AD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32" w:type="dxa"/>
            <w:gridSpan w:val="2"/>
            <w:tcBorders>
              <w:top w:val="single" w:color="auto" w:sz="8" w:space="0"/>
              <w:left w:val="single" w:color="auto" w:sz="8" w:space="0"/>
            </w:tcBorders>
            <w:noWrap w:val="0"/>
            <w:vAlign w:val="center"/>
          </w:tcPr>
          <w:p w14:paraId="6CC0CC0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检验项目</w:t>
            </w:r>
          </w:p>
        </w:tc>
        <w:tc>
          <w:tcPr>
            <w:tcW w:w="2727" w:type="dxa"/>
            <w:tcBorders>
              <w:top w:val="single" w:color="auto" w:sz="8" w:space="0"/>
            </w:tcBorders>
            <w:noWrap w:val="0"/>
            <w:vAlign w:val="center"/>
          </w:tcPr>
          <w:p w14:paraId="7E9B68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性能指标</w:t>
            </w:r>
          </w:p>
        </w:tc>
        <w:tc>
          <w:tcPr>
            <w:tcW w:w="1845" w:type="dxa"/>
            <w:tcBorders>
              <w:top w:val="single" w:color="auto" w:sz="8" w:space="0"/>
              <w:right w:val="single" w:color="auto" w:sz="8" w:space="0"/>
            </w:tcBorders>
            <w:noWrap w:val="0"/>
            <w:vAlign w:val="center"/>
          </w:tcPr>
          <w:p w14:paraId="1D4CBA1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试验方法</w:t>
            </w:r>
          </w:p>
        </w:tc>
      </w:tr>
      <w:tr w14:paraId="5AD3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68" w:type="dxa"/>
            <w:vMerge w:val="restart"/>
            <w:tcBorders>
              <w:left w:val="single" w:color="auto" w:sz="8" w:space="0"/>
            </w:tcBorders>
            <w:noWrap w:val="0"/>
            <w:vAlign w:val="center"/>
          </w:tcPr>
          <w:p w14:paraId="3A627EB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拉伸粘结强度</w:t>
            </w:r>
          </w:p>
          <w:p w14:paraId="12AB6AF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lang w:val="en-US" w:eastAsia="zh-CN"/>
              </w:rPr>
              <w:t>水泥砂浆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MPa</w:t>
            </w:r>
          </w:p>
        </w:tc>
        <w:tc>
          <w:tcPr>
            <w:tcW w:w="1964" w:type="dxa"/>
            <w:noWrap w:val="0"/>
            <w:vAlign w:val="center"/>
          </w:tcPr>
          <w:p w14:paraId="3E006D8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原强度</w:t>
            </w:r>
          </w:p>
        </w:tc>
        <w:tc>
          <w:tcPr>
            <w:tcW w:w="2727" w:type="dxa"/>
            <w:noWrap w:val="0"/>
            <w:vAlign w:val="center"/>
          </w:tcPr>
          <w:p w14:paraId="5FD00F4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≥0.70</w:t>
            </w:r>
          </w:p>
        </w:tc>
        <w:tc>
          <w:tcPr>
            <w:tcW w:w="1845" w:type="dxa"/>
            <w:vMerge w:val="restart"/>
            <w:tcBorders>
              <w:right w:val="single" w:color="auto" w:sz="8" w:space="0"/>
            </w:tcBorders>
            <w:noWrap w:val="0"/>
            <w:vAlign w:val="center"/>
          </w:tcPr>
          <w:p w14:paraId="1D6D492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JC/T </w:t>
            </w:r>
            <w:r>
              <w:rPr>
                <w:rFonts w:hint="eastAsia" w:ascii="宋体" w:hAnsi="宋体" w:eastAsia="宋体" w:cs="宋体"/>
                <w:color w:val="auto"/>
                <w:sz w:val="24"/>
                <w:szCs w:val="24"/>
                <w:highlight w:val="none"/>
                <w:lang w:val="en-US" w:eastAsia="zh-CN"/>
              </w:rPr>
              <w:t>907</w:t>
            </w:r>
          </w:p>
        </w:tc>
      </w:tr>
      <w:tr w14:paraId="09A53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68" w:type="dxa"/>
            <w:vMerge w:val="continue"/>
            <w:tcBorders>
              <w:left w:val="single" w:color="auto" w:sz="8" w:space="0"/>
            </w:tcBorders>
            <w:noWrap w:val="0"/>
            <w:vAlign w:val="center"/>
          </w:tcPr>
          <w:p w14:paraId="255560A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c>
          <w:tcPr>
            <w:tcW w:w="1964" w:type="dxa"/>
            <w:noWrap w:val="0"/>
            <w:vAlign w:val="center"/>
          </w:tcPr>
          <w:p w14:paraId="6539CE4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耐水强度</w:t>
            </w:r>
          </w:p>
        </w:tc>
        <w:tc>
          <w:tcPr>
            <w:tcW w:w="2727" w:type="dxa"/>
            <w:noWrap w:val="0"/>
            <w:vAlign w:val="center"/>
          </w:tcPr>
          <w:p w14:paraId="2A783B4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≥0.50</w:t>
            </w:r>
          </w:p>
        </w:tc>
        <w:tc>
          <w:tcPr>
            <w:tcW w:w="1845" w:type="dxa"/>
            <w:vMerge w:val="continue"/>
            <w:tcBorders>
              <w:right w:val="single" w:color="auto" w:sz="8" w:space="0"/>
            </w:tcBorders>
            <w:noWrap w:val="0"/>
            <w:vAlign w:val="center"/>
          </w:tcPr>
          <w:p w14:paraId="7CB57C8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r>
      <w:tr w14:paraId="6FB34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68" w:type="dxa"/>
            <w:vMerge w:val="continue"/>
            <w:tcBorders>
              <w:left w:val="single" w:color="auto" w:sz="8" w:space="0"/>
              <w:bottom w:val="single" w:color="auto" w:sz="8" w:space="0"/>
            </w:tcBorders>
            <w:noWrap w:val="0"/>
            <w:vAlign w:val="center"/>
          </w:tcPr>
          <w:p w14:paraId="776818C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c>
          <w:tcPr>
            <w:tcW w:w="1964" w:type="dxa"/>
            <w:tcBorders>
              <w:bottom w:val="single" w:color="auto" w:sz="8" w:space="0"/>
            </w:tcBorders>
            <w:noWrap w:val="0"/>
            <w:vAlign w:val="center"/>
          </w:tcPr>
          <w:p w14:paraId="3CEAAB1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耐冻融强度</w:t>
            </w:r>
          </w:p>
        </w:tc>
        <w:tc>
          <w:tcPr>
            <w:tcW w:w="2727" w:type="dxa"/>
            <w:tcBorders>
              <w:bottom w:val="single" w:color="auto" w:sz="8" w:space="0"/>
            </w:tcBorders>
            <w:noWrap w:val="0"/>
            <w:vAlign w:val="center"/>
          </w:tcPr>
          <w:p w14:paraId="3C0A99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≥0.50</w:t>
            </w:r>
          </w:p>
        </w:tc>
        <w:tc>
          <w:tcPr>
            <w:tcW w:w="1845" w:type="dxa"/>
            <w:vMerge w:val="continue"/>
            <w:tcBorders>
              <w:bottom w:val="single" w:color="auto" w:sz="8" w:space="0"/>
              <w:right w:val="single" w:color="auto" w:sz="8" w:space="0"/>
            </w:tcBorders>
            <w:noWrap w:val="0"/>
            <w:vAlign w:val="center"/>
          </w:tcPr>
          <w:p w14:paraId="6DE3947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r>
    </w:tbl>
    <w:p w14:paraId="304B833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p>
    <w:p w14:paraId="39B5A83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kern w:val="0"/>
          <w:sz w:val="24"/>
          <w:szCs w:val="24"/>
          <w:highlight w:val="none"/>
          <w:lang w:val="en-US" w:eastAsia="zh-CN" w:bidi="ar-SA"/>
        </w:rPr>
      </w:pPr>
      <w:r>
        <w:rPr>
          <w:rFonts w:hint="eastAsia" w:ascii="Times New Roman" w:hAnsi="Times New Roman" w:eastAsia="宋体" w:cs="Times New Roman"/>
          <w:b/>
          <w:bCs w:val="0"/>
          <w:color w:val="auto"/>
          <w:sz w:val="24"/>
          <w:szCs w:val="24"/>
          <w:highlight w:val="none"/>
        </w:rPr>
        <w:t>4.2.</w:t>
      </w:r>
      <w:r>
        <w:rPr>
          <w:rFonts w:hint="eastAsia" w:ascii="Times New Roman" w:hAnsi="Times New Roman" w:eastAsia="宋体" w:cs="Times New Roman"/>
          <w:b/>
          <w:bCs w:val="0"/>
          <w:color w:val="auto"/>
          <w:sz w:val="24"/>
          <w:szCs w:val="24"/>
          <w:highlight w:val="none"/>
          <w:lang w:val="en-US" w:eastAsia="zh-CN"/>
        </w:rPr>
        <w:t>5</w:t>
      </w:r>
      <w:r>
        <w:rPr>
          <w:rFonts w:hint="eastAsia" w:ascii="宋体" w:hAnsi="宋体" w:eastAsia="宋体" w:cs="宋体"/>
          <w:b/>
          <w:bCs w:val="0"/>
          <w:color w:val="auto"/>
          <w:sz w:val="24"/>
          <w:szCs w:val="24"/>
          <w:highlight w:val="none"/>
          <w:lang w:val="en-US" w:eastAsia="zh-CN"/>
        </w:rPr>
        <w:t xml:space="preserve">  </w:t>
      </w:r>
      <w:r>
        <w:rPr>
          <w:rFonts w:hint="eastAsia" w:ascii="宋体" w:hAnsi="宋体" w:eastAsia="宋体" w:cs="宋体"/>
          <w:b w:val="0"/>
          <w:bCs/>
          <w:color w:val="auto"/>
          <w:kern w:val="0"/>
          <w:sz w:val="24"/>
          <w:szCs w:val="24"/>
          <w:highlight w:val="none"/>
          <w:lang w:val="en-US" w:eastAsia="zh-CN" w:bidi="ar-SA"/>
        </w:rPr>
        <w:t>粘结砂浆的性能指标应符合表4.2.5的要求。</w:t>
      </w:r>
    </w:p>
    <w:p w14:paraId="47E497F0">
      <w:pPr>
        <w:keepNext w:val="0"/>
        <w:keepLines w:val="0"/>
        <w:pageBreakBefore w:val="0"/>
        <w:widowControl w:val="0"/>
        <w:kinsoku/>
        <w:wordWrap/>
        <w:overflowPunct/>
        <w:topLinePunct w:val="0"/>
        <w:autoSpaceDE/>
        <w:autoSpaceDN/>
        <w:bidi w:val="0"/>
        <w:adjustRightInd/>
        <w:snapToGrid/>
        <w:spacing w:after="78" w:afterLines="25" w:line="24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表4.</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5</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lang w:eastAsia="zh-CN"/>
        </w:rPr>
        <w:t>粘结砂浆</w:t>
      </w:r>
      <w:r>
        <w:rPr>
          <w:rFonts w:hint="eastAsia" w:ascii="宋体" w:hAnsi="宋体" w:eastAsia="宋体" w:cs="宋体"/>
          <w:b w:val="0"/>
          <w:bCs/>
          <w:color w:val="auto"/>
          <w:sz w:val="24"/>
          <w:szCs w:val="24"/>
          <w:highlight w:val="none"/>
        </w:rPr>
        <w:t>性能指标</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837"/>
        <w:gridCol w:w="2150"/>
        <w:gridCol w:w="1713"/>
        <w:gridCol w:w="1256"/>
      </w:tblGrid>
      <w:tr w14:paraId="41997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385" w:type="dxa"/>
            <w:gridSpan w:val="2"/>
            <w:tcBorders>
              <w:top w:val="single" w:color="auto" w:sz="8" w:space="0"/>
              <w:left w:val="single" w:color="auto" w:sz="8" w:space="0"/>
            </w:tcBorders>
            <w:noWrap w:val="0"/>
            <w:vAlign w:val="center"/>
          </w:tcPr>
          <w:p w14:paraId="4FDBFF02">
            <w:pPr>
              <w:keepNext w:val="0"/>
              <w:keepLines w:val="0"/>
              <w:pageBreakBefore w:val="0"/>
              <w:widowControl w:val="0"/>
              <w:kinsoku/>
              <w:wordWrap/>
              <w:overflowPunct/>
              <w:topLinePunct w:val="0"/>
              <w:autoSpaceDE/>
              <w:autoSpaceDN/>
              <w:bidi w:val="0"/>
              <w:adjustRightInd/>
              <w:snapToGrid/>
              <w:spacing w:line="240" w:lineRule="auto"/>
              <w:ind w:right="19"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检验项目</w:t>
            </w:r>
          </w:p>
        </w:tc>
        <w:tc>
          <w:tcPr>
            <w:tcW w:w="3863" w:type="dxa"/>
            <w:gridSpan w:val="2"/>
            <w:tcBorders>
              <w:top w:val="single" w:color="auto" w:sz="8" w:space="0"/>
            </w:tcBorders>
            <w:noWrap w:val="0"/>
            <w:vAlign w:val="center"/>
          </w:tcPr>
          <w:p w14:paraId="7DBF714D">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性能指标</w:t>
            </w:r>
          </w:p>
        </w:tc>
        <w:tc>
          <w:tcPr>
            <w:tcW w:w="1256" w:type="dxa"/>
            <w:tcBorders>
              <w:top w:val="single" w:color="auto" w:sz="8" w:space="0"/>
              <w:right w:val="single" w:color="auto" w:sz="8" w:space="0"/>
            </w:tcBorders>
            <w:noWrap w:val="0"/>
            <w:vAlign w:val="center"/>
          </w:tcPr>
          <w:p w14:paraId="1D288472">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试验方法</w:t>
            </w:r>
          </w:p>
        </w:tc>
      </w:tr>
      <w:tr w14:paraId="534B1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48" w:type="dxa"/>
            <w:vMerge w:val="restart"/>
            <w:tcBorders>
              <w:left w:val="single" w:color="auto" w:sz="8" w:space="0"/>
            </w:tcBorders>
            <w:noWrap w:val="0"/>
            <w:vAlign w:val="center"/>
          </w:tcPr>
          <w:p w14:paraId="54FE4942">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拉伸粘结强度（与水泥砂浆），MPa</w:t>
            </w:r>
          </w:p>
        </w:tc>
        <w:tc>
          <w:tcPr>
            <w:tcW w:w="1837" w:type="dxa"/>
            <w:noWrap w:val="0"/>
            <w:vAlign w:val="center"/>
          </w:tcPr>
          <w:p w14:paraId="31021A81">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原</w:t>
            </w:r>
            <w:r>
              <w:rPr>
                <w:rFonts w:hint="eastAsia" w:ascii="宋体" w:hAnsi="宋体" w:eastAsia="宋体" w:cs="宋体"/>
                <w:color w:val="auto"/>
                <w:sz w:val="24"/>
                <w:szCs w:val="24"/>
                <w:highlight w:val="none"/>
                <w:lang w:eastAsia="zh-CN"/>
              </w:rPr>
              <w:t>强度</w:t>
            </w:r>
          </w:p>
        </w:tc>
        <w:tc>
          <w:tcPr>
            <w:tcW w:w="3863" w:type="dxa"/>
            <w:gridSpan w:val="2"/>
            <w:noWrap w:val="0"/>
            <w:vAlign w:val="center"/>
          </w:tcPr>
          <w:p w14:paraId="3B869B2F">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≥0.6</w:t>
            </w:r>
            <w:r>
              <w:rPr>
                <w:rFonts w:hint="eastAsia" w:ascii="宋体" w:hAnsi="宋体" w:eastAsia="宋体" w:cs="宋体"/>
                <w:color w:val="auto"/>
                <w:sz w:val="24"/>
                <w:szCs w:val="24"/>
                <w:highlight w:val="none"/>
                <w:lang w:val="en-US" w:eastAsia="zh-CN"/>
              </w:rPr>
              <w:t>0</w:t>
            </w:r>
          </w:p>
        </w:tc>
        <w:tc>
          <w:tcPr>
            <w:tcW w:w="1256" w:type="dxa"/>
            <w:vMerge w:val="restart"/>
            <w:tcBorders>
              <w:right w:val="single" w:color="auto" w:sz="8" w:space="0"/>
            </w:tcBorders>
            <w:noWrap w:val="0"/>
            <w:vAlign w:val="center"/>
          </w:tcPr>
          <w:p w14:paraId="30C68EB6">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JGJ 144</w:t>
            </w:r>
          </w:p>
        </w:tc>
      </w:tr>
      <w:tr w14:paraId="225DB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548" w:type="dxa"/>
            <w:vMerge w:val="continue"/>
            <w:tcBorders>
              <w:left w:val="single" w:color="auto" w:sz="8" w:space="0"/>
            </w:tcBorders>
            <w:noWrap w:val="0"/>
            <w:vAlign w:val="center"/>
          </w:tcPr>
          <w:p w14:paraId="40040EC9">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eastAsia="zh-CN"/>
              </w:rPr>
            </w:pPr>
          </w:p>
        </w:tc>
        <w:tc>
          <w:tcPr>
            <w:tcW w:w="1837" w:type="dxa"/>
            <w:noWrap w:val="0"/>
            <w:vAlign w:val="center"/>
          </w:tcPr>
          <w:p w14:paraId="41735388">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耐水强度（浸水</w:t>
            </w:r>
            <w:r>
              <w:rPr>
                <w:rFonts w:hint="eastAsia" w:ascii="宋体" w:hAnsi="宋体" w:eastAsia="宋体" w:cs="宋体"/>
                <w:color w:val="auto"/>
                <w:sz w:val="24"/>
                <w:szCs w:val="24"/>
                <w:highlight w:val="none"/>
                <w:lang w:val="en-US" w:eastAsia="zh-CN"/>
              </w:rPr>
              <w:t>48h，干燥7d</w:t>
            </w:r>
            <w:r>
              <w:rPr>
                <w:rFonts w:hint="eastAsia" w:ascii="宋体" w:hAnsi="宋体" w:eastAsia="宋体" w:cs="宋体"/>
                <w:color w:val="auto"/>
                <w:sz w:val="24"/>
                <w:szCs w:val="24"/>
                <w:highlight w:val="none"/>
                <w:lang w:eastAsia="zh-CN"/>
              </w:rPr>
              <w:t>）</w:t>
            </w:r>
          </w:p>
        </w:tc>
        <w:tc>
          <w:tcPr>
            <w:tcW w:w="3863" w:type="dxa"/>
            <w:gridSpan w:val="2"/>
            <w:noWrap w:val="0"/>
            <w:vAlign w:val="center"/>
          </w:tcPr>
          <w:p w14:paraId="6011646D">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≥0.4</w:t>
            </w:r>
            <w:r>
              <w:rPr>
                <w:rFonts w:hint="eastAsia" w:ascii="宋体" w:hAnsi="宋体" w:eastAsia="宋体" w:cs="宋体"/>
                <w:color w:val="auto"/>
                <w:sz w:val="24"/>
                <w:szCs w:val="24"/>
                <w:highlight w:val="none"/>
                <w:lang w:val="en-US" w:eastAsia="zh-CN"/>
              </w:rPr>
              <w:t>0</w:t>
            </w:r>
          </w:p>
        </w:tc>
        <w:tc>
          <w:tcPr>
            <w:tcW w:w="1256" w:type="dxa"/>
            <w:vMerge w:val="continue"/>
            <w:tcBorders>
              <w:right w:val="single" w:color="auto" w:sz="8" w:space="0"/>
            </w:tcBorders>
            <w:noWrap w:val="0"/>
            <w:vAlign w:val="center"/>
          </w:tcPr>
          <w:p w14:paraId="0FB2E1A5">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rPr>
            </w:pPr>
          </w:p>
        </w:tc>
      </w:tr>
      <w:tr w14:paraId="0E5BC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548" w:type="dxa"/>
            <w:vMerge w:val="restart"/>
            <w:tcBorders>
              <w:left w:val="single" w:color="auto" w:sz="8" w:space="0"/>
            </w:tcBorders>
            <w:noWrap w:val="0"/>
            <w:vAlign w:val="center"/>
          </w:tcPr>
          <w:p w14:paraId="5EB08FBC">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拉伸粘结强度（与</w:t>
            </w:r>
            <w:r>
              <w:rPr>
                <w:rFonts w:hint="eastAsia" w:ascii="宋体" w:hAnsi="宋体" w:eastAsia="宋体" w:cs="宋体"/>
                <w:color w:val="auto"/>
                <w:sz w:val="24"/>
                <w:szCs w:val="24"/>
                <w:highlight w:val="none"/>
                <w:lang w:val="en-US" w:eastAsia="zh-CN"/>
              </w:rPr>
              <w:t>烯岩保温板</w:t>
            </w:r>
            <w:r>
              <w:rPr>
                <w:rFonts w:hint="eastAsia" w:ascii="宋体" w:hAnsi="宋体" w:eastAsia="宋体" w:cs="宋体"/>
                <w:color w:val="auto"/>
                <w:sz w:val="24"/>
                <w:szCs w:val="24"/>
                <w:highlight w:val="none"/>
                <w:lang w:eastAsia="zh-CN"/>
              </w:rPr>
              <w:t>），MPa</w:t>
            </w:r>
          </w:p>
        </w:tc>
        <w:tc>
          <w:tcPr>
            <w:tcW w:w="1837" w:type="dxa"/>
            <w:noWrap w:val="0"/>
            <w:vAlign w:val="center"/>
          </w:tcPr>
          <w:p w14:paraId="1389DD5E">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原强度</w:t>
            </w:r>
          </w:p>
        </w:tc>
        <w:tc>
          <w:tcPr>
            <w:tcW w:w="2150" w:type="dxa"/>
            <w:noWrap w:val="0"/>
            <w:vAlign w:val="center"/>
          </w:tcPr>
          <w:p w14:paraId="7674DC0D">
            <w:pPr>
              <w:keepNext w:val="0"/>
              <w:keepLines w:val="0"/>
              <w:pageBreakBefore w:val="0"/>
              <w:widowControl/>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与Ⅰ型</w:t>
            </w: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10，</w:t>
            </w:r>
          </w:p>
          <w:p w14:paraId="6426045A">
            <w:pPr>
              <w:keepNext w:val="0"/>
              <w:keepLines w:val="0"/>
              <w:pageBreakBefore w:val="0"/>
              <w:widowControl/>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与Ⅱ型</w:t>
            </w: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15</w:t>
            </w:r>
          </w:p>
        </w:tc>
        <w:tc>
          <w:tcPr>
            <w:tcW w:w="1713" w:type="dxa"/>
            <w:noWrap w:val="0"/>
            <w:vAlign w:val="center"/>
          </w:tcPr>
          <w:p w14:paraId="578083A0">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破坏发生在</w:t>
            </w: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板中</w:t>
            </w:r>
          </w:p>
        </w:tc>
        <w:tc>
          <w:tcPr>
            <w:tcW w:w="1256" w:type="dxa"/>
            <w:vMerge w:val="continue"/>
            <w:tcBorders>
              <w:right w:val="single" w:color="auto" w:sz="8" w:space="0"/>
            </w:tcBorders>
            <w:noWrap w:val="0"/>
            <w:vAlign w:val="center"/>
          </w:tcPr>
          <w:p w14:paraId="3AF8BDEC">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default" w:ascii="宋体" w:hAnsi="宋体" w:eastAsia="宋体" w:cs="宋体"/>
                <w:color w:val="auto"/>
                <w:sz w:val="24"/>
                <w:szCs w:val="24"/>
                <w:highlight w:val="none"/>
                <w:lang w:val="en-US" w:eastAsia="zh-CN"/>
              </w:rPr>
            </w:pPr>
          </w:p>
        </w:tc>
      </w:tr>
      <w:tr w14:paraId="38DC2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548" w:type="dxa"/>
            <w:vMerge w:val="continue"/>
            <w:tcBorders>
              <w:left w:val="single" w:color="auto" w:sz="8" w:space="0"/>
            </w:tcBorders>
            <w:noWrap w:val="0"/>
            <w:vAlign w:val="center"/>
          </w:tcPr>
          <w:p w14:paraId="264FFABF">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eastAsia="zh-CN"/>
              </w:rPr>
            </w:pPr>
          </w:p>
        </w:tc>
        <w:tc>
          <w:tcPr>
            <w:tcW w:w="1837" w:type="dxa"/>
            <w:noWrap w:val="0"/>
            <w:vAlign w:val="center"/>
          </w:tcPr>
          <w:p w14:paraId="7EE3416D">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耐水强度（浸水</w:t>
            </w:r>
            <w:r>
              <w:rPr>
                <w:rFonts w:hint="eastAsia" w:ascii="宋体" w:hAnsi="宋体" w:eastAsia="宋体" w:cs="宋体"/>
                <w:color w:val="auto"/>
                <w:sz w:val="24"/>
                <w:szCs w:val="24"/>
                <w:highlight w:val="none"/>
                <w:lang w:val="en-US" w:eastAsia="zh-CN"/>
              </w:rPr>
              <w:t>48h，干燥7d</w:t>
            </w:r>
            <w:r>
              <w:rPr>
                <w:rFonts w:hint="eastAsia" w:ascii="宋体" w:hAnsi="宋体" w:eastAsia="宋体" w:cs="宋体"/>
                <w:color w:val="auto"/>
                <w:sz w:val="24"/>
                <w:szCs w:val="24"/>
                <w:highlight w:val="none"/>
                <w:lang w:eastAsia="zh-CN"/>
              </w:rPr>
              <w:t>）</w:t>
            </w:r>
          </w:p>
        </w:tc>
        <w:tc>
          <w:tcPr>
            <w:tcW w:w="2150" w:type="dxa"/>
            <w:shd w:val="clear" w:color="auto" w:fill="auto"/>
            <w:noWrap w:val="0"/>
            <w:vAlign w:val="center"/>
          </w:tcPr>
          <w:p w14:paraId="1979B5B4">
            <w:pPr>
              <w:keepNext w:val="0"/>
              <w:keepLines w:val="0"/>
              <w:pageBreakBefore w:val="0"/>
              <w:widowControl/>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与Ⅰ型</w:t>
            </w: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10，</w:t>
            </w:r>
          </w:p>
          <w:p w14:paraId="0247285B">
            <w:pPr>
              <w:keepNext w:val="0"/>
              <w:keepLines w:val="0"/>
              <w:pageBreakBefore w:val="0"/>
              <w:widowControl/>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与Ⅱ型</w:t>
            </w: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15</w:t>
            </w:r>
          </w:p>
          <w:p w14:paraId="54F17999">
            <w:pPr>
              <w:keepNext w:val="0"/>
              <w:keepLines w:val="0"/>
              <w:pageBreakBefore w:val="0"/>
              <w:widowControl/>
              <w:kinsoku/>
              <w:wordWrap/>
              <w:overflowPunct/>
              <w:topLinePunct w:val="0"/>
              <w:autoSpaceDE/>
              <w:autoSpaceDN/>
              <w:bidi w:val="0"/>
              <w:adjustRightInd/>
              <w:snapToGrid/>
              <w:spacing w:beforeLines="0" w:afterLines="0" w:line="240" w:lineRule="auto"/>
              <w:ind w:left="0" w:leftChars="0" w:right="0" w:rightChars="0"/>
              <w:jc w:val="left"/>
              <w:textAlignment w:val="auto"/>
              <w:rPr>
                <w:rFonts w:hint="eastAsia" w:ascii="宋体" w:hAnsi="宋体" w:eastAsia="宋体" w:cs="宋体"/>
                <w:color w:val="auto"/>
                <w:kern w:val="2"/>
                <w:sz w:val="24"/>
                <w:szCs w:val="24"/>
                <w:highlight w:val="none"/>
                <w:lang w:val="en-US" w:eastAsia="zh-CN" w:bidi="ar-SA"/>
              </w:rPr>
            </w:pPr>
          </w:p>
        </w:tc>
        <w:tc>
          <w:tcPr>
            <w:tcW w:w="1713" w:type="dxa"/>
            <w:shd w:val="clear" w:color="auto" w:fill="auto"/>
            <w:noWrap w:val="0"/>
            <w:vAlign w:val="center"/>
          </w:tcPr>
          <w:p w14:paraId="671C71CB">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破坏发生在</w:t>
            </w: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板中</w:t>
            </w:r>
          </w:p>
        </w:tc>
        <w:tc>
          <w:tcPr>
            <w:tcW w:w="1256" w:type="dxa"/>
            <w:vMerge w:val="continue"/>
            <w:tcBorders>
              <w:right w:val="single" w:color="auto" w:sz="8" w:space="0"/>
            </w:tcBorders>
            <w:noWrap w:val="0"/>
            <w:vAlign w:val="center"/>
          </w:tcPr>
          <w:p w14:paraId="475B232B">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rPr>
            </w:pPr>
          </w:p>
        </w:tc>
      </w:tr>
      <w:tr w14:paraId="0BD9F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385" w:type="dxa"/>
            <w:gridSpan w:val="2"/>
            <w:tcBorders>
              <w:left w:val="single" w:color="auto" w:sz="8" w:space="0"/>
              <w:bottom w:val="single" w:color="auto" w:sz="8" w:space="0"/>
            </w:tcBorders>
            <w:noWrap w:val="0"/>
            <w:vAlign w:val="center"/>
          </w:tcPr>
          <w:p w14:paraId="144E8CC6">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可操作时间，h</w:t>
            </w:r>
          </w:p>
        </w:tc>
        <w:tc>
          <w:tcPr>
            <w:tcW w:w="3863" w:type="dxa"/>
            <w:gridSpan w:val="2"/>
            <w:tcBorders>
              <w:bottom w:val="single" w:color="auto" w:sz="8" w:space="0"/>
            </w:tcBorders>
            <w:noWrap w:val="0"/>
            <w:vAlign w:val="center"/>
          </w:tcPr>
          <w:p w14:paraId="29A02722">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1.5～4.0</w:t>
            </w:r>
          </w:p>
        </w:tc>
        <w:tc>
          <w:tcPr>
            <w:tcW w:w="1256" w:type="dxa"/>
            <w:vMerge w:val="continue"/>
            <w:tcBorders>
              <w:bottom w:val="single" w:color="auto" w:sz="8" w:space="0"/>
              <w:right w:val="single" w:color="auto" w:sz="8" w:space="0"/>
            </w:tcBorders>
            <w:noWrap w:val="0"/>
            <w:vAlign w:val="center"/>
          </w:tcPr>
          <w:p w14:paraId="43CB479F">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sz w:val="24"/>
                <w:szCs w:val="24"/>
                <w:highlight w:val="none"/>
              </w:rPr>
            </w:pPr>
          </w:p>
        </w:tc>
      </w:tr>
    </w:tbl>
    <w:p w14:paraId="6D9996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p>
    <w:p w14:paraId="028831B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Times New Roman" w:hAnsi="Times New Roman" w:eastAsia="宋体" w:cs="Times New Roman"/>
          <w:b/>
          <w:bCs w:val="0"/>
          <w:color w:val="auto"/>
          <w:sz w:val="24"/>
          <w:szCs w:val="24"/>
          <w:highlight w:val="none"/>
        </w:rPr>
        <w:t>4.2.</w:t>
      </w:r>
      <w:r>
        <w:rPr>
          <w:rFonts w:hint="eastAsia" w:ascii="Times New Roman" w:hAnsi="Times New Roman" w:eastAsia="宋体" w:cs="Times New Roman"/>
          <w:b/>
          <w:bCs w:val="0"/>
          <w:color w:val="auto"/>
          <w:sz w:val="24"/>
          <w:szCs w:val="24"/>
          <w:highlight w:val="none"/>
          <w:lang w:val="en-US" w:eastAsia="zh-CN"/>
        </w:rPr>
        <w:t>6</w:t>
      </w:r>
      <w:r>
        <w:rPr>
          <w:rFonts w:hint="eastAsia" w:ascii="宋体" w:hAnsi="宋体" w:eastAsia="宋体" w:cs="宋体"/>
          <w:b/>
          <w:bCs w:val="0"/>
          <w:color w:val="auto"/>
          <w:sz w:val="24"/>
          <w:szCs w:val="24"/>
          <w:highlight w:val="none"/>
          <w:lang w:val="en-US" w:eastAsia="zh-CN"/>
        </w:rPr>
        <w:t xml:space="preserve">  </w:t>
      </w:r>
      <w:r>
        <w:rPr>
          <w:rFonts w:hint="eastAsia" w:ascii="宋体" w:hAnsi="宋体" w:eastAsia="宋体" w:cs="宋体"/>
          <w:b w:val="0"/>
          <w:bCs/>
          <w:color w:val="auto"/>
          <w:kern w:val="0"/>
          <w:sz w:val="24"/>
          <w:szCs w:val="24"/>
          <w:highlight w:val="none"/>
          <w:lang w:val="en-US" w:eastAsia="zh-CN" w:bidi="ar-SA"/>
        </w:rPr>
        <w:t>抹面砂浆的性能指标应符合表4.2.6的要求。</w:t>
      </w:r>
    </w:p>
    <w:p w14:paraId="56500FFF">
      <w:pPr>
        <w:keepNext w:val="0"/>
        <w:keepLines w:val="0"/>
        <w:pageBreakBefore w:val="0"/>
        <w:widowControl w:val="0"/>
        <w:kinsoku/>
        <w:wordWrap/>
        <w:overflowPunct/>
        <w:topLinePunct w:val="0"/>
        <w:autoSpaceDE/>
        <w:autoSpaceDN/>
        <w:bidi w:val="0"/>
        <w:adjustRightInd/>
        <w:snapToGrid/>
        <w:spacing w:after="78" w:afterLines="25" w:line="240" w:lineRule="auto"/>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表4.</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6</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lang w:eastAsia="zh-CN"/>
        </w:rPr>
        <w:t>抹面砂浆的性能指标</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837"/>
        <w:gridCol w:w="2156"/>
        <w:gridCol w:w="1707"/>
        <w:gridCol w:w="1256"/>
      </w:tblGrid>
      <w:tr w14:paraId="3738F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385" w:type="dxa"/>
            <w:gridSpan w:val="2"/>
            <w:tcBorders>
              <w:top w:val="single" w:color="auto" w:sz="8" w:space="0"/>
              <w:left w:val="single" w:color="auto" w:sz="8" w:space="0"/>
            </w:tcBorders>
            <w:noWrap w:val="0"/>
            <w:vAlign w:val="center"/>
          </w:tcPr>
          <w:p w14:paraId="3A981856">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检验项目</w:t>
            </w:r>
          </w:p>
        </w:tc>
        <w:tc>
          <w:tcPr>
            <w:tcW w:w="3863" w:type="dxa"/>
            <w:gridSpan w:val="2"/>
            <w:tcBorders>
              <w:top w:val="single" w:color="auto" w:sz="8" w:space="0"/>
            </w:tcBorders>
            <w:noWrap w:val="0"/>
            <w:vAlign w:val="center"/>
          </w:tcPr>
          <w:p w14:paraId="71006B5F">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性能指标</w:t>
            </w:r>
          </w:p>
        </w:tc>
        <w:tc>
          <w:tcPr>
            <w:tcW w:w="1256" w:type="dxa"/>
            <w:tcBorders>
              <w:top w:val="single" w:color="auto" w:sz="8" w:space="0"/>
              <w:right w:val="single" w:color="auto" w:sz="8" w:space="0"/>
            </w:tcBorders>
            <w:noWrap w:val="0"/>
            <w:vAlign w:val="center"/>
          </w:tcPr>
          <w:p w14:paraId="6C3711AD">
            <w:pPr>
              <w:spacing w:line="240" w:lineRule="auto"/>
              <w:ind w:left="-63" w:leftChars="-30" w:right="-63" w:rightChars="-3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试验方法</w:t>
            </w:r>
          </w:p>
        </w:tc>
      </w:tr>
      <w:tr w14:paraId="5DC39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exact"/>
          <w:jc w:val="center"/>
        </w:trPr>
        <w:tc>
          <w:tcPr>
            <w:tcW w:w="1548" w:type="dxa"/>
            <w:vMerge w:val="restart"/>
            <w:tcBorders>
              <w:left w:val="single" w:color="auto" w:sz="8" w:space="0"/>
            </w:tcBorders>
            <w:noWrap w:val="0"/>
            <w:vAlign w:val="center"/>
          </w:tcPr>
          <w:p w14:paraId="3378C0A3">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拉伸粘结强度</w:t>
            </w:r>
          </w:p>
          <w:p w14:paraId="5DC8B406">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lang w:val="en-US" w:eastAsia="zh-CN"/>
              </w:rPr>
              <w:t>烯岩保温板</w:t>
            </w:r>
            <w:r>
              <w:rPr>
                <w:rFonts w:hint="eastAsia" w:ascii="宋体" w:hAnsi="宋体" w:eastAsia="宋体" w:cs="宋体"/>
                <w:color w:val="auto"/>
                <w:sz w:val="24"/>
                <w:szCs w:val="24"/>
                <w:highlight w:val="none"/>
                <w:lang w:eastAsia="zh-CN"/>
              </w:rPr>
              <w:t>），MPa</w:t>
            </w:r>
          </w:p>
        </w:tc>
        <w:tc>
          <w:tcPr>
            <w:tcW w:w="1837" w:type="dxa"/>
            <w:noWrap w:val="0"/>
            <w:vAlign w:val="center"/>
          </w:tcPr>
          <w:p w14:paraId="350CE839">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原强度</w:t>
            </w:r>
          </w:p>
        </w:tc>
        <w:tc>
          <w:tcPr>
            <w:tcW w:w="2156" w:type="dxa"/>
            <w:shd w:val="clear" w:color="auto" w:fill="auto"/>
            <w:noWrap w:val="0"/>
            <w:vAlign w:val="center"/>
          </w:tcPr>
          <w:p w14:paraId="441B2300">
            <w:pPr>
              <w:keepNext w:val="0"/>
              <w:keepLines w:val="0"/>
              <w:pageBreakBefore w:val="0"/>
              <w:widowControl/>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与Ⅰ型</w:t>
            </w: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10，</w:t>
            </w:r>
          </w:p>
          <w:p w14:paraId="0421625D">
            <w:pPr>
              <w:keepNext w:val="0"/>
              <w:keepLines w:val="0"/>
              <w:pageBreakBefore w:val="0"/>
              <w:widowControl/>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与Ⅱ型</w:t>
            </w: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15</w:t>
            </w:r>
          </w:p>
        </w:tc>
        <w:tc>
          <w:tcPr>
            <w:tcW w:w="1707" w:type="dxa"/>
            <w:shd w:val="clear" w:color="auto" w:fill="auto"/>
            <w:noWrap w:val="0"/>
            <w:vAlign w:val="center"/>
          </w:tcPr>
          <w:p w14:paraId="36409D8C">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破坏发生在</w:t>
            </w: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板中</w:t>
            </w:r>
          </w:p>
        </w:tc>
        <w:tc>
          <w:tcPr>
            <w:tcW w:w="1256" w:type="dxa"/>
            <w:vMerge w:val="restart"/>
            <w:tcBorders>
              <w:right w:val="single" w:color="auto" w:sz="8" w:space="0"/>
            </w:tcBorders>
            <w:noWrap w:val="0"/>
            <w:vAlign w:val="center"/>
          </w:tcPr>
          <w:p w14:paraId="3FEE5280">
            <w:pPr>
              <w:spacing w:line="240" w:lineRule="auto"/>
              <w:ind w:left="-63" w:leftChars="-30" w:right="-63" w:rightChars="-30"/>
              <w:jc w:val="center"/>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JGJ 144</w:t>
            </w:r>
          </w:p>
        </w:tc>
      </w:tr>
      <w:tr w14:paraId="429E5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jc w:val="center"/>
        </w:trPr>
        <w:tc>
          <w:tcPr>
            <w:tcW w:w="1548" w:type="dxa"/>
            <w:vMerge w:val="continue"/>
            <w:tcBorders>
              <w:left w:val="single" w:color="auto" w:sz="8" w:space="0"/>
            </w:tcBorders>
            <w:noWrap w:val="0"/>
            <w:vAlign w:val="center"/>
          </w:tcPr>
          <w:p w14:paraId="1B74BD57">
            <w:pPr>
              <w:spacing w:line="240" w:lineRule="auto"/>
              <w:ind w:left="-63" w:leftChars="-30" w:right="-63" w:rightChars="-30"/>
              <w:jc w:val="center"/>
              <w:rPr>
                <w:rFonts w:hint="eastAsia" w:ascii="宋体" w:hAnsi="宋体" w:eastAsia="宋体" w:cs="宋体"/>
                <w:color w:val="auto"/>
                <w:sz w:val="24"/>
                <w:szCs w:val="24"/>
                <w:highlight w:val="none"/>
                <w:lang w:eastAsia="zh-CN"/>
              </w:rPr>
            </w:pPr>
          </w:p>
        </w:tc>
        <w:tc>
          <w:tcPr>
            <w:tcW w:w="1837" w:type="dxa"/>
            <w:noWrap w:val="0"/>
            <w:vAlign w:val="center"/>
          </w:tcPr>
          <w:p w14:paraId="587E0EA5">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耐水强度（浸水</w:t>
            </w:r>
            <w:r>
              <w:rPr>
                <w:rFonts w:hint="eastAsia" w:ascii="宋体" w:hAnsi="宋体" w:eastAsia="宋体" w:cs="宋体"/>
                <w:color w:val="auto"/>
                <w:sz w:val="24"/>
                <w:szCs w:val="24"/>
                <w:highlight w:val="none"/>
                <w:lang w:val="en-US" w:eastAsia="zh-CN"/>
              </w:rPr>
              <w:t>48h，干燥7d</w:t>
            </w:r>
            <w:r>
              <w:rPr>
                <w:rFonts w:hint="eastAsia" w:ascii="宋体" w:hAnsi="宋体" w:eastAsia="宋体" w:cs="宋体"/>
                <w:color w:val="auto"/>
                <w:sz w:val="24"/>
                <w:szCs w:val="24"/>
                <w:highlight w:val="none"/>
                <w:lang w:eastAsia="zh-CN"/>
              </w:rPr>
              <w:t>）</w:t>
            </w:r>
          </w:p>
        </w:tc>
        <w:tc>
          <w:tcPr>
            <w:tcW w:w="2156" w:type="dxa"/>
            <w:shd w:val="clear" w:color="auto" w:fill="auto"/>
            <w:noWrap w:val="0"/>
            <w:vAlign w:val="center"/>
          </w:tcPr>
          <w:p w14:paraId="62E49BB4">
            <w:pPr>
              <w:keepNext w:val="0"/>
              <w:keepLines w:val="0"/>
              <w:pageBreakBefore w:val="0"/>
              <w:widowControl/>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与Ⅰ型</w:t>
            </w: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10，</w:t>
            </w:r>
          </w:p>
          <w:p w14:paraId="0AD83200">
            <w:pPr>
              <w:keepNext w:val="0"/>
              <w:keepLines w:val="0"/>
              <w:pageBreakBefore w:val="0"/>
              <w:widowControl/>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与Ⅱ型</w:t>
            </w:r>
            <w:r>
              <w:rPr>
                <w:rFonts w:hint="eastAsia" w:ascii="宋体" w:hAnsi="宋体" w:eastAsia="宋体" w:cs="宋体"/>
                <w:color w:val="auto"/>
                <w:sz w:val="24"/>
                <w:szCs w:val="24"/>
                <w:highlight w:val="none"/>
              </w:rPr>
              <w:t>≥0.</w:t>
            </w:r>
            <w:r>
              <w:rPr>
                <w:rFonts w:hint="eastAsia" w:ascii="宋体" w:hAnsi="宋体" w:eastAsia="宋体" w:cs="宋体"/>
                <w:color w:val="auto"/>
                <w:sz w:val="24"/>
                <w:szCs w:val="24"/>
                <w:highlight w:val="none"/>
                <w:lang w:val="en-US" w:eastAsia="zh-CN"/>
              </w:rPr>
              <w:t>15</w:t>
            </w:r>
          </w:p>
        </w:tc>
        <w:tc>
          <w:tcPr>
            <w:tcW w:w="1707" w:type="dxa"/>
            <w:shd w:val="clear" w:color="auto" w:fill="auto"/>
            <w:noWrap w:val="0"/>
            <w:vAlign w:val="center"/>
          </w:tcPr>
          <w:p w14:paraId="6E8DCEBE">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破坏发生在</w:t>
            </w:r>
            <w:r>
              <w:rPr>
                <w:rFonts w:hint="eastAsia" w:ascii="Times New Roman" w:hAnsi="Times New Roman" w:eastAsia="宋体"/>
                <w:color w:val="auto"/>
                <w:sz w:val="24"/>
                <w:szCs w:val="24"/>
                <w:highlight w:val="none"/>
                <w:lang w:val="en-US" w:eastAsia="zh-CN"/>
              </w:rPr>
              <w:t>烯岩保温</w:t>
            </w:r>
            <w:r>
              <w:rPr>
                <w:rFonts w:hint="eastAsia" w:ascii="宋体" w:hAnsi="宋体" w:eastAsia="宋体" w:cs="宋体"/>
                <w:color w:val="auto"/>
                <w:sz w:val="24"/>
                <w:szCs w:val="24"/>
                <w:highlight w:val="none"/>
                <w:lang w:val="en-US" w:eastAsia="zh-CN"/>
              </w:rPr>
              <w:t>板中</w:t>
            </w:r>
          </w:p>
        </w:tc>
        <w:tc>
          <w:tcPr>
            <w:tcW w:w="1256" w:type="dxa"/>
            <w:vMerge w:val="continue"/>
            <w:tcBorders>
              <w:right w:val="single" w:color="auto" w:sz="8" w:space="0"/>
            </w:tcBorders>
            <w:noWrap w:val="0"/>
            <w:vAlign w:val="center"/>
          </w:tcPr>
          <w:p w14:paraId="2945785F">
            <w:pPr>
              <w:spacing w:line="240" w:lineRule="auto"/>
              <w:ind w:left="-63" w:leftChars="-30" w:right="-63" w:rightChars="-30"/>
              <w:jc w:val="center"/>
              <w:rPr>
                <w:rFonts w:hint="eastAsia" w:ascii="宋体" w:hAnsi="宋体" w:eastAsia="宋体" w:cs="宋体"/>
                <w:color w:val="auto"/>
                <w:sz w:val="24"/>
                <w:szCs w:val="24"/>
                <w:highlight w:val="none"/>
              </w:rPr>
            </w:pPr>
          </w:p>
        </w:tc>
      </w:tr>
      <w:tr w14:paraId="5E3F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385" w:type="dxa"/>
            <w:gridSpan w:val="2"/>
            <w:tcBorders>
              <w:left w:val="single" w:color="auto" w:sz="8" w:space="0"/>
            </w:tcBorders>
            <w:noWrap w:val="0"/>
            <w:vAlign w:val="center"/>
          </w:tcPr>
          <w:p w14:paraId="0B97B27D">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压折比</w:t>
            </w:r>
          </w:p>
        </w:tc>
        <w:tc>
          <w:tcPr>
            <w:tcW w:w="3863" w:type="dxa"/>
            <w:gridSpan w:val="2"/>
            <w:noWrap w:val="0"/>
            <w:vAlign w:val="center"/>
          </w:tcPr>
          <w:p w14:paraId="6E2B9531">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≤3.0</w:t>
            </w:r>
          </w:p>
        </w:tc>
        <w:tc>
          <w:tcPr>
            <w:tcW w:w="1256" w:type="dxa"/>
            <w:vMerge w:val="continue"/>
            <w:tcBorders>
              <w:right w:val="single" w:color="auto" w:sz="8" w:space="0"/>
            </w:tcBorders>
            <w:noWrap w:val="0"/>
            <w:vAlign w:val="center"/>
          </w:tcPr>
          <w:p w14:paraId="2DC09B26">
            <w:pPr>
              <w:spacing w:line="240" w:lineRule="auto"/>
              <w:ind w:left="-63" w:leftChars="-30" w:right="-63" w:rightChars="-30"/>
              <w:jc w:val="center"/>
              <w:rPr>
                <w:rFonts w:hint="eastAsia" w:ascii="宋体" w:hAnsi="宋体" w:eastAsia="宋体" w:cs="宋体"/>
                <w:color w:val="auto"/>
                <w:sz w:val="24"/>
                <w:szCs w:val="24"/>
                <w:highlight w:val="none"/>
              </w:rPr>
            </w:pPr>
          </w:p>
        </w:tc>
      </w:tr>
      <w:tr w14:paraId="220C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385" w:type="dxa"/>
            <w:gridSpan w:val="2"/>
            <w:tcBorders>
              <w:left w:val="single" w:color="auto" w:sz="8" w:space="0"/>
              <w:bottom w:val="single" w:color="auto" w:sz="8" w:space="0"/>
            </w:tcBorders>
            <w:noWrap w:val="0"/>
            <w:vAlign w:val="center"/>
          </w:tcPr>
          <w:p w14:paraId="2E20A633">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可操作时间，h</w:t>
            </w:r>
          </w:p>
        </w:tc>
        <w:tc>
          <w:tcPr>
            <w:tcW w:w="3863" w:type="dxa"/>
            <w:gridSpan w:val="2"/>
            <w:tcBorders>
              <w:bottom w:val="single" w:color="auto" w:sz="8" w:space="0"/>
            </w:tcBorders>
            <w:noWrap w:val="0"/>
            <w:vAlign w:val="center"/>
          </w:tcPr>
          <w:p w14:paraId="638888BE">
            <w:pPr>
              <w:spacing w:line="240" w:lineRule="auto"/>
              <w:ind w:left="-63" w:leftChars="-30" w:right="-63" w:rightChars="-3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1.5～4.0</w:t>
            </w:r>
          </w:p>
        </w:tc>
        <w:tc>
          <w:tcPr>
            <w:tcW w:w="1256" w:type="dxa"/>
            <w:vMerge w:val="continue"/>
            <w:tcBorders>
              <w:bottom w:val="single" w:color="auto" w:sz="8" w:space="0"/>
              <w:right w:val="single" w:color="auto" w:sz="8" w:space="0"/>
            </w:tcBorders>
            <w:noWrap w:val="0"/>
            <w:vAlign w:val="center"/>
          </w:tcPr>
          <w:p w14:paraId="0D68941E">
            <w:pPr>
              <w:spacing w:line="240" w:lineRule="auto"/>
              <w:ind w:left="-63" w:leftChars="-30" w:right="-63" w:rightChars="-30"/>
              <w:jc w:val="center"/>
              <w:rPr>
                <w:rFonts w:hint="eastAsia" w:ascii="宋体" w:hAnsi="宋体" w:eastAsia="宋体" w:cs="宋体"/>
                <w:color w:val="auto"/>
                <w:sz w:val="24"/>
                <w:szCs w:val="24"/>
                <w:highlight w:val="none"/>
              </w:rPr>
            </w:pPr>
          </w:p>
        </w:tc>
      </w:tr>
    </w:tbl>
    <w:p w14:paraId="1D578B55">
      <w:pPr>
        <w:keepNext w:val="0"/>
        <w:keepLines w:val="0"/>
        <w:pageBreakBefore w:val="0"/>
        <w:widowControl w:val="0"/>
        <w:kinsoku/>
        <w:wordWrap/>
        <w:overflowPunct/>
        <w:topLinePunct w:val="0"/>
        <w:autoSpaceDE/>
        <w:autoSpaceDN/>
        <w:bidi w:val="0"/>
        <w:adjustRightInd/>
        <w:snapToGrid/>
        <w:spacing w:line="360" w:lineRule="auto"/>
        <w:ind w:firstLine="120" w:firstLineChars="50"/>
        <w:textAlignment w:val="auto"/>
        <w:rPr>
          <w:rFonts w:hint="eastAsia" w:ascii="宋体" w:hAnsi="宋体" w:eastAsia="宋体" w:cs="宋体"/>
          <w:b w:val="0"/>
          <w:bCs/>
          <w:color w:val="auto"/>
          <w:kern w:val="0"/>
          <w:sz w:val="24"/>
          <w:szCs w:val="24"/>
          <w:highlight w:val="none"/>
          <w:lang w:val="en-US" w:eastAsia="zh-CN" w:bidi="ar-SA"/>
        </w:rPr>
      </w:pPr>
      <w:r>
        <w:rPr>
          <w:rFonts w:hint="default" w:ascii="Times New Roman" w:hAnsi="Times New Roman" w:eastAsia="宋体" w:cs="Times New Roman"/>
          <w:b/>
          <w:bCs w:val="0"/>
          <w:color w:val="auto"/>
          <w:sz w:val="24"/>
          <w:szCs w:val="24"/>
          <w:highlight w:val="none"/>
        </w:rPr>
        <w:t>4.2.</w:t>
      </w:r>
      <w:r>
        <w:rPr>
          <w:rFonts w:hint="default" w:ascii="Times New Roman" w:hAnsi="Times New Roman" w:eastAsia="宋体" w:cs="Times New Roman"/>
          <w:b/>
          <w:bCs w:val="0"/>
          <w:color w:val="auto"/>
          <w:sz w:val="24"/>
          <w:szCs w:val="24"/>
          <w:highlight w:val="none"/>
          <w:lang w:val="en-US" w:eastAsia="zh-CN"/>
        </w:rPr>
        <w:t>7</w:t>
      </w:r>
      <w:r>
        <w:rPr>
          <w:rFonts w:hint="eastAsia" w:ascii="宋体" w:hAnsi="宋体" w:eastAsia="宋体" w:cs="宋体"/>
          <w:b/>
          <w:color w:val="auto"/>
          <w:sz w:val="24"/>
          <w:szCs w:val="24"/>
          <w:highlight w:val="none"/>
        </w:rPr>
        <w:t xml:space="preserve"> </w:t>
      </w:r>
      <w:r>
        <w:rPr>
          <w:rFonts w:hint="eastAsia" w:ascii="宋体" w:hAnsi="宋体" w:eastAsia="宋体" w:cs="宋体"/>
          <w:b/>
          <w:color w:val="auto"/>
          <w:sz w:val="24"/>
          <w:szCs w:val="24"/>
          <w:highlight w:val="none"/>
        </w:rPr>
        <w:t xml:space="preserve"> </w:t>
      </w:r>
      <w:r>
        <w:rPr>
          <w:rFonts w:hint="eastAsia" w:ascii="宋体" w:hAnsi="宋体" w:eastAsia="宋体" w:cs="宋体"/>
          <w:b w:val="0"/>
          <w:bCs/>
          <w:color w:val="auto"/>
          <w:kern w:val="0"/>
          <w:sz w:val="24"/>
          <w:szCs w:val="24"/>
          <w:highlight w:val="none"/>
          <w:lang w:val="en-US" w:eastAsia="zh-CN" w:bidi="ar-SA"/>
        </w:rPr>
        <w:t>玻纤网的性能指标应符合表4.2.7的要求。</w:t>
      </w:r>
    </w:p>
    <w:p w14:paraId="56C1C8E8">
      <w:pPr>
        <w:keepNext w:val="0"/>
        <w:keepLines w:val="0"/>
        <w:pageBreakBefore w:val="0"/>
        <w:widowControl w:val="0"/>
        <w:kinsoku/>
        <w:wordWrap/>
        <w:overflowPunct/>
        <w:topLinePunct w:val="0"/>
        <w:autoSpaceDE/>
        <w:autoSpaceDN/>
        <w:bidi w:val="0"/>
        <w:adjustRightInd/>
        <w:snapToGrid/>
        <w:spacing w:after="78" w:afterLines="25" w:line="240" w:lineRule="auto"/>
        <w:ind w:firstLine="120" w:firstLineChars="50"/>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表4.</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7</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lang w:eastAsia="zh-CN"/>
        </w:rPr>
        <w:t>玻纤网性能指标</w:t>
      </w:r>
    </w:p>
    <w:tbl>
      <w:tblPr>
        <w:tblStyle w:val="25"/>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83"/>
        <w:gridCol w:w="2550"/>
        <w:gridCol w:w="1771"/>
      </w:tblGrid>
      <w:tr w14:paraId="747506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183" w:type="dxa"/>
            <w:noWrap w:val="0"/>
            <w:vAlign w:val="center"/>
          </w:tcPr>
          <w:p w14:paraId="46730274">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检验项目</w:t>
            </w:r>
          </w:p>
        </w:tc>
        <w:tc>
          <w:tcPr>
            <w:tcW w:w="2550" w:type="dxa"/>
            <w:noWrap w:val="0"/>
            <w:vAlign w:val="center"/>
          </w:tcPr>
          <w:p w14:paraId="0DB036B5">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性能指标</w:t>
            </w:r>
          </w:p>
        </w:tc>
        <w:tc>
          <w:tcPr>
            <w:tcW w:w="1771" w:type="dxa"/>
            <w:noWrap w:val="0"/>
            <w:vAlign w:val="center"/>
          </w:tcPr>
          <w:p w14:paraId="66A682FC">
            <w:pPr>
              <w:spacing w:line="240" w:lineRule="auto"/>
              <w:ind w:left="-63" w:leftChars="-30" w:right="-63" w:rightChars="-3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试验方法</w:t>
            </w:r>
          </w:p>
        </w:tc>
      </w:tr>
      <w:tr w14:paraId="25E041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183" w:type="dxa"/>
            <w:noWrap w:val="0"/>
            <w:vAlign w:val="center"/>
          </w:tcPr>
          <w:p w14:paraId="51464CB5">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单位面积质量，g/m</w:t>
            </w:r>
            <w:r>
              <w:rPr>
                <w:rFonts w:hint="eastAsia" w:ascii="宋体" w:hAnsi="宋体" w:eastAsia="宋体" w:cs="宋体"/>
                <w:color w:val="auto"/>
                <w:sz w:val="24"/>
                <w:szCs w:val="24"/>
                <w:highlight w:val="none"/>
                <w:vertAlign w:val="superscript"/>
                <w:lang w:val="en-US" w:eastAsia="zh-CN"/>
              </w:rPr>
              <w:t>2</w:t>
            </w:r>
          </w:p>
        </w:tc>
        <w:tc>
          <w:tcPr>
            <w:tcW w:w="2550" w:type="dxa"/>
            <w:noWrap w:val="0"/>
            <w:vAlign w:val="center"/>
          </w:tcPr>
          <w:p w14:paraId="665127E3">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≥160</w:t>
            </w:r>
          </w:p>
        </w:tc>
        <w:tc>
          <w:tcPr>
            <w:tcW w:w="1771" w:type="dxa"/>
            <w:noWrap w:val="0"/>
            <w:vAlign w:val="center"/>
          </w:tcPr>
          <w:p w14:paraId="731C8836">
            <w:pPr>
              <w:spacing w:line="240" w:lineRule="auto"/>
              <w:ind w:left="-63" w:leftChars="-30" w:right="-63" w:rightChars="-3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GB/T 9914.3</w:t>
            </w:r>
          </w:p>
        </w:tc>
      </w:tr>
      <w:tr w14:paraId="64D4E4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183" w:type="dxa"/>
            <w:noWrap w:val="0"/>
            <w:vAlign w:val="center"/>
          </w:tcPr>
          <w:p w14:paraId="03861791">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耐碱断裂强力（经、纬向），N/50mm</w:t>
            </w:r>
          </w:p>
        </w:tc>
        <w:tc>
          <w:tcPr>
            <w:tcW w:w="2550" w:type="dxa"/>
            <w:noWrap w:val="0"/>
            <w:vAlign w:val="center"/>
          </w:tcPr>
          <w:p w14:paraId="25FCA2CB">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≥1000</w:t>
            </w:r>
          </w:p>
        </w:tc>
        <w:tc>
          <w:tcPr>
            <w:tcW w:w="1771" w:type="dxa"/>
            <w:noWrap w:val="0"/>
            <w:vAlign w:val="center"/>
          </w:tcPr>
          <w:p w14:paraId="03AC652A">
            <w:pPr>
              <w:spacing w:line="240" w:lineRule="auto"/>
              <w:ind w:left="-63" w:leftChars="-30" w:right="-63" w:rightChars="-3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GB/T 20102</w:t>
            </w:r>
          </w:p>
        </w:tc>
      </w:tr>
      <w:tr w14:paraId="285D7E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183" w:type="dxa"/>
            <w:noWrap w:val="0"/>
            <w:vAlign w:val="center"/>
          </w:tcPr>
          <w:p w14:paraId="160517F5">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耐碱断裂强力保留率（经、纬向），%</w:t>
            </w:r>
          </w:p>
        </w:tc>
        <w:tc>
          <w:tcPr>
            <w:tcW w:w="2550" w:type="dxa"/>
            <w:noWrap w:val="0"/>
            <w:vAlign w:val="center"/>
          </w:tcPr>
          <w:p w14:paraId="473F4E72">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≥50</w:t>
            </w:r>
          </w:p>
        </w:tc>
        <w:tc>
          <w:tcPr>
            <w:tcW w:w="1771" w:type="dxa"/>
            <w:noWrap w:val="0"/>
            <w:vAlign w:val="center"/>
          </w:tcPr>
          <w:p w14:paraId="5F95240F">
            <w:pPr>
              <w:spacing w:line="240" w:lineRule="auto"/>
              <w:ind w:left="-63" w:leftChars="-30" w:right="-63" w:rightChars="-3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GB/T 20102</w:t>
            </w:r>
          </w:p>
        </w:tc>
      </w:tr>
      <w:tr w14:paraId="73D795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183" w:type="dxa"/>
            <w:noWrap w:val="0"/>
            <w:vAlign w:val="center"/>
          </w:tcPr>
          <w:p w14:paraId="613774CE">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断裂伸长率（经、纬向），%</w:t>
            </w:r>
          </w:p>
        </w:tc>
        <w:tc>
          <w:tcPr>
            <w:tcW w:w="2550" w:type="dxa"/>
            <w:noWrap w:val="0"/>
            <w:vAlign w:val="center"/>
          </w:tcPr>
          <w:p w14:paraId="15134AF2">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≤5.0</w:t>
            </w:r>
          </w:p>
        </w:tc>
        <w:tc>
          <w:tcPr>
            <w:tcW w:w="1771" w:type="dxa"/>
            <w:noWrap w:val="0"/>
            <w:vAlign w:val="center"/>
          </w:tcPr>
          <w:p w14:paraId="16E828FF">
            <w:pPr>
              <w:spacing w:line="240" w:lineRule="auto"/>
              <w:ind w:left="-63" w:leftChars="-30" w:right="-63" w:rightChars="-3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GB/T 7689.5</w:t>
            </w:r>
          </w:p>
        </w:tc>
      </w:tr>
    </w:tbl>
    <w:p w14:paraId="6FB26092">
      <w:pPr>
        <w:numPr>
          <w:ilvl w:val="0"/>
          <w:numId w:val="0"/>
        </w:numPr>
        <w:spacing w:line="360" w:lineRule="auto"/>
        <w:rPr>
          <w:rFonts w:hint="eastAsia" w:ascii="宋体" w:hAnsi="宋体" w:eastAsia="宋体" w:cs="宋体"/>
          <w:b/>
          <w:bCs w:val="0"/>
          <w:color w:val="auto"/>
          <w:sz w:val="24"/>
          <w:szCs w:val="24"/>
          <w:highlight w:val="none"/>
        </w:rPr>
      </w:pPr>
    </w:p>
    <w:p w14:paraId="50964C55">
      <w:pPr>
        <w:numPr>
          <w:ilvl w:val="0"/>
          <w:numId w:val="0"/>
        </w:numPr>
        <w:spacing w:line="360" w:lineRule="auto"/>
        <w:rPr>
          <w:rFonts w:hint="eastAsia" w:ascii="宋体" w:hAnsi="宋体" w:eastAsia="宋体" w:cs="宋体"/>
          <w:b w:val="0"/>
          <w:bCs/>
          <w:color w:val="auto"/>
          <w:kern w:val="0"/>
          <w:sz w:val="24"/>
          <w:szCs w:val="24"/>
          <w:highlight w:val="none"/>
          <w:lang w:val="en-US" w:eastAsia="zh-CN" w:bidi="ar-SA"/>
        </w:rPr>
      </w:pPr>
      <w:r>
        <w:rPr>
          <w:rFonts w:hint="default" w:ascii="Times New Roman" w:hAnsi="Times New Roman" w:eastAsia="宋体" w:cs="Times New Roman"/>
          <w:b/>
          <w:bCs w:val="0"/>
          <w:color w:val="auto"/>
          <w:sz w:val="24"/>
          <w:szCs w:val="24"/>
          <w:highlight w:val="none"/>
        </w:rPr>
        <w:t>4.2.</w:t>
      </w:r>
      <w:r>
        <w:rPr>
          <w:rFonts w:hint="default" w:ascii="Times New Roman" w:hAnsi="Times New Roman" w:eastAsia="宋体" w:cs="Times New Roman"/>
          <w:b/>
          <w:bCs w:val="0"/>
          <w:color w:val="auto"/>
          <w:sz w:val="24"/>
          <w:szCs w:val="24"/>
          <w:highlight w:val="none"/>
          <w:lang w:val="en-US" w:eastAsia="zh-CN"/>
        </w:rPr>
        <w:t>8</w:t>
      </w:r>
      <w:r>
        <w:rPr>
          <w:rFonts w:hint="eastAsia" w:ascii="宋体" w:hAnsi="宋体" w:eastAsia="宋体" w:cs="宋体"/>
          <w:b/>
          <w:bCs w:val="0"/>
          <w:color w:val="auto"/>
          <w:sz w:val="24"/>
          <w:szCs w:val="24"/>
          <w:highlight w:val="none"/>
          <w:lang w:val="en-US" w:eastAsia="zh-CN"/>
        </w:rPr>
        <w:t xml:space="preserve">  </w:t>
      </w:r>
      <w:r>
        <w:rPr>
          <w:rFonts w:hint="eastAsia" w:ascii="宋体" w:hAnsi="宋体" w:eastAsia="宋体" w:cs="宋体"/>
          <w:b w:val="0"/>
          <w:bCs/>
          <w:color w:val="auto"/>
          <w:kern w:val="0"/>
          <w:sz w:val="24"/>
          <w:szCs w:val="24"/>
          <w:highlight w:val="none"/>
          <w:lang w:val="en-US" w:eastAsia="zh-CN" w:bidi="ar-SA"/>
        </w:rPr>
        <w:t>锚栓塑料膨胀件和塑料膨胀套管应采用聚酰胺、聚乙烯或聚丙烯材料制成，且不应使用再生材料，金属膨胀件应采用不锈钢或经表面防腐处理的碳钢制造。用于外贴系统的锚栓圆盘直径不应小于60mm。锚栓的性能指标应符合表4.2.8的要求。</w:t>
      </w:r>
    </w:p>
    <w:p w14:paraId="1455EC3F">
      <w:pPr>
        <w:spacing w:after="78" w:afterLines="25" w:line="240" w:lineRule="auto"/>
        <w:jc w:val="right"/>
        <w:rPr>
          <w:rFonts w:hint="default"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rPr>
        <w:t>表4.</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 xml:space="preserve">8 </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lang w:val="en-US" w:eastAsia="zh-CN"/>
        </w:rPr>
        <w:t>锚栓</w:t>
      </w:r>
      <w:r>
        <w:rPr>
          <w:rFonts w:hint="eastAsia" w:ascii="宋体" w:hAnsi="宋体" w:eastAsia="宋体" w:cs="宋体"/>
          <w:b w:val="0"/>
          <w:bCs/>
          <w:color w:val="auto"/>
          <w:sz w:val="24"/>
          <w:szCs w:val="24"/>
          <w:highlight w:val="none"/>
        </w:rPr>
        <w:t>的性能指标</w:t>
      </w:r>
      <w:r>
        <w:rPr>
          <w:rFonts w:hint="eastAsia" w:ascii="宋体" w:hAnsi="宋体" w:eastAsia="宋体" w:cs="宋体"/>
          <w:b w:val="0"/>
          <w:bCs/>
          <w:color w:val="auto"/>
          <w:sz w:val="24"/>
          <w:szCs w:val="24"/>
          <w:highlight w:val="none"/>
          <w:lang w:val="en-US" w:eastAsia="zh-CN"/>
        </w:rPr>
        <w:t xml:space="preserve">               千牛</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3"/>
        <w:gridCol w:w="2332"/>
        <w:gridCol w:w="2946"/>
        <w:gridCol w:w="1443"/>
      </w:tblGrid>
      <w:tr w14:paraId="10FBE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4115" w:type="dxa"/>
            <w:gridSpan w:val="2"/>
            <w:tcBorders>
              <w:top w:val="single" w:color="000000" w:sz="8" w:space="0"/>
              <w:left w:val="single" w:color="000000" w:sz="8" w:space="0"/>
              <w:right w:val="single" w:color="auto" w:sz="4" w:space="0"/>
            </w:tcBorders>
            <w:noWrap w:val="0"/>
            <w:vAlign w:val="center"/>
          </w:tcPr>
          <w:p w14:paraId="002F4E41">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检验项目</w:t>
            </w:r>
          </w:p>
        </w:tc>
        <w:tc>
          <w:tcPr>
            <w:tcW w:w="2946" w:type="dxa"/>
            <w:tcBorders>
              <w:top w:val="single" w:color="000000" w:sz="8" w:space="0"/>
              <w:left w:val="single" w:color="auto" w:sz="4" w:space="0"/>
              <w:right w:val="single" w:color="auto" w:sz="4" w:space="0"/>
            </w:tcBorders>
            <w:noWrap w:val="0"/>
            <w:vAlign w:val="center"/>
          </w:tcPr>
          <w:p w14:paraId="1DFB7C56">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抗拉承载力标准值</w:t>
            </w:r>
          </w:p>
        </w:tc>
        <w:tc>
          <w:tcPr>
            <w:tcW w:w="1443" w:type="dxa"/>
            <w:tcBorders>
              <w:top w:val="single" w:color="000000" w:sz="8" w:space="0"/>
              <w:left w:val="single" w:color="auto" w:sz="4" w:space="0"/>
              <w:bottom w:val="single" w:color="auto" w:sz="4" w:space="0"/>
              <w:right w:val="single" w:color="000000" w:sz="8" w:space="0"/>
            </w:tcBorders>
            <w:noWrap w:val="0"/>
            <w:vAlign w:val="center"/>
          </w:tcPr>
          <w:p w14:paraId="2B610AAC">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试验方法</w:t>
            </w:r>
          </w:p>
        </w:tc>
      </w:tr>
      <w:tr w14:paraId="3AB03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783" w:type="dxa"/>
            <w:vMerge w:val="restart"/>
            <w:tcBorders>
              <w:left w:val="single" w:color="000000" w:sz="8" w:space="0"/>
              <w:right w:val="single" w:color="auto" w:sz="4" w:space="0"/>
            </w:tcBorders>
            <w:noWrap w:val="0"/>
            <w:vAlign w:val="center"/>
          </w:tcPr>
          <w:p w14:paraId="7E93FD47">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基层墙体类别</w:t>
            </w:r>
          </w:p>
        </w:tc>
        <w:tc>
          <w:tcPr>
            <w:tcW w:w="2332" w:type="dxa"/>
            <w:tcBorders>
              <w:top w:val="single" w:color="auto" w:sz="4" w:space="0"/>
              <w:left w:val="single" w:color="auto" w:sz="4" w:space="0"/>
              <w:bottom w:val="single" w:color="auto" w:sz="4" w:space="0"/>
              <w:right w:val="single" w:color="auto" w:sz="4" w:space="0"/>
            </w:tcBorders>
            <w:noWrap w:val="0"/>
            <w:vAlign w:val="center"/>
          </w:tcPr>
          <w:p w14:paraId="12BDFBB5">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普通混凝土</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041E2E3C">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≥0.60</w:t>
            </w:r>
          </w:p>
        </w:tc>
        <w:tc>
          <w:tcPr>
            <w:tcW w:w="1443" w:type="dxa"/>
            <w:vMerge w:val="restart"/>
            <w:tcBorders>
              <w:top w:val="single" w:color="auto" w:sz="4" w:space="0"/>
              <w:left w:val="single" w:color="auto" w:sz="4" w:space="0"/>
              <w:right w:val="single" w:color="000000" w:sz="8" w:space="0"/>
            </w:tcBorders>
            <w:noWrap w:val="0"/>
            <w:vAlign w:val="center"/>
          </w:tcPr>
          <w:p w14:paraId="5339D57E">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JG/T 366</w:t>
            </w:r>
          </w:p>
        </w:tc>
      </w:tr>
      <w:tr w14:paraId="5B261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783" w:type="dxa"/>
            <w:vMerge w:val="continue"/>
            <w:tcBorders>
              <w:left w:val="single" w:color="000000" w:sz="8" w:space="0"/>
              <w:right w:val="single" w:color="auto" w:sz="4" w:space="0"/>
            </w:tcBorders>
            <w:noWrap w:val="0"/>
            <w:vAlign w:val="center"/>
          </w:tcPr>
          <w:p w14:paraId="624DA59F">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p>
        </w:tc>
        <w:tc>
          <w:tcPr>
            <w:tcW w:w="2332" w:type="dxa"/>
            <w:tcBorders>
              <w:top w:val="single" w:color="auto" w:sz="4" w:space="0"/>
              <w:left w:val="single" w:color="auto" w:sz="4" w:space="0"/>
              <w:bottom w:val="single" w:color="auto" w:sz="4" w:space="0"/>
              <w:right w:val="single" w:color="auto" w:sz="4" w:space="0"/>
            </w:tcBorders>
            <w:noWrap w:val="0"/>
            <w:vAlign w:val="center"/>
          </w:tcPr>
          <w:p w14:paraId="0BA7DF3B">
            <w:pPr>
              <w:spacing w:line="240" w:lineRule="auto"/>
              <w:ind w:left="-63" w:leftChars="-30" w:right="-63" w:rightChars="-3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实心砌体</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2D59900F">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≥0.50</w:t>
            </w:r>
          </w:p>
        </w:tc>
        <w:tc>
          <w:tcPr>
            <w:tcW w:w="1443" w:type="dxa"/>
            <w:vMerge w:val="continue"/>
            <w:tcBorders>
              <w:left w:val="single" w:color="auto" w:sz="4" w:space="0"/>
              <w:right w:val="single" w:color="000000" w:sz="8" w:space="0"/>
            </w:tcBorders>
            <w:noWrap w:val="0"/>
            <w:vAlign w:val="center"/>
          </w:tcPr>
          <w:p w14:paraId="3749B80B">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p>
        </w:tc>
      </w:tr>
      <w:tr w14:paraId="36903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783" w:type="dxa"/>
            <w:vMerge w:val="continue"/>
            <w:tcBorders>
              <w:left w:val="single" w:color="000000" w:sz="8" w:space="0"/>
              <w:right w:val="single" w:color="auto" w:sz="4" w:space="0"/>
            </w:tcBorders>
            <w:noWrap w:val="0"/>
            <w:vAlign w:val="center"/>
          </w:tcPr>
          <w:p w14:paraId="3C8FE851">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p>
        </w:tc>
        <w:tc>
          <w:tcPr>
            <w:tcW w:w="2332" w:type="dxa"/>
            <w:tcBorders>
              <w:top w:val="single" w:color="auto" w:sz="4" w:space="0"/>
              <w:left w:val="single" w:color="auto" w:sz="4" w:space="0"/>
              <w:bottom w:val="single" w:color="auto" w:sz="4" w:space="0"/>
              <w:right w:val="single" w:color="auto" w:sz="4" w:space="0"/>
            </w:tcBorders>
            <w:noWrap w:val="0"/>
            <w:vAlign w:val="center"/>
          </w:tcPr>
          <w:p w14:paraId="562F6395">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多孔砖砌体</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580CC952">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≥0.40</w:t>
            </w:r>
          </w:p>
        </w:tc>
        <w:tc>
          <w:tcPr>
            <w:tcW w:w="1443" w:type="dxa"/>
            <w:vMerge w:val="continue"/>
            <w:tcBorders>
              <w:left w:val="single" w:color="auto" w:sz="4" w:space="0"/>
              <w:right w:val="single" w:color="000000" w:sz="8" w:space="0"/>
            </w:tcBorders>
            <w:noWrap w:val="0"/>
            <w:vAlign w:val="center"/>
          </w:tcPr>
          <w:p w14:paraId="0BAE51AE">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p>
        </w:tc>
      </w:tr>
      <w:tr w14:paraId="7CC57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783" w:type="dxa"/>
            <w:vMerge w:val="continue"/>
            <w:tcBorders>
              <w:left w:val="single" w:color="000000" w:sz="8" w:space="0"/>
              <w:right w:val="single" w:color="auto" w:sz="4" w:space="0"/>
            </w:tcBorders>
            <w:noWrap w:val="0"/>
            <w:vAlign w:val="center"/>
          </w:tcPr>
          <w:p w14:paraId="22F73FA7">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p>
        </w:tc>
        <w:tc>
          <w:tcPr>
            <w:tcW w:w="2332" w:type="dxa"/>
            <w:tcBorders>
              <w:top w:val="single" w:color="auto" w:sz="4" w:space="0"/>
              <w:left w:val="single" w:color="auto" w:sz="4" w:space="0"/>
              <w:bottom w:val="single" w:color="auto" w:sz="4" w:space="0"/>
              <w:right w:val="single" w:color="auto" w:sz="4" w:space="0"/>
            </w:tcBorders>
            <w:noWrap w:val="0"/>
            <w:vAlign w:val="center"/>
          </w:tcPr>
          <w:p w14:paraId="5DE4ACBE">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空心砌块</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3ADC7E50">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≥0.30</w:t>
            </w:r>
          </w:p>
        </w:tc>
        <w:tc>
          <w:tcPr>
            <w:tcW w:w="1443" w:type="dxa"/>
            <w:vMerge w:val="continue"/>
            <w:tcBorders>
              <w:left w:val="single" w:color="auto" w:sz="4" w:space="0"/>
              <w:right w:val="single" w:color="000000" w:sz="8" w:space="0"/>
            </w:tcBorders>
            <w:noWrap w:val="0"/>
            <w:vAlign w:val="center"/>
          </w:tcPr>
          <w:p w14:paraId="6A7A0BA6">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p>
        </w:tc>
      </w:tr>
      <w:tr w14:paraId="3807B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783" w:type="dxa"/>
            <w:vMerge w:val="continue"/>
            <w:tcBorders>
              <w:left w:val="single" w:color="000000" w:sz="8" w:space="0"/>
              <w:bottom w:val="single" w:color="000000" w:sz="8" w:space="0"/>
              <w:right w:val="single" w:color="auto" w:sz="4" w:space="0"/>
            </w:tcBorders>
            <w:noWrap w:val="0"/>
            <w:vAlign w:val="center"/>
          </w:tcPr>
          <w:p w14:paraId="7E27822F">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p>
        </w:tc>
        <w:tc>
          <w:tcPr>
            <w:tcW w:w="2332" w:type="dxa"/>
            <w:tcBorders>
              <w:top w:val="single" w:color="auto" w:sz="4" w:space="0"/>
              <w:left w:val="single" w:color="auto" w:sz="4" w:space="0"/>
              <w:bottom w:val="single" w:color="000000" w:sz="8" w:space="0"/>
              <w:right w:val="single" w:color="auto" w:sz="4" w:space="0"/>
            </w:tcBorders>
            <w:noWrap w:val="0"/>
            <w:vAlign w:val="center"/>
          </w:tcPr>
          <w:p w14:paraId="529DBFF7">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蒸压加气混凝土</w:t>
            </w:r>
          </w:p>
        </w:tc>
        <w:tc>
          <w:tcPr>
            <w:tcW w:w="2946" w:type="dxa"/>
            <w:tcBorders>
              <w:top w:val="single" w:color="auto" w:sz="4" w:space="0"/>
              <w:left w:val="single" w:color="auto" w:sz="4" w:space="0"/>
              <w:bottom w:val="single" w:color="000000" w:sz="8" w:space="0"/>
              <w:right w:val="single" w:color="auto" w:sz="4" w:space="0"/>
            </w:tcBorders>
            <w:noWrap w:val="0"/>
            <w:vAlign w:val="center"/>
          </w:tcPr>
          <w:p w14:paraId="39BF721E">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≥0.30</w:t>
            </w:r>
          </w:p>
        </w:tc>
        <w:tc>
          <w:tcPr>
            <w:tcW w:w="1443" w:type="dxa"/>
            <w:vMerge w:val="continue"/>
            <w:tcBorders>
              <w:left w:val="single" w:color="auto" w:sz="4" w:space="0"/>
              <w:bottom w:val="single" w:color="000000" w:sz="8" w:space="0"/>
              <w:right w:val="single" w:color="000000" w:sz="8" w:space="0"/>
            </w:tcBorders>
            <w:noWrap w:val="0"/>
            <w:vAlign w:val="center"/>
          </w:tcPr>
          <w:p w14:paraId="3B7B7CD3">
            <w:pPr>
              <w:spacing w:line="240" w:lineRule="auto"/>
              <w:ind w:left="-63" w:leftChars="-30" w:right="-63" w:rightChars="-30"/>
              <w:jc w:val="center"/>
              <w:rPr>
                <w:rFonts w:hint="eastAsia" w:ascii="宋体" w:hAnsi="宋体" w:eastAsia="宋体" w:cs="宋体"/>
                <w:color w:val="auto"/>
                <w:sz w:val="24"/>
                <w:szCs w:val="24"/>
                <w:highlight w:val="none"/>
                <w:lang w:val="en-US" w:eastAsia="zh-CN"/>
              </w:rPr>
            </w:pPr>
          </w:p>
        </w:tc>
      </w:tr>
    </w:tbl>
    <w:p w14:paraId="07834E72">
      <w:pPr>
        <w:spacing w:line="360" w:lineRule="auto"/>
        <w:rPr>
          <w:rFonts w:hint="eastAsia" w:ascii="宋体" w:hAnsi="宋体" w:eastAsia="宋体" w:cs="宋体"/>
          <w:b/>
          <w:bCs w:val="0"/>
          <w:color w:val="auto"/>
          <w:sz w:val="24"/>
          <w:szCs w:val="24"/>
          <w:highlight w:val="none"/>
        </w:rPr>
      </w:pPr>
    </w:p>
    <w:p w14:paraId="4EBC7D02">
      <w:pPr>
        <w:spacing w:line="360" w:lineRule="auto"/>
        <w:rPr>
          <w:rFonts w:hint="eastAsia" w:ascii="宋体" w:hAnsi="宋体" w:eastAsia="宋体" w:cs="宋体"/>
          <w:b w:val="0"/>
          <w:bCs/>
          <w:color w:val="auto"/>
          <w:kern w:val="0"/>
          <w:sz w:val="24"/>
          <w:szCs w:val="24"/>
          <w:highlight w:val="none"/>
          <w:lang w:val="en-US" w:eastAsia="zh-CN" w:bidi="ar-SA"/>
        </w:rPr>
      </w:pPr>
      <w:r>
        <w:rPr>
          <w:rFonts w:hint="default" w:ascii="Times New Roman" w:hAnsi="Times New Roman" w:eastAsia="宋体" w:cs="Times New Roman"/>
          <w:b/>
          <w:bCs w:val="0"/>
          <w:color w:val="auto"/>
          <w:sz w:val="24"/>
          <w:szCs w:val="24"/>
          <w:highlight w:val="none"/>
        </w:rPr>
        <w:t>4.2.</w:t>
      </w:r>
      <w:r>
        <w:rPr>
          <w:rFonts w:hint="default" w:ascii="Times New Roman" w:hAnsi="Times New Roman" w:eastAsia="宋体" w:cs="Times New Roman"/>
          <w:b/>
          <w:bCs w:val="0"/>
          <w:color w:val="auto"/>
          <w:sz w:val="24"/>
          <w:szCs w:val="24"/>
          <w:highlight w:val="none"/>
          <w:lang w:val="en-US" w:eastAsia="zh-CN"/>
        </w:rPr>
        <w:t>9</w:t>
      </w:r>
      <w:r>
        <w:rPr>
          <w:rFonts w:hint="eastAsia" w:ascii="宋体" w:hAnsi="宋体" w:eastAsia="宋体" w:cs="宋体"/>
          <w:b/>
          <w:color w:val="auto"/>
          <w:sz w:val="24"/>
          <w:szCs w:val="24"/>
          <w:highlight w:val="none"/>
        </w:rPr>
        <w:t xml:space="preserve">  </w:t>
      </w:r>
      <w:r>
        <w:rPr>
          <w:rFonts w:hint="eastAsia" w:ascii="宋体" w:hAnsi="宋体" w:eastAsia="宋体" w:cs="宋体"/>
          <w:b w:val="0"/>
          <w:bCs/>
          <w:color w:val="auto"/>
          <w:kern w:val="0"/>
          <w:sz w:val="24"/>
          <w:szCs w:val="24"/>
          <w:highlight w:val="none"/>
          <w:lang w:val="en-US" w:eastAsia="zh-CN" w:bidi="ar-SA"/>
        </w:rPr>
        <w:t>U型卡件应由ABS工程塑料制成。U型卡件的性能指标应符合表4.2.9的要求。</w:t>
      </w:r>
    </w:p>
    <w:p w14:paraId="638FBC5A">
      <w:pPr>
        <w:spacing w:line="360" w:lineRule="auto"/>
        <w:ind w:firstLine="480" w:firstLineChars="200"/>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表4.</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 xml:space="preserve">9 </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lang w:val="en-US" w:eastAsia="zh-CN"/>
        </w:rPr>
        <w:t>U型卡件</w:t>
      </w:r>
      <w:r>
        <w:rPr>
          <w:rFonts w:hint="eastAsia" w:ascii="宋体" w:hAnsi="宋体" w:eastAsia="宋体" w:cs="宋体"/>
          <w:b w:val="0"/>
          <w:bCs/>
          <w:color w:val="auto"/>
          <w:sz w:val="24"/>
          <w:szCs w:val="24"/>
          <w:highlight w:val="none"/>
        </w:rPr>
        <w:t>的性能指标</w:t>
      </w:r>
    </w:p>
    <w:tbl>
      <w:tblPr>
        <w:tblStyle w:val="25"/>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46"/>
        <w:gridCol w:w="3136"/>
        <w:gridCol w:w="2022"/>
      </w:tblGrid>
      <w:tr w14:paraId="2327C0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564" w:type="dxa"/>
            <w:noWrap w:val="0"/>
            <w:vAlign w:val="center"/>
          </w:tcPr>
          <w:p w14:paraId="15B5840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检验项目</w:t>
            </w:r>
          </w:p>
        </w:tc>
        <w:tc>
          <w:tcPr>
            <w:tcW w:w="3339" w:type="dxa"/>
            <w:noWrap w:val="0"/>
            <w:vAlign w:val="center"/>
          </w:tcPr>
          <w:p w14:paraId="6B5C532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性能指标</w:t>
            </w:r>
          </w:p>
        </w:tc>
        <w:tc>
          <w:tcPr>
            <w:tcW w:w="2148" w:type="dxa"/>
            <w:noWrap w:val="0"/>
            <w:vAlign w:val="center"/>
          </w:tcPr>
          <w:p w14:paraId="6C23E79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试验方法</w:t>
            </w:r>
          </w:p>
        </w:tc>
      </w:tr>
      <w:tr w14:paraId="7521D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564" w:type="dxa"/>
            <w:noWrap w:val="0"/>
            <w:vAlign w:val="center"/>
          </w:tcPr>
          <w:p w14:paraId="7B7E3CF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外观</w:t>
            </w:r>
          </w:p>
        </w:tc>
        <w:tc>
          <w:tcPr>
            <w:tcW w:w="3339" w:type="dxa"/>
            <w:noWrap w:val="0"/>
            <w:vAlign w:val="center"/>
          </w:tcPr>
          <w:p w14:paraId="0F25969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色泽均匀</w:t>
            </w:r>
          </w:p>
        </w:tc>
        <w:tc>
          <w:tcPr>
            <w:tcW w:w="2148" w:type="dxa"/>
            <w:vMerge w:val="restart"/>
            <w:noWrap w:val="0"/>
            <w:vAlign w:val="center"/>
          </w:tcPr>
          <w:p w14:paraId="494F76B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JG/T 228</w:t>
            </w:r>
          </w:p>
        </w:tc>
      </w:tr>
      <w:tr w14:paraId="6C0165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564" w:type="dxa"/>
            <w:noWrap w:val="0"/>
            <w:vAlign w:val="center"/>
          </w:tcPr>
          <w:p w14:paraId="2CBF88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钉身长度，mm</w:t>
            </w:r>
          </w:p>
        </w:tc>
        <w:tc>
          <w:tcPr>
            <w:tcW w:w="3339" w:type="dxa"/>
            <w:noWrap w:val="0"/>
            <w:vAlign w:val="center"/>
          </w:tcPr>
          <w:p w14:paraId="633673B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不小于保温层的厚度+50</w:t>
            </w:r>
          </w:p>
        </w:tc>
        <w:tc>
          <w:tcPr>
            <w:tcW w:w="2148" w:type="dxa"/>
            <w:vMerge w:val="continue"/>
            <w:noWrap w:val="0"/>
            <w:vAlign w:val="center"/>
          </w:tcPr>
          <w:p w14:paraId="0CA6F1A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r>
      <w:tr w14:paraId="49CECC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564" w:type="dxa"/>
            <w:noWrap w:val="0"/>
            <w:vAlign w:val="center"/>
          </w:tcPr>
          <w:p w14:paraId="612ACF4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钉身宽度，mm</w:t>
            </w:r>
          </w:p>
        </w:tc>
        <w:tc>
          <w:tcPr>
            <w:tcW w:w="3339" w:type="dxa"/>
            <w:noWrap w:val="0"/>
            <w:vAlign w:val="center"/>
          </w:tcPr>
          <w:p w14:paraId="346DCA7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≥15</w:t>
            </w:r>
          </w:p>
        </w:tc>
        <w:tc>
          <w:tcPr>
            <w:tcW w:w="2148" w:type="dxa"/>
            <w:vMerge w:val="continue"/>
            <w:noWrap w:val="0"/>
            <w:vAlign w:val="center"/>
          </w:tcPr>
          <w:p w14:paraId="781B024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r>
      <w:tr w14:paraId="4D9B7C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564" w:type="dxa"/>
            <w:noWrap w:val="0"/>
            <w:vAlign w:val="center"/>
          </w:tcPr>
          <w:p w14:paraId="29ADEDC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钉身厚度，mm</w:t>
            </w:r>
          </w:p>
        </w:tc>
        <w:tc>
          <w:tcPr>
            <w:tcW w:w="3339" w:type="dxa"/>
            <w:noWrap w:val="0"/>
            <w:vAlign w:val="center"/>
          </w:tcPr>
          <w:p w14:paraId="7BC0700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标称值的±0.5</w:t>
            </w:r>
          </w:p>
        </w:tc>
        <w:tc>
          <w:tcPr>
            <w:tcW w:w="2148" w:type="dxa"/>
            <w:vMerge w:val="continue"/>
            <w:noWrap w:val="0"/>
            <w:vAlign w:val="center"/>
          </w:tcPr>
          <w:p w14:paraId="4E4BA80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r>
      <w:tr w14:paraId="225C3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564" w:type="dxa"/>
            <w:noWrap w:val="0"/>
            <w:vAlign w:val="center"/>
          </w:tcPr>
          <w:p w14:paraId="52FE648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抗拉承载力，kN</w:t>
            </w:r>
          </w:p>
        </w:tc>
        <w:tc>
          <w:tcPr>
            <w:tcW w:w="3339" w:type="dxa"/>
            <w:noWrap w:val="0"/>
            <w:vAlign w:val="center"/>
          </w:tcPr>
          <w:p w14:paraId="73A6C4E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≥0.15</w:t>
            </w:r>
          </w:p>
        </w:tc>
        <w:tc>
          <w:tcPr>
            <w:tcW w:w="2148" w:type="dxa"/>
            <w:vMerge w:val="continue"/>
            <w:noWrap w:val="0"/>
            <w:vAlign w:val="center"/>
          </w:tcPr>
          <w:p w14:paraId="417E457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r>
    </w:tbl>
    <w:p w14:paraId="3A37EB45">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w:t>
      </w:r>
      <w:r>
        <w:rPr>
          <w:rFonts w:hint="eastAsia" w:ascii="宋体" w:hAnsi="宋体" w:eastAsia="宋体" w:cs="宋体"/>
          <w:color w:val="auto"/>
          <w:sz w:val="24"/>
          <w:szCs w:val="24"/>
          <w:highlight w:val="none"/>
          <w:lang w:val="en-US" w:eastAsia="zh-CN"/>
        </w:rPr>
        <w:t>钉身厚度的标称值由制造商提供。</w:t>
      </w:r>
    </w:p>
    <w:p w14:paraId="48376895">
      <w:pPr>
        <w:spacing w:line="360" w:lineRule="auto"/>
        <w:rPr>
          <w:rFonts w:hint="eastAsia" w:ascii="宋体" w:hAnsi="宋体" w:eastAsia="宋体" w:cs="宋体"/>
          <w:b w:val="0"/>
          <w:bCs/>
          <w:color w:val="auto"/>
          <w:kern w:val="0"/>
          <w:sz w:val="24"/>
          <w:szCs w:val="24"/>
          <w:highlight w:val="none"/>
          <w:lang w:val="en-US" w:eastAsia="zh-CN" w:bidi="ar-SA"/>
        </w:rPr>
      </w:pPr>
      <w:r>
        <w:rPr>
          <w:rFonts w:hint="default" w:ascii="Times New Roman" w:hAnsi="Times New Roman" w:eastAsia="宋体" w:cs="Times New Roman"/>
          <w:b/>
          <w:bCs w:val="0"/>
          <w:color w:val="auto"/>
          <w:sz w:val="24"/>
          <w:szCs w:val="24"/>
          <w:highlight w:val="none"/>
        </w:rPr>
        <w:t>4.2.</w:t>
      </w:r>
      <w:r>
        <w:rPr>
          <w:rFonts w:hint="default" w:ascii="Times New Roman" w:hAnsi="Times New Roman" w:eastAsia="宋体" w:cs="Times New Roman"/>
          <w:b/>
          <w:bCs w:val="0"/>
          <w:color w:val="auto"/>
          <w:sz w:val="24"/>
          <w:szCs w:val="24"/>
          <w:highlight w:val="none"/>
          <w:lang w:val="en-US" w:eastAsia="zh-CN"/>
        </w:rPr>
        <w:t>1</w:t>
      </w:r>
      <w:r>
        <w:rPr>
          <w:rFonts w:hint="eastAsia" w:ascii="Times New Roman" w:hAnsi="Times New Roman" w:eastAsia="宋体" w:cs="Times New Roman"/>
          <w:b/>
          <w:bCs w:val="0"/>
          <w:color w:val="auto"/>
          <w:sz w:val="24"/>
          <w:szCs w:val="24"/>
          <w:highlight w:val="none"/>
          <w:lang w:val="en-US" w:eastAsia="zh-CN"/>
        </w:rPr>
        <w:t>0</w:t>
      </w:r>
      <w:r>
        <w:rPr>
          <w:rFonts w:hint="eastAsia" w:ascii="宋体" w:hAnsi="宋体" w:eastAsia="宋体" w:cs="宋体"/>
          <w:b/>
          <w:color w:val="auto"/>
          <w:sz w:val="24"/>
          <w:szCs w:val="24"/>
          <w:highlight w:val="none"/>
        </w:rPr>
        <w:t xml:space="preserve">  </w:t>
      </w:r>
      <w:r>
        <w:rPr>
          <w:rFonts w:hint="eastAsia" w:ascii="宋体" w:hAnsi="宋体" w:eastAsia="宋体" w:cs="宋体"/>
          <w:b w:val="0"/>
          <w:bCs/>
          <w:color w:val="auto"/>
          <w:kern w:val="0"/>
          <w:sz w:val="24"/>
          <w:szCs w:val="24"/>
          <w:highlight w:val="none"/>
          <w:lang w:val="en-US" w:eastAsia="zh-CN" w:bidi="ar-SA"/>
        </w:rPr>
        <w:t>锚固件采用的配套锚固连接件可选用可调节单向件或可调节挂托架，宜采用不锈钢、镀铝锌钢或铝合金材质。锚固件的性能指标应符合表4.2.10的要求。</w:t>
      </w:r>
    </w:p>
    <w:p w14:paraId="46140641">
      <w:pPr>
        <w:spacing w:line="360" w:lineRule="auto"/>
        <w:ind w:firstLine="480" w:firstLineChars="200"/>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表4.</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 xml:space="preserve">10 </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lang w:val="en-US" w:eastAsia="zh-CN"/>
        </w:rPr>
        <w:t>锚固件</w:t>
      </w:r>
      <w:r>
        <w:rPr>
          <w:rFonts w:hint="eastAsia" w:ascii="宋体" w:hAnsi="宋体" w:eastAsia="宋体" w:cs="宋体"/>
          <w:b w:val="0"/>
          <w:bCs/>
          <w:color w:val="auto"/>
          <w:sz w:val="24"/>
          <w:szCs w:val="24"/>
          <w:highlight w:val="none"/>
        </w:rPr>
        <w:t>的性能指标</w:t>
      </w:r>
    </w:p>
    <w:tbl>
      <w:tblPr>
        <w:tblStyle w:val="25"/>
        <w:tblW w:w="850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46"/>
        <w:gridCol w:w="3136"/>
        <w:gridCol w:w="2022"/>
      </w:tblGrid>
      <w:tr w14:paraId="4976BC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346" w:type="dxa"/>
            <w:noWrap w:val="0"/>
            <w:vAlign w:val="center"/>
          </w:tcPr>
          <w:p w14:paraId="346C853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检验项目</w:t>
            </w:r>
          </w:p>
        </w:tc>
        <w:tc>
          <w:tcPr>
            <w:tcW w:w="3136" w:type="dxa"/>
            <w:noWrap w:val="0"/>
            <w:vAlign w:val="center"/>
          </w:tcPr>
          <w:p w14:paraId="3388A92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性能指标</w:t>
            </w:r>
          </w:p>
        </w:tc>
        <w:tc>
          <w:tcPr>
            <w:tcW w:w="2022" w:type="dxa"/>
            <w:noWrap w:val="0"/>
            <w:vAlign w:val="center"/>
          </w:tcPr>
          <w:p w14:paraId="2833D0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试验方法</w:t>
            </w:r>
          </w:p>
        </w:tc>
      </w:tr>
      <w:tr w14:paraId="31EBE6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346" w:type="dxa"/>
            <w:noWrap w:val="0"/>
            <w:vAlign w:val="center"/>
          </w:tcPr>
          <w:p w14:paraId="35685B9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拉拔力标准值，kN</w:t>
            </w:r>
          </w:p>
        </w:tc>
        <w:tc>
          <w:tcPr>
            <w:tcW w:w="3136" w:type="dxa"/>
            <w:noWrap w:val="0"/>
            <w:vAlign w:val="center"/>
          </w:tcPr>
          <w:p w14:paraId="011FDF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≥0.60</w:t>
            </w:r>
          </w:p>
        </w:tc>
        <w:tc>
          <w:tcPr>
            <w:tcW w:w="2022" w:type="dxa"/>
            <w:vMerge w:val="restart"/>
            <w:noWrap w:val="0"/>
            <w:vAlign w:val="center"/>
          </w:tcPr>
          <w:p w14:paraId="6E724FF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JG/T 287</w:t>
            </w:r>
          </w:p>
        </w:tc>
      </w:tr>
      <w:tr w14:paraId="4E60B1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346" w:type="dxa"/>
            <w:noWrap w:val="0"/>
            <w:vAlign w:val="center"/>
          </w:tcPr>
          <w:p w14:paraId="76AF7C5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悬挂力</w:t>
            </w:r>
          </w:p>
        </w:tc>
        <w:tc>
          <w:tcPr>
            <w:tcW w:w="3136" w:type="dxa"/>
            <w:noWrap w:val="0"/>
            <w:vAlign w:val="center"/>
          </w:tcPr>
          <w:p w14:paraId="45AA394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≥0.10</w:t>
            </w:r>
          </w:p>
        </w:tc>
        <w:tc>
          <w:tcPr>
            <w:tcW w:w="2022" w:type="dxa"/>
            <w:vMerge w:val="continue"/>
            <w:noWrap w:val="0"/>
            <w:vAlign w:val="center"/>
          </w:tcPr>
          <w:p w14:paraId="55C9835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r>
    </w:tbl>
    <w:p w14:paraId="578A5B08">
      <w:pPr>
        <w:spacing w:line="360" w:lineRule="auto"/>
        <w:rPr>
          <w:rFonts w:hint="default" w:ascii="Times New Roman" w:hAnsi="Times New Roman" w:eastAsia="宋体" w:cs="Times New Roman"/>
          <w:b/>
          <w:bCs w:val="0"/>
          <w:color w:val="auto"/>
          <w:sz w:val="24"/>
          <w:szCs w:val="24"/>
          <w:highlight w:val="none"/>
          <w:lang w:val="en-US" w:eastAsia="zh-CN"/>
        </w:rPr>
      </w:pPr>
    </w:p>
    <w:p w14:paraId="184770AE">
      <w:pPr>
        <w:spacing w:line="360" w:lineRule="auto"/>
        <w:rPr>
          <w:rFonts w:hint="eastAsia" w:ascii="宋体" w:hAnsi="宋体" w:eastAsia="宋体" w:cs="宋体"/>
          <w:b w:val="0"/>
          <w:bCs/>
          <w:color w:val="auto"/>
          <w:kern w:val="0"/>
          <w:sz w:val="24"/>
          <w:szCs w:val="24"/>
          <w:highlight w:val="none"/>
          <w:lang w:val="en-US" w:eastAsia="zh-CN" w:bidi="ar-SA"/>
        </w:rPr>
      </w:pPr>
      <w:r>
        <w:rPr>
          <w:rFonts w:hint="default" w:ascii="Times New Roman" w:hAnsi="Times New Roman" w:eastAsia="宋体" w:cs="Times New Roman"/>
          <w:b/>
          <w:bCs w:val="0"/>
          <w:color w:val="auto"/>
          <w:sz w:val="24"/>
          <w:szCs w:val="24"/>
          <w:highlight w:val="none"/>
          <w:lang w:val="en-US" w:eastAsia="zh-CN"/>
        </w:rPr>
        <w:t>4.2.1</w:t>
      </w:r>
      <w:r>
        <w:rPr>
          <w:rFonts w:hint="eastAsia" w:ascii="Times New Roman" w:hAnsi="Times New Roman" w:eastAsia="宋体" w:cs="Times New Roman"/>
          <w:b/>
          <w:bCs w:val="0"/>
          <w:color w:val="auto"/>
          <w:sz w:val="24"/>
          <w:szCs w:val="24"/>
          <w:highlight w:val="none"/>
          <w:lang w:val="en-US" w:eastAsia="zh-CN"/>
        </w:rPr>
        <w:t>1</w:t>
      </w:r>
      <w:r>
        <w:rPr>
          <w:rFonts w:hint="eastAsia" w:ascii="宋体" w:hAnsi="宋体" w:eastAsia="宋体" w:cs="宋体"/>
          <w:b w:val="0"/>
          <w:bCs/>
          <w:color w:val="auto"/>
          <w:kern w:val="0"/>
          <w:sz w:val="24"/>
          <w:szCs w:val="24"/>
          <w:highlight w:val="none"/>
          <w:lang w:val="en-US" w:eastAsia="zh-CN" w:bidi="ar-SA"/>
        </w:rPr>
        <w:t xml:space="preserve">  饰面材料应符合下列规定：</w:t>
      </w:r>
    </w:p>
    <w:p w14:paraId="4D8FE91D">
      <w:pPr>
        <w:spacing w:line="360" w:lineRule="auto"/>
        <w:ind w:firstLine="482" w:firstLineChars="200"/>
        <w:rPr>
          <w:rFonts w:hint="eastAsia" w:ascii="宋体" w:hAnsi="宋体" w:eastAsia="宋体" w:cs="宋体"/>
          <w:b w:val="0"/>
          <w:bCs/>
          <w:color w:val="auto"/>
          <w:kern w:val="0"/>
          <w:sz w:val="24"/>
          <w:szCs w:val="24"/>
          <w:highlight w:val="none"/>
          <w:lang w:val="en-US" w:eastAsia="zh-CN" w:bidi="ar-SA"/>
        </w:rPr>
      </w:pPr>
      <w:r>
        <w:rPr>
          <w:rFonts w:hint="eastAsia" w:ascii="Times New Roman" w:hAnsi="Times New Roman" w:eastAsia="宋体" w:cs="Times New Roman"/>
          <w:b/>
          <w:bCs w:val="0"/>
          <w:color w:val="auto"/>
          <w:sz w:val="24"/>
          <w:szCs w:val="24"/>
          <w:highlight w:val="none"/>
          <w:lang w:val="en-US" w:eastAsia="zh-CN"/>
        </w:rPr>
        <w:t>1</w:t>
      </w:r>
      <w:r>
        <w:rPr>
          <w:rFonts w:hint="eastAsia" w:ascii="宋体" w:hAnsi="宋体" w:eastAsia="宋体" w:cs="宋体"/>
          <w:b w:val="0"/>
          <w:bCs/>
          <w:color w:val="auto"/>
          <w:kern w:val="0"/>
          <w:sz w:val="24"/>
          <w:szCs w:val="24"/>
          <w:highlight w:val="none"/>
          <w:lang w:val="en-US" w:eastAsia="zh-CN" w:bidi="ar-SA"/>
        </w:rPr>
        <w:t xml:space="preserve">  涂料应符合国家现行标准《合成树脂乳液外墙涂料》GB/T 9755、《复层建筑涂料》GB/T 9779、《外墙无机建筑涂料》JG/T 26等的相关规定；</w:t>
      </w:r>
    </w:p>
    <w:p w14:paraId="693FA27C">
      <w:pPr>
        <w:spacing w:line="360" w:lineRule="auto"/>
        <w:ind w:firstLine="482" w:firstLineChars="200"/>
        <w:rPr>
          <w:rFonts w:hint="eastAsia" w:ascii="宋体" w:hAnsi="宋体" w:eastAsia="宋体" w:cs="宋体"/>
          <w:b w:val="0"/>
          <w:bCs/>
          <w:color w:val="auto"/>
          <w:kern w:val="0"/>
          <w:sz w:val="24"/>
          <w:szCs w:val="24"/>
          <w:highlight w:val="none"/>
          <w:lang w:val="en-US" w:eastAsia="zh-CN" w:bidi="ar-SA"/>
        </w:rPr>
      </w:pPr>
      <w:r>
        <w:rPr>
          <w:rFonts w:hint="eastAsia" w:ascii="Times New Roman" w:hAnsi="Times New Roman" w:eastAsia="宋体" w:cs="Times New Roman"/>
          <w:b/>
          <w:bCs w:val="0"/>
          <w:color w:val="auto"/>
          <w:sz w:val="24"/>
          <w:szCs w:val="24"/>
          <w:highlight w:val="none"/>
          <w:lang w:val="en-US" w:eastAsia="zh-CN"/>
        </w:rPr>
        <w:t>2</w:t>
      </w:r>
      <w:r>
        <w:rPr>
          <w:rFonts w:hint="eastAsia" w:ascii="宋体" w:hAnsi="宋体" w:eastAsia="宋体" w:cs="宋体"/>
          <w:b w:val="0"/>
          <w:bCs/>
          <w:color w:val="auto"/>
          <w:kern w:val="0"/>
          <w:sz w:val="24"/>
          <w:szCs w:val="24"/>
          <w:highlight w:val="none"/>
          <w:lang w:val="en-US" w:eastAsia="zh-CN" w:bidi="ar-SA"/>
        </w:rPr>
        <w:t xml:space="preserve">  饰面砂浆应符合现行行业标准《墙体饰面砂浆》JC/T 1024的相关规定。</w:t>
      </w:r>
    </w:p>
    <w:p w14:paraId="446C1A70">
      <w:pPr>
        <w:spacing w:line="360" w:lineRule="auto"/>
        <w:rPr>
          <w:rFonts w:hint="eastAsia" w:ascii="宋体" w:hAnsi="宋体" w:eastAsia="宋体" w:cs="宋体"/>
          <w:b w:val="0"/>
          <w:bCs/>
          <w:color w:val="auto"/>
          <w:kern w:val="0"/>
          <w:sz w:val="24"/>
          <w:szCs w:val="24"/>
          <w:highlight w:val="none"/>
          <w:lang w:val="en-US" w:eastAsia="zh-CN" w:bidi="ar-SA"/>
        </w:rPr>
      </w:pPr>
      <w:r>
        <w:rPr>
          <w:rFonts w:hint="eastAsia" w:ascii="Times New Roman" w:hAnsi="Times New Roman" w:eastAsia="宋体" w:cs="Times New Roman"/>
          <w:b/>
          <w:bCs w:val="0"/>
          <w:color w:val="auto"/>
          <w:sz w:val="24"/>
          <w:szCs w:val="24"/>
          <w:highlight w:val="none"/>
          <w:lang w:val="en-US" w:eastAsia="zh-CN"/>
        </w:rPr>
        <w:t>4.2.12</w:t>
      </w:r>
      <w:r>
        <w:rPr>
          <w:rFonts w:hint="eastAsia" w:ascii="宋体" w:hAnsi="宋体" w:eastAsia="宋体" w:cs="宋体"/>
          <w:b/>
          <w:bCs w:val="0"/>
          <w:color w:val="auto"/>
          <w:sz w:val="24"/>
          <w:szCs w:val="24"/>
          <w:highlight w:val="none"/>
          <w:lang w:val="en-US" w:eastAsia="zh-CN"/>
        </w:rPr>
        <w:t xml:space="preserve"> </w:t>
      </w:r>
      <w:r>
        <w:rPr>
          <w:rFonts w:hint="eastAsia" w:ascii="宋体" w:hAnsi="宋体" w:eastAsia="宋体" w:cs="宋体"/>
          <w:b w:val="0"/>
          <w:bCs/>
          <w:color w:val="auto"/>
          <w:kern w:val="0"/>
          <w:sz w:val="24"/>
          <w:szCs w:val="24"/>
          <w:highlight w:val="none"/>
          <w:lang w:val="en-US" w:eastAsia="zh-CN" w:bidi="ar-SA"/>
        </w:rPr>
        <w:t xml:space="preserve"> 保温装饰板系统的装饰面板性能应符合现行行业标准《保温装饰板外墙外保温系统材料》JG/T 287、《金属装饰保温板》JG/T 360的相关规定，并应符合下列规定：</w:t>
      </w:r>
    </w:p>
    <w:p w14:paraId="1EC0ADE9">
      <w:pPr>
        <w:spacing w:line="360" w:lineRule="auto"/>
        <w:ind w:firstLine="482" w:firstLineChars="200"/>
        <w:rPr>
          <w:rFonts w:hint="eastAsia" w:ascii="宋体" w:hAnsi="宋体" w:eastAsia="宋体" w:cs="宋体"/>
          <w:b w:val="0"/>
          <w:bCs/>
          <w:color w:val="auto"/>
          <w:kern w:val="0"/>
          <w:sz w:val="24"/>
          <w:szCs w:val="24"/>
          <w:highlight w:val="none"/>
          <w:lang w:val="en-US" w:eastAsia="zh-CN" w:bidi="ar-SA"/>
        </w:rPr>
      </w:pPr>
      <w:r>
        <w:rPr>
          <w:rFonts w:hint="eastAsia" w:ascii="Times New Roman" w:hAnsi="Times New Roman" w:eastAsia="宋体" w:cs="Times New Roman"/>
          <w:b/>
          <w:bCs w:val="0"/>
          <w:color w:val="auto"/>
          <w:sz w:val="24"/>
          <w:szCs w:val="24"/>
          <w:highlight w:val="none"/>
          <w:lang w:val="en-US" w:eastAsia="zh-CN"/>
        </w:rPr>
        <w:t>1</w:t>
      </w:r>
      <w:r>
        <w:rPr>
          <w:rFonts w:hint="eastAsia" w:ascii="宋体" w:hAnsi="宋体" w:eastAsia="宋体" w:cs="宋体"/>
          <w:b w:val="0"/>
          <w:bCs/>
          <w:color w:val="auto"/>
          <w:kern w:val="0"/>
          <w:sz w:val="24"/>
          <w:szCs w:val="24"/>
          <w:highlight w:val="none"/>
          <w:lang w:val="en-US" w:eastAsia="zh-CN" w:bidi="ar-SA"/>
        </w:rPr>
        <w:t xml:space="preserve">  装饰面板采用无石棉硅酸钙板及水泥压力板时，主要性能指标应符合现行行业标准《纤维增强硅酸钙板》JC/T 564.1中A类板的要求，无石棉纤维水泥平板应满足现行行业标准《纤维水泥平板 第1部分：无石棉纤维水泥平板》JC/T 412.1中A类板的要求，纤维增强水泥板应符合现行行业标准《外墙用非承重纤维增强水泥板》JG/T 396的相关规定；</w:t>
      </w:r>
    </w:p>
    <w:p w14:paraId="6737D3B9">
      <w:pPr>
        <w:spacing w:line="360" w:lineRule="auto"/>
        <w:ind w:firstLine="482" w:firstLineChars="200"/>
        <w:rPr>
          <w:rFonts w:hint="eastAsia" w:ascii="宋体" w:hAnsi="宋体" w:eastAsia="宋体" w:cs="宋体"/>
          <w:b w:val="0"/>
          <w:bCs/>
          <w:color w:val="auto"/>
          <w:kern w:val="0"/>
          <w:sz w:val="24"/>
          <w:szCs w:val="24"/>
          <w:highlight w:val="none"/>
          <w:lang w:val="en-US" w:eastAsia="zh-CN" w:bidi="ar-SA"/>
        </w:rPr>
      </w:pPr>
      <w:r>
        <w:rPr>
          <w:rFonts w:hint="eastAsia" w:ascii="Times New Roman" w:hAnsi="Times New Roman" w:eastAsia="宋体" w:cs="Times New Roman"/>
          <w:b/>
          <w:bCs w:val="0"/>
          <w:color w:val="auto"/>
          <w:sz w:val="24"/>
          <w:szCs w:val="24"/>
          <w:highlight w:val="none"/>
          <w:lang w:val="en-US" w:eastAsia="zh-CN"/>
        </w:rPr>
        <w:t>2</w:t>
      </w:r>
      <w:r>
        <w:rPr>
          <w:rFonts w:hint="eastAsia" w:ascii="宋体" w:hAnsi="宋体" w:eastAsia="宋体" w:cs="宋体"/>
          <w:b w:val="0"/>
          <w:bCs/>
          <w:color w:val="auto"/>
          <w:kern w:val="0"/>
          <w:sz w:val="24"/>
          <w:szCs w:val="24"/>
          <w:highlight w:val="none"/>
          <w:lang w:val="en-US" w:eastAsia="zh-CN" w:bidi="ar-SA"/>
        </w:rPr>
        <w:t xml:space="preserve">  装饰面板采用铝合金涂层板、彩钢涂层钢等金属面板时，铝合金涂层面板性能应符合现行行业标准《铝及铝合金涂层板、带材》YS/T 431的要求，彩色涂层钢板的性能应符合现行国家标准《彩钢涂层钢板及钢带》GB/T 12754的相关要求。</w:t>
      </w:r>
    </w:p>
    <w:p w14:paraId="0D7B6384">
      <w:pPr>
        <w:spacing w:line="360" w:lineRule="auto"/>
        <w:rPr>
          <w:rFonts w:hint="eastAsia" w:ascii="宋体" w:hAnsi="宋体" w:eastAsia="宋体" w:cs="宋体"/>
          <w:b w:val="0"/>
          <w:bCs/>
          <w:color w:val="auto"/>
          <w:kern w:val="0"/>
          <w:sz w:val="24"/>
          <w:szCs w:val="24"/>
          <w:highlight w:val="none"/>
          <w:lang w:val="en-US" w:eastAsia="zh-CN" w:bidi="ar-SA"/>
        </w:rPr>
      </w:pPr>
      <w:r>
        <w:rPr>
          <w:rFonts w:hint="eastAsia" w:ascii="Times New Roman" w:hAnsi="Times New Roman" w:eastAsia="宋体" w:cs="Times New Roman"/>
          <w:b/>
          <w:bCs w:val="0"/>
          <w:color w:val="auto"/>
          <w:sz w:val="24"/>
          <w:szCs w:val="24"/>
          <w:highlight w:val="none"/>
          <w:lang w:val="en-US" w:eastAsia="zh-CN"/>
        </w:rPr>
        <w:t>4.2.13</w:t>
      </w:r>
      <w:r>
        <w:rPr>
          <w:rFonts w:hint="eastAsia" w:ascii="宋体" w:hAnsi="宋体" w:eastAsia="宋体" w:cs="宋体"/>
          <w:b/>
          <w:bCs w:val="0"/>
          <w:color w:val="auto"/>
          <w:sz w:val="24"/>
          <w:szCs w:val="24"/>
          <w:highlight w:val="none"/>
          <w:lang w:val="en-US" w:eastAsia="zh-CN"/>
        </w:rPr>
        <w:t xml:space="preserve"> </w:t>
      </w:r>
      <w:r>
        <w:rPr>
          <w:rFonts w:hint="eastAsia" w:ascii="宋体" w:hAnsi="宋体" w:eastAsia="宋体" w:cs="宋体"/>
          <w:b w:val="0"/>
          <w:bCs/>
          <w:color w:val="auto"/>
          <w:kern w:val="0"/>
          <w:sz w:val="24"/>
          <w:szCs w:val="24"/>
          <w:highlight w:val="none"/>
          <w:lang w:val="en-US" w:eastAsia="zh-CN" w:bidi="ar-SA"/>
        </w:rPr>
        <w:t xml:space="preserve"> 承托架应为厚度不小于1.0mm的热镀锌薄钢板或厚度不小于2.0mm的铝合金件。承托架宜沿墙通长设置，长度宜为2000mm，并与主体结构承重墙或梁固定。</w:t>
      </w:r>
    </w:p>
    <w:p w14:paraId="48AC8B1F">
      <w:pPr>
        <w:spacing w:line="360" w:lineRule="auto"/>
        <w:rPr>
          <w:rFonts w:hint="eastAsia" w:ascii="宋体" w:hAnsi="宋体" w:eastAsia="宋体" w:cs="宋体"/>
          <w:b w:val="0"/>
          <w:bCs/>
          <w:color w:val="auto"/>
          <w:kern w:val="0"/>
          <w:sz w:val="24"/>
          <w:szCs w:val="24"/>
          <w:highlight w:val="none"/>
          <w:lang w:val="en-US" w:eastAsia="zh-CN" w:bidi="ar-SA"/>
        </w:rPr>
      </w:pPr>
      <w:r>
        <w:rPr>
          <w:rFonts w:hint="eastAsia" w:ascii="Times New Roman" w:hAnsi="Times New Roman" w:eastAsia="宋体" w:cs="Times New Roman"/>
          <w:b/>
          <w:bCs w:val="0"/>
          <w:color w:val="auto"/>
          <w:sz w:val="24"/>
          <w:szCs w:val="24"/>
          <w:highlight w:val="none"/>
          <w:lang w:val="en-US" w:eastAsia="zh-CN"/>
        </w:rPr>
        <w:t>4.2.14</w:t>
      </w:r>
      <w:r>
        <w:rPr>
          <w:rFonts w:hint="eastAsia" w:ascii="宋体" w:hAnsi="宋体" w:eastAsia="宋体" w:cs="宋体"/>
          <w:b w:val="0"/>
          <w:bCs/>
          <w:color w:val="auto"/>
          <w:kern w:val="0"/>
          <w:sz w:val="24"/>
          <w:szCs w:val="24"/>
          <w:highlight w:val="none"/>
          <w:lang w:val="en-US" w:eastAsia="zh-CN" w:bidi="ar-SA"/>
        </w:rPr>
        <w:t xml:space="preserve">  建筑嵌缝材料应与烯岩外保温系统相容，并符合下列规定：</w:t>
      </w:r>
    </w:p>
    <w:p w14:paraId="356F6A7C">
      <w:pPr>
        <w:spacing w:line="360" w:lineRule="auto"/>
        <w:ind w:firstLine="482" w:firstLineChars="200"/>
        <w:rPr>
          <w:rFonts w:hint="eastAsia" w:ascii="宋体" w:hAnsi="宋体" w:eastAsia="宋体" w:cs="宋体"/>
          <w:b w:val="0"/>
          <w:bCs/>
          <w:color w:val="auto"/>
          <w:kern w:val="0"/>
          <w:sz w:val="24"/>
          <w:szCs w:val="24"/>
          <w:highlight w:val="none"/>
          <w:lang w:val="en-US" w:eastAsia="zh-CN" w:bidi="ar-SA"/>
        </w:rPr>
      </w:pPr>
      <w:r>
        <w:rPr>
          <w:rFonts w:hint="eastAsia" w:ascii="Times New Roman" w:hAnsi="Times New Roman" w:eastAsia="宋体" w:cs="Times New Roman"/>
          <w:b/>
          <w:bCs w:val="0"/>
          <w:color w:val="auto"/>
          <w:sz w:val="24"/>
          <w:szCs w:val="24"/>
          <w:highlight w:val="none"/>
          <w:lang w:val="en-US" w:eastAsia="zh-CN"/>
        </w:rPr>
        <w:t>1</w:t>
      </w:r>
      <w:r>
        <w:rPr>
          <w:rFonts w:hint="eastAsia" w:ascii="宋体" w:hAnsi="宋体" w:eastAsia="宋体" w:cs="宋体"/>
          <w:b w:val="0"/>
          <w:bCs/>
          <w:color w:val="auto"/>
          <w:kern w:val="0"/>
          <w:sz w:val="24"/>
          <w:szCs w:val="24"/>
          <w:highlight w:val="none"/>
          <w:lang w:val="en-US" w:eastAsia="zh-CN" w:bidi="ar-SA"/>
        </w:rPr>
        <w:t xml:space="preserve">  聚氨酯型材料应符合现行行业标准《聚氨酯建筑密封胶》JC/T 482的相关规定；</w:t>
      </w:r>
    </w:p>
    <w:p w14:paraId="4009E359">
      <w:pPr>
        <w:spacing w:line="360" w:lineRule="auto"/>
        <w:ind w:firstLine="482" w:firstLineChars="200"/>
        <w:rPr>
          <w:rFonts w:hint="eastAsia" w:ascii="宋体" w:hAnsi="宋体" w:eastAsia="宋体" w:cs="宋体"/>
          <w:color w:val="auto"/>
          <w:sz w:val="24"/>
          <w:szCs w:val="24"/>
          <w:highlight w:val="none"/>
        </w:rPr>
      </w:pPr>
      <w:r>
        <w:rPr>
          <w:rFonts w:hint="eastAsia" w:ascii="Times New Roman" w:hAnsi="Times New Roman" w:eastAsia="宋体" w:cs="Times New Roman"/>
          <w:b/>
          <w:bCs w:val="0"/>
          <w:color w:val="auto"/>
          <w:sz w:val="24"/>
          <w:szCs w:val="24"/>
          <w:highlight w:val="none"/>
          <w:lang w:val="en-US" w:eastAsia="zh-CN"/>
        </w:rPr>
        <w:t>2</w:t>
      </w:r>
      <w:r>
        <w:rPr>
          <w:rFonts w:hint="eastAsia" w:ascii="宋体" w:hAnsi="宋体" w:eastAsia="宋体" w:cs="宋体"/>
          <w:b w:val="0"/>
          <w:bCs/>
          <w:color w:val="auto"/>
          <w:kern w:val="0"/>
          <w:sz w:val="24"/>
          <w:szCs w:val="24"/>
          <w:highlight w:val="none"/>
          <w:lang w:val="en-US" w:eastAsia="zh-CN" w:bidi="ar-SA"/>
        </w:rPr>
        <w:t xml:space="preserve">  密封胶除应符合现行国家标准《硅酮和改性硅酮建筑密封胶》GB/T 14683、《建筑用硅酮结构密封胶》GB 16776的相关规定，尚应满足现行国家标准《建筑用阻燃密封胶》GB/T 24267的要求。</w:t>
      </w:r>
    </w:p>
    <w:p w14:paraId="5AAEB0BF">
      <w:pPr>
        <w:spacing w:line="360" w:lineRule="auto"/>
        <w:outlineLvl w:val="9"/>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br w:type="page"/>
      </w:r>
    </w:p>
    <w:p w14:paraId="77199C10">
      <w:pPr>
        <w:pStyle w:val="30"/>
        <w:ind w:left="357" w:firstLine="0" w:firstLineChars="0"/>
        <w:jc w:val="center"/>
        <w:outlineLvl w:val="0"/>
        <w:rPr>
          <w:rFonts w:hint="eastAsia" w:ascii="黑体" w:hAnsi="黑体" w:eastAsia="黑体"/>
          <w:color w:val="auto"/>
          <w:sz w:val="36"/>
          <w:szCs w:val="36"/>
          <w:highlight w:val="none"/>
          <w:lang w:eastAsia="zh-CN"/>
        </w:rPr>
      </w:pPr>
      <w:bookmarkStart w:id="56" w:name="_Toc157450535"/>
      <w:bookmarkStart w:id="57" w:name="_Toc157450066"/>
      <w:bookmarkStart w:id="58" w:name="_Toc12524"/>
      <w:bookmarkStart w:id="59" w:name="_Toc14770"/>
      <w:bookmarkStart w:id="60" w:name="_Toc20666"/>
      <w:r>
        <w:rPr>
          <w:rFonts w:hint="eastAsia" w:ascii="黑体" w:hAnsi="黑体" w:eastAsia="黑体"/>
          <w:color w:val="auto"/>
          <w:sz w:val="36"/>
          <w:szCs w:val="36"/>
          <w:highlight w:val="none"/>
        </w:rPr>
        <w:t>5</w:t>
      </w:r>
      <w:r>
        <w:rPr>
          <w:rFonts w:ascii="黑体" w:hAnsi="黑体" w:eastAsia="黑体"/>
          <w:color w:val="auto"/>
          <w:sz w:val="36"/>
          <w:szCs w:val="36"/>
          <w:highlight w:val="none"/>
        </w:rPr>
        <w:t xml:space="preserve"> </w:t>
      </w:r>
      <w:bookmarkEnd w:id="56"/>
      <w:bookmarkEnd w:id="57"/>
      <w:r>
        <w:rPr>
          <w:rFonts w:hint="eastAsia" w:ascii="黑体" w:hAnsi="黑体" w:eastAsia="黑体"/>
          <w:color w:val="auto"/>
          <w:sz w:val="36"/>
          <w:szCs w:val="36"/>
          <w:highlight w:val="none"/>
          <w:lang w:val="en-US" w:eastAsia="zh-CN"/>
        </w:rPr>
        <w:t>设  计</w:t>
      </w:r>
      <w:bookmarkEnd w:id="58"/>
      <w:bookmarkEnd w:id="59"/>
      <w:bookmarkEnd w:id="60"/>
    </w:p>
    <w:p w14:paraId="3FFABE37">
      <w:pPr>
        <w:pStyle w:val="30"/>
        <w:ind w:left="369" w:firstLine="0" w:firstLineChars="0"/>
        <w:jc w:val="center"/>
        <w:outlineLvl w:val="1"/>
        <w:rPr>
          <w:rFonts w:ascii="黑体" w:hAnsi="黑体" w:eastAsia="黑体"/>
          <w:b w:val="0"/>
          <w:bCs w:val="0"/>
          <w:color w:val="auto"/>
          <w:sz w:val="28"/>
          <w:szCs w:val="28"/>
          <w:highlight w:val="none"/>
        </w:rPr>
      </w:pPr>
      <w:bookmarkStart w:id="61" w:name="_Toc6541"/>
      <w:bookmarkStart w:id="62" w:name="_Toc22979"/>
      <w:bookmarkStart w:id="63" w:name="_Toc157450067"/>
      <w:bookmarkStart w:id="64" w:name="_Toc157450536"/>
      <w:bookmarkStart w:id="65" w:name="_Toc25650"/>
      <w:r>
        <w:rPr>
          <w:rFonts w:hint="eastAsia" w:ascii="黑体" w:hAnsi="黑体" w:eastAsia="黑体"/>
          <w:b w:val="0"/>
          <w:bCs w:val="0"/>
          <w:color w:val="auto"/>
          <w:sz w:val="28"/>
          <w:szCs w:val="28"/>
          <w:highlight w:val="none"/>
        </w:rPr>
        <w:t>5</w:t>
      </w:r>
      <w:r>
        <w:rPr>
          <w:rFonts w:ascii="黑体" w:hAnsi="黑体" w:eastAsia="黑体"/>
          <w:b w:val="0"/>
          <w:bCs w:val="0"/>
          <w:color w:val="auto"/>
          <w:sz w:val="28"/>
          <w:szCs w:val="28"/>
          <w:highlight w:val="none"/>
        </w:rPr>
        <w:t>.1</w:t>
      </w:r>
      <w:r>
        <w:rPr>
          <w:rFonts w:hint="eastAsia" w:ascii="黑体" w:hAnsi="黑体" w:eastAsia="黑体"/>
          <w:b w:val="0"/>
          <w:bCs w:val="0"/>
          <w:color w:val="auto"/>
          <w:sz w:val="28"/>
          <w:szCs w:val="28"/>
          <w:highlight w:val="none"/>
          <w:lang w:val="en-US" w:eastAsia="zh-CN"/>
        </w:rPr>
        <w:t xml:space="preserve">  </w:t>
      </w:r>
      <w:r>
        <w:rPr>
          <w:rFonts w:hint="eastAsia" w:ascii="黑体" w:hAnsi="黑体" w:eastAsia="黑体"/>
          <w:b w:val="0"/>
          <w:bCs w:val="0"/>
          <w:color w:val="auto"/>
          <w:sz w:val="28"/>
          <w:szCs w:val="28"/>
          <w:highlight w:val="none"/>
        </w:rPr>
        <w:t>一般规定</w:t>
      </w:r>
      <w:bookmarkEnd w:id="61"/>
      <w:bookmarkEnd w:id="62"/>
      <w:bookmarkEnd w:id="63"/>
      <w:bookmarkEnd w:id="64"/>
      <w:bookmarkEnd w:id="65"/>
    </w:p>
    <w:p w14:paraId="25CB98AB">
      <w:pPr>
        <w:spacing w:line="360" w:lineRule="auto"/>
        <w:jc w:val="left"/>
        <w:rPr>
          <w:rFonts w:hint="eastAsia" w:ascii="宋体" w:hAnsi="宋体" w:eastAsia="宋体" w:cs="宋体"/>
          <w:color w:val="auto"/>
          <w:sz w:val="24"/>
          <w:szCs w:val="24"/>
          <w:highlight w:val="none"/>
        </w:rPr>
      </w:pPr>
      <w:bookmarkStart w:id="66" w:name="_Toc155685942"/>
      <w:bookmarkStart w:id="67" w:name="_Toc155688120"/>
      <w:bookmarkStart w:id="68" w:name="_Toc155082082"/>
      <w:bookmarkStart w:id="69" w:name="_Toc155081587"/>
      <w:r>
        <w:rPr>
          <w:rFonts w:hint="default" w:ascii="Times New Roman" w:hAnsi="Times New Roman" w:eastAsia="宋体" w:cs="Times New Roman"/>
          <w:b/>
          <w:color w:val="auto"/>
          <w:sz w:val="24"/>
          <w:szCs w:val="24"/>
          <w:highlight w:val="none"/>
        </w:rPr>
        <w:t>5.1.1</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烯岩外保温</w:t>
      </w:r>
      <w:r>
        <w:rPr>
          <w:rFonts w:hint="eastAsia" w:ascii="宋体" w:hAnsi="宋体" w:eastAsia="宋体" w:cs="宋体"/>
          <w:color w:val="auto"/>
          <w:sz w:val="24"/>
          <w:szCs w:val="24"/>
          <w:highlight w:val="none"/>
        </w:rPr>
        <w:t>工程的饰面层宜采用涂料、饰面砂浆</w:t>
      </w:r>
      <w:r>
        <w:rPr>
          <w:rFonts w:hint="eastAsia" w:ascii="宋体" w:hAnsi="宋体" w:eastAsia="宋体" w:cs="宋体"/>
          <w:color w:val="auto"/>
          <w:sz w:val="24"/>
          <w:szCs w:val="24"/>
          <w:highlight w:val="none"/>
          <w:lang w:eastAsia="zh-CN"/>
        </w:rPr>
        <w:t>或</w:t>
      </w:r>
      <w:r>
        <w:rPr>
          <w:rFonts w:hint="eastAsia" w:ascii="宋体" w:hAnsi="宋体" w:eastAsia="宋体" w:cs="宋体"/>
          <w:color w:val="auto"/>
          <w:sz w:val="24"/>
          <w:szCs w:val="24"/>
          <w:highlight w:val="none"/>
        </w:rPr>
        <w:t>柔性饰面砖等材料</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基本构造应符合表5.1.1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表5.1.1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表5.1.1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的要求。</w:t>
      </w:r>
    </w:p>
    <w:p w14:paraId="2F1CED70">
      <w:pPr>
        <w:spacing w:after="78" w:afterLines="25" w:line="240" w:lineRule="auto"/>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表5.1.1-1</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kern w:val="2"/>
          <w:sz w:val="24"/>
          <w:szCs w:val="24"/>
          <w:highlight w:val="none"/>
          <w:lang w:val="en-US" w:eastAsia="zh-CN" w:bidi="ar-SA"/>
        </w:rPr>
        <w:t>外贴系统基本构造</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669"/>
        <w:gridCol w:w="669"/>
        <w:gridCol w:w="669"/>
        <w:gridCol w:w="669"/>
        <w:gridCol w:w="669"/>
        <w:gridCol w:w="674"/>
        <w:gridCol w:w="3816"/>
      </w:tblGrid>
      <w:tr w14:paraId="389DC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4688" w:type="dxa"/>
            <w:gridSpan w:val="7"/>
            <w:tcBorders>
              <w:top w:val="single" w:color="auto" w:sz="4" w:space="0"/>
              <w:left w:val="single" w:color="auto" w:sz="4" w:space="0"/>
              <w:right w:val="single" w:color="auto" w:sz="4" w:space="0"/>
            </w:tcBorders>
            <w:noWrap w:val="0"/>
            <w:vAlign w:val="center"/>
          </w:tcPr>
          <w:p w14:paraId="0D3940B8">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保温</w:t>
            </w:r>
            <w:r>
              <w:rPr>
                <w:rFonts w:hint="eastAsia" w:ascii="宋体" w:hAnsi="宋体" w:eastAsia="宋体" w:cs="宋体"/>
                <w:color w:val="auto"/>
                <w:sz w:val="22"/>
                <w:szCs w:val="22"/>
                <w:highlight w:val="none"/>
              </w:rPr>
              <w:t>系统构造</w:t>
            </w:r>
          </w:p>
        </w:tc>
        <w:tc>
          <w:tcPr>
            <w:tcW w:w="3816" w:type="dxa"/>
            <w:tcBorders>
              <w:top w:val="single" w:color="auto" w:sz="4" w:space="0"/>
              <w:left w:val="single" w:color="auto" w:sz="4" w:space="0"/>
              <w:right w:val="single" w:color="auto" w:sz="4" w:space="0"/>
            </w:tcBorders>
            <w:noWrap w:val="0"/>
            <w:vAlign w:val="center"/>
          </w:tcPr>
          <w:p w14:paraId="55C4DB0E">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构造示意图</w:t>
            </w:r>
          </w:p>
        </w:tc>
      </w:tr>
      <w:tr w14:paraId="58AE3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669" w:type="dxa"/>
            <w:vMerge w:val="restart"/>
            <w:tcBorders>
              <w:left w:val="single" w:color="auto" w:sz="4" w:space="0"/>
              <w:right w:val="single" w:color="auto" w:sz="4" w:space="0"/>
            </w:tcBorders>
            <w:noWrap w:val="0"/>
            <w:vAlign w:val="center"/>
          </w:tcPr>
          <w:p w14:paraId="376271C3">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基</w:t>
            </w:r>
            <w:r>
              <w:rPr>
                <w:rFonts w:hint="eastAsia" w:ascii="宋体" w:hAnsi="宋体" w:eastAsia="宋体" w:cs="宋体"/>
                <w:color w:val="auto"/>
                <w:sz w:val="22"/>
                <w:szCs w:val="22"/>
                <w:highlight w:val="none"/>
              </w:rPr>
              <w:t>层</w:t>
            </w:r>
            <w:r>
              <w:rPr>
                <w:rFonts w:hint="eastAsia" w:ascii="宋体" w:hAnsi="宋体" w:eastAsia="宋体" w:cs="宋体"/>
                <w:color w:val="auto"/>
                <w:sz w:val="22"/>
                <w:szCs w:val="22"/>
                <w:highlight w:val="none"/>
              </w:rPr>
              <w:t>①</w:t>
            </w:r>
          </w:p>
        </w:tc>
        <w:tc>
          <w:tcPr>
            <w:tcW w:w="669" w:type="dxa"/>
            <w:vMerge w:val="restart"/>
            <w:tcBorders>
              <w:top w:val="single" w:color="auto" w:sz="4" w:space="0"/>
              <w:left w:val="single" w:color="auto" w:sz="4" w:space="0"/>
              <w:right w:val="single" w:color="auto" w:sz="4" w:space="0"/>
            </w:tcBorders>
            <w:noWrap w:val="0"/>
            <w:vAlign w:val="center"/>
          </w:tcPr>
          <w:p w14:paraId="1D8C903C">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找平</w:t>
            </w:r>
            <w:r>
              <w:rPr>
                <w:rFonts w:hint="eastAsia" w:ascii="宋体" w:hAnsi="宋体" w:eastAsia="宋体" w:cs="宋体"/>
                <w:color w:val="auto"/>
                <w:sz w:val="22"/>
                <w:szCs w:val="22"/>
                <w:highlight w:val="none"/>
              </w:rPr>
              <w:t>层②</w:t>
            </w:r>
          </w:p>
        </w:tc>
        <w:tc>
          <w:tcPr>
            <w:tcW w:w="669" w:type="dxa"/>
            <w:vMerge w:val="restart"/>
            <w:tcBorders>
              <w:top w:val="single" w:color="auto" w:sz="4" w:space="0"/>
              <w:left w:val="single" w:color="auto" w:sz="4" w:space="0"/>
              <w:right w:val="single" w:color="auto" w:sz="4" w:space="0"/>
            </w:tcBorders>
            <w:noWrap w:val="0"/>
            <w:vAlign w:val="center"/>
          </w:tcPr>
          <w:p w14:paraId="11555420">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粘结层</w:t>
            </w:r>
            <w:r>
              <w:rPr>
                <w:rFonts w:hint="eastAsia" w:ascii="宋体" w:hAnsi="宋体" w:eastAsia="宋体" w:cs="宋体"/>
                <w:color w:val="auto"/>
                <w:sz w:val="22"/>
                <w:szCs w:val="22"/>
                <w:highlight w:val="none"/>
              </w:rPr>
              <w:t>③</w:t>
            </w:r>
          </w:p>
        </w:tc>
        <w:tc>
          <w:tcPr>
            <w:tcW w:w="669" w:type="dxa"/>
            <w:vMerge w:val="restart"/>
            <w:tcBorders>
              <w:top w:val="single" w:color="auto" w:sz="4" w:space="0"/>
              <w:left w:val="single" w:color="auto" w:sz="4" w:space="0"/>
              <w:right w:val="single" w:color="auto" w:sz="4" w:space="0"/>
            </w:tcBorders>
            <w:noWrap w:val="0"/>
            <w:vAlign w:val="center"/>
          </w:tcPr>
          <w:p w14:paraId="1D41C6E7">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保温</w:t>
            </w:r>
            <w:r>
              <w:rPr>
                <w:rFonts w:hint="eastAsia" w:ascii="宋体" w:hAnsi="宋体" w:eastAsia="宋体" w:cs="宋体"/>
                <w:color w:val="auto"/>
                <w:sz w:val="22"/>
                <w:szCs w:val="22"/>
                <w:highlight w:val="none"/>
              </w:rPr>
              <w:t>层④</w:t>
            </w:r>
          </w:p>
        </w:tc>
        <w:tc>
          <w:tcPr>
            <w:tcW w:w="669" w:type="dxa"/>
            <w:vMerge w:val="restart"/>
            <w:tcBorders>
              <w:top w:val="single" w:color="auto" w:sz="4" w:space="0"/>
              <w:left w:val="single" w:color="auto" w:sz="4" w:space="0"/>
              <w:right w:val="single" w:color="auto" w:sz="4" w:space="0"/>
            </w:tcBorders>
            <w:noWrap w:val="0"/>
            <w:vAlign w:val="center"/>
          </w:tcPr>
          <w:p w14:paraId="185FA62A">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固定件</w:t>
            </w:r>
            <w:r>
              <w:rPr>
                <w:rFonts w:hint="eastAsia" w:ascii="宋体" w:hAnsi="宋体" w:eastAsia="宋体" w:cs="宋体"/>
                <w:color w:val="auto"/>
                <w:sz w:val="22"/>
                <w:szCs w:val="22"/>
                <w:highlight w:val="none"/>
              </w:rPr>
              <w:t>⑤</w:t>
            </w:r>
          </w:p>
        </w:tc>
        <w:tc>
          <w:tcPr>
            <w:tcW w:w="1343" w:type="dxa"/>
            <w:gridSpan w:val="2"/>
            <w:tcBorders>
              <w:top w:val="single" w:color="auto" w:sz="4" w:space="0"/>
              <w:left w:val="single" w:color="auto" w:sz="4" w:space="0"/>
              <w:right w:val="single" w:color="auto" w:sz="4" w:space="0"/>
            </w:tcBorders>
            <w:noWrap w:val="0"/>
            <w:vAlign w:val="center"/>
          </w:tcPr>
          <w:p w14:paraId="5D53A305">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防护层</w:t>
            </w:r>
          </w:p>
        </w:tc>
        <w:tc>
          <w:tcPr>
            <w:tcW w:w="3816" w:type="dxa"/>
            <w:vMerge w:val="restart"/>
            <w:tcBorders>
              <w:left w:val="single" w:color="auto" w:sz="4" w:space="0"/>
              <w:right w:val="single" w:color="auto" w:sz="4" w:space="0"/>
            </w:tcBorders>
            <w:noWrap w:val="0"/>
            <w:vAlign w:val="center"/>
          </w:tcPr>
          <w:p w14:paraId="61778C78">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2016125" cy="1907540"/>
                  <wp:effectExtent l="0" t="0" r="3175" b="16510"/>
                  <wp:docPr id="12" name="图片 2" descr="54128dc9e739d10dab48d6d9b7e7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54128dc9e739d10dab48d6d9b7e7589"/>
                          <pic:cNvPicPr>
                            <a:picLocks noChangeAspect="1"/>
                          </pic:cNvPicPr>
                        </pic:nvPicPr>
                        <pic:blipFill>
                          <a:blip r:embed="rId11"/>
                          <a:srcRect l="15384" t="10745" r="11330" b="5674"/>
                          <a:stretch>
                            <a:fillRect/>
                          </a:stretch>
                        </pic:blipFill>
                        <pic:spPr>
                          <a:xfrm>
                            <a:off x="0" y="0"/>
                            <a:ext cx="2016125" cy="1907540"/>
                          </a:xfrm>
                          <a:prstGeom prst="rect">
                            <a:avLst/>
                          </a:prstGeom>
                          <a:noFill/>
                          <a:ln>
                            <a:noFill/>
                          </a:ln>
                        </pic:spPr>
                      </pic:pic>
                    </a:graphicData>
                  </a:graphic>
                </wp:inline>
              </w:drawing>
            </w:r>
          </w:p>
        </w:tc>
      </w:tr>
      <w:tr w14:paraId="60533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669" w:type="dxa"/>
            <w:vMerge w:val="continue"/>
            <w:tcBorders>
              <w:left w:val="single" w:color="auto" w:sz="4" w:space="0"/>
              <w:right w:val="single" w:color="auto" w:sz="4" w:space="0"/>
            </w:tcBorders>
            <w:noWrap w:val="0"/>
            <w:vAlign w:val="center"/>
          </w:tcPr>
          <w:p w14:paraId="7A12A5F8">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p>
        </w:tc>
        <w:tc>
          <w:tcPr>
            <w:tcW w:w="669" w:type="dxa"/>
            <w:vMerge w:val="continue"/>
            <w:tcBorders>
              <w:left w:val="single" w:color="auto" w:sz="4" w:space="0"/>
              <w:right w:val="single" w:color="auto" w:sz="4" w:space="0"/>
            </w:tcBorders>
            <w:noWrap w:val="0"/>
            <w:vAlign w:val="center"/>
          </w:tcPr>
          <w:p w14:paraId="3714AA60">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p>
        </w:tc>
        <w:tc>
          <w:tcPr>
            <w:tcW w:w="669" w:type="dxa"/>
            <w:vMerge w:val="continue"/>
            <w:tcBorders>
              <w:left w:val="single" w:color="auto" w:sz="4" w:space="0"/>
              <w:right w:val="single" w:color="auto" w:sz="4" w:space="0"/>
            </w:tcBorders>
            <w:noWrap w:val="0"/>
            <w:vAlign w:val="center"/>
          </w:tcPr>
          <w:p w14:paraId="0D4379EB">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p>
        </w:tc>
        <w:tc>
          <w:tcPr>
            <w:tcW w:w="669" w:type="dxa"/>
            <w:vMerge w:val="continue"/>
            <w:tcBorders>
              <w:left w:val="single" w:color="auto" w:sz="4" w:space="0"/>
              <w:right w:val="single" w:color="auto" w:sz="4" w:space="0"/>
            </w:tcBorders>
            <w:noWrap w:val="0"/>
            <w:vAlign w:val="center"/>
          </w:tcPr>
          <w:p w14:paraId="67998018">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p>
        </w:tc>
        <w:tc>
          <w:tcPr>
            <w:tcW w:w="669" w:type="dxa"/>
            <w:vMerge w:val="continue"/>
            <w:tcBorders>
              <w:left w:val="single" w:color="auto" w:sz="4" w:space="0"/>
              <w:right w:val="single" w:color="auto" w:sz="4" w:space="0"/>
            </w:tcBorders>
            <w:noWrap w:val="0"/>
            <w:vAlign w:val="center"/>
          </w:tcPr>
          <w:p w14:paraId="3F657D53">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p>
        </w:tc>
        <w:tc>
          <w:tcPr>
            <w:tcW w:w="669" w:type="dxa"/>
            <w:tcBorders>
              <w:top w:val="single" w:color="auto" w:sz="4" w:space="0"/>
              <w:left w:val="single" w:color="auto" w:sz="4" w:space="0"/>
              <w:right w:val="single" w:color="auto" w:sz="4" w:space="0"/>
            </w:tcBorders>
            <w:noWrap w:val="0"/>
            <w:vAlign w:val="center"/>
          </w:tcPr>
          <w:p w14:paraId="29B79AAC">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eastAsia="zh-CN"/>
              </w:rPr>
              <w:t>抹</w:t>
            </w:r>
            <w:r>
              <w:rPr>
                <w:rFonts w:hint="eastAsia" w:ascii="宋体" w:hAnsi="宋体" w:eastAsia="宋体" w:cs="宋体"/>
                <w:color w:val="auto"/>
                <w:sz w:val="22"/>
                <w:szCs w:val="22"/>
                <w:highlight w:val="none"/>
              </w:rPr>
              <w:t>面层⑥</w:t>
            </w:r>
          </w:p>
        </w:tc>
        <w:tc>
          <w:tcPr>
            <w:tcW w:w="674" w:type="dxa"/>
            <w:tcBorders>
              <w:top w:val="single" w:color="auto" w:sz="4" w:space="0"/>
              <w:left w:val="single" w:color="auto" w:sz="4" w:space="0"/>
              <w:right w:val="single" w:color="auto" w:sz="4" w:space="0"/>
            </w:tcBorders>
            <w:noWrap w:val="0"/>
            <w:vAlign w:val="center"/>
          </w:tcPr>
          <w:p w14:paraId="49490033">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饰面层⑦</w:t>
            </w:r>
          </w:p>
        </w:tc>
        <w:tc>
          <w:tcPr>
            <w:tcW w:w="3816" w:type="dxa"/>
            <w:vMerge w:val="continue"/>
            <w:tcBorders>
              <w:left w:val="single" w:color="auto" w:sz="4" w:space="0"/>
              <w:right w:val="single" w:color="auto" w:sz="4" w:space="0"/>
            </w:tcBorders>
            <w:noWrap w:val="0"/>
            <w:vAlign w:val="center"/>
          </w:tcPr>
          <w:p w14:paraId="26095E83">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p>
        </w:tc>
      </w:tr>
      <w:tr w14:paraId="48985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3" w:hRule="exact"/>
          <w:jc w:val="center"/>
        </w:trPr>
        <w:tc>
          <w:tcPr>
            <w:tcW w:w="669" w:type="dxa"/>
            <w:tcBorders>
              <w:top w:val="single" w:color="auto" w:sz="4" w:space="0"/>
              <w:left w:val="single" w:color="auto" w:sz="4" w:space="0"/>
              <w:right w:val="single" w:color="auto" w:sz="4" w:space="0"/>
            </w:tcBorders>
            <w:noWrap w:val="0"/>
            <w:vAlign w:val="center"/>
          </w:tcPr>
          <w:p w14:paraId="443B0431">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混凝土</w:t>
            </w:r>
            <w:r>
              <w:rPr>
                <w:rFonts w:hint="default"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各</w:t>
            </w:r>
            <w:r>
              <w:rPr>
                <w:rFonts w:hint="eastAsia" w:ascii="宋体" w:hAnsi="宋体" w:eastAsia="宋体" w:cs="宋体"/>
                <w:color w:val="auto"/>
                <w:sz w:val="22"/>
                <w:szCs w:val="22"/>
                <w:highlight w:val="none"/>
                <w:lang w:val="en-US" w:eastAsia="zh-CN"/>
              </w:rPr>
              <w:t>类</w:t>
            </w:r>
            <w:r>
              <w:rPr>
                <w:rFonts w:hint="eastAsia" w:ascii="宋体" w:hAnsi="宋体" w:eastAsia="宋体" w:cs="宋体"/>
                <w:color w:val="auto"/>
                <w:sz w:val="22"/>
                <w:szCs w:val="22"/>
                <w:highlight w:val="none"/>
              </w:rPr>
              <w:t>砌体</w:t>
            </w:r>
          </w:p>
        </w:tc>
        <w:tc>
          <w:tcPr>
            <w:tcW w:w="669" w:type="dxa"/>
            <w:tcBorders>
              <w:top w:val="single" w:color="auto" w:sz="4" w:space="0"/>
              <w:left w:val="single" w:color="auto" w:sz="4" w:space="0"/>
              <w:bottom w:val="single" w:color="auto" w:sz="4" w:space="0"/>
              <w:right w:val="single" w:color="auto" w:sz="4" w:space="0"/>
            </w:tcBorders>
            <w:noWrap w:val="0"/>
            <w:vAlign w:val="center"/>
          </w:tcPr>
          <w:p w14:paraId="3C573277">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防水砂浆</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eastAsia="zh-CN"/>
              </w:rPr>
              <w:t>界面砂浆（</w:t>
            </w:r>
            <w:r>
              <w:rPr>
                <w:rFonts w:hint="eastAsia" w:ascii="宋体" w:hAnsi="宋体" w:eastAsia="宋体" w:cs="宋体"/>
                <w:color w:val="auto"/>
                <w:sz w:val="22"/>
                <w:szCs w:val="22"/>
                <w:highlight w:val="none"/>
                <w:lang w:val="en-US" w:eastAsia="zh-CN"/>
              </w:rPr>
              <w:t>有需要时</w:t>
            </w:r>
            <w:r>
              <w:rPr>
                <w:rFonts w:hint="eastAsia" w:ascii="宋体" w:hAnsi="宋体" w:eastAsia="宋体" w:cs="宋体"/>
                <w:color w:val="auto"/>
                <w:sz w:val="22"/>
                <w:szCs w:val="22"/>
                <w:highlight w:val="none"/>
                <w:lang w:eastAsia="zh-CN"/>
              </w:rPr>
              <w:t>）</w:t>
            </w:r>
          </w:p>
        </w:tc>
        <w:tc>
          <w:tcPr>
            <w:tcW w:w="669" w:type="dxa"/>
            <w:tcBorders>
              <w:top w:val="single" w:color="auto" w:sz="4" w:space="0"/>
              <w:left w:val="single" w:color="auto" w:sz="4" w:space="0"/>
              <w:bottom w:val="single" w:color="auto" w:sz="4" w:space="0"/>
              <w:right w:val="single" w:color="auto" w:sz="4" w:space="0"/>
            </w:tcBorders>
            <w:noWrap w:val="0"/>
            <w:vAlign w:val="center"/>
          </w:tcPr>
          <w:p w14:paraId="10383045">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rPr>
            </w:pPr>
            <w:r>
              <w:rPr>
                <w:rFonts w:hint="eastAsia" w:ascii="宋体" w:hAnsi="宋体" w:eastAsia="宋体" w:cs="宋体"/>
                <w:color w:val="auto"/>
                <w:sz w:val="22"/>
                <w:szCs w:val="22"/>
                <w:highlight w:val="none"/>
                <w:lang w:val="en-US" w:eastAsia="zh-CN"/>
              </w:rPr>
              <w:t>粘结砂浆</w:t>
            </w:r>
          </w:p>
        </w:tc>
        <w:tc>
          <w:tcPr>
            <w:tcW w:w="669" w:type="dxa"/>
            <w:tcBorders>
              <w:top w:val="single" w:color="auto" w:sz="4" w:space="0"/>
              <w:left w:val="single" w:color="auto" w:sz="4" w:space="0"/>
              <w:bottom w:val="single" w:color="auto" w:sz="4" w:space="0"/>
              <w:right w:val="single" w:color="auto" w:sz="4" w:space="0"/>
            </w:tcBorders>
            <w:noWrap w:val="0"/>
            <w:vAlign w:val="center"/>
          </w:tcPr>
          <w:p w14:paraId="0F4122BF">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烯岩保温板</w:t>
            </w:r>
          </w:p>
        </w:tc>
        <w:tc>
          <w:tcPr>
            <w:tcW w:w="669" w:type="dxa"/>
            <w:tcBorders>
              <w:top w:val="single" w:color="auto" w:sz="4" w:space="0"/>
              <w:left w:val="single" w:color="auto" w:sz="4" w:space="0"/>
              <w:bottom w:val="single" w:color="auto" w:sz="4" w:space="0"/>
              <w:right w:val="single" w:color="auto" w:sz="4" w:space="0"/>
            </w:tcBorders>
            <w:noWrap w:val="0"/>
            <w:vAlign w:val="center"/>
          </w:tcPr>
          <w:p w14:paraId="2E61170B">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锚栓</w:t>
            </w:r>
          </w:p>
        </w:tc>
        <w:tc>
          <w:tcPr>
            <w:tcW w:w="669" w:type="dxa"/>
            <w:tcBorders>
              <w:top w:val="single" w:color="auto" w:sz="4" w:space="0"/>
              <w:left w:val="single" w:color="auto" w:sz="4" w:space="0"/>
              <w:bottom w:val="single" w:color="auto" w:sz="4" w:space="0"/>
              <w:right w:val="single" w:color="auto" w:sz="4" w:space="0"/>
            </w:tcBorders>
            <w:noWrap w:val="0"/>
            <w:vAlign w:val="center"/>
          </w:tcPr>
          <w:p w14:paraId="1BF75DCE">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抹面砂浆复合玻纤网</w:t>
            </w:r>
          </w:p>
        </w:tc>
        <w:tc>
          <w:tcPr>
            <w:tcW w:w="674" w:type="dxa"/>
            <w:tcBorders>
              <w:top w:val="single" w:color="auto" w:sz="4" w:space="0"/>
              <w:left w:val="single" w:color="auto" w:sz="4" w:space="0"/>
              <w:bottom w:val="single" w:color="auto" w:sz="4" w:space="0"/>
              <w:right w:val="single" w:color="auto" w:sz="4" w:space="0"/>
            </w:tcBorders>
            <w:noWrap w:val="0"/>
            <w:vAlign w:val="center"/>
          </w:tcPr>
          <w:p w14:paraId="440E492B">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饰面</w:t>
            </w:r>
            <w:r>
              <w:rPr>
                <w:rFonts w:hint="eastAsia" w:ascii="宋体" w:hAnsi="宋体" w:eastAsia="宋体" w:cs="宋体"/>
                <w:color w:val="auto"/>
                <w:sz w:val="22"/>
                <w:szCs w:val="22"/>
                <w:highlight w:val="none"/>
                <w:lang w:val="en-US" w:eastAsia="zh-CN"/>
              </w:rPr>
              <w:t>材料</w:t>
            </w:r>
          </w:p>
        </w:tc>
        <w:tc>
          <w:tcPr>
            <w:tcW w:w="3816" w:type="dxa"/>
            <w:vMerge w:val="continue"/>
            <w:tcBorders>
              <w:left w:val="single" w:color="auto" w:sz="4" w:space="0"/>
              <w:right w:val="single" w:color="auto" w:sz="4" w:space="0"/>
            </w:tcBorders>
            <w:noWrap w:val="0"/>
            <w:vAlign w:val="center"/>
          </w:tcPr>
          <w:p w14:paraId="0723AC86">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p>
        </w:tc>
      </w:tr>
    </w:tbl>
    <w:p w14:paraId="6FBE68B5">
      <w:pPr>
        <w:spacing w:after="78" w:afterLines="25" w:line="240" w:lineRule="auto"/>
        <w:jc w:val="center"/>
        <w:rPr>
          <w:rFonts w:hint="eastAsia" w:ascii="宋体" w:hAnsi="宋体" w:eastAsia="宋体" w:cs="宋体"/>
          <w:b/>
          <w:color w:val="auto"/>
          <w:kern w:val="2"/>
          <w:sz w:val="24"/>
          <w:szCs w:val="24"/>
          <w:highlight w:val="none"/>
          <w:lang w:val="en-US" w:eastAsia="zh-CN" w:bidi="ar-SA"/>
        </w:rPr>
      </w:pPr>
    </w:p>
    <w:p w14:paraId="365AE207">
      <w:pPr>
        <w:spacing w:after="78" w:afterLines="25" w:line="240" w:lineRule="auto"/>
        <w:jc w:val="center"/>
        <w:rPr>
          <w:rFonts w:hint="eastAsia" w:ascii="宋体" w:hAnsi="宋体" w:eastAsia="宋体" w:cs="宋体"/>
          <w:b w:val="0"/>
          <w:bCs/>
          <w:color w:val="auto"/>
          <w:kern w:val="0"/>
          <w:sz w:val="24"/>
          <w:szCs w:val="24"/>
          <w:highlight w:val="none"/>
          <w:lang w:val="en-US" w:eastAsia="zh-CN"/>
        </w:rPr>
      </w:pPr>
      <w:r>
        <w:rPr>
          <w:rFonts w:hint="eastAsia" w:ascii="宋体" w:hAnsi="宋体" w:eastAsia="宋体" w:cs="宋体"/>
          <w:b w:val="0"/>
          <w:bCs/>
          <w:color w:val="auto"/>
          <w:kern w:val="2"/>
          <w:sz w:val="24"/>
          <w:szCs w:val="24"/>
          <w:highlight w:val="none"/>
          <w:lang w:val="en-US" w:eastAsia="zh-CN" w:bidi="ar-SA"/>
        </w:rPr>
        <w:t>表5. 1. 1-2</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kern w:val="0"/>
          <w:sz w:val="24"/>
          <w:szCs w:val="24"/>
          <w:highlight w:val="none"/>
          <w:lang w:val="en-US" w:eastAsia="zh-CN"/>
        </w:rPr>
        <w:t>保温装饰板系统基本构造</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668"/>
        <w:gridCol w:w="669"/>
        <w:gridCol w:w="668"/>
        <w:gridCol w:w="668"/>
        <w:gridCol w:w="682"/>
        <w:gridCol w:w="668"/>
        <w:gridCol w:w="3816"/>
      </w:tblGrid>
      <w:tr w14:paraId="61C0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4688" w:type="dxa"/>
            <w:gridSpan w:val="7"/>
            <w:tcBorders>
              <w:top w:val="single" w:color="auto" w:sz="4" w:space="0"/>
              <w:left w:val="single" w:color="auto" w:sz="4" w:space="0"/>
              <w:right w:val="single" w:color="auto" w:sz="4" w:space="0"/>
            </w:tcBorders>
            <w:noWrap w:val="0"/>
            <w:vAlign w:val="center"/>
          </w:tcPr>
          <w:p w14:paraId="594FC0A8">
            <w:pPr>
              <w:adjustRightInd w:val="0"/>
              <w:spacing w:line="24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系统基本构造</w:t>
            </w:r>
          </w:p>
        </w:tc>
        <w:tc>
          <w:tcPr>
            <w:tcW w:w="3816" w:type="dxa"/>
            <w:tcBorders>
              <w:top w:val="single" w:color="auto" w:sz="4" w:space="0"/>
              <w:left w:val="single" w:color="auto" w:sz="4" w:space="0"/>
              <w:right w:val="single" w:color="auto" w:sz="4" w:space="0"/>
            </w:tcBorders>
            <w:noWrap w:val="0"/>
            <w:vAlign w:val="center"/>
          </w:tcPr>
          <w:p w14:paraId="3D7F3B33">
            <w:pPr>
              <w:adjustRightInd w:val="0"/>
              <w:spacing w:line="240" w:lineRule="auto"/>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构造示意图</w:t>
            </w:r>
          </w:p>
        </w:tc>
      </w:tr>
      <w:tr w14:paraId="640BB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exact"/>
          <w:jc w:val="center"/>
        </w:trPr>
        <w:tc>
          <w:tcPr>
            <w:tcW w:w="665" w:type="dxa"/>
            <w:tcBorders>
              <w:left w:val="single" w:color="auto" w:sz="4" w:space="0"/>
              <w:right w:val="single" w:color="auto" w:sz="4" w:space="0"/>
            </w:tcBorders>
            <w:noWrap w:val="0"/>
            <w:vAlign w:val="center"/>
          </w:tcPr>
          <w:p w14:paraId="47372E43">
            <w:pPr>
              <w:adjustRightInd w:val="0"/>
              <w:spacing w:line="24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基层①</w:t>
            </w:r>
          </w:p>
        </w:tc>
        <w:tc>
          <w:tcPr>
            <w:tcW w:w="668" w:type="dxa"/>
            <w:tcBorders>
              <w:left w:val="single" w:color="auto" w:sz="4" w:space="0"/>
              <w:right w:val="single" w:color="auto" w:sz="4" w:space="0"/>
            </w:tcBorders>
            <w:noWrap w:val="0"/>
            <w:vAlign w:val="center"/>
          </w:tcPr>
          <w:p w14:paraId="5C177932">
            <w:pPr>
              <w:adjustRightInd w:val="0"/>
              <w:spacing w:line="240" w:lineRule="auto"/>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找平层</w:t>
            </w:r>
            <w:r>
              <w:rPr>
                <w:rFonts w:hint="eastAsia" w:ascii="宋体" w:hAnsi="宋体" w:eastAsia="宋体" w:cs="宋体"/>
                <w:color w:val="auto"/>
                <w:sz w:val="22"/>
                <w:szCs w:val="22"/>
                <w:highlight w:val="none"/>
              </w:rPr>
              <w:t>②</w:t>
            </w:r>
          </w:p>
        </w:tc>
        <w:tc>
          <w:tcPr>
            <w:tcW w:w="669" w:type="dxa"/>
            <w:tcBorders>
              <w:top w:val="single" w:color="auto" w:sz="4" w:space="0"/>
              <w:left w:val="single" w:color="auto" w:sz="4" w:space="0"/>
              <w:right w:val="single" w:color="auto" w:sz="4" w:space="0"/>
            </w:tcBorders>
            <w:noWrap w:val="0"/>
            <w:vAlign w:val="center"/>
          </w:tcPr>
          <w:p w14:paraId="3E869637">
            <w:pPr>
              <w:adjustRightInd w:val="0"/>
              <w:spacing w:line="24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粘结层③</w:t>
            </w:r>
          </w:p>
        </w:tc>
        <w:tc>
          <w:tcPr>
            <w:tcW w:w="668" w:type="dxa"/>
            <w:tcBorders>
              <w:top w:val="single" w:color="auto" w:sz="4" w:space="0"/>
              <w:left w:val="single" w:color="auto" w:sz="4" w:space="0"/>
              <w:right w:val="single" w:color="auto" w:sz="4" w:space="0"/>
            </w:tcBorders>
            <w:noWrap w:val="0"/>
            <w:vAlign w:val="center"/>
          </w:tcPr>
          <w:p w14:paraId="27C07EDE">
            <w:pPr>
              <w:adjustRightInd w:val="0"/>
              <w:spacing w:line="24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保温层④</w:t>
            </w:r>
          </w:p>
        </w:tc>
        <w:tc>
          <w:tcPr>
            <w:tcW w:w="668" w:type="dxa"/>
            <w:tcBorders>
              <w:top w:val="single" w:color="auto" w:sz="4" w:space="0"/>
              <w:left w:val="single" w:color="auto" w:sz="4" w:space="0"/>
              <w:right w:val="single" w:color="auto" w:sz="4" w:space="0"/>
            </w:tcBorders>
            <w:noWrap w:val="0"/>
            <w:vAlign w:val="center"/>
          </w:tcPr>
          <w:p w14:paraId="7848EBA9">
            <w:pPr>
              <w:adjustRightInd w:val="0"/>
              <w:spacing w:line="24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固定件</w:t>
            </w:r>
            <w:r>
              <w:rPr>
                <w:rFonts w:hint="eastAsia" w:ascii="宋体" w:hAnsi="宋体" w:eastAsia="宋体" w:cs="宋体"/>
                <w:color w:val="auto"/>
                <w:sz w:val="22"/>
                <w:szCs w:val="22"/>
                <w:highlight w:val="none"/>
              </w:rPr>
              <w:t>⑤</w:t>
            </w:r>
          </w:p>
        </w:tc>
        <w:tc>
          <w:tcPr>
            <w:tcW w:w="682" w:type="dxa"/>
            <w:tcBorders>
              <w:top w:val="single" w:color="auto" w:sz="4" w:space="0"/>
              <w:left w:val="single" w:color="auto" w:sz="4" w:space="0"/>
              <w:right w:val="single" w:color="auto" w:sz="4" w:space="0"/>
            </w:tcBorders>
            <w:noWrap w:val="0"/>
            <w:vAlign w:val="center"/>
          </w:tcPr>
          <w:p w14:paraId="34D1AE92">
            <w:pPr>
              <w:adjustRightInd w:val="0"/>
              <w:spacing w:line="240" w:lineRule="auto"/>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嵌缝材料</w:t>
            </w:r>
            <w:r>
              <w:rPr>
                <w:rFonts w:hint="eastAsia" w:ascii="宋体" w:hAnsi="宋体" w:eastAsia="宋体" w:cs="宋体"/>
                <w:color w:val="auto"/>
                <w:sz w:val="22"/>
                <w:szCs w:val="22"/>
                <w:highlight w:val="none"/>
              </w:rPr>
              <w:t>⑥</w:t>
            </w:r>
          </w:p>
        </w:tc>
        <w:tc>
          <w:tcPr>
            <w:tcW w:w="668" w:type="dxa"/>
            <w:tcBorders>
              <w:top w:val="single" w:color="auto" w:sz="4" w:space="0"/>
              <w:left w:val="single" w:color="auto" w:sz="4" w:space="0"/>
              <w:right w:val="single" w:color="auto" w:sz="4" w:space="0"/>
            </w:tcBorders>
            <w:noWrap w:val="0"/>
            <w:vAlign w:val="center"/>
          </w:tcPr>
          <w:p w14:paraId="6E199862">
            <w:pPr>
              <w:adjustRightInd w:val="0"/>
              <w:spacing w:line="240" w:lineRule="auto"/>
              <w:jc w:val="both"/>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密封胶</w:t>
            </w:r>
          </w:p>
          <w:p w14:paraId="303739F8">
            <w:pPr>
              <w:adjustRightInd w:val="0"/>
              <w:spacing w:line="240" w:lineRule="auto"/>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⑦</w:t>
            </w:r>
          </w:p>
        </w:tc>
        <w:tc>
          <w:tcPr>
            <w:tcW w:w="3816" w:type="dxa"/>
            <w:vMerge w:val="restart"/>
            <w:tcBorders>
              <w:left w:val="single" w:color="auto" w:sz="4" w:space="0"/>
              <w:right w:val="single" w:color="auto" w:sz="4" w:space="0"/>
            </w:tcBorders>
            <w:noWrap w:val="0"/>
            <w:vAlign w:val="center"/>
          </w:tcPr>
          <w:p w14:paraId="6D3143BB">
            <w:pPr>
              <w:numPr>
                <w:ilvl w:val="0"/>
                <w:numId w:val="0"/>
              </w:numPr>
              <w:adjustRightInd w:val="0"/>
              <w:spacing w:line="240" w:lineRule="auto"/>
              <w:jc w:val="both"/>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drawing>
                <wp:inline distT="0" distB="0" distL="114300" distR="114300">
                  <wp:extent cx="2180590" cy="1979930"/>
                  <wp:effectExtent l="0" t="0" r="10160" b="1270"/>
                  <wp:docPr id="11" name="图片 3" descr="a26bc5640b989629b9b03003713dc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a26bc5640b989629b9b03003713dc9c"/>
                          <pic:cNvPicPr>
                            <a:picLocks noChangeAspect="1"/>
                          </pic:cNvPicPr>
                        </pic:nvPicPr>
                        <pic:blipFill>
                          <a:blip r:embed="rId12"/>
                          <a:srcRect l="4120" t="7133" r="5186"/>
                          <a:stretch>
                            <a:fillRect/>
                          </a:stretch>
                        </pic:blipFill>
                        <pic:spPr>
                          <a:xfrm>
                            <a:off x="0" y="0"/>
                            <a:ext cx="2180590" cy="1979930"/>
                          </a:xfrm>
                          <a:prstGeom prst="rect">
                            <a:avLst/>
                          </a:prstGeom>
                          <a:noFill/>
                          <a:ln>
                            <a:noFill/>
                          </a:ln>
                        </pic:spPr>
                      </pic:pic>
                    </a:graphicData>
                  </a:graphic>
                </wp:inline>
              </w:drawing>
            </w:r>
          </w:p>
        </w:tc>
      </w:tr>
      <w:tr w14:paraId="72543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5" w:hRule="exac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5D9E591D">
            <w:pPr>
              <w:adjustRightInd w:val="0"/>
              <w:spacing w:line="240" w:lineRule="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混凝土</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各</w:t>
            </w:r>
            <w:r>
              <w:rPr>
                <w:rFonts w:hint="eastAsia" w:ascii="宋体" w:hAnsi="宋体" w:eastAsia="宋体" w:cs="宋体"/>
                <w:color w:val="auto"/>
                <w:sz w:val="22"/>
                <w:szCs w:val="22"/>
                <w:highlight w:val="none"/>
                <w:lang w:val="en-US" w:eastAsia="zh-CN"/>
              </w:rPr>
              <w:t>类</w:t>
            </w:r>
            <w:r>
              <w:rPr>
                <w:rFonts w:hint="eastAsia" w:ascii="宋体" w:hAnsi="宋体" w:eastAsia="宋体" w:cs="宋体"/>
                <w:color w:val="auto"/>
                <w:sz w:val="22"/>
                <w:szCs w:val="22"/>
                <w:highlight w:val="none"/>
              </w:rPr>
              <w:t>砌体</w:t>
            </w:r>
          </w:p>
        </w:tc>
        <w:tc>
          <w:tcPr>
            <w:tcW w:w="668" w:type="dxa"/>
            <w:tcBorders>
              <w:top w:val="single" w:color="auto" w:sz="4" w:space="0"/>
              <w:left w:val="single" w:color="auto" w:sz="4" w:space="0"/>
              <w:bottom w:val="single" w:color="auto" w:sz="4" w:space="0"/>
              <w:right w:val="single" w:color="auto" w:sz="4" w:space="0"/>
            </w:tcBorders>
            <w:noWrap w:val="0"/>
            <w:vAlign w:val="center"/>
          </w:tcPr>
          <w:p w14:paraId="66BD114D">
            <w:pPr>
              <w:adjustRightInd w:val="0"/>
              <w:spacing w:line="240" w:lineRule="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防水砂浆</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eastAsia="zh-CN"/>
              </w:rPr>
              <w:t>界面砂浆（</w:t>
            </w:r>
            <w:r>
              <w:rPr>
                <w:rFonts w:hint="eastAsia" w:ascii="宋体" w:hAnsi="宋体" w:eastAsia="宋体" w:cs="宋体"/>
                <w:color w:val="auto"/>
                <w:sz w:val="22"/>
                <w:szCs w:val="22"/>
                <w:highlight w:val="none"/>
                <w:lang w:val="en-US" w:eastAsia="zh-CN"/>
              </w:rPr>
              <w:t>有</w:t>
            </w:r>
            <w:r>
              <w:rPr>
                <w:rFonts w:hint="eastAsia" w:ascii="宋体" w:hAnsi="宋体" w:eastAsia="宋体" w:cs="宋体"/>
                <w:color w:val="auto"/>
                <w:sz w:val="22"/>
                <w:szCs w:val="22"/>
                <w:highlight w:val="none"/>
                <w:lang w:eastAsia="zh-CN"/>
              </w:rPr>
              <w:t>需要时）</w:t>
            </w:r>
          </w:p>
        </w:tc>
        <w:tc>
          <w:tcPr>
            <w:tcW w:w="669" w:type="dxa"/>
            <w:tcBorders>
              <w:top w:val="single" w:color="auto" w:sz="4" w:space="0"/>
              <w:left w:val="single" w:color="auto" w:sz="4" w:space="0"/>
              <w:bottom w:val="single" w:color="auto" w:sz="4" w:space="0"/>
              <w:right w:val="single" w:color="auto" w:sz="4" w:space="0"/>
            </w:tcBorders>
            <w:noWrap w:val="0"/>
            <w:vAlign w:val="center"/>
          </w:tcPr>
          <w:p w14:paraId="31CBEC6A">
            <w:pPr>
              <w:adjustRightInd w:val="0"/>
              <w:spacing w:line="240" w:lineRule="auto"/>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粘接砂浆</w:t>
            </w:r>
          </w:p>
        </w:tc>
        <w:tc>
          <w:tcPr>
            <w:tcW w:w="668" w:type="dxa"/>
            <w:tcBorders>
              <w:top w:val="single" w:color="auto" w:sz="4" w:space="0"/>
              <w:left w:val="single" w:color="auto" w:sz="4" w:space="0"/>
              <w:bottom w:val="single" w:color="auto" w:sz="4" w:space="0"/>
              <w:right w:val="single" w:color="auto" w:sz="4" w:space="0"/>
            </w:tcBorders>
            <w:noWrap w:val="0"/>
            <w:vAlign w:val="center"/>
          </w:tcPr>
          <w:p w14:paraId="0B1FB3B4">
            <w:pPr>
              <w:adjustRightInd w:val="0"/>
              <w:spacing w:line="240" w:lineRule="auto"/>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烯岩保温装饰板</w:t>
            </w:r>
          </w:p>
        </w:tc>
        <w:tc>
          <w:tcPr>
            <w:tcW w:w="668" w:type="dxa"/>
            <w:tcBorders>
              <w:top w:val="single" w:color="auto" w:sz="4" w:space="0"/>
              <w:left w:val="single" w:color="auto" w:sz="4" w:space="0"/>
              <w:bottom w:val="single" w:color="auto" w:sz="4" w:space="0"/>
              <w:right w:val="single" w:color="auto" w:sz="4" w:space="0"/>
            </w:tcBorders>
            <w:noWrap w:val="0"/>
            <w:vAlign w:val="center"/>
          </w:tcPr>
          <w:p w14:paraId="49DB235C">
            <w:pPr>
              <w:adjustRightInd w:val="0"/>
              <w:spacing w:line="240" w:lineRule="auto"/>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锚固件</w:t>
            </w:r>
          </w:p>
        </w:tc>
        <w:tc>
          <w:tcPr>
            <w:tcW w:w="682" w:type="dxa"/>
            <w:tcBorders>
              <w:top w:val="single" w:color="auto" w:sz="4" w:space="0"/>
              <w:left w:val="single" w:color="auto" w:sz="4" w:space="0"/>
              <w:bottom w:val="single" w:color="auto" w:sz="4" w:space="0"/>
              <w:right w:val="single" w:color="auto" w:sz="4" w:space="0"/>
            </w:tcBorders>
            <w:noWrap w:val="0"/>
            <w:vAlign w:val="center"/>
          </w:tcPr>
          <w:p w14:paraId="6B7C4361">
            <w:pPr>
              <w:adjustRightInd w:val="0"/>
              <w:spacing w:line="240" w:lineRule="auto"/>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聚氨酯嵌缝材料</w:t>
            </w:r>
          </w:p>
        </w:tc>
        <w:tc>
          <w:tcPr>
            <w:tcW w:w="668" w:type="dxa"/>
            <w:tcBorders>
              <w:top w:val="single" w:color="auto" w:sz="4" w:space="0"/>
              <w:left w:val="single" w:color="auto" w:sz="4" w:space="0"/>
              <w:bottom w:val="single" w:color="auto" w:sz="4" w:space="0"/>
              <w:right w:val="single" w:color="auto" w:sz="4" w:space="0"/>
            </w:tcBorders>
            <w:noWrap w:val="0"/>
            <w:vAlign w:val="center"/>
          </w:tcPr>
          <w:p w14:paraId="5C5D9A8E">
            <w:pPr>
              <w:adjustRightInd w:val="0"/>
              <w:spacing w:line="240" w:lineRule="auto"/>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耐候硅酮胶</w:t>
            </w:r>
          </w:p>
        </w:tc>
        <w:tc>
          <w:tcPr>
            <w:tcW w:w="3816" w:type="dxa"/>
            <w:vMerge w:val="continue"/>
            <w:tcBorders>
              <w:left w:val="single" w:color="auto" w:sz="4" w:space="0"/>
              <w:right w:val="single" w:color="auto" w:sz="4" w:space="0"/>
            </w:tcBorders>
            <w:noWrap w:val="0"/>
            <w:vAlign w:val="center"/>
          </w:tcPr>
          <w:p w14:paraId="5C65E581">
            <w:pPr>
              <w:numPr>
                <w:ilvl w:val="0"/>
                <w:numId w:val="0"/>
              </w:numPr>
              <w:adjustRightInd w:val="0"/>
              <w:spacing w:line="240" w:lineRule="auto"/>
              <w:jc w:val="center"/>
              <w:rPr>
                <w:rFonts w:hint="eastAsia" w:ascii="宋体" w:hAnsi="宋体" w:eastAsia="宋体" w:cs="宋体"/>
                <w:color w:val="auto"/>
                <w:sz w:val="24"/>
                <w:szCs w:val="24"/>
                <w:highlight w:val="none"/>
                <w:lang w:val="en-US" w:eastAsia="zh-CN"/>
              </w:rPr>
            </w:pPr>
          </w:p>
        </w:tc>
      </w:tr>
    </w:tbl>
    <w:p w14:paraId="729B956B">
      <w:pPr>
        <w:spacing w:line="240" w:lineRule="auto"/>
        <w:jc w:val="left"/>
        <w:rPr>
          <w:rFonts w:hint="eastAsia" w:ascii="宋体" w:hAnsi="宋体" w:eastAsia="宋体" w:cs="宋体"/>
          <w:b/>
          <w:color w:val="auto"/>
          <w:sz w:val="24"/>
          <w:szCs w:val="24"/>
          <w:highlight w:val="none"/>
        </w:rPr>
      </w:pPr>
    </w:p>
    <w:p w14:paraId="7931A34E">
      <w:pPr>
        <w:spacing w:after="78" w:afterLines="25" w:line="240" w:lineRule="auto"/>
        <w:jc w:val="center"/>
        <w:rPr>
          <w:rFonts w:hint="eastAsia" w:ascii="宋体" w:hAnsi="宋体" w:eastAsia="宋体" w:cs="宋体"/>
          <w:b w:val="0"/>
          <w:bCs/>
          <w:color w:val="auto"/>
          <w:kern w:val="2"/>
          <w:sz w:val="24"/>
          <w:szCs w:val="24"/>
          <w:highlight w:val="none"/>
          <w:lang w:val="en-US" w:eastAsia="zh-CN" w:bidi="ar-SA"/>
        </w:rPr>
      </w:pPr>
    </w:p>
    <w:p w14:paraId="3057B00A">
      <w:pPr>
        <w:spacing w:after="78" w:afterLines="25" w:line="240" w:lineRule="auto"/>
        <w:jc w:val="center"/>
        <w:rPr>
          <w:rFonts w:hint="eastAsia" w:ascii="宋体" w:hAnsi="宋体" w:eastAsia="宋体" w:cs="宋体"/>
          <w:b w:val="0"/>
          <w:bCs/>
          <w:color w:val="auto"/>
          <w:kern w:val="2"/>
          <w:sz w:val="24"/>
          <w:szCs w:val="24"/>
          <w:highlight w:val="none"/>
          <w:lang w:val="en-US" w:eastAsia="zh-CN" w:bidi="ar-SA"/>
        </w:rPr>
      </w:pPr>
    </w:p>
    <w:p w14:paraId="43A625F5">
      <w:pPr>
        <w:spacing w:after="78" w:afterLines="25" w:line="240" w:lineRule="auto"/>
        <w:jc w:val="center"/>
        <w:rPr>
          <w:rFonts w:hint="eastAsia" w:ascii="宋体" w:hAnsi="宋体" w:eastAsia="宋体" w:cs="宋体"/>
          <w:b w:val="0"/>
          <w:bCs/>
          <w:color w:val="auto"/>
          <w:kern w:val="2"/>
          <w:sz w:val="24"/>
          <w:szCs w:val="24"/>
          <w:highlight w:val="none"/>
          <w:lang w:val="en-US" w:eastAsia="zh-CN" w:bidi="ar-SA"/>
        </w:rPr>
      </w:pPr>
    </w:p>
    <w:p w14:paraId="2BF28F95">
      <w:pPr>
        <w:spacing w:after="78" w:afterLines="25" w:line="240" w:lineRule="auto"/>
        <w:jc w:val="center"/>
        <w:rPr>
          <w:rFonts w:hint="eastAsia" w:ascii="宋体" w:hAnsi="宋体" w:eastAsia="宋体" w:cs="宋体"/>
          <w:b w:val="0"/>
          <w:bCs/>
          <w:color w:val="auto"/>
          <w:kern w:val="2"/>
          <w:sz w:val="24"/>
          <w:szCs w:val="24"/>
          <w:highlight w:val="none"/>
          <w:lang w:val="en-US" w:eastAsia="zh-CN" w:bidi="ar-SA"/>
        </w:rPr>
      </w:pPr>
    </w:p>
    <w:p w14:paraId="73121427">
      <w:pPr>
        <w:spacing w:after="78" w:afterLines="25" w:line="240" w:lineRule="auto"/>
        <w:jc w:val="center"/>
        <w:rPr>
          <w:rFonts w:hint="eastAsia" w:ascii="宋体" w:hAnsi="宋体" w:eastAsia="宋体" w:cs="宋体"/>
          <w:b w:val="0"/>
          <w:bCs/>
          <w:color w:val="auto"/>
          <w:kern w:val="2"/>
          <w:sz w:val="24"/>
          <w:szCs w:val="24"/>
          <w:highlight w:val="none"/>
          <w:lang w:val="en-US" w:eastAsia="zh-CN" w:bidi="ar-SA"/>
        </w:rPr>
      </w:pPr>
    </w:p>
    <w:p w14:paraId="6C463904">
      <w:pPr>
        <w:spacing w:after="78" w:afterLines="25" w:line="240" w:lineRule="auto"/>
        <w:jc w:val="center"/>
        <w:rPr>
          <w:rFonts w:hint="eastAsia" w:ascii="宋体" w:hAnsi="宋体" w:eastAsia="宋体" w:cs="宋体"/>
          <w:color w:val="auto"/>
          <w:sz w:val="24"/>
          <w:szCs w:val="24"/>
          <w:highlight w:val="none"/>
        </w:rPr>
      </w:pPr>
      <w:r>
        <w:rPr>
          <w:rFonts w:hint="eastAsia" w:ascii="宋体" w:hAnsi="宋体" w:eastAsia="宋体" w:cs="宋体"/>
          <w:b w:val="0"/>
          <w:bCs/>
          <w:color w:val="auto"/>
          <w:kern w:val="2"/>
          <w:sz w:val="24"/>
          <w:szCs w:val="24"/>
          <w:highlight w:val="none"/>
          <w:lang w:val="en-US" w:eastAsia="zh-CN" w:bidi="ar-SA"/>
        </w:rPr>
        <w:t>表5.1.1-3</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lang w:val="en-US" w:eastAsia="zh-CN"/>
        </w:rPr>
        <w:t xml:space="preserve"> </w:t>
      </w:r>
      <w:r>
        <w:rPr>
          <w:rFonts w:hint="eastAsia" w:ascii="宋体" w:hAnsi="宋体" w:eastAsia="宋体" w:cs="宋体"/>
          <w:b w:val="0"/>
          <w:bCs/>
          <w:color w:val="auto"/>
          <w:kern w:val="2"/>
          <w:sz w:val="24"/>
          <w:szCs w:val="24"/>
          <w:highlight w:val="none"/>
          <w:lang w:val="en-US" w:eastAsia="zh-CN" w:bidi="ar-SA"/>
        </w:rPr>
        <w:t>现浇系统基本构造</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173"/>
        <w:gridCol w:w="712"/>
        <w:gridCol w:w="720"/>
        <w:gridCol w:w="704"/>
        <w:gridCol w:w="714"/>
        <w:gridCol w:w="3816"/>
      </w:tblGrid>
      <w:tr w14:paraId="62304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4688" w:type="dxa"/>
            <w:gridSpan w:val="6"/>
            <w:tcBorders>
              <w:top w:val="single" w:color="auto" w:sz="4" w:space="0"/>
              <w:left w:val="single" w:color="auto" w:sz="4" w:space="0"/>
              <w:right w:val="single" w:color="auto" w:sz="4" w:space="0"/>
            </w:tcBorders>
            <w:noWrap w:val="0"/>
            <w:vAlign w:val="center"/>
          </w:tcPr>
          <w:p w14:paraId="328F793E">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保温</w:t>
            </w:r>
            <w:r>
              <w:rPr>
                <w:rFonts w:hint="eastAsia" w:ascii="宋体" w:hAnsi="宋体" w:eastAsia="宋体" w:cs="宋体"/>
                <w:color w:val="auto"/>
                <w:sz w:val="22"/>
                <w:szCs w:val="22"/>
                <w:highlight w:val="none"/>
              </w:rPr>
              <w:t>系统构造</w:t>
            </w:r>
          </w:p>
        </w:tc>
        <w:tc>
          <w:tcPr>
            <w:tcW w:w="3816" w:type="dxa"/>
            <w:tcBorders>
              <w:top w:val="single" w:color="auto" w:sz="4" w:space="0"/>
              <w:left w:val="single" w:color="auto" w:sz="4" w:space="0"/>
              <w:right w:val="single" w:color="auto" w:sz="4" w:space="0"/>
            </w:tcBorders>
            <w:noWrap w:val="0"/>
            <w:vAlign w:val="center"/>
          </w:tcPr>
          <w:p w14:paraId="45EBE8E5">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构造示意图</w:t>
            </w:r>
          </w:p>
        </w:tc>
      </w:tr>
      <w:tr w14:paraId="14962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665" w:type="dxa"/>
            <w:vMerge w:val="restart"/>
            <w:tcBorders>
              <w:left w:val="single" w:color="auto" w:sz="4" w:space="0"/>
              <w:right w:val="single" w:color="auto" w:sz="4" w:space="0"/>
            </w:tcBorders>
            <w:noWrap w:val="0"/>
            <w:vAlign w:val="center"/>
          </w:tcPr>
          <w:p w14:paraId="3BD12BDB">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基层①</w:t>
            </w:r>
          </w:p>
        </w:tc>
        <w:tc>
          <w:tcPr>
            <w:tcW w:w="1173" w:type="dxa"/>
            <w:vMerge w:val="restart"/>
            <w:tcBorders>
              <w:top w:val="single" w:color="auto" w:sz="4" w:space="0"/>
              <w:left w:val="single" w:color="auto" w:sz="4" w:space="0"/>
              <w:right w:val="single" w:color="auto" w:sz="4" w:space="0"/>
            </w:tcBorders>
            <w:noWrap w:val="0"/>
            <w:vAlign w:val="center"/>
          </w:tcPr>
          <w:p w14:paraId="6033E9DE">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保温层②</w:t>
            </w:r>
          </w:p>
        </w:tc>
        <w:tc>
          <w:tcPr>
            <w:tcW w:w="712" w:type="dxa"/>
            <w:vMerge w:val="restart"/>
            <w:tcBorders>
              <w:top w:val="single" w:color="auto" w:sz="4" w:space="0"/>
              <w:left w:val="single" w:color="auto" w:sz="4" w:space="0"/>
              <w:right w:val="single" w:color="auto" w:sz="4" w:space="0"/>
            </w:tcBorders>
            <w:noWrap w:val="0"/>
            <w:vAlign w:val="center"/>
          </w:tcPr>
          <w:p w14:paraId="182FF83C">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固定件</w:t>
            </w:r>
            <w:r>
              <w:rPr>
                <w:rFonts w:hint="eastAsia" w:ascii="宋体" w:hAnsi="宋体" w:eastAsia="宋体" w:cs="宋体"/>
                <w:color w:val="auto"/>
                <w:sz w:val="22"/>
                <w:szCs w:val="22"/>
                <w:highlight w:val="none"/>
              </w:rPr>
              <w:t>③</w:t>
            </w:r>
          </w:p>
        </w:tc>
        <w:tc>
          <w:tcPr>
            <w:tcW w:w="720" w:type="dxa"/>
            <w:vMerge w:val="restart"/>
            <w:tcBorders>
              <w:top w:val="single" w:color="auto" w:sz="4" w:space="0"/>
              <w:left w:val="single" w:color="auto" w:sz="4" w:space="0"/>
              <w:right w:val="single" w:color="auto" w:sz="4" w:space="0"/>
            </w:tcBorders>
            <w:noWrap w:val="0"/>
            <w:vAlign w:val="center"/>
          </w:tcPr>
          <w:p w14:paraId="60901137">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轻质找平层</w:t>
            </w:r>
            <w:r>
              <w:rPr>
                <w:rFonts w:hint="eastAsia" w:ascii="宋体" w:hAnsi="宋体" w:eastAsia="宋体" w:cs="宋体"/>
                <w:color w:val="auto"/>
                <w:sz w:val="22"/>
                <w:szCs w:val="22"/>
                <w:highlight w:val="none"/>
              </w:rPr>
              <w:t>④</w:t>
            </w:r>
          </w:p>
        </w:tc>
        <w:tc>
          <w:tcPr>
            <w:tcW w:w="1418" w:type="dxa"/>
            <w:gridSpan w:val="2"/>
            <w:tcBorders>
              <w:top w:val="single" w:color="auto" w:sz="4" w:space="0"/>
              <w:left w:val="single" w:color="auto" w:sz="4" w:space="0"/>
              <w:right w:val="single" w:color="auto" w:sz="4" w:space="0"/>
            </w:tcBorders>
            <w:noWrap w:val="0"/>
            <w:vAlign w:val="center"/>
          </w:tcPr>
          <w:p w14:paraId="2F046EE5">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防护层</w:t>
            </w:r>
          </w:p>
        </w:tc>
        <w:tc>
          <w:tcPr>
            <w:tcW w:w="3816" w:type="dxa"/>
            <w:vMerge w:val="restart"/>
            <w:tcBorders>
              <w:left w:val="single" w:color="auto" w:sz="4" w:space="0"/>
              <w:right w:val="single" w:color="auto" w:sz="4" w:space="0"/>
            </w:tcBorders>
            <w:noWrap w:val="0"/>
            <w:vAlign w:val="center"/>
          </w:tcPr>
          <w:p w14:paraId="485EA805">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drawing>
                <wp:inline distT="0" distB="0" distL="114300" distR="114300">
                  <wp:extent cx="2138680" cy="1979930"/>
                  <wp:effectExtent l="0" t="0" r="13970" b="1270"/>
                  <wp:docPr id="13" name="图片 4" descr="3fd0a59f1848eaaa1e967557cb5c5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3fd0a59f1848eaaa1e967557cb5c5c9"/>
                          <pic:cNvPicPr>
                            <a:picLocks noChangeAspect="1"/>
                          </pic:cNvPicPr>
                        </pic:nvPicPr>
                        <pic:blipFill>
                          <a:blip r:embed="rId13"/>
                          <a:srcRect t="11699" r="14583" b="12357"/>
                          <a:stretch>
                            <a:fillRect/>
                          </a:stretch>
                        </pic:blipFill>
                        <pic:spPr>
                          <a:xfrm>
                            <a:off x="0" y="0"/>
                            <a:ext cx="2138680" cy="1979930"/>
                          </a:xfrm>
                          <a:prstGeom prst="rect">
                            <a:avLst/>
                          </a:prstGeom>
                          <a:noFill/>
                          <a:ln>
                            <a:noFill/>
                          </a:ln>
                        </pic:spPr>
                      </pic:pic>
                    </a:graphicData>
                  </a:graphic>
                </wp:inline>
              </w:drawing>
            </w:r>
          </w:p>
        </w:tc>
      </w:tr>
      <w:tr w14:paraId="54E6D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665" w:type="dxa"/>
            <w:vMerge w:val="continue"/>
            <w:tcBorders>
              <w:left w:val="single" w:color="auto" w:sz="4" w:space="0"/>
              <w:right w:val="single" w:color="auto" w:sz="4" w:space="0"/>
            </w:tcBorders>
            <w:noWrap w:val="0"/>
            <w:vAlign w:val="center"/>
          </w:tcPr>
          <w:p w14:paraId="037A90BB">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p>
        </w:tc>
        <w:tc>
          <w:tcPr>
            <w:tcW w:w="1173" w:type="dxa"/>
            <w:vMerge w:val="continue"/>
            <w:tcBorders>
              <w:left w:val="single" w:color="auto" w:sz="4" w:space="0"/>
              <w:right w:val="single" w:color="auto" w:sz="4" w:space="0"/>
            </w:tcBorders>
            <w:noWrap w:val="0"/>
            <w:vAlign w:val="center"/>
          </w:tcPr>
          <w:p w14:paraId="0B557AF4">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p>
        </w:tc>
        <w:tc>
          <w:tcPr>
            <w:tcW w:w="712" w:type="dxa"/>
            <w:vMerge w:val="continue"/>
            <w:tcBorders>
              <w:left w:val="single" w:color="auto" w:sz="4" w:space="0"/>
              <w:right w:val="single" w:color="auto" w:sz="4" w:space="0"/>
            </w:tcBorders>
            <w:noWrap w:val="0"/>
            <w:vAlign w:val="center"/>
          </w:tcPr>
          <w:p w14:paraId="253F3B3C">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p>
        </w:tc>
        <w:tc>
          <w:tcPr>
            <w:tcW w:w="720" w:type="dxa"/>
            <w:vMerge w:val="continue"/>
            <w:tcBorders>
              <w:left w:val="single" w:color="auto" w:sz="4" w:space="0"/>
              <w:right w:val="single" w:color="auto" w:sz="4" w:space="0"/>
            </w:tcBorders>
            <w:noWrap w:val="0"/>
            <w:vAlign w:val="center"/>
          </w:tcPr>
          <w:p w14:paraId="3FBA5072">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p>
        </w:tc>
        <w:tc>
          <w:tcPr>
            <w:tcW w:w="704" w:type="dxa"/>
            <w:tcBorders>
              <w:top w:val="single" w:color="auto" w:sz="4" w:space="0"/>
              <w:left w:val="single" w:color="auto" w:sz="4" w:space="0"/>
              <w:right w:val="single" w:color="auto" w:sz="4" w:space="0"/>
            </w:tcBorders>
            <w:noWrap w:val="0"/>
            <w:vAlign w:val="center"/>
          </w:tcPr>
          <w:p w14:paraId="78D39A2C">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抹面层⑤</w:t>
            </w:r>
          </w:p>
        </w:tc>
        <w:tc>
          <w:tcPr>
            <w:tcW w:w="714" w:type="dxa"/>
            <w:tcBorders>
              <w:top w:val="single" w:color="auto" w:sz="4" w:space="0"/>
              <w:left w:val="single" w:color="auto" w:sz="4" w:space="0"/>
              <w:right w:val="single" w:color="auto" w:sz="4" w:space="0"/>
            </w:tcBorders>
            <w:noWrap w:val="0"/>
            <w:vAlign w:val="center"/>
          </w:tcPr>
          <w:p w14:paraId="4073D180">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饰面层⑥</w:t>
            </w:r>
          </w:p>
        </w:tc>
        <w:tc>
          <w:tcPr>
            <w:tcW w:w="3816" w:type="dxa"/>
            <w:vMerge w:val="continue"/>
            <w:tcBorders>
              <w:left w:val="single" w:color="auto" w:sz="4" w:space="0"/>
              <w:right w:val="single" w:color="auto" w:sz="4" w:space="0"/>
            </w:tcBorders>
            <w:noWrap w:val="0"/>
            <w:vAlign w:val="center"/>
          </w:tcPr>
          <w:p w14:paraId="2733078A">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eastAsia="zh-CN"/>
              </w:rPr>
            </w:pPr>
          </w:p>
        </w:tc>
      </w:tr>
      <w:tr w14:paraId="3D0E9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1" w:hRule="exact"/>
          <w:jc w:val="center"/>
        </w:trPr>
        <w:tc>
          <w:tcPr>
            <w:tcW w:w="665" w:type="dxa"/>
            <w:tcBorders>
              <w:top w:val="single" w:color="auto" w:sz="4" w:space="0"/>
              <w:left w:val="single" w:color="auto" w:sz="4" w:space="0"/>
              <w:right w:val="single" w:color="auto" w:sz="4" w:space="0"/>
            </w:tcBorders>
            <w:noWrap w:val="0"/>
            <w:vAlign w:val="center"/>
          </w:tcPr>
          <w:p w14:paraId="6358CCE5">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现浇混凝土</w:t>
            </w:r>
          </w:p>
        </w:tc>
        <w:tc>
          <w:tcPr>
            <w:tcW w:w="1173" w:type="dxa"/>
            <w:tcBorders>
              <w:top w:val="single" w:color="auto" w:sz="4" w:space="0"/>
              <w:left w:val="single" w:color="auto" w:sz="4" w:space="0"/>
              <w:bottom w:val="single" w:color="auto" w:sz="4" w:space="0"/>
              <w:right w:val="single" w:color="auto" w:sz="4" w:space="0"/>
            </w:tcBorders>
            <w:noWrap w:val="0"/>
            <w:vAlign w:val="center"/>
          </w:tcPr>
          <w:p w14:paraId="3603F34C">
            <w:pPr>
              <w:keepNext w:val="0"/>
              <w:keepLines w:val="0"/>
              <w:pageBreakBefore w:val="0"/>
              <w:widowControl w:val="0"/>
              <w:kinsoku/>
              <w:wordWrap/>
              <w:overflowPunct/>
              <w:topLinePunct w:val="0"/>
              <w:autoSpaceDE/>
              <w:autoSpaceDN/>
              <w:bidi w:val="0"/>
              <w:adjustRightInd/>
              <w:snapToGrid/>
              <w:spacing w:line="240" w:lineRule="auto"/>
              <w:ind w:left="-42" w:leftChars="-20" w:right="-42" w:rightChars="-2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A系统：烯岩保温板</w:t>
            </w:r>
            <w:r>
              <w:rPr>
                <w:rFonts w:hint="eastAsia" w:ascii="宋体" w:hAnsi="宋体" w:eastAsia="宋体" w:cs="宋体"/>
                <w:color w:val="auto"/>
                <w:sz w:val="22"/>
                <w:szCs w:val="22"/>
                <w:highlight w:val="none"/>
                <w:lang w:val="en-US" w:eastAsia="zh-CN"/>
              </w:rPr>
              <w:t>Ⅱ型</w:t>
            </w:r>
            <w:r>
              <w:rPr>
                <w:rFonts w:hint="eastAsia" w:ascii="宋体" w:hAnsi="宋体" w:eastAsia="宋体" w:cs="宋体"/>
                <w:color w:val="auto"/>
                <w:sz w:val="22"/>
                <w:szCs w:val="22"/>
                <w:highlight w:val="none"/>
                <w:lang w:val="en-US" w:eastAsia="zh-CN"/>
              </w:rPr>
              <w:t>；</w:t>
            </w:r>
          </w:p>
          <w:p w14:paraId="59D41F51">
            <w:pPr>
              <w:keepNext w:val="0"/>
              <w:keepLines w:val="0"/>
              <w:pageBreakBefore w:val="0"/>
              <w:widowControl w:val="0"/>
              <w:kinsoku/>
              <w:wordWrap/>
              <w:overflowPunct/>
              <w:topLinePunct w:val="0"/>
              <w:autoSpaceDE/>
              <w:autoSpaceDN/>
              <w:bidi w:val="0"/>
              <w:adjustRightInd/>
              <w:snapToGrid/>
              <w:spacing w:line="240" w:lineRule="auto"/>
              <w:ind w:left="-42" w:leftChars="-20" w:right="-42" w:rightChars="-2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B系统：烯岩免拆复合保温模板</w:t>
            </w:r>
          </w:p>
        </w:tc>
        <w:tc>
          <w:tcPr>
            <w:tcW w:w="712" w:type="dxa"/>
            <w:tcBorders>
              <w:top w:val="single" w:color="auto" w:sz="4" w:space="0"/>
              <w:left w:val="single" w:color="auto" w:sz="4" w:space="0"/>
              <w:bottom w:val="single" w:color="auto" w:sz="4" w:space="0"/>
              <w:right w:val="single" w:color="auto" w:sz="4" w:space="0"/>
            </w:tcBorders>
            <w:noWrap w:val="0"/>
            <w:vAlign w:val="center"/>
          </w:tcPr>
          <w:p w14:paraId="4935D7EB">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U型卡件+锚栓</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DC9313D">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防火保温浆料（有需要时）</w:t>
            </w:r>
          </w:p>
        </w:tc>
        <w:tc>
          <w:tcPr>
            <w:tcW w:w="704" w:type="dxa"/>
            <w:tcBorders>
              <w:top w:val="single" w:color="auto" w:sz="4" w:space="0"/>
              <w:left w:val="single" w:color="auto" w:sz="4" w:space="0"/>
              <w:bottom w:val="single" w:color="auto" w:sz="4" w:space="0"/>
              <w:right w:val="single" w:color="auto" w:sz="4" w:space="0"/>
            </w:tcBorders>
            <w:noWrap w:val="0"/>
            <w:vAlign w:val="center"/>
          </w:tcPr>
          <w:p w14:paraId="0F7C897E">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抹面砂浆复合玻纤网</w:t>
            </w:r>
          </w:p>
        </w:tc>
        <w:tc>
          <w:tcPr>
            <w:tcW w:w="714" w:type="dxa"/>
            <w:tcBorders>
              <w:top w:val="single" w:color="auto" w:sz="4" w:space="0"/>
              <w:left w:val="single" w:color="auto" w:sz="4" w:space="0"/>
              <w:bottom w:val="single" w:color="auto" w:sz="4" w:space="0"/>
              <w:right w:val="single" w:color="auto" w:sz="4" w:space="0"/>
            </w:tcBorders>
            <w:noWrap w:val="0"/>
            <w:vAlign w:val="center"/>
          </w:tcPr>
          <w:p w14:paraId="3F609BEC">
            <w:pPr>
              <w:keepNext w:val="0"/>
              <w:keepLines w:val="0"/>
              <w:pageBreakBefore w:val="0"/>
              <w:widowControl w:val="0"/>
              <w:kinsoku/>
              <w:wordWrap/>
              <w:overflowPunct/>
              <w:topLinePunct w:val="0"/>
              <w:autoSpaceDE/>
              <w:autoSpaceDN/>
              <w:bidi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饰面</w:t>
            </w:r>
            <w:r>
              <w:rPr>
                <w:rFonts w:hint="eastAsia" w:ascii="宋体" w:hAnsi="宋体" w:eastAsia="宋体" w:cs="宋体"/>
                <w:color w:val="auto"/>
                <w:sz w:val="22"/>
                <w:szCs w:val="22"/>
                <w:highlight w:val="none"/>
                <w:lang w:val="en-US" w:eastAsia="zh-CN"/>
              </w:rPr>
              <w:t>材料</w:t>
            </w:r>
          </w:p>
        </w:tc>
        <w:tc>
          <w:tcPr>
            <w:tcW w:w="3816" w:type="dxa"/>
            <w:vMerge w:val="continue"/>
            <w:tcBorders>
              <w:left w:val="single" w:color="auto" w:sz="4" w:space="0"/>
              <w:right w:val="single" w:color="auto" w:sz="4" w:space="0"/>
            </w:tcBorders>
            <w:noWrap w:val="0"/>
            <w:vAlign w:val="center"/>
          </w:tcPr>
          <w:p w14:paraId="5DEC99A1">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0" w:leftChars="0" w:right="0" w:rightChars="0"/>
              <w:jc w:val="center"/>
              <w:textAlignment w:val="auto"/>
              <w:rPr>
                <w:rFonts w:hint="eastAsia" w:ascii="宋体" w:hAnsi="宋体" w:eastAsia="宋体" w:cs="宋体"/>
                <w:color w:val="auto"/>
                <w:sz w:val="22"/>
                <w:szCs w:val="22"/>
                <w:highlight w:val="none"/>
                <w:lang w:eastAsia="zh-CN"/>
              </w:rPr>
            </w:pPr>
          </w:p>
        </w:tc>
      </w:tr>
    </w:tbl>
    <w:p w14:paraId="0B611F5A">
      <w:pPr>
        <w:spacing w:line="360" w:lineRule="auto"/>
        <w:jc w:val="left"/>
        <w:rPr>
          <w:rFonts w:ascii="Times New Roman" w:hAnsi="Times New Roman" w:eastAsia="宋体"/>
          <w:b/>
          <w:bCs/>
          <w:color w:val="auto"/>
          <w:sz w:val="24"/>
          <w:szCs w:val="24"/>
          <w:highlight w:val="none"/>
        </w:rPr>
      </w:pPr>
    </w:p>
    <w:p w14:paraId="6F925884">
      <w:pPr>
        <w:spacing w:line="360" w:lineRule="auto"/>
        <w:jc w:val="left"/>
        <w:rPr>
          <w:rFonts w:hint="eastAsia" w:ascii="宋体" w:hAnsi="宋体" w:eastAsia="宋体" w:cs="宋体"/>
          <w:color w:val="auto"/>
          <w:sz w:val="24"/>
          <w:szCs w:val="24"/>
          <w:highlight w:val="none"/>
          <w:lang w:eastAsia="zh-CN"/>
        </w:rPr>
      </w:pPr>
      <w:r>
        <w:rPr>
          <w:rFonts w:ascii="Times New Roman" w:hAnsi="Times New Roman" w:eastAsia="宋体"/>
          <w:b/>
          <w:bCs/>
          <w:color w:val="auto"/>
          <w:sz w:val="24"/>
          <w:szCs w:val="24"/>
          <w:highlight w:val="none"/>
        </w:rPr>
        <w:t>5.1.</w:t>
      </w:r>
      <w:bookmarkEnd w:id="66"/>
      <w:bookmarkEnd w:id="67"/>
      <w:bookmarkEnd w:id="68"/>
      <w:bookmarkEnd w:id="69"/>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烯岩外保温系统不</w:t>
      </w:r>
      <w:r>
        <w:rPr>
          <w:rFonts w:hint="eastAsia" w:ascii="宋体" w:hAnsi="宋体" w:eastAsia="宋体" w:cs="宋体"/>
          <w:color w:val="auto"/>
          <w:sz w:val="24"/>
          <w:szCs w:val="24"/>
          <w:highlight w:val="none"/>
          <w:lang w:val="en-US" w:eastAsia="zh-CN"/>
        </w:rPr>
        <w:t>应</w:t>
      </w:r>
      <w:r>
        <w:rPr>
          <w:rFonts w:hint="eastAsia" w:ascii="宋体" w:hAnsi="宋体" w:eastAsia="宋体" w:cs="宋体"/>
          <w:color w:val="auto"/>
          <w:sz w:val="24"/>
          <w:szCs w:val="24"/>
          <w:highlight w:val="none"/>
          <w:lang w:eastAsia="zh-CN"/>
        </w:rPr>
        <w:t>更改系统构造和组成材料。</w:t>
      </w:r>
    </w:p>
    <w:p w14:paraId="3317F877">
      <w:pPr>
        <w:spacing w:line="360" w:lineRule="auto"/>
        <w:jc w:val="left"/>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1</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勒脚、门窗洞口、凸窗、变形缝、挑檐、女儿墙等部位烯岩外保温系统应</w:t>
      </w:r>
      <w:r>
        <w:rPr>
          <w:rFonts w:hint="eastAsia" w:ascii="宋体" w:hAnsi="宋体" w:eastAsia="宋体" w:cs="宋体"/>
          <w:color w:val="auto"/>
          <w:sz w:val="24"/>
          <w:szCs w:val="24"/>
          <w:highlight w:val="none"/>
          <w:lang w:val="en-US" w:eastAsia="zh-CN"/>
        </w:rPr>
        <w:t>进行专项设计</w:t>
      </w:r>
      <w:r>
        <w:rPr>
          <w:rFonts w:hint="eastAsia" w:ascii="宋体" w:hAnsi="宋体" w:eastAsia="宋体" w:cs="宋体"/>
          <w:color w:val="auto"/>
          <w:sz w:val="24"/>
          <w:szCs w:val="24"/>
          <w:highlight w:val="none"/>
          <w:lang w:eastAsia="zh-CN"/>
        </w:rPr>
        <w:t>。</w:t>
      </w:r>
    </w:p>
    <w:p w14:paraId="1103111D">
      <w:pPr>
        <w:spacing w:line="360" w:lineRule="auto"/>
        <w:jc w:val="left"/>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1</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烯岩外保温系统</w:t>
      </w:r>
      <w:r>
        <w:rPr>
          <w:rFonts w:hint="eastAsia" w:ascii="宋体" w:hAnsi="宋体" w:eastAsia="宋体" w:cs="宋体"/>
          <w:color w:val="auto"/>
          <w:sz w:val="24"/>
          <w:szCs w:val="24"/>
          <w:highlight w:val="none"/>
          <w:lang w:val="en-US" w:eastAsia="zh-CN"/>
        </w:rPr>
        <w:t>作为</w:t>
      </w:r>
      <w:r>
        <w:rPr>
          <w:rFonts w:hint="eastAsia" w:ascii="宋体" w:hAnsi="宋体" w:eastAsia="宋体" w:cs="宋体"/>
          <w:color w:val="auto"/>
          <w:sz w:val="24"/>
          <w:szCs w:val="24"/>
          <w:highlight w:val="none"/>
          <w:lang w:eastAsia="zh-CN"/>
        </w:rPr>
        <w:t>防火隔离带时，应符合</w:t>
      </w:r>
      <w:r>
        <w:rPr>
          <w:rFonts w:hint="eastAsia" w:ascii="宋体" w:hAnsi="宋体" w:eastAsia="宋体" w:cs="宋体"/>
          <w:color w:val="auto"/>
          <w:sz w:val="24"/>
          <w:szCs w:val="24"/>
          <w:highlight w:val="none"/>
          <w:lang w:val="en-US" w:eastAsia="zh-CN"/>
        </w:rPr>
        <w:t>现行行业标准</w:t>
      </w:r>
      <w:r>
        <w:rPr>
          <w:rFonts w:hint="eastAsia" w:ascii="宋体" w:hAnsi="宋体" w:eastAsia="宋体" w:cs="宋体"/>
          <w:color w:val="auto"/>
          <w:sz w:val="24"/>
          <w:szCs w:val="24"/>
          <w:highlight w:val="none"/>
          <w:lang w:eastAsia="zh-CN"/>
        </w:rPr>
        <w:t>《建筑外墙外保温防火隔离带技术规程》</w:t>
      </w:r>
      <w:r>
        <w:rPr>
          <w:rFonts w:hint="eastAsia" w:ascii="宋体" w:hAnsi="宋体" w:eastAsia="宋体" w:cs="宋体"/>
          <w:color w:val="auto"/>
          <w:sz w:val="24"/>
          <w:szCs w:val="24"/>
          <w:highlight w:val="none"/>
          <w:lang w:val="en-US" w:eastAsia="zh-CN"/>
        </w:rPr>
        <w:t>JGJ 289</w:t>
      </w:r>
      <w:r>
        <w:rPr>
          <w:rFonts w:hint="eastAsia" w:ascii="宋体" w:hAnsi="宋体" w:eastAsia="宋体" w:cs="宋体"/>
          <w:color w:val="auto"/>
          <w:sz w:val="24"/>
          <w:szCs w:val="24"/>
          <w:highlight w:val="none"/>
          <w:lang w:eastAsia="zh-CN"/>
        </w:rPr>
        <w:t>的相关规定，并应绘制构造详图。</w:t>
      </w:r>
    </w:p>
    <w:p w14:paraId="2EFA1D94">
      <w:pPr>
        <w:pStyle w:val="30"/>
        <w:ind w:left="369" w:firstLine="0" w:firstLineChars="0"/>
        <w:jc w:val="center"/>
        <w:outlineLvl w:val="1"/>
        <w:rPr>
          <w:rFonts w:hint="eastAsia" w:ascii="黑体" w:hAnsi="黑体" w:eastAsia="黑体"/>
          <w:b w:val="0"/>
          <w:bCs w:val="0"/>
          <w:color w:val="auto"/>
          <w:sz w:val="28"/>
          <w:szCs w:val="28"/>
          <w:highlight w:val="none"/>
          <w:lang w:val="en-US" w:eastAsia="zh-CN"/>
        </w:rPr>
      </w:pPr>
      <w:bookmarkStart w:id="70" w:name="_Toc18748"/>
      <w:bookmarkStart w:id="71" w:name="_Toc13669"/>
      <w:bookmarkStart w:id="72" w:name="_Toc1714"/>
      <w:bookmarkStart w:id="73" w:name="_Toc14440"/>
      <w:bookmarkStart w:id="74" w:name="_Toc31541"/>
      <w:bookmarkStart w:id="75" w:name="_Toc7340"/>
      <w:r>
        <w:rPr>
          <w:rFonts w:hint="eastAsia" w:ascii="黑体" w:hAnsi="黑体" w:eastAsia="黑体"/>
          <w:b w:val="0"/>
          <w:bCs w:val="0"/>
          <w:color w:val="auto"/>
          <w:sz w:val="28"/>
          <w:szCs w:val="28"/>
          <w:highlight w:val="none"/>
        </w:rPr>
        <w:t>5</w:t>
      </w:r>
      <w:r>
        <w:rPr>
          <w:rFonts w:ascii="黑体" w:hAnsi="黑体" w:eastAsia="黑体"/>
          <w:b w:val="0"/>
          <w:bCs w:val="0"/>
          <w:color w:val="auto"/>
          <w:sz w:val="28"/>
          <w:szCs w:val="28"/>
          <w:highlight w:val="none"/>
        </w:rPr>
        <w:t>.</w:t>
      </w:r>
      <w:r>
        <w:rPr>
          <w:rFonts w:hint="eastAsia" w:ascii="黑体" w:hAnsi="黑体" w:eastAsia="黑体"/>
          <w:b w:val="0"/>
          <w:bCs w:val="0"/>
          <w:color w:val="auto"/>
          <w:sz w:val="28"/>
          <w:szCs w:val="28"/>
          <w:highlight w:val="none"/>
          <w:lang w:val="en-US" w:eastAsia="zh-CN"/>
        </w:rPr>
        <w:t>2  构造设计</w:t>
      </w:r>
      <w:bookmarkEnd w:id="70"/>
      <w:bookmarkEnd w:id="71"/>
      <w:bookmarkEnd w:id="72"/>
    </w:p>
    <w:p w14:paraId="7E8FB427">
      <w:pPr>
        <w:pStyle w:val="30"/>
        <w:ind w:left="369" w:firstLine="0" w:firstLineChars="0"/>
        <w:jc w:val="center"/>
        <w:outlineLvl w:val="1"/>
        <w:rPr>
          <w:rFonts w:hint="eastAsia" w:ascii="黑体" w:hAnsi="黑体" w:eastAsia="黑体"/>
          <w:b w:val="0"/>
          <w:bCs w:val="0"/>
          <w:color w:val="auto"/>
          <w:sz w:val="28"/>
          <w:szCs w:val="28"/>
          <w:highlight w:val="none"/>
          <w:lang w:val="en-US" w:eastAsia="zh-CN"/>
        </w:rPr>
      </w:pPr>
      <w:r>
        <w:rPr>
          <w:rFonts w:hint="eastAsia" w:ascii="黑体" w:hAnsi="黑体" w:eastAsia="黑体"/>
          <w:b w:val="0"/>
          <w:bCs w:val="0"/>
          <w:color w:val="auto"/>
          <w:sz w:val="28"/>
          <w:szCs w:val="28"/>
          <w:highlight w:val="none"/>
          <w:lang w:val="en-US" w:eastAsia="zh-CN"/>
        </w:rPr>
        <w:t>Ⅰ 外贴系统</w:t>
      </w:r>
    </w:p>
    <w:p w14:paraId="2D004104">
      <w:pPr>
        <w:spacing w:line="360" w:lineRule="auto"/>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w:t>
      </w:r>
      <w:r>
        <w:rPr>
          <w:rFonts w:hint="eastAsia" w:ascii="Times New Roman" w:hAnsi="Times New Roman" w:eastAsia="宋体"/>
          <w:b/>
          <w:bCs/>
          <w:color w:val="auto"/>
          <w:sz w:val="24"/>
          <w:szCs w:val="24"/>
          <w:highlight w:val="none"/>
        </w:rPr>
        <w:t>.1</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采用外贴系统时，基层墙体的处理应符合下列要求：</w:t>
      </w:r>
    </w:p>
    <w:p w14:paraId="733B66EF">
      <w:pPr>
        <w:spacing w:line="360" w:lineRule="auto"/>
        <w:ind w:firstLine="482" w:firstLineChars="200"/>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1</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当</w:t>
      </w:r>
      <w:r>
        <w:rPr>
          <w:rFonts w:hint="eastAsia" w:ascii="宋体" w:hAnsi="宋体" w:eastAsia="宋体" w:cs="宋体"/>
          <w:color w:val="auto"/>
          <w:sz w:val="24"/>
          <w:szCs w:val="24"/>
          <w:highlight w:val="none"/>
        </w:rPr>
        <w:t>基层墙体为烧结淤泥砖、烧结尾矿砖等烧结制品砌体时，墙体可不做界面处理，墙体外侧应设置防水砂浆找平层</w:t>
      </w:r>
      <w:r>
        <w:rPr>
          <w:rFonts w:hint="eastAsia" w:ascii="宋体" w:hAnsi="宋体" w:eastAsia="宋体" w:cs="宋体"/>
          <w:color w:val="auto"/>
          <w:sz w:val="24"/>
          <w:szCs w:val="24"/>
          <w:highlight w:val="none"/>
          <w:lang w:eastAsia="zh-CN"/>
        </w:rPr>
        <w:t>。</w:t>
      </w:r>
    </w:p>
    <w:p w14:paraId="6F725C18">
      <w:pPr>
        <w:spacing w:line="360" w:lineRule="auto"/>
        <w:ind w:firstLine="482" w:firstLineChars="200"/>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2</w:t>
      </w:r>
      <w:r>
        <w:rPr>
          <w:rFonts w:hint="eastAsia" w:ascii="宋体" w:hAnsi="宋体" w:eastAsia="宋体" w:cs="宋体"/>
          <w:b w:val="0"/>
          <w:bCs/>
          <w:color w:val="auto"/>
          <w:sz w:val="24"/>
          <w:szCs w:val="24"/>
          <w:highlight w:val="none"/>
        </w:rPr>
        <w:t xml:space="preserve"> </w:t>
      </w:r>
      <w:r>
        <w:rPr>
          <w:rFonts w:hint="eastAsia" w:ascii="宋体" w:hAnsi="宋体" w:eastAsia="宋体" w:cs="宋体"/>
          <w:color w:val="auto"/>
          <w:sz w:val="24"/>
          <w:szCs w:val="24"/>
          <w:highlight w:val="none"/>
        </w:rPr>
        <w:t xml:space="preserve"> 当基层墙体为混凝土时，墙面应涂</w:t>
      </w:r>
      <w:r>
        <w:rPr>
          <w:rFonts w:hint="eastAsia" w:ascii="宋体" w:hAnsi="宋体" w:eastAsia="宋体" w:cs="宋体"/>
          <w:color w:val="auto"/>
          <w:sz w:val="24"/>
          <w:szCs w:val="24"/>
          <w:highlight w:val="none"/>
          <w:lang w:eastAsia="zh-CN"/>
        </w:rPr>
        <w:t>抹</w:t>
      </w:r>
      <w:r>
        <w:rPr>
          <w:rFonts w:hint="eastAsia" w:ascii="宋体" w:hAnsi="宋体" w:eastAsia="宋体" w:cs="宋体"/>
          <w:color w:val="auto"/>
          <w:sz w:val="24"/>
          <w:szCs w:val="24"/>
          <w:highlight w:val="none"/>
        </w:rPr>
        <w:t>界面砂浆，然后粉刷水泥砂浆找平层</w:t>
      </w:r>
      <w:r>
        <w:rPr>
          <w:rFonts w:hint="eastAsia" w:ascii="宋体" w:hAnsi="宋体" w:eastAsia="宋体" w:cs="宋体"/>
          <w:color w:val="auto"/>
          <w:sz w:val="24"/>
          <w:szCs w:val="24"/>
          <w:highlight w:val="none"/>
          <w:lang w:eastAsia="zh-CN"/>
        </w:rPr>
        <w:t>。</w:t>
      </w:r>
    </w:p>
    <w:p w14:paraId="48012DA7">
      <w:pPr>
        <w:spacing w:line="360" w:lineRule="auto"/>
        <w:ind w:firstLine="482" w:firstLineChars="200"/>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3</w:t>
      </w:r>
      <w:r>
        <w:rPr>
          <w:rFonts w:hint="eastAsia" w:ascii="宋体" w:hAnsi="宋体" w:eastAsia="宋体" w:cs="宋体"/>
          <w:color w:val="auto"/>
          <w:sz w:val="24"/>
          <w:szCs w:val="24"/>
          <w:highlight w:val="none"/>
        </w:rPr>
        <w:t xml:space="preserve">  当基层墙体为混凝土砌块、加气混凝土砌块时，其表面应涂</w:t>
      </w:r>
      <w:r>
        <w:rPr>
          <w:rFonts w:hint="eastAsia" w:ascii="宋体" w:hAnsi="宋体" w:eastAsia="宋体" w:cs="宋体"/>
          <w:color w:val="auto"/>
          <w:sz w:val="24"/>
          <w:szCs w:val="24"/>
          <w:highlight w:val="none"/>
          <w:lang w:eastAsia="zh-CN"/>
        </w:rPr>
        <w:t>抹</w:t>
      </w:r>
      <w:r>
        <w:rPr>
          <w:rFonts w:hint="eastAsia" w:ascii="宋体" w:hAnsi="宋体" w:eastAsia="宋体" w:cs="宋体"/>
          <w:color w:val="auto"/>
          <w:sz w:val="24"/>
          <w:szCs w:val="24"/>
          <w:highlight w:val="none"/>
        </w:rPr>
        <w:t>界面砂浆，粉刷防水砂浆找平层。</w:t>
      </w:r>
    </w:p>
    <w:p w14:paraId="5FB01639">
      <w:pPr>
        <w:spacing w:line="360" w:lineRule="auto"/>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2.2</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外贴系统的构造应符合下列要求：</w:t>
      </w:r>
    </w:p>
    <w:p w14:paraId="1DA5CA72">
      <w:pPr>
        <w:spacing w:line="360" w:lineRule="auto"/>
        <w:ind w:firstLine="482" w:firstLineChars="200"/>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1</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烯岩</w:t>
      </w:r>
      <w:r>
        <w:rPr>
          <w:rFonts w:hint="eastAsia" w:ascii="宋体" w:hAnsi="宋体" w:eastAsia="宋体" w:cs="宋体"/>
          <w:color w:val="auto"/>
          <w:sz w:val="24"/>
          <w:szCs w:val="24"/>
          <w:highlight w:val="none"/>
        </w:rPr>
        <w:t>保温板与基层墙面的连接应</w:t>
      </w:r>
      <w:r>
        <w:rPr>
          <w:rFonts w:hint="eastAsia" w:ascii="宋体" w:hAnsi="宋体" w:eastAsia="宋体" w:cs="宋体"/>
          <w:color w:val="auto"/>
          <w:sz w:val="24"/>
          <w:szCs w:val="24"/>
          <w:highlight w:val="none"/>
          <w:lang w:eastAsia="zh-CN"/>
        </w:rPr>
        <w:t>采用</w:t>
      </w:r>
      <w:r>
        <w:rPr>
          <w:rFonts w:hint="eastAsia" w:ascii="宋体" w:hAnsi="宋体" w:eastAsia="宋体" w:cs="宋体"/>
          <w:color w:val="auto"/>
          <w:sz w:val="24"/>
          <w:szCs w:val="24"/>
          <w:highlight w:val="none"/>
          <w:lang w:val="en-US" w:eastAsia="zh-CN"/>
        </w:rPr>
        <w:t>点框粘法或条粘发固定在基层墙体上,保温板与基层墙体的有效粘结面积不小于保温板面积的60%</w:t>
      </w:r>
      <w:r>
        <w:rPr>
          <w:rFonts w:hint="eastAsia" w:ascii="宋体" w:hAnsi="宋体" w:eastAsia="宋体" w:cs="宋体"/>
          <w:color w:val="auto"/>
          <w:sz w:val="24"/>
          <w:szCs w:val="24"/>
          <w:highlight w:val="none"/>
        </w:rPr>
        <w:t>，并辅以机械固定</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烯岩</w:t>
      </w:r>
      <w:r>
        <w:rPr>
          <w:rFonts w:hint="eastAsia" w:ascii="宋体" w:hAnsi="宋体" w:eastAsia="宋体" w:cs="宋体"/>
          <w:color w:val="auto"/>
          <w:sz w:val="24"/>
          <w:szCs w:val="24"/>
          <w:highlight w:val="none"/>
        </w:rPr>
        <w:t>保温板的侧边不得涂</w:t>
      </w:r>
      <w:r>
        <w:rPr>
          <w:rFonts w:hint="eastAsia" w:ascii="宋体" w:hAnsi="宋体" w:eastAsia="宋体" w:cs="宋体"/>
          <w:color w:val="auto"/>
          <w:sz w:val="24"/>
          <w:szCs w:val="24"/>
          <w:highlight w:val="none"/>
          <w:lang w:eastAsia="zh-CN"/>
        </w:rPr>
        <w:t>粘结砂浆；</w:t>
      </w:r>
    </w:p>
    <w:p w14:paraId="618D0E89">
      <w:pPr>
        <w:spacing w:line="360" w:lineRule="auto"/>
        <w:ind w:firstLine="482" w:firstLineChars="200"/>
        <w:rPr>
          <w:rFonts w:hint="eastAsia" w:ascii="宋体" w:hAnsi="宋体" w:eastAsia="宋体" w:cs="宋体"/>
          <w:color w:val="auto"/>
          <w:sz w:val="24"/>
          <w:szCs w:val="24"/>
          <w:highlight w:val="none"/>
          <w:lang w:val="en-US"/>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当建筑高度小于</w:t>
      </w:r>
      <w:r>
        <w:rPr>
          <w:rFonts w:hint="eastAsia" w:ascii="宋体" w:hAnsi="宋体" w:eastAsia="宋体" w:cs="宋体"/>
          <w:color w:val="auto"/>
          <w:sz w:val="24"/>
          <w:szCs w:val="24"/>
          <w:highlight w:val="none"/>
          <w:lang w:val="en-US" w:eastAsia="zh-CN"/>
        </w:rPr>
        <w:t>24m时，锚固件的数量每平方米不应少于5个；</w:t>
      </w:r>
      <w:r>
        <w:rPr>
          <w:rFonts w:hint="eastAsia" w:ascii="宋体" w:hAnsi="宋体" w:eastAsia="宋体" w:cs="宋体"/>
          <w:color w:val="auto"/>
          <w:sz w:val="24"/>
          <w:szCs w:val="24"/>
          <w:highlight w:val="none"/>
          <w:lang w:eastAsia="zh-CN"/>
        </w:rPr>
        <w:t>当建筑高度为</w:t>
      </w:r>
      <w:r>
        <w:rPr>
          <w:rFonts w:hint="eastAsia" w:ascii="宋体" w:hAnsi="宋体" w:eastAsia="宋体" w:cs="宋体"/>
          <w:color w:val="auto"/>
          <w:sz w:val="24"/>
          <w:szCs w:val="24"/>
          <w:highlight w:val="none"/>
          <w:lang w:val="en-US" w:eastAsia="zh-CN"/>
        </w:rPr>
        <w:t>24</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50m时，锚固件的数量每平方米不应少于7个；</w:t>
      </w:r>
      <w:r>
        <w:rPr>
          <w:rFonts w:hint="eastAsia" w:ascii="宋体" w:hAnsi="宋体" w:eastAsia="宋体" w:cs="宋体"/>
          <w:color w:val="auto"/>
          <w:sz w:val="24"/>
          <w:szCs w:val="24"/>
          <w:highlight w:val="none"/>
          <w:lang w:eastAsia="zh-CN"/>
        </w:rPr>
        <w:t>当建筑高度大于</w:t>
      </w:r>
      <w:r>
        <w:rPr>
          <w:rFonts w:hint="eastAsia" w:ascii="宋体" w:hAnsi="宋体" w:eastAsia="宋体" w:cs="宋体"/>
          <w:color w:val="auto"/>
          <w:sz w:val="24"/>
          <w:szCs w:val="24"/>
          <w:highlight w:val="none"/>
          <w:lang w:val="en-US" w:eastAsia="zh-CN"/>
        </w:rPr>
        <w:t>50m时，锚固件的数量每平方米不应少于9个；</w:t>
      </w:r>
    </w:p>
    <w:p w14:paraId="0246580D">
      <w:pPr>
        <w:spacing w:line="360" w:lineRule="auto"/>
        <w:ind w:firstLine="482" w:firstLineChars="200"/>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color w:val="auto"/>
          <w:sz w:val="24"/>
          <w:szCs w:val="24"/>
          <w:highlight w:val="none"/>
        </w:rPr>
        <w:t xml:space="preserve">  粘</w:t>
      </w:r>
      <w:r>
        <w:rPr>
          <w:rFonts w:hint="eastAsia" w:ascii="宋体" w:hAnsi="宋体" w:eastAsia="宋体" w:cs="宋体"/>
          <w:color w:val="auto"/>
          <w:sz w:val="24"/>
          <w:szCs w:val="24"/>
          <w:highlight w:val="none"/>
          <w:lang w:val="en-US" w:eastAsia="zh-CN"/>
        </w:rPr>
        <w:t>贴烯岩</w:t>
      </w:r>
      <w:r>
        <w:rPr>
          <w:rFonts w:hint="eastAsia" w:ascii="宋体" w:hAnsi="宋体" w:eastAsia="宋体" w:cs="宋体"/>
          <w:color w:val="auto"/>
          <w:sz w:val="24"/>
          <w:szCs w:val="24"/>
          <w:highlight w:val="none"/>
        </w:rPr>
        <w:t>保温板时，板缝应挤紧，相邻边应齐平，板缝间隙不得大于2mm，板面高差不得大于1.5mm，否则应打磨平整</w:t>
      </w:r>
      <w:r>
        <w:rPr>
          <w:rFonts w:hint="eastAsia" w:ascii="宋体" w:hAnsi="宋体" w:eastAsia="宋体" w:cs="宋体"/>
          <w:color w:val="auto"/>
          <w:sz w:val="24"/>
          <w:szCs w:val="24"/>
          <w:highlight w:val="none"/>
          <w:lang w:eastAsia="zh-CN"/>
        </w:rPr>
        <w:t>；</w:t>
      </w:r>
    </w:p>
    <w:p w14:paraId="410FA0D4">
      <w:pPr>
        <w:spacing w:line="360" w:lineRule="auto"/>
        <w:ind w:firstLine="482" w:firstLineChars="200"/>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color w:val="auto"/>
          <w:sz w:val="24"/>
          <w:szCs w:val="24"/>
          <w:highlight w:val="none"/>
        </w:rPr>
        <w:t xml:space="preserve">  抹面层中应压入增强网。建筑物首层及门窗洞口等易碰撞部位应由两层</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组成，二层以上墙面可采用一层</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系统</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rPr>
        <w:t>抹面层厚度宜为5</w:t>
      </w:r>
      <w:r>
        <w:rPr>
          <w:rFonts w:hint="eastAsia" w:ascii="宋体" w:hAnsi="宋体" w:eastAsia="宋体" w:cs="宋体"/>
          <w:color w:val="auto"/>
          <w:sz w:val="24"/>
          <w:szCs w:val="24"/>
          <w:highlight w:val="none"/>
          <w:lang w:val="en-US" w:eastAsia="zh-CN"/>
        </w:rPr>
        <w:t>mm</w:t>
      </w:r>
      <w:r>
        <w:rPr>
          <w:rFonts w:hint="eastAsia" w:ascii="宋体" w:hAnsi="宋体" w:eastAsia="宋体" w:cs="宋体"/>
          <w:color w:val="auto"/>
          <w:sz w:val="24"/>
          <w:szCs w:val="24"/>
          <w:highlight w:val="none"/>
        </w:rPr>
        <w:t>～7mm</w:t>
      </w:r>
      <w:r>
        <w:rPr>
          <w:rFonts w:hint="eastAsia" w:ascii="宋体" w:hAnsi="宋体" w:eastAsia="宋体" w:cs="宋体"/>
          <w:color w:val="auto"/>
          <w:sz w:val="24"/>
          <w:szCs w:val="24"/>
          <w:highlight w:val="none"/>
          <w:lang w:eastAsia="zh-CN"/>
        </w:rPr>
        <w:t>；</w:t>
      </w:r>
    </w:p>
    <w:p w14:paraId="4ADCC6B8">
      <w:pPr>
        <w:spacing w:line="360" w:lineRule="auto"/>
        <w:ind w:firstLine="482" w:firstLineChars="200"/>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5</w:t>
      </w:r>
      <w:r>
        <w:rPr>
          <w:rFonts w:hint="eastAsia" w:ascii="宋体" w:hAnsi="宋体" w:eastAsia="宋体" w:cs="宋体"/>
          <w:b w:val="0"/>
          <w:bCs/>
          <w:color w:val="auto"/>
          <w:sz w:val="24"/>
          <w:szCs w:val="24"/>
          <w:highlight w:val="none"/>
        </w:rPr>
        <w:t xml:space="preserve"> </w:t>
      </w:r>
      <w:r>
        <w:rPr>
          <w:rFonts w:hint="eastAsia" w:ascii="宋体" w:hAnsi="宋体" w:eastAsia="宋体" w:cs="宋体"/>
          <w:color w:val="auto"/>
          <w:sz w:val="24"/>
          <w:szCs w:val="24"/>
          <w:highlight w:val="none"/>
        </w:rPr>
        <w:t xml:space="preserve"> 用于辅助机械固定的</w:t>
      </w:r>
      <w:r>
        <w:rPr>
          <w:rFonts w:hint="eastAsia" w:ascii="宋体" w:hAnsi="宋体" w:eastAsia="宋体" w:cs="宋体"/>
          <w:color w:val="auto"/>
          <w:sz w:val="24"/>
          <w:szCs w:val="24"/>
          <w:highlight w:val="none"/>
          <w:lang w:eastAsia="zh-CN"/>
        </w:rPr>
        <w:t>机械固定件应设置在</w:t>
      </w:r>
      <w:r>
        <w:rPr>
          <w:rFonts w:hint="eastAsia" w:ascii="宋体" w:hAnsi="宋体" w:eastAsia="宋体" w:cs="宋体"/>
          <w:color w:val="auto"/>
          <w:sz w:val="24"/>
          <w:szCs w:val="24"/>
          <w:highlight w:val="none"/>
          <w:lang w:val="en-US" w:eastAsia="zh-CN"/>
        </w:rPr>
        <w:t>玻纤网</w:t>
      </w:r>
      <w:r>
        <w:rPr>
          <w:rFonts w:hint="eastAsia" w:ascii="宋体" w:hAnsi="宋体" w:eastAsia="宋体" w:cs="宋体"/>
          <w:color w:val="auto"/>
          <w:sz w:val="24"/>
          <w:szCs w:val="24"/>
          <w:highlight w:val="none"/>
          <w:lang w:val="en-US" w:eastAsia="zh-CN"/>
        </w:rPr>
        <w:t>内</w:t>
      </w:r>
      <w:r>
        <w:rPr>
          <w:rFonts w:hint="eastAsia" w:ascii="宋体" w:hAnsi="宋体" w:eastAsia="宋体" w:cs="宋体"/>
          <w:color w:val="auto"/>
          <w:sz w:val="24"/>
          <w:szCs w:val="24"/>
          <w:highlight w:val="none"/>
          <w:lang w:eastAsia="zh-CN"/>
        </w:rPr>
        <w:t>侧</w:t>
      </w:r>
      <w:r>
        <w:rPr>
          <w:rFonts w:hint="eastAsia" w:ascii="宋体" w:hAnsi="宋体" w:eastAsia="宋体" w:cs="宋体"/>
          <w:color w:val="auto"/>
          <w:sz w:val="24"/>
          <w:szCs w:val="24"/>
          <w:highlight w:val="none"/>
          <w:lang w:eastAsia="zh-CN"/>
        </w:rPr>
        <w:t>；对于首层及加强部位，机械固定件应设置在两层玻纤网之间，其</w:t>
      </w:r>
      <w:r>
        <w:rPr>
          <w:rFonts w:hint="eastAsia" w:ascii="宋体" w:hAnsi="宋体" w:eastAsia="宋体" w:cs="宋体"/>
          <w:color w:val="auto"/>
          <w:sz w:val="24"/>
          <w:szCs w:val="24"/>
          <w:highlight w:val="none"/>
        </w:rPr>
        <w:t>性能指标应符合</w:t>
      </w:r>
      <w:r>
        <w:rPr>
          <w:rFonts w:hint="eastAsia" w:ascii="宋体" w:hAnsi="宋体" w:eastAsia="宋体" w:cs="宋体"/>
          <w:color w:val="auto"/>
          <w:sz w:val="24"/>
          <w:szCs w:val="24"/>
          <w:highlight w:val="none"/>
          <w:lang w:eastAsia="zh-CN"/>
        </w:rPr>
        <w:t>本规程</w:t>
      </w:r>
      <w:r>
        <w:rPr>
          <w:rFonts w:hint="eastAsia" w:ascii="宋体" w:hAnsi="宋体" w:eastAsia="宋体" w:cs="宋体"/>
          <w:color w:val="auto"/>
          <w:sz w:val="24"/>
          <w:szCs w:val="24"/>
          <w:highlight w:val="none"/>
        </w:rPr>
        <w:t>表</w:t>
      </w:r>
      <w:r>
        <w:rPr>
          <w:rFonts w:hint="eastAsia" w:ascii="宋体" w:hAnsi="宋体" w:eastAsia="宋体" w:cs="宋体"/>
          <w:color w:val="auto"/>
          <w:sz w:val="24"/>
          <w:szCs w:val="24"/>
          <w:highlight w:val="none"/>
          <w:lang w:val="en-US" w:eastAsia="zh-CN"/>
        </w:rPr>
        <w:t>的</w:t>
      </w:r>
      <w:r>
        <w:rPr>
          <w:rFonts w:hint="eastAsia" w:ascii="宋体" w:hAnsi="宋体" w:eastAsia="宋体" w:cs="宋体"/>
          <w:color w:val="auto"/>
          <w:sz w:val="24"/>
          <w:szCs w:val="24"/>
          <w:highlight w:val="none"/>
        </w:rPr>
        <w:t>要求</w:t>
      </w:r>
      <w:r>
        <w:rPr>
          <w:rFonts w:hint="eastAsia" w:ascii="宋体" w:hAnsi="宋体" w:eastAsia="宋体" w:cs="宋体"/>
          <w:color w:val="auto"/>
          <w:sz w:val="24"/>
          <w:szCs w:val="24"/>
          <w:highlight w:val="none"/>
          <w:lang w:eastAsia="zh-CN"/>
        </w:rPr>
        <w:t>；</w:t>
      </w:r>
    </w:p>
    <w:p w14:paraId="32EA1358">
      <w:pPr>
        <w:spacing w:line="360" w:lineRule="auto"/>
        <w:ind w:firstLine="482" w:firstLineChars="200"/>
        <w:rPr>
          <w:rFonts w:hint="default" w:ascii="黑体" w:hAnsi="黑体" w:eastAsia="黑体"/>
          <w:b w:val="0"/>
          <w:bCs w:val="0"/>
          <w:color w:val="auto"/>
          <w:sz w:val="28"/>
          <w:szCs w:val="28"/>
          <w:highlight w:val="none"/>
          <w:lang w:val="en-US" w:eastAsia="zh-CN"/>
        </w:rPr>
      </w:pPr>
      <w:r>
        <w:rPr>
          <w:rFonts w:hint="eastAsia" w:ascii="Times New Roman" w:hAnsi="Times New Roman" w:eastAsia="宋体"/>
          <w:b/>
          <w:bCs/>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用于</w:t>
      </w:r>
      <w:r>
        <w:rPr>
          <w:rFonts w:hint="eastAsia" w:ascii="宋体" w:hAnsi="宋体" w:eastAsia="宋体" w:cs="宋体"/>
          <w:color w:val="auto"/>
          <w:sz w:val="24"/>
          <w:szCs w:val="24"/>
          <w:highlight w:val="none"/>
          <w:lang w:eastAsia="zh-CN"/>
        </w:rPr>
        <w:t>多孔</w:t>
      </w:r>
      <w:r>
        <w:rPr>
          <w:rFonts w:hint="eastAsia" w:ascii="宋体" w:hAnsi="宋体" w:eastAsia="宋体" w:cs="宋体"/>
          <w:color w:val="auto"/>
          <w:sz w:val="24"/>
          <w:szCs w:val="24"/>
          <w:highlight w:val="none"/>
        </w:rPr>
        <w:t>砖砌体</w:t>
      </w:r>
      <w:r>
        <w:rPr>
          <w:rFonts w:hint="eastAsia" w:ascii="宋体" w:hAnsi="宋体" w:eastAsia="宋体" w:cs="宋体"/>
          <w:color w:val="auto"/>
          <w:sz w:val="24"/>
          <w:szCs w:val="24"/>
          <w:highlight w:val="none"/>
          <w:lang w:eastAsia="zh-CN"/>
        </w:rPr>
        <w:t>和空心砌块（砖）砌体</w:t>
      </w:r>
      <w:r>
        <w:rPr>
          <w:rFonts w:hint="eastAsia" w:ascii="宋体" w:hAnsi="宋体" w:eastAsia="宋体" w:cs="宋体"/>
          <w:color w:val="auto"/>
          <w:sz w:val="24"/>
          <w:szCs w:val="24"/>
          <w:highlight w:val="none"/>
        </w:rPr>
        <w:t>时，应采用</w:t>
      </w:r>
      <w:r>
        <w:rPr>
          <w:rFonts w:hint="eastAsia" w:ascii="宋体" w:hAnsi="宋体" w:eastAsia="宋体" w:cs="宋体"/>
          <w:color w:val="auto"/>
          <w:sz w:val="24"/>
          <w:szCs w:val="24"/>
          <w:highlight w:val="none"/>
          <w:lang w:eastAsia="zh-CN"/>
        </w:rPr>
        <w:t>通过</w:t>
      </w:r>
      <w:r>
        <w:rPr>
          <w:rFonts w:hint="eastAsia" w:ascii="宋体" w:hAnsi="宋体" w:eastAsia="宋体" w:cs="宋体"/>
          <w:color w:val="auto"/>
          <w:sz w:val="24"/>
          <w:szCs w:val="24"/>
          <w:highlight w:val="none"/>
        </w:rPr>
        <w:t>摩擦和机械锁定</w:t>
      </w:r>
      <w:r>
        <w:rPr>
          <w:rFonts w:hint="eastAsia" w:ascii="宋体" w:hAnsi="宋体" w:eastAsia="宋体" w:cs="宋体"/>
          <w:color w:val="auto"/>
          <w:sz w:val="24"/>
          <w:szCs w:val="24"/>
          <w:highlight w:val="none"/>
          <w:lang w:eastAsia="zh-CN"/>
        </w:rPr>
        <w:t>承载的</w:t>
      </w:r>
      <w:r>
        <w:rPr>
          <w:rFonts w:hint="eastAsia" w:ascii="宋体" w:hAnsi="宋体" w:eastAsia="宋体" w:cs="宋体"/>
          <w:color w:val="auto"/>
          <w:sz w:val="24"/>
          <w:szCs w:val="24"/>
          <w:highlight w:val="none"/>
        </w:rPr>
        <w:t>锚栓。</w:t>
      </w:r>
    </w:p>
    <w:p w14:paraId="1ED31640">
      <w:pPr>
        <w:pStyle w:val="30"/>
        <w:ind w:left="369" w:firstLine="0" w:firstLineChars="0"/>
        <w:jc w:val="center"/>
        <w:outlineLvl w:val="1"/>
        <w:rPr>
          <w:rFonts w:hint="eastAsia" w:ascii="黑体" w:hAnsi="黑体" w:eastAsia="黑体"/>
          <w:b w:val="0"/>
          <w:bCs w:val="0"/>
          <w:color w:val="auto"/>
          <w:sz w:val="28"/>
          <w:szCs w:val="28"/>
          <w:highlight w:val="none"/>
          <w:lang w:val="en-US" w:eastAsia="zh-CN"/>
        </w:rPr>
      </w:pPr>
      <w:r>
        <w:rPr>
          <w:rFonts w:hint="eastAsia" w:ascii="黑体" w:hAnsi="黑体" w:eastAsia="黑体"/>
          <w:b w:val="0"/>
          <w:bCs w:val="0"/>
          <w:color w:val="auto"/>
          <w:sz w:val="28"/>
          <w:szCs w:val="28"/>
          <w:highlight w:val="none"/>
          <w:lang w:val="en-US" w:eastAsia="zh-CN"/>
        </w:rPr>
        <w:t>Ⅱ 装饰板系统</w:t>
      </w:r>
    </w:p>
    <w:p w14:paraId="54F1492A">
      <w:pPr>
        <w:spacing w:line="360" w:lineRule="auto"/>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装饰板系统</w:t>
      </w:r>
      <w:r>
        <w:rPr>
          <w:rFonts w:hint="eastAsia" w:ascii="宋体" w:hAnsi="宋体" w:eastAsia="宋体" w:cs="宋体"/>
          <w:color w:val="auto"/>
          <w:sz w:val="24"/>
          <w:szCs w:val="24"/>
          <w:highlight w:val="none"/>
        </w:rPr>
        <w:t>与基层连接固定应采用以</w:t>
      </w:r>
      <w:r>
        <w:rPr>
          <w:rFonts w:hint="eastAsia" w:ascii="宋体" w:hAnsi="宋体" w:eastAsia="宋体" w:cs="宋体"/>
          <w:color w:val="auto"/>
          <w:sz w:val="24"/>
          <w:szCs w:val="24"/>
          <w:highlight w:val="none"/>
          <w:lang w:eastAsia="zh-CN"/>
        </w:rPr>
        <w:t>粘结</w:t>
      </w:r>
      <w:r>
        <w:rPr>
          <w:rFonts w:hint="eastAsia" w:ascii="宋体" w:hAnsi="宋体" w:eastAsia="宋体" w:cs="宋体"/>
          <w:color w:val="auto"/>
          <w:sz w:val="24"/>
          <w:szCs w:val="24"/>
          <w:highlight w:val="none"/>
        </w:rPr>
        <w:t>为主、锚固</w:t>
      </w:r>
      <w:r>
        <w:rPr>
          <w:rFonts w:hint="eastAsia" w:ascii="宋体" w:hAnsi="宋体" w:eastAsia="宋体" w:cs="宋体"/>
          <w:color w:val="auto"/>
          <w:sz w:val="24"/>
          <w:szCs w:val="24"/>
          <w:highlight w:val="none"/>
          <w:lang w:val="en-US" w:eastAsia="zh-CN"/>
        </w:rPr>
        <w:t>为辅的连接方式</w:t>
      </w:r>
      <w:r>
        <w:rPr>
          <w:rFonts w:hint="eastAsia" w:ascii="宋体" w:hAnsi="宋体" w:eastAsia="宋体" w:cs="宋体"/>
          <w:color w:val="auto"/>
          <w:sz w:val="24"/>
          <w:szCs w:val="24"/>
          <w:highlight w:val="none"/>
        </w:rPr>
        <w:t>。</w:t>
      </w:r>
    </w:p>
    <w:p w14:paraId="43C4A5E7">
      <w:pPr>
        <w:spacing w:line="360" w:lineRule="auto"/>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烯岩</w:t>
      </w:r>
      <w:r>
        <w:rPr>
          <w:rFonts w:hint="eastAsia" w:ascii="宋体" w:hAnsi="宋体" w:eastAsia="宋体" w:cs="宋体"/>
          <w:color w:val="auto"/>
          <w:sz w:val="24"/>
          <w:szCs w:val="24"/>
          <w:highlight w:val="none"/>
        </w:rPr>
        <w:t>保温装饰板与基层墙体的粘贴方法分为点框法及条粘法。</w:t>
      </w:r>
      <w:r>
        <w:rPr>
          <w:rFonts w:hint="eastAsia" w:ascii="宋体" w:hAnsi="宋体" w:eastAsia="宋体" w:cs="宋体"/>
          <w:color w:val="auto"/>
          <w:sz w:val="24"/>
          <w:szCs w:val="24"/>
          <w:highlight w:val="none"/>
          <w:lang w:eastAsia="zh-CN"/>
        </w:rPr>
        <w:t>烯岩保温装饰板</w:t>
      </w:r>
      <w:r>
        <w:rPr>
          <w:rFonts w:hint="eastAsia" w:ascii="宋体" w:hAnsi="宋体" w:eastAsia="宋体" w:cs="宋体"/>
          <w:color w:val="auto"/>
          <w:sz w:val="24"/>
          <w:szCs w:val="24"/>
          <w:highlight w:val="none"/>
        </w:rPr>
        <w:t>与基层墙体有效粘接面积不应小于50%。转角部位及面积小于0.2</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烯岩保温装饰板</w:t>
      </w:r>
      <w:r>
        <w:rPr>
          <w:rFonts w:hint="eastAsia" w:ascii="宋体" w:hAnsi="宋体" w:eastAsia="宋体" w:cs="宋体"/>
          <w:color w:val="auto"/>
          <w:sz w:val="24"/>
          <w:szCs w:val="24"/>
          <w:highlight w:val="none"/>
        </w:rPr>
        <w:t>粘结面积率不</w:t>
      </w:r>
      <w:r>
        <w:rPr>
          <w:rFonts w:hint="eastAsia" w:ascii="宋体" w:hAnsi="宋体" w:eastAsia="宋体" w:cs="宋体"/>
          <w:color w:val="auto"/>
          <w:sz w:val="24"/>
          <w:szCs w:val="24"/>
          <w:highlight w:val="none"/>
          <w:lang w:val="en-US" w:eastAsia="zh-CN"/>
        </w:rPr>
        <w:t>应</w:t>
      </w:r>
      <w:r>
        <w:rPr>
          <w:rFonts w:hint="eastAsia" w:ascii="宋体" w:hAnsi="宋体" w:eastAsia="宋体" w:cs="宋体"/>
          <w:color w:val="auto"/>
          <w:sz w:val="24"/>
          <w:szCs w:val="24"/>
          <w:highlight w:val="none"/>
        </w:rPr>
        <w:t>小于90%。</w:t>
      </w:r>
    </w:p>
    <w:p w14:paraId="5DEE5F00">
      <w:pPr>
        <w:spacing w:line="360" w:lineRule="auto"/>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5</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lang w:val="en-US" w:eastAsia="zh-CN"/>
        </w:rPr>
        <w:t>装饰板</w:t>
      </w:r>
      <w:r>
        <w:rPr>
          <w:rFonts w:hint="eastAsia" w:ascii="宋体" w:hAnsi="宋体" w:eastAsia="宋体" w:cs="宋体"/>
          <w:color w:val="auto"/>
          <w:sz w:val="24"/>
          <w:szCs w:val="24"/>
          <w:highlight w:val="none"/>
        </w:rPr>
        <w:t>系统</w:t>
      </w:r>
      <w:r>
        <w:rPr>
          <w:rFonts w:hint="eastAsia" w:ascii="宋体" w:hAnsi="宋体" w:eastAsia="宋体" w:cs="宋体"/>
          <w:color w:val="auto"/>
          <w:sz w:val="24"/>
          <w:szCs w:val="24"/>
          <w:highlight w:val="none"/>
          <w:lang w:val="en-US" w:eastAsia="zh-CN"/>
        </w:rPr>
        <w:t>中</w:t>
      </w:r>
      <w:r>
        <w:rPr>
          <w:rFonts w:hint="eastAsia" w:ascii="宋体" w:hAnsi="宋体" w:eastAsia="宋体" w:cs="宋体"/>
          <w:color w:val="auto"/>
          <w:sz w:val="24"/>
          <w:szCs w:val="24"/>
          <w:highlight w:val="none"/>
        </w:rPr>
        <w:t>下列部位</w:t>
      </w:r>
      <w:r>
        <w:rPr>
          <w:rFonts w:hint="eastAsia" w:ascii="宋体" w:hAnsi="宋体" w:eastAsia="宋体" w:cs="宋体"/>
          <w:color w:val="auto"/>
          <w:sz w:val="24"/>
          <w:szCs w:val="24"/>
          <w:highlight w:val="none"/>
          <w:lang w:val="en-US" w:eastAsia="zh-CN"/>
        </w:rPr>
        <w:t>烯岩</w:t>
      </w:r>
      <w:r>
        <w:rPr>
          <w:rFonts w:hint="eastAsia" w:ascii="宋体" w:hAnsi="宋体" w:eastAsia="宋体" w:cs="宋体"/>
          <w:color w:val="auto"/>
          <w:sz w:val="24"/>
          <w:szCs w:val="24"/>
          <w:highlight w:val="none"/>
        </w:rPr>
        <w:t>保温装饰板应</w:t>
      </w:r>
      <w:r>
        <w:rPr>
          <w:rFonts w:hint="eastAsia" w:ascii="宋体" w:hAnsi="宋体" w:eastAsia="宋体" w:cs="宋体"/>
          <w:color w:val="auto"/>
          <w:sz w:val="24"/>
          <w:szCs w:val="24"/>
          <w:highlight w:val="none"/>
          <w:lang w:val="en-US" w:eastAsia="zh-CN"/>
        </w:rPr>
        <w:t>采取</w:t>
      </w:r>
      <w:r>
        <w:rPr>
          <w:rFonts w:hint="eastAsia" w:ascii="宋体" w:hAnsi="宋体" w:eastAsia="宋体" w:cs="宋体"/>
          <w:color w:val="auto"/>
          <w:sz w:val="24"/>
          <w:szCs w:val="24"/>
          <w:highlight w:val="none"/>
        </w:rPr>
        <w:t>满粘：</w:t>
      </w:r>
    </w:p>
    <w:p w14:paraId="6BE37632">
      <w:pPr>
        <w:spacing w:line="360" w:lineRule="auto"/>
        <w:ind w:firstLine="482" w:firstLineChars="200"/>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1</w:t>
      </w:r>
      <w:r>
        <w:rPr>
          <w:rFonts w:hint="eastAsia" w:ascii="宋体" w:hAnsi="宋体" w:eastAsia="宋体" w:cs="宋体"/>
          <w:color w:val="auto"/>
          <w:sz w:val="24"/>
          <w:szCs w:val="24"/>
          <w:highlight w:val="none"/>
        </w:rPr>
        <w:t xml:space="preserve">  距室外地坪2m范围内的墙面；</w:t>
      </w:r>
    </w:p>
    <w:p w14:paraId="1B6CC63C">
      <w:pPr>
        <w:spacing w:line="360" w:lineRule="auto"/>
        <w:ind w:firstLine="482" w:firstLineChars="200"/>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2</w:t>
      </w:r>
      <w:r>
        <w:rPr>
          <w:rFonts w:hint="eastAsia" w:ascii="宋体" w:hAnsi="宋体" w:eastAsia="宋体" w:cs="宋体"/>
          <w:color w:val="auto"/>
          <w:sz w:val="24"/>
          <w:szCs w:val="24"/>
          <w:highlight w:val="none"/>
        </w:rPr>
        <w:t xml:space="preserve">  建筑物阳角300mm及门窗洞口周边150mm范围内的墙面；</w:t>
      </w:r>
    </w:p>
    <w:p w14:paraId="63F844FC">
      <w:pPr>
        <w:spacing w:line="360" w:lineRule="auto"/>
        <w:ind w:firstLine="482" w:firstLineChars="200"/>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3</w:t>
      </w:r>
      <w:r>
        <w:rPr>
          <w:rFonts w:hint="eastAsia" w:ascii="宋体" w:hAnsi="宋体" w:eastAsia="宋体" w:cs="宋体"/>
          <w:color w:val="auto"/>
          <w:sz w:val="24"/>
          <w:szCs w:val="24"/>
          <w:highlight w:val="none"/>
        </w:rPr>
        <w:t xml:space="preserve">  女儿墙顶或挑檐下300mm范围内的墙面；</w:t>
      </w:r>
    </w:p>
    <w:p w14:paraId="52E9B5F6">
      <w:pPr>
        <w:spacing w:line="360" w:lineRule="auto"/>
        <w:ind w:firstLine="482" w:firstLineChars="200"/>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4</w:t>
      </w:r>
      <w:r>
        <w:rPr>
          <w:rFonts w:hint="eastAsia" w:ascii="宋体" w:hAnsi="宋体" w:eastAsia="宋体" w:cs="宋体"/>
          <w:color w:val="auto"/>
          <w:sz w:val="24"/>
          <w:szCs w:val="24"/>
          <w:highlight w:val="none"/>
        </w:rPr>
        <w:t xml:space="preserve">  凸窗底板及长度或宽度不大于300mm的单块板。</w:t>
      </w:r>
    </w:p>
    <w:p w14:paraId="3FA72C58">
      <w:pPr>
        <w:spacing w:line="360" w:lineRule="auto"/>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2.6</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装饰板</w:t>
      </w:r>
      <w:r>
        <w:rPr>
          <w:rFonts w:hint="eastAsia" w:ascii="宋体" w:hAnsi="宋体" w:eastAsia="宋体" w:cs="宋体"/>
          <w:color w:val="auto"/>
          <w:sz w:val="24"/>
          <w:szCs w:val="24"/>
          <w:highlight w:val="none"/>
        </w:rPr>
        <w:t>系统在外墙阳角处可采用板拼接或金属板弯折的方法，阴角处可采用板搭接的方法。</w:t>
      </w:r>
    </w:p>
    <w:p w14:paraId="5B5496A1">
      <w:pPr>
        <w:spacing w:line="360" w:lineRule="auto"/>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7</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rPr>
        <w:t xml:space="preserve"> 装饰</w:t>
      </w:r>
      <w:r>
        <w:rPr>
          <w:rFonts w:hint="eastAsia" w:ascii="宋体" w:hAnsi="宋体" w:eastAsia="宋体" w:cs="宋体"/>
          <w:color w:val="auto"/>
          <w:sz w:val="24"/>
          <w:szCs w:val="24"/>
          <w:highlight w:val="none"/>
          <w:lang w:val="en-US" w:eastAsia="zh-CN"/>
        </w:rPr>
        <w:t>板</w:t>
      </w:r>
      <w:r>
        <w:rPr>
          <w:rFonts w:hint="eastAsia" w:ascii="宋体" w:hAnsi="宋体" w:eastAsia="宋体" w:cs="宋体"/>
          <w:color w:val="auto"/>
          <w:sz w:val="24"/>
          <w:szCs w:val="24"/>
          <w:highlight w:val="none"/>
        </w:rPr>
        <w:t>系统的锚固件与基层墙体的连接强度应符合设计要求，锚固件数量不应</w:t>
      </w:r>
      <w:r>
        <w:rPr>
          <w:rFonts w:hint="eastAsia" w:ascii="宋体" w:hAnsi="宋体" w:eastAsia="宋体" w:cs="宋体"/>
          <w:color w:val="auto"/>
          <w:sz w:val="24"/>
          <w:szCs w:val="24"/>
          <w:highlight w:val="none"/>
          <w:lang w:eastAsia="zh-CN"/>
        </w:rPr>
        <w:t>少</w:t>
      </w:r>
      <w:r>
        <w:rPr>
          <w:rFonts w:hint="eastAsia" w:ascii="宋体" w:hAnsi="宋体" w:eastAsia="宋体" w:cs="宋体"/>
          <w:color w:val="auto"/>
          <w:sz w:val="24"/>
          <w:szCs w:val="24"/>
          <w:highlight w:val="none"/>
        </w:rPr>
        <w:t>于</w:t>
      </w:r>
      <w:r>
        <w:rPr>
          <w:rFonts w:hint="eastAsia" w:ascii="宋体" w:hAnsi="宋体" w:eastAsia="宋体" w:cs="宋体"/>
          <w:color w:val="auto"/>
          <w:sz w:val="24"/>
          <w:szCs w:val="24"/>
          <w:highlight w:val="none"/>
          <w:lang w:val="en-US" w:eastAsia="zh-CN"/>
        </w:rPr>
        <w:t>每平方米不应少于8个</w:t>
      </w:r>
      <w:r>
        <w:rPr>
          <w:rFonts w:hint="eastAsia" w:ascii="宋体" w:hAnsi="宋体" w:eastAsia="宋体" w:cs="宋体"/>
          <w:color w:val="auto"/>
          <w:sz w:val="24"/>
          <w:szCs w:val="24"/>
          <w:highlight w:val="none"/>
        </w:rPr>
        <w:t>，且</w:t>
      </w:r>
      <w:r>
        <w:rPr>
          <w:rFonts w:hint="eastAsia" w:ascii="宋体" w:hAnsi="宋体" w:eastAsia="宋体" w:cs="宋体"/>
          <w:color w:val="auto"/>
          <w:sz w:val="24"/>
          <w:szCs w:val="24"/>
          <w:highlight w:val="none"/>
          <w:lang w:val="en-US" w:eastAsia="zh-CN"/>
        </w:rPr>
        <w:t>每块烯岩</w:t>
      </w:r>
      <w:r>
        <w:rPr>
          <w:rFonts w:hint="eastAsia" w:ascii="宋体" w:hAnsi="宋体" w:eastAsia="宋体" w:cs="宋体"/>
          <w:color w:val="auto"/>
          <w:sz w:val="24"/>
          <w:szCs w:val="24"/>
          <w:highlight w:val="none"/>
        </w:rPr>
        <w:t>保温装饰板</w:t>
      </w:r>
      <w:r>
        <w:rPr>
          <w:rFonts w:hint="eastAsia" w:ascii="宋体" w:hAnsi="宋体" w:eastAsia="宋体" w:cs="宋体"/>
          <w:color w:val="auto"/>
          <w:sz w:val="24"/>
          <w:szCs w:val="24"/>
          <w:highlight w:val="none"/>
          <w:lang w:val="en-US" w:eastAsia="zh-CN"/>
        </w:rPr>
        <w:t>的</w:t>
      </w:r>
      <w:r>
        <w:rPr>
          <w:rFonts w:hint="eastAsia" w:ascii="宋体" w:hAnsi="宋体" w:eastAsia="宋体" w:cs="宋体"/>
          <w:color w:val="auto"/>
          <w:sz w:val="24"/>
          <w:szCs w:val="24"/>
          <w:highlight w:val="none"/>
        </w:rPr>
        <w:t>锚固件数量不应</w:t>
      </w:r>
      <w:r>
        <w:rPr>
          <w:rFonts w:hint="eastAsia" w:ascii="宋体" w:hAnsi="宋体" w:eastAsia="宋体" w:cs="宋体"/>
          <w:color w:val="auto"/>
          <w:sz w:val="24"/>
          <w:szCs w:val="24"/>
          <w:highlight w:val="none"/>
          <w:lang w:eastAsia="zh-CN"/>
        </w:rPr>
        <w:t>少</w:t>
      </w:r>
      <w:r>
        <w:rPr>
          <w:rFonts w:hint="eastAsia" w:ascii="宋体" w:hAnsi="宋体" w:eastAsia="宋体" w:cs="宋体"/>
          <w:color w:val="auto"/>
          <w:sz w:val="24"/>
          <w:szCs w:val="24"/>
          <w:highlight w:val="none"/>
        </w:rPr>
        <w:t>于4个，并应符合下列规定：</w:t>
      </w:r>
    </w:p>
    <w:p w14:paraId="7971B5DB">
      <w:pPr>
        <w:spacing w:line="360" w:lineRule="auto"/>
        <w:ind w:firstLine="482" w:firstLineChars="200"/>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1</w:t>
      </w:r>
      <w:r>
        <w:rPr>
          <w:rFonts w:hint="eastAsia" w:ascii="宋体" w:hAnsi="宋体" w:eastAsia="宋体" w:cs="宋体"/>
          <w:color w:val="auto"/>
          <w:sz w:val="24"/>
          <w:szCs w:val="24"/>
          <w:highlight w:val="none"/>
        </w:rPr>
        <w:t xml:space="preserve">  固定边棱不少于两条平行边，且不得仅为相邻两条边；</w:t>
      </w:r>
    </w:p>
    <w:p w14:paraId="71095C1D">
      <w:pPr>
        <w:spacing w:line="360" w:lineRule="auto"/>
        <w:ind w:firstLine="482" w:firstLineChars="200"/>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 xml:space="preserve">2 </w:t>
      </w:r>
      <w:r>
        <w:rPr>
          <w:rFonts w:hint="eastAsia" w:ascii="宋体" w:hAnsi="宋体" w:eastAsia="宋体" w:cs="宋体"/>
          <w:color w:val="auto"/>
          <w:sz w:val="24"/>
          <w:szCs w:val="24"/>
          <w:highlight w:val="none"/>
        </w:rPr>
        <w:t xml:space="preserve"> 每边的锚固件数量不得少于2个，且每隔500mm设置的锚固件数量不少于1个；</w:t>
      </w:r>
    </w:p>
    <w:p w14:paraId="147B9D6B">
      <w:pPr>
        <w:spacing w:line="360" w:lineRule="auto"/>
        <w:ind w:firstLine="482" w:firstLineChars="200"/>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3</w:t>
      </w:r>
      <w:r>
        <w:rPr>
          <w:rFonts w:hint="eastAsia" w:ascii="宋体" w:hAnsi="宋体" w:eastAsia="宋体" w:cs="宋体"/>
          <w:color w:val="auto"/>
          <w:sz w:val="24"/>
          <w:szCs w:val="24"/>
          <w:highlight w:val="none"/>
        </w:rPr>
        <w:t xml:space="preserve">  锚固件应固定于装饰面板，不得固定在保温材料</w:t>
      </w:r>
      <w:r>
        <w:rPr>
          <w:rFonts w:hint="eastAsia" w:ascii="宋体" w:hAnsi="宋体" w:eastAsia="宋体" w:cs="宋体"/>
          <w:color w:val="auto"/>
          <w:sz w:val="24"/>
          <w:szCs w:val="24"/>
          <w:highlight w:val="none"/>
          <w:lang w:eastAsia="zh-CN"/>
        </w:rPr>
        <w:t>上</w:t>
      </w:r>
      <w:r>
        <w:rPr>
          <w:rFonts w:hint="eastAsia" w:ascii="宋体" w:hAnsi="宋体" w:eastAsia="宋体" w:cs="宋体"/>
          <w:color w:val="auto"/>
          <w:sz w:val="24"/>
          <w:szCs w:val="24"/>
          <w:highlight w:val="none"/>
        </w:rPr>
        <w:t>。</w:t>
      </w:r>
    </w:p>
    <w:p w14:paraId="50ADAAE7">
      <w:pPr>
        <w:spacing w:line="360" w:lineRule="auto"/>
        <w:jc w:val="left"/>
        <w:rPr>
          <w:rFonts w:ascii="Times New Roman" w:hAnsi="Times New Roman" w:eastAsia="楷体" w:cs="Times New Roman"/>
          <w:color w:val="auto"/>
          <w:szCs w:val="21"/>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8</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rPr>
        <w:t xml:space="preserve"> 装饰</w:t>
      </w:r>
      <w:r>
        <w:rPr>
          <w:rFonts w:hint="eastAsia" w:ascii="宋体" w:hAnsi="宋体" w:eastAsia="宋体" w:cs="宋体"/>
          <w:color w:val="auto"/>
          <w:sz w:val="24"/>
          <w:szCs w:val="24"/>
          <w:highlight w:val="none"/>
          <w:lang w:val="en-US" w:eastAsia="zh-CN"/>
        </w:rPr>
        <w:t>板</w:t>
      </w:r>
      <w:r>
        <w:rPr>
          <w:rFonts w:hint="eastAsia" w:ascii="宋体" w:hAnsi="宋体" w:eastAsia="宋体" w:cs="宋体"/>
          <w:color w:val="auto"/>
          <w:sz w:val="24"/>
          <w:szCs w:val="24"/>
          <w:highlight w:val="none"/>
        </w:rPr>
        <w:t>系统应设置托架：使用高度54m内的装饰</w:t>
      </w:r>
      <w:r>
        <w:rPr>
          <w:rFonts w:hint="eastAsia" w:ascii="宋体" w:hAnsi="宋体" w:eastAsia="宋体" w:cs="宋体"/>
          <w:color w:val="auto"/>
          <w:sz w:val="24"/>
          <w:szCs w:val="24"/>
          <w:highlight w:val="none"/>
          <w:lang w:val="en-US" w:eastAsia="zh-CN"/>
        </w:rPr>
        <w:t>板</w:t>
      </w:r>
      <w:r>
        <w:rPr>
          <w:rFonts w:hint="eastAsia" w:ascii="宋体" w:hAnsi="宋体" w:eastAsia="宋体" w:cs="宋体"/>
          <w:color w:val="auto"/>
          <w:sz w:val="24"/>
          <w:szCs w:val="24"/>
          <w:highlight w:val="none"/>
        </w:rPr>
        <w:t>系统，每两层至少设置1道托架；使用高度54m以上的装饰</w:t>
      </w:r>
      <w:r>
        <w:rPr>
          <w:rFonts w:hint="eastAsia" w:ascii="宋体" w:hAnsi="宋体" w:eastAsia="宋体" w:cs="宋体"/>
          <w:color w:val="auto"/>
          <w:sz w:val="24"/>
          <w:szCs w:val="24"/>
          <w:highlight w:val="none"/>
          <w:lang w:val="en-US" w:eastAsia="zh-CN"/>
        </w:rPr>
        <w:t>板</w:t>
      </w:r>
      <w:r>
        <w:rPr>
          <w:rFonts w:hint="eastAsia" w:ascii="宋体" w:hAnsi="宋体" w:eastAsia="宋体" w:cs="宋体"/>
          <w:color w:val="auto"/>
          <w:sz w:val="24"/>
          <w:szCs w:val="24"/>
          <w:highlight w:val="none"/>
        </w:rPr>
        <w:t>系统，应每层设置1道托架。</w:t>
      </w:r>
    </w:p>
    <w:p w14:paraId="7A0D3D32">
      <w:pPr>
        <w:pStyle w:val="30"/>
        <w:ind w:left="369" w:firstLine="0" w:firstLineChars="0"/>
        <w:jc w:val="center"/>
        <w:outlineLvl w:val="1"/>
        <w:rPr>
          <w:rFonts w:hint="default" w:ascii="黑体" w:hAnsi="黑体" w:eastAsia="黑体"/>
          <w:b w:val="0"/>
          <w:bCs w:val="0"/>
          <w:color w:val="auto"/>
          <w:sz w:val="28"/>
          <w:szCs w:val="28"/>
          <w:highlight w:val="none"/>
          <w:lang w:val="en-US" w:eastAsia="zh-CN"/>
        </w:rPr>
      </w:pPr>
      <w:r>
        <w:rPr>
          <w:rFonts w:hint="eastAsia" w:ascii="黑体" w:hAnsi="黑体" w:eastAsia="黑体"/>
          <w:b w:val="0"/>
          <w:bCs w:val="0"/>
          <w:color w:val="auto"/>
          <w:sz w:val="28"/>
          <w:szCs w:val="28"/>
          <w:highlight w:val="none"/>
          <w:lang w:val="en-US" w:eastAsia="zh-CN"/>
        </w:rPr>
        <w:t>Ⅲ 现浇系统</w:t>
      </w:r>
    </w:p>
    <w:p w14:paraId="59F0F553">
      <w:pPr>
        <w:numPr>
          <w:ilvl w:val="0"/>
          <w:numId w:val="0"/>
        </w:numPr>
        <w:spacing w:line="360" w:lineRule="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2.9</w:t>
      </w:r>
      <w:r>
        <w:rPr>
          <w:rFonts w:hint="eastAsia" w:ascii="宋体" w:hAnsi="宋体" w:eastAsia="宋体" w:cs="宋体"/>
          <w:color w:val="auto"/>
          <w:sz w:val="24"/>
          <w:szCs w:val="24"/>
          <w:highlight w:val="none"/>
        </w:rPr>
        <w:t xml:space="preserve">  现浇系统中与保温板相配套的自保温砌体设计应符合国家</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标准的规定</w:t>
      </w:r>
    </w:p>
    <w:p w14:paraId="0CD318A6">
      <w:pPr>
        <w:numPr>
          <w:ilvl w:val="0"/>
          <w:numId w:val="0"/>
        </w:numPr>
        <w:spacing w:line="360" w:lineRule="auto"/>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2.10</w:t>
      </w:r>
      <w:r>
        <w:rPr>
          <w:rFonts w:hint="eastAsia" w:ascii="宋体" w:hAnsi="宋体" w:eastAsia="宋体" w:cs="宋体"/>
          <w:color w:val="auto"/>
          <w:sz w:val="24"/>
          <w:szCs w:val="24"/>
          <w:highlight w:val="none"/>
        </w:rPr>
        <w:t xml:space="preserve">  填充墙体的自保温砌体墙外侧应与保温板外侧</w:t>
      </w:r>
      <w:r>
        <w:rPr>
          <w:rFonts w:hint="eastAsia" w:ascii="宋体" w:hAnsi="宋体" w:eastAsia="宋体" w:cs="宋体"/>
          <w:color w:val="auto"/>
          <w:sz w:val="24"/>
          <w:szCs w:val="24"/>
          <w:highlight w:val="none"/>
          <w:lang w:eastAsia="zh-CN"/>
        </w:rPr>
        <w:t>处于</w:t>
      </w:r>
      <w:r>
        <w:rPr>
          <w:rFonts w:hint="eastAsia" w:ascii="宋体" w:hAnsi="宋体" w:eastAsia="宋体" w:cs="宋体"/>
          <w:color w:val="auto"/>
          <w:sz w:val="24"/>
          <w:szCs w:val="24"/>
          <w:highlight w:val="none"/>
        </w:rPr>
        <w:t>同一垂直面上</w:t>
      </w:r>
      <w:r>
        <w:rPr>
          <w:rFonts w:hint="eastAsia" w:ascii="宋体" w:hAnsi="宋体" w:eastAsia="宋体" w:cs="宋体"/>
          <w:color w:val="auto"/>
          <w:sz w:val="24"/>
          <w:szCs w:val="24"/>
          <w:highlight w:val="none"/>
          <w:lang w:val="en-US" w:eastAsia="zh-CN"/>
        </w:rPr>
        <w:t>。</w:t>
      </w:r>
    </w:p>
    <w:p w14:paraId="22EC2847">
      <w:pPr>
        <w:numPr>
          <w:ilvl w:val="0"/>
          <w:numId w:val="0"/>
        </w:numPr>
        <w:spacing w:line="360" w:lineRule="auto"/>
        <w:jc w:val="center"/>
        <w:rPr>
          <w:rFonts w:hint="eastAsia" w:ascii="宋体" w:hAnsi="宋体" w:eastAsia="宋体" w:cs="宋体"/>
          <w:color w:val="auto"/>
          <w:sz w:val="24"/>
          <w:szCs w:val="24"/>
          <w:highlight w:val="none"/>
          <w:lang w:val="en-US" w:eastAsia="zh-CN"/>
        </w:rPr>
      </w:pPr>
      <w:r>
        <w:rPr>
          <w:rFonts w:hint="eastAsia" w:ascii="黑体" w:hAnsi="黑体" w:eastAsia="黑体"/>
          <w:b w:val="0"/>
          <w:bCs w:val="0"/>
          <w:color w:val="auto"/>
          <w:sz w:val="28"/>
          <w:szCs w:val="28"/>
          <w:highlight w:val="none"/>
          <w:lang w:val="en-US" w:eastAsia="zh-CN"/>
        </w:rPr>
        <w:t>Ⅳ 其他</w:t>
      </w:r>
    </w:p>
    <w:p w14:paraId="76A288A0">
      <w:pPr>
        <w:spacing w:line="360" w:lineRule="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2.11</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rPr>
        <w:t>阳角</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墙角</w:t>
      </w:r>
      <w:r>
        <w:rPr>
          <w:rFonts w:hint="eastAsia" w:ascii="宋体" w:hAnsi="宋体" w:eastAsia="宋体" w:cs="宋体"/>
          <w:color w:val="auto"/>
          <w:sz w:val="24"/>
          <w:szCs w:val="24"/>
          <w:highlight w:val="none"/>
        </w:rPr>
        <w:t>和门窗洞口部位</w:t>
      </w:r>
      <w:r>
        <w:rPr>
          <w:rFonts w:hint="eastAsia" w:ascii="宋体" w:hAnsi="宋体" w:eastAsia="宋体" w:cs="宋体"/>
          <w:color w:val="auto"/>
          <w:sz w:val="24"/>
          <w:szCs w:val="24"/>
          <w:highlight w:val="none"/>
          <w:lang w:val="en-US" w:eastAsia="zh-CN"/>
        </w:rPr>
        <w:t>构造</w:t>
      </w:r>
      <w:r>
        <w:rPr>
          <w:rFonts w:hint="eastAsia" w:ascii="宋体" w:hAnsi="宋体" w:eastAsia="宋体" w:cs="宋体"/>
          <w:color w:val="auto"/>
          <w:sz w:val="24"/>
          <w:szCs w:val="24"/>
          <w:highlight w:val="none"/>
        </w:rPr>
        <w:t>应符合下列规定：</w:t>
      </w:r>
    </w:p>
    <w:p w14:paraId="60045142">
      <w:pPr>
        <w:spacing w:line="360" w:lineRule="auto"/>
        <w:ind w:firstLine="482" w:firstLineChars="200"/>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1</w:t>
      </w:r>
      <w:r>
        <w:rPr>
          <w:rFonts w:hint="eastAsia" w:ascii="宋体" w:hAnsi="宋体" w:eastAsia="宋体" w:cs="宋体"/>
          <w:color w:val="auto"/>
          <w:sz w:val="24"/>
          <w:szCs w:val="24"/>
          <w:highlight w:val="none"/>
        </w:rPr>
        <w:t xml:space="preserve">  在建筑物首层外墙阳角部位</w:t>
      </w:r>
      <w:r>
        <w:rPr>
          <w:rFonts w:hint="eastAsia" w:ascii="宋体" w:hAnsi="宋体" w:eastAsia="宋体" w:cs="宋体"/>
          <w:color w:val="auto"/>
          <w:sz w:val="24"/>
          <w:szCs w:val="24"/>
          <w:highlight w:val="none"/>
          <w:lang w:eastAsia="zh-CN"/>
        </w:rPr>
        <w:t>应</w:t>
      </w:r>
      <w:r>
        <w:rPr>
          <w:rFonts w:hint="eastAsia" w:ascii="宋体" w:hAnsi="宋体" w:eastAsia="宋体" w:cs="宋体"/>
          <w:color w:val="auto"/>
          <w:sz w:val="24"/>
          <w:szCs w:val="24"/>
          <w:highlight w:val="none"/>
        </w:rPr>
        <w:t>设置专用护角线条增强，护角线条位于两层</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之间</w:t>
      </w:r>
      <w:r>
        <w:rPr>
          <w:rFonts w:hint="eastAsia" w:ascii="宋体" w:hAnsi="宋体" w:eastAsia="宋体" w:cs="宋体"/>
          <w:color w:val="auto"/>
          <w:sz w:val="24"/>
          <w:szCs w:val="24"/>
          <w:highlight w:val="none"/>
          <w:lang w:eastAsia="zh-CN"/>
        </w:rPr>
        <w:t>；</w:t>
      </w:r>
    </w:p>
    <w:p w14:paraId="367D2B91">
      <w:pPr>
        <w:spacing w:line="360" w:lineRule="auto"/>
        <w:ind w:firstLine="482" w:firstLineChars="200"/>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2</w:t>
      </w:r>
      <w:r>
        <w:rPr>
          <w:rFonts w:hint="eastAsia" w:ascii="宋体" w:hAnsi="宋体" w:eastAsia="宋体" w:cs="宋体"/>
          <w:color w:val="auto"/>
          <w:sz w:val="24"/>
          <w:szCs w:val="24"/>
          <w:highlight w:val="none"/>
        </w:rPr>
        <w:t xml:space="preserve">  二层以上外墙阳角以及门窗部位的抹面层中</w:t>
      </w:r>
      <w:r>
        <w:rPr>
          <w:rFonts w:hint="eastAsia" w:ascii="宋体" w:hAnsi="宋体" w:eastAsia="宋体" w:cs="宋体"/>
          <w:color w:val="auto"/>
          <w:sz w:val="24"/>
          <w:szCs w:val="24"/>
          <w:highlight w:val="none"/>
          <w:lang w:val="en-US" w:eastAsia="zh-CN"/>
        </w:rPr>
        <w:t>增设玻纤</w:t>
      </w:r>
      <w:r>
        <w:rPr>
          <w:rFonts w:hint="eastAsia" w:ascii="宋体" w:hAnsi="宋体" w:eastAsia="宋体" w:cs="宋体"/>
          <w:color w:val="auto"/>
          <w:sz w:val="24"/>
          <w:szCs w:val="24"/>
          <w:highlight w:val="none"/>
        </w:rPr>
        <w:t>网，</w:t>
      </w:r>
      <w:r>
        <w:rPr>
          <w:rFonts w:hint="eastAsia" w:ascii="宋体" w:hAnsi="宋体" w:eastAsia="宋体" w:cs="宋体"/>
          <w:color w:val="auto"/>
          <w:sz w:val="24"/>
          <w:szCs w:val="24"/>
          <w:highlight w:val="none"/>
          <w:lang w:val="en-US" w:eastAsia="zh-CN"/>
        </w:rPr>
        <w:t>增设的玻纤网</w:t>
      </w:r>
      <w:r>
        <w:rPr>
          <w:rFonts w:hint="eastAsia" w:ascii="宋体" w:hAnsi="宋体" w:eastAsia="宋体" w:cs="宋体"/>
          <w:color w:val="auto"/>
          <w:sz w:val="24"/>
          <w:szCs w:val="24"/>
          <w:highlight w:val="none"/>
        </w:rPr>
        <w:t>搭接宽度不应小于200mm</w:t>
      </w:r>
      <w:r>
        <w:rPr>
          <w:rFonts w:hint="eastAsia" w:ascii="宋体" w:hAnsi="宋体" w:eastAsia="宋体" w:cs="宋体"/>
          <w:color w:val="auto"/>
          <w:sz w:val="24"/>
          <w:szCs w:val="24"/>
          <w:highlight w:val="none"/>
          <w:lang w:eastAsia="zh-CN"/>
        </w:rPr>
        <w:t>；</w:t>
      </w:r>
    </w:p>
    <w:p w14:paraId="650108A7">
      <w:pPr>
        <w:spacing w:line="360" w:lineRule="auto"/>
        <w:ind w:firstLine="472" w:firstLineChars="196"/>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3</w:t>
      </w:r>
      <w:r>
        <w:rPr>
          <w:rFonts w:hint="eastAsia" w:ascii="宋体" w:hAnsi="宋体" w:eastAsia="宋体" w:cs="宋体"/>
          <w:color w:val="auto"/>
          <w:sz w:val="24"/>
          <w:szCs w:val="24"/>
          <w:highlight w:val="none"/>
        </w:rPr>
        <w:t xml:space="preserve">  门窗外侧洞口应在45°方向加贴300mm×400mm</w:t>
      </w:r>
      <w:r>
        <w:rPr>
          <w:rFonts w:hint="eastAsia" w:ascii="宋体" w:hAnsi="宋体" w:eastAsia="宋体" w:cs="宋体"/>
          <w:color w:val="auto"/>
          <w:sz w:val="24"/>
          <w:szCs w:val="24"/>
          <w:highlight w:val="none"/>
          <w:lang w:val="en-US" w:eastAsia="zh-CN"/>
        </w:rPr>
        <w:t>的</w:t>
      </w:r>
      <w:r>
        <w:rPr>
          <w:rFonts w:hint="eastAsia" w:ascii="宋体" w:hAnsi="宋体" w:eastAsia="宋体" w:cs="宋体"/>
          <w:color w:val="auto"/>
          <w:sz w:val="24"/>
          <w:szCs w:val="24"/>
          <w:highlight w:val="none"/>
          <w:lang w:eastAsia="zh-CN"/>
        </w:rPr>
        <w:t>玻纤网，后应在</w:t>
      </w:r>
      <w:r>
        <w:rPr>
          <w:rFonts w:hint="eastAsia" w:ascii="宋体" w:hAnsi="宋体" w:eastAsia="宋体" w:cs="宋体"/>
          <w:color w:val="auto"/>
          <w:sz w:val="24"/>
          <w:szCs w:val="24"/>
          <w:highlight w:val="none"/>
        </w:rPr>
        <w:t>四周</w:t>
      </w:r>
      <w:r>
        <w:rPr>
          <w:rFonts w:hint="eastAsia" w:ascii="宋体" w:hAnsi="宋体" w:eastAsia="宋体" w:cs="宋体"/>
          <w:color w:val="auto"/>
          <w:sz w:val="24"/>
          <w:szCs w:val="24"/>
          <w:highlight w:val="none"/>
          <w:lang w:eastAsia="zh-CN"/>
        </w:rPr>
        <w:t>铺贴不小于</w:t>
      </w:r>
      <w:r>
        <w:rPr>
          <w:rFonts w:hint="eastAsia" w:ascii="宋体" w:hAnsi="宋体" w:eastAsia="宋体" w:cs="宋体"/>
          <w:color w:val="auto"/>
          <w:sz w:val="24"/>
          <w:szCs w:val="24"/>
          <w:highlight w:val="none"/>
          <w:lang w:val="en-US" w:eastAsia="zh-CN"/>
        </w:rPr>
        <w:t>200mm的</w:t>
      </w:r>
      <w:r>
        <w:rPr>
          <w:rFonts w:hint="eastAsia" w:ascii="宋体" w:hAnsi="宋体" w:eastAsia="宋体" w:cs="宋体"/>
          <w:color w:val="auto"/>
          <w:sz w:val="24"/>
          <w:szCs w:val="24"/>
          <w:highlight w:val="none"/>
          <w:lang w:eastAsia="zh-CN"/>
        </w:rPr>
        <w:t>玻纤网，并翻包至侧面（</w:t>
      </w:r>
      <w:r>
        <w:rPr>
          <w:rFonts w:hint="eastAsia" w:ascii="宋体" w:hAnsi="宋体" w:eastAsia="宋体" w:cs="宋体"/>
          <w:color w:val="auto"/>
          <w:sz w:val="24"/>
          <w:szCs w:val="24"/>
          <w:highlight w:val="none"/>
          <w:lang w:val="en-US" w:eastAsia="zh-CN"/>
        </w:rPr>
        <w:t>见</w:t>
      </w:r>
      <w:r>
        <w:rPr>
          <w:rFonts w:hint="eastAsia" w:ascii="宋体" w:hAnsi="宋体" w:eastAsia="宋体" w:cs="宋体"/>
          <w:color w:val="auto"/>
          <w:sz w:val="24"/>
          <w:szCs w:val="24"/>
          <w:highlight w:val="none"/>
        </w:rPr>
        <w:t>图5.</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lang w:eastAsia="zh-CN"/>
        </w:rPr>
        <w:t>）；</w:t>
      </w:r>
    </w:p>
    <w:p w14:paraId="5CEC3527">
      <w:pPr>
        <w:spacing w:line="360" w:lineRule="auto"/>
        <w:jc w:val="center"/>
        <w:rPr>
          <w:rFonts w:hint="eastAsia" w:ascii="宋体" w:hAnsi="宋体" w:eastAsia="宋体" w:cs="宋体"/>
          <w:b/>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3368675" cy="2154555"/>
            <wp:effectExtent l="0" t="0" r="3175" b="17145"/>
            <wp:docPr id="10" name="图片 1" descr="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5.3.4"/>
                    <pic:cNvPicPr>
                      <a:picLocks noChangeAspect="1"/>
                    </pic:cNvPicPr>
                  </pic:nvPicPr>
                  <pic:blipFill>
                    <a:blip r:embed="rId14"/>
                    <a:srcRect b="16087"/>
                    <a:stretch>
                      <a:fillRect/>
                    </a:stretch>
                  </pic:blipFill>
                  <pic:spPr>
                    <a:xfrm>
                      <a:off x="0" y="0"/>
                      <a:ext cx="3368675" cy="2154555"/>
                    </a:xfrm>
                    <a:prstGeom prst="rect">
                      <a:avLst/>
                    </a:prstGeom>
                    <a:noFill/>
                    <a:ln>
                      <a:noFill/>
                    </a:ln>
                  </pic:spPr>
                </pic:pic>
              </a:graphicData>
            </a:graphic>
          </wp:inline>
        </w:drawing>
      </w:r>
    </w:p>
    <w:p w14:paraId="06B0A65C">
      <w:pPr>
        <w:spacing w:line="360" w:lineRule="auto"/>
        <w:jc w:val="center"/>
        <w:rPr>
          <w:rFonts w:hint="eastAsia" w:ascii="宋体" w:hAnsi="宋体" w:eastAsia="宋体" w:cs="宋体"/>
          <w:b/>
          <w:color w:val="auto"/>
          <w:kern w:val="2"/>
          <w:sz w:val="24"/>
          <w:szCs w:val="24"/>
          <w:highlight w:val="none"/>
          <w:lang w:val="en-US" w:eastAsia="zh-CN" w:bidi="ar-SA"/>
        </w:rPr>
      </w:pPr>
      <w:r>
        <w:rPr>
          <w:rFonts w:hint="eastAsia" w:ascii="宋体" w:hAnsi="宋体" w:eastAsia="宋体" w:cs="宋体"/>
          <w:b/>
          <w:color w:val="auto"/>
          <w:sz w:val="24"/>
          <w:szCs w:val="24"/>
          <w:highlight w:val="none"/>
          <w:lang w:eastAsia="zh-CN"/>
        </w:rPr>
        <w:t>图</w:t>
      </w:r>
      <w:r>
        <w:rPr>
          <w:rFonts w:hint="eastAsia" w:ascii="宋体" w:hAnsi="宋体" w:eastAsia="宋体" w:cs="宋体"/>
          <w:b/>
          <w:color w:val="auto"/>
          <w:sz w:val="24"/>
          <w:szCs w:val="24"/>
          <w:highlight w:val="none"/>
        </w:rPr>
        <w:t>5.</w:t>
      </w:r>
      <w:r>
        <w:rPr>
          <w:rFonts w:hint="eastAsia" w:ascii="宋体" w:hAnsi="宋体" w:eastAsia="宋体" w:cs="宋体"/>
          <w:b/>
          <w:color w:val="auto"/>
          <w:sz w:val="24"/>
          <w:szCs w:val="24"/>
          <w:highlight w:val="none"/>
          <w:lang w:val="en-US" w:eastAsia="zh-CN"/>
        </w:rPr>
        <w:t>2</w:t>
      </w: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val="en-US" w:eastAsia="zh-CN"/>
        </w:rPr>
        <w:t>11</w:t>
      </w:r>
      <w:r>
        <w:rPr>
          <w:rFonts w:hint="eastAsia" w:ascii="宋体" w:hAnsi="宋体" w:eastAsia="宋体" w:cs="宋体"/>
          <w:color w:val="auto"/>
          <w:sz w:val="24"/>
          <w:szCs w:val="24"/>
          <w:highlight w:val="none"/>
        </w:rPr>
        <w:t xml:space="preserve">  </w:t>
      </w:r>
      <w:r>
        <w:rPr>
          <w:rFonts w:hint="eastAsia" w:ascii="宋体" w:hAnsi="宋体" w:eastAsia="宋体" w:cs="宋体"/>
          <w:b/>
          <w:color w:val="auto"/>
          <w:kern w:val="2"/>
          <w:sz w:val="24"/>
          <w:szCs w:val="24"/>
          <w:highlight w:val="none"/>
          <w:lang w:val="en-US" w:eastAsia="zh-CN" w:bidi="ar-SA"/>
        </w:rPr>
        <w:t>门窗洞口部位构造示意</w:t>
      </w:r>
    </w:p>
    <w:p w14:paraId="1310CEF6">
      <w:pPr>
        <w:spacing w:line="360" w:lineRule="auto"/>
        <w:ind w:firstLine="472" w:firstLineChars="196"/>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color w:val="auto"/>
          <w:sz w:val="24"/>
          <w:szCs w:val="24"/>
          <w:highlight w:val="none"/>
        </w:rPr>
        <w:t xml:space="preserve">  门窗外侧洞口四周侧墙可采用同质保温砂浆找平，厚度不应小于20mm，与门窗框间预留5mm缝隙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用硬泡PU材料填充，然后用嵌缝密封胶嵌缝</w:t>
      </w:r>
      <w:r>
        <w:rPr>
          <w:rFonts w:hint="eastAsia" w:ascii="宋体" w:hAnsi="宋体" w:eastAsia="宋体" w:cs="宋体"/>
          <w:color w:val="auto"/>
          <w:sz w:val="24"/>
          <w:szCs w:val="24"/>
          <w:highlight w:val="none"/>
          <w:lang w:eastAsia="zh-CN"/>
        </w:rPr>
        <w:t>；</w:t>
      </w:r>
    </w:p>
    <w:p w14:paraId="2FE3C735">
      <w:pPr>
        <w:spacing w:line="360" w:lineRule="auto"/>
        <w:ind w:firstLine="472" w:firstLineChars="196"/>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5</w:t>
      </w:r>
      <w:r>
        <w:rPr>
          <w:rFonts w:hint="eastAsia" w:ascii="宋体" w:hAnsi="宋体" w:eastAsia="宋体" w:cs="宋体"/>
          <w:color w:val="auto"/>
          <w:sz w:val="24"/>
          <w:szCs w:val="24"/>
          <w:highlight w:val="none"/>
        </w:rPr>
        <w:t xml:space="preserve">  墙角处保温板应交错互锁</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门窗洞口</w:t>
      </w:r>
      <w:r>
        <w:rPr>
          <w:rFonts w:hint="eastAsia" w:ascii="宋体" w:hAnsi="宋体" w:eastAsia="宋体" w:cs="宋体"/>
          <w:color w:val="auto"/>
          <w:sz w:val="24"/>
          <w:szCs w:val="24"/>
          <w:highlight w:val="none"/>
          <w:lang w:val="en-US" w:eastAsia="zh-CN"/>
        </w:rPr>
        <w:t>处</w:t>
      </w:r>
      <w:r>
        <w:rPr>
          <w:rFonts w:hint="eastAsia" w:ascii="宋体" w:hAnsi="宋体" w:eastAsia="宋体" w:cs="宋体"/>
          <w:color w:val="auto"/>
          <w:sz w:val="24"/>
          <w:szCs w:val="24"/>
          <w:highlight w:val="none"/>
          <w:lang w:eastAsia="zh-CN"/>
        </w:rPr>
        <w:t>墙面</w:t>
      </w:r>
      <w:r>
        <w:rPr>
          <w:rFonts w:hint="eastAsia" w:ascii="宋体" w:hAnsi="宋体" w:eastAsia="宋体" w:cs="宋体"/>
          <w:color w:val="auto"/>
          <w:sz w:val="24"/>
          <w:szCs w:val="24"/>
          <w:highlight w:val="none"/>
        </w:rPr>
        <w:t>保温板不得拼接，应采用整块保温板切割成</w:t>
      </w:r>
      <w:r>
        <w:rPr>
          <w:rFonts w:hint="eastAsia" w:ascii="宋体" w:hAnsi="宋体" w:eastAsia="宋体" w:cs="宋体"/>
          <w:color w:val="auto"/>
          <w:sz w:val="24"/>
          <w:szCs w:val="24"/>
          <w:highlight w:val="none"/>
          <w:lang w:val="en-US" w:eastAsia="zh-CN"/>
        </w:rPr>
        <w:t>L</w:t>
      </w:r>
      <w:r>
        <w:rPr>
          <w:rFonts w:hint="eastAsia" w:ascii="宋体" w:hAnsi="宋体" w:eastAsia="宋体" w:cs="宋体"/>
          <w:color w:val="auto"/>
          <w:sz w:val="24"/>
          <w:szCs w:val="24"/>
          <w:highlight w:val="none"/>
        </w:rPr>
        <w:t>形，保温板接缝应离开角部至少200mm</w:t>
      </w:r>
      <w:r>
        <w:rPr>
          <w:rFonts w:hint="eastAsia" w:ascii="宋体" w:hAnsi="宋体" w:eastAsia="宋体" w:cs="宋体"/>
          <w:color w:val="auto"/>
          <w:sz w:val="24"/>
          <w:szCs w:val="24"/>
          <w:highlight w:val="none"/>
          <w:lang w:val="en-US" w:eastAsia="zh-CN"/>
        </w:rPr>
        <w:t>；</w:t>
      </w:r>
    </w:p>
    <w:p w14:paraId="162DCCF9">
      <w:pPr>
        <w:spacing w:line="360" w:lineRule="auto"/>
        <w:ind w:firstLine="482" w:firstLineChars="200"/>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w:t>
      </w:r>
      <w:r>
        <w:rPr>
          <w:rFonts w:hint="eastAsia" w:ascii="宋体" w:hAnsi="宋体" w:eastAsia="宋体" w:cs="宋体"/>
          <w:b w:val="0"/>
          <w:bCs/>
          <w:color w:val="auto"/>
          <w:sz w:val="24"/>
          <w:szCs w:val="24"/>
          <w:highlight w:val="none"/>
        </w:rPr>
        <w:t xml:space="preserve"> </w:t>
      </w:r>
      <w:r>
        <w:rPr>
          <w:rFonts w:hint="eastAsia" w:ascii="宋体" w:hAnsi="宋体" w:eastAsia="宋体" w:cs="宋体"/>
          <w:color w:val="auto"/>
          <w:sz w:val="24"/>
          <w:szCs w:val="24"/>
          <w:highlight w:val="none"/>
        </w:rPr>
        <w:t xml:space="preserve"> 门窗的收口</w:t>
      </w:r>
      <w:r>
        <w:rPr>
          <w:rFonts w:hint="eastAsia" w:ascii="宋体" w:hAnsi="宋体" w:eastAsia="宋体" w:cs="宋体"/>
          <w:color w:val="auto"/>
          <w:sz w:val="24"/>
          <w:szCs w:val="24"/>
          <w:highlight w:val="none"/>
          <w:lang w:eastAsia="zh-CN"/>
        </w:rPr>
        <w:t>处</w:t>
      </w:r>
      <w:r>
        <w:rPr>
          <w:rFonts w:hint="eastAsia" w:ascii="宋体" w:hAnsi="宋体" w:eastAsia="宋体" w:cs="宋体"/>
          <w:color w:val="auto"/>
          <w:sz w:val="24"/>
          <w:szCs w:val="24"/>
          <w:highlight w:val="none"/>
        </w:rPr>
        <w:t>，阳角</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与门窗框间</w:t>
      </w:r>
      <w:r>
        <w:rPr>
          <w:rFonts w:hint="eastAsia" w:ascii="宋体" w:hAnsi="宋体" w:eastAsia="宋体" w:cs="宋体"/>
          <w:color w:val="auto"/>
          <w:sz w:val="24"/>
          <w:szCs w:val="24"/>
          <w:highlight w:val="none"/>
          <w:lang w:eastAsia="zh-CN"/>
        </w:rPr>
        <w:t>应</w:t>
      </w:r>
      <w:r>
        <w:rPr>
          <w:rFonts w:hint="eastAsia" w:ascii="宋体" w:hAnsi="宋体" w:eastAsia="宋体" w:cs="宋体"/>
          <w:color w:val="auto"/>
          <w:sz w:val="24"/>
          <w:szCs w:val="24"/>
          <w:highlight w:val="none"/>
        </w:rPr>
        <w:t>留6</w:t>
      </w:r>
      <w:r>
        <w:rPr>
          <w:rFonts w:hint="eastAsia" w:ascii="宋体" w:hAnsi="宋体" w:eastAsia="宋体" w:cs="宋体"/>
          <w:color w:val="auto"/>
          <w:sz w:val="24"/>
          <w:szCs w:val="24"/>
          <w:highlight w:val="none"/>
          <w:lang w:val="en-US" w:eastAsia="zh-CN"/>
        </w:rPr>
        <w:t>mm</w:t>
      </w:r>
      <w:r>
        <w:rPr>
          <w:rFonts w:hint="eastAsia" w:ascii="宋体" w:hAnsi="宋体" w:eastAsia="宋体" w:cs="宋体"/>
          <w:color w:val="auto"/>
          <w:sz w:val="24"/>
          <w:szCs w:val="24"/>
          <w:highlight w:val="none"/>
        </w:rPr>
        <w:t>～10mm的缝，</w:t>
      </w:r>
      <w:r>
        <w:rPr>
          <w:rFonts w:hint="eastAsia" w:ascii="宋体" w:hAnsi="宋体" w:eastAsia="宋体" w:cs="宋体"/>
          <w:color w:val="auto"/>
          <w:sz w:val="24"/>
          <w:szCs w:val="24"/>
          <w:highlight w:val="none"/>
          <w:lang w:val="en-US" w:eastAsia="zh-CN"/>
        </w:rPr>
        <w:t>以</w:t>
      </w:r>
      <w:r>
        <w:rPr>
          <w:rFonts w:hint="eastAsia" w:ascii="宋体" w:hAnsi="宋体" w:eastAsia="宋体" w:cs="宋体"/>
          <w:color w:val="auto"/>
          <w:sz w:val="24"/>
          <w:szCs w:val="24"/>
          <w:highlight w:val="none"/>
        </w:rPr>
        <w:t>密封胶</w:t>
      </w:r>
      <w:r>
        <w:rPr>
          <w:rFonts w:hint="eastAsia" w:ascii="宋体" w:hAnsi="宋体" w:eastAsia="宋体" w:cs="宋体"/>
          <w:color w:val="auto"/>
          <w:sz w:val="24"/>
          <w:szCs w:val="24"/>
          <w:highlight w:val="none"/>
          <w:lang w:val="en-US" w:eastAsia="zh-CN"/>
        </w:rPr>
        <w:t>填充</w:t>
      </w:r>
      <w:r>
        <w:rPr>
          <w:rFonts w:hint="eastAsia" w:ascii="宋体" w:hAnsi="宋体" w:eastAsia="宋体" w:cs="宋体"/>
          <w:color w:val="auto"/>
          <w:sz w:val="24"/>
          <w:szCs w:val="24"/>
          <w:highlight w:val="none"/>
        </w:rPr>
        <w:t>。</w:t>
      </w:r>
    </w:p>
    <w:p w14:paraId="71C69585">
      <w:pPr>
        <w:spacing w:line="360" w:lineRule="auto"/>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2.12</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rPr>
        <w:t>外墙勒脚部位应设置铝合金底座托架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托架离散水坡高度应适应建筑结构沉降而不导致外墙外保温系统损坏。</w:t>
      </w:r>
    </w:p>
    <w:p w14:paraId="3A478571">
      <w:pPr>
        <w:spacing w:line="360" w:lineRule="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2.13</w:t>
      </w:r>
      <w:r>
        <w:rPr>
          <w:rFonts w:hint="eastAsia" w:ascii="宋体" w:hAnsi="宋体" w:eastAsia="宋体" w:cs="宋体"/>
          <w:b/>
          <w:color w:val="auto"/>
          <w:sz w:val="24"/>
          <w:szCs w:val="24"/>
          <w:highlight w:val="none"/>
        </w:rPr>
        <w:t xml:space="preserve"> </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rPr>
        <w:t>女儿墙部位应设置混凝土压顶或金属板盖板。</w:t>
      </w:r>
    </w:p>
    <w:p w14:paraId="0D89E083">
      <w:pPr>
        <w:numPr>
          <w:ilvl w:val="0"/>
          <w:numId w:val="0"/>
        </w:numPr>
        <w:spacing w:line="360" w:lineRule="auto"/>
        <w:ind w:leftChars="0"/>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2.14</w:t>
      </w:r>
      <w:r>
        <w:rPr>
          <w:rFonts w:hint="eastAsia" w:ascii="宋体" w:hAnsi="宋体" w:eastAsia="宋体" w:cs="宋体"/>
          <w:color w:val="auto"/>
          <w:sz w:val="24"/>
          <w:szCs w:val="24"/>
          <w:highlight w:val="none"/>
        </w:rPr>
        <w:t xml:space="preserve">  檐沟部位的上下侧面均应采用保温板整体包覆。</w:t>
      </w:r>
    </w:p>
    <w:p w14:paraId="63951411">
      <w:pPr>
        <w:spacing w:line="360" w:lineRule="auto"/>
        <w:jc w:val="left"/>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w:t>
      </w:r>
      <w:r>
        <w:rPr>
          <w:rFonts w:hint="default" w:ascii="Times New Roman" w:hAnsi="Times New Roman" w:eastAsia="宋体"/>
          <w:b/>
          <w:bCs/>
          <w:color w:val="auto"/>
          <w:sz w:val="24"/>
          <w:szCs w:val="24"/>
          <w:highlight w:val="none"/>
          <w:lang w:val="en-US"/>
        </w:rPr>
        <mc:AlternateContent>
          <mc:Choice Requires="wps">
            <w:drawing>
              <wp:anchor distT="0" distB="0" distL="114300" distR="114300" simplePos="0" relativeHeight="251664384" behindDoc="0" locked="0" layoutInCell="1" allowOverlap="1">
                <wp:simplePos x="0" y="0"/>
                <wp:positionH relativeFrom="column">
                  <wp:posOffset>754380</wp:posOffset>
                </wp:positionH>
                <wp:positionV relativeFrom="paragraph">
                  <wp:posOffset>-15841980</wp:posOffset>
                </wp:positionV>
                <wp:extent cx="5549265" cy="890905"/>
                <wp:effectExtent l="1385570" t="243205" r="9525" b="246380"/>
                <wp:wrapNone/>
                <wp:docPr id="2" name="曲线连接符 2"/>
                <wp:cNvGraphicFramePr/>
                <a:graphic xmlns:a="http://schemas.openxmlformats.org/drawingml/2006/main">
                  <a:graphicData uri="http://schemas.microsoft.com/office/word/2010/wordprocessingShape">
                    <wps:wsp>
                      <wps:cNvCnPr/>
                      <wps:spPr>
                        <a:xfrm rot="5400000" flipH="1">
                          <a:off x="0" y="0"/>
                          <a:ext cx="5549265" cy="890905"/>
                        </a:xfrm>
                        <a:prstGeom prst="curvedConnector5">
                          <a:avLst>
                            <a:gd name="adj1" fmla="val -4292"/>
                            <a:gd name="adj2" fmla="val 255023"/>
                            <a:gd name="adj3" fmla="val 104292"/>
                          </a:avLst>
                        </a:prstGeom>
                        <a:ln w="9525" cap="flat" cmpd="sng">
                          <a:solidFill>
                            <a:srgbClr val="FFFFFF"/>
                          </a:solidFill>
                          <a:prstDash val="solid"/>
                          <a:miter/>
                          <a:headEnd type="none" w="med" len="med"/>
                          <a:tailEnd type="none" w="med" len="med"/>
                        </a:ln>
                      </wps:spPr>
                      <wps:bodyPr/>
                    </wps:wsp>
                  </a:graphicData>
                </a:graphic>
              </wp:anchor>
            </w:drawing>
          </mc:Choice>
          <mc:Fallback>
            <w:pict>
              <v:shape id="_x0000_s1026" o:spid="_x0000_s1026" o:spt="40" type="#_x0000_t40" style="position:absolute;left:0pt;flip:x;margin-left:59.4pt;margin-top:-1247.4pt;height:70.15pt;width:436.95pt;rotation:-5898240f;z-index:251664384;mso-width-relative:page;mso-height-relative:page;" filled="f" stroked="t" coordsize="21600,21600" o:gfxdata="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C38LIdsAAAAPAQAADwAAAAAAAAABACAA&#10;AAAiAAAAZHJzL2Rvd25yZXYueG1sUEsBAhQAFAAAAAgAh07iQMqwfl1DAgAAggQAAA4AAAAAAAAA&#10;AQAgAAAAKgEAAGRycy9lMm9Eb2MueG1sUEsFBgAAAAAGAAYAWQEAAN8FAAAAAA==&#10;" adj="-927,55085,22527">
                <v:fill on="f" focussize="0,0"/>
                <v:stroke color="#FFFFFF" joinstyle="miter"/>
                <v:imagedata o:title=""/>
                <o:lock v:ext="edit" aspectratio="f"/>
              </v:shape>
            </w:pict>
          </mc:Fallback>
        </mc:AlternateContent>
      </w:r>
      <w:r>
        <w:rPr>
          <w:rFonts w:hint="eastAsia" w:ascii="Times New Roman" w:hAnsi="Times New Roman" w:eastAsia="宋体"/>
          <w:b/>
          <w:bCs/>
          <w:color w:val="auto"/>
          <w:sz w:val="24"/>
          <w:szCs w:val="24"/>
          <w:highlight w:val="none"/>
          <w:lang w:val="en-US" w:eastAsia="zh-CN"/>
        </w:rPr>
        <w:t>15</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rPr>
        <w:t>基层墙体设有变形缝时</w:t>
      </w:r>
      <w:r>
        <w:rPr>
          <w:rFonts w:hint="eastAsia" w:ascii="宋体" w:hAnsi="宋体" w:eastAsia="宋体" w:cs="宋体"/>
          <w:color w:val="auto"/>
          <w:sz w:val="24"/>
          <w:szCs w:val="24"/>
          <w:highlight w:val="none"/>
          <w:lang w:eastAsia="zh-CN"/>
        </w:rPr>
        <w:t>，其构造应</w:t>
      </w:r>
      <w:r>
        <w:rPr>
          <w:rFonts w:hint="eastAsia" w:ascii="宋体" w:hAnsi="宋体" w:eastAsia="宋体" w:cs="宋体"/>
          <w:color w:val="auto"/>
          <w:sz w:val="24"/>
          <w:szCs w:val="24"/>
          <w:highlight w:val="none"/>
        </w:rPr>
        <w:t>符合下列规定：</w:t>
      </w:r>
    </w:p>
    <w:p w14:paraId="32708DED">
      <w:pPr>
        <w:spacing w:line="360" w:lineRule="auto"/>
        <w:ind w:firstLine="482" w:firstLineChars="200"/>
        <w:jc w:val="left"/>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1</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保温板的伸缩缝处先翻包</w:t>
      </w:r>
      <w:r>
        <w:rPr>
          <w:rFonts w:hint="eastAsia" w:ascii="宋体" w:hAnsi="宋体" w:eastAsia="宋体" w:cs="宋体"/>
          <w:color w:val="auto"/>
          <w:sz w:val="24"/>
          <w:szCs w:val="24"/>
          <w:highlight w:val="none"/>
          <w:lang w:eastAsia="zh-CN"/>
        </w:rPr>
        <w:t>增强网</w:t>
      </w:r>
      <w:r>
        <w:rPr>
          <w:rFonts w:hint="eastAsia" w:ascii="宋体" w:hAnsi="宋体" w:eastAsia="宋体" w:cs="宋体"/>
          <w:color w:val="auto"/>
          <w:sz w:val="24"/>
          <w:szCs w:val="24"/>
          <w:highlight w:val="none"/>
        </w:rPr>
        <w:t>，粉刷</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，缝内填充直径为伸缩缝宽度1.5倍的聚乙烯塑料圆棒，然后用柔性密封材料封堵，宽25mm左右</w:t>
      </w:r>
      <w:r>
        <w:rPr>
          <w:rFonts w:hint="eastAsia" w:ascii="宋体" w:hAnsi="宋体" w:eastAsia="宋体" w:cs="宋体"/>
          <w:color w:val="auto"/>
          <w:sz w:val="24"/>
          <w:szCs w:val="24"/>
          <w:highlight w:val="none"/>
          <w:lang w:eastAsia="zh-CN"/>
        </w:rPr>
        <w:t>；</w:t>
      </w:r>
    </w:p>
    <w:p w14:paraId="570ADF3A">
      <w:pPr>
        <w:spacing w:line="360" w:lineRule="auto"/>
        <w:ind w:firstLine="482" w:firstLineChars="200"/>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沉降缝根据缝宽和位置设置金属盖板，以射钉或膨胀螺栓紧固，并做好防锈处理。</w:t>
      </w:r>
    </w:p>
    <w:p w14:paraId="7F97D1CE">
      <w:pPr>
        <w:spacing w:line="360" w:lineRule="auto"/>
        <w:jc w:val="left"/>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w:t>
      </w:r>
      <w:r>
        <w:rPr>
          <w:rFonts w:hint="eastAsia" w:ascii="Times New Roman" w:hAnsi="Times New Roman" w:eastAsia="宋体"/>
          <w:b/>
          <w:bCs/>
          <w:color w:val="auto"/>
          <w:sz w:val="24"/>
          <w:szCs w:val="24"/>
          <w:highlight w:val="none"/>
          <w:lang w:val="en-US"/>
        </w:rPr>
        <mc:AlternateContent>
          <mc:Choice Requires="wps">
            <w:drawing>
              <wp:anchor distT="0" distB="0" distL="114300" distR="114300" simplePos="0" relativeHeight="251665408" behindDoc="0" locked="0" layoutInCell="1" allowOverlap="1">
                <wp:simplePos x="0" y="0"/>
                <wp:positionH relativeFrom="column">
                  <wp:posOffset>754380</wp:posOffset>
                </wp:positionH>
                <wp:positionV relativeFrom="paragraph">
                  <wp:posOffset>-15841980</wp:posOffset>
                </wp:positionV>
                <wp:extent cx="5549265" cy="890905"/>
                <wp:effectExtent l="1385570" t="243205" r="9525" b="246380"/>
                <wp:wrapNone/>
                <wp:docPr id="6" name="曲线连接符 6"/>
                <wp:cNvGraphicFramePr/>
                <a:graphic xmlns:a="http://schemas.openxmlformats.org/drawingml/2006/main">
                  <a:graphicData uri="http://schemas.microsoft.com/office/word/2010/wordprocessingShape">
                    <wps:wsp>
                      <wps:cNvCnPr/>
                      <wps:spPr>
                        <a:xfrm rot="5400000" flipH="1">
                          <a:off x="0" y="0"/>
                          <a:ext cx="5549265" cy="890905"/>
                        </a:xfrm>
                        <a:prstGeom prst="curvedConnector5">
                          <a:avLst>
                            <a:gd name="adj1" fmla="val -4292"/>
                            <a:gd name="adj2" fmla="val 255023"/>
                            <a:gd name="adj3" fmla="val 104292"/>
                          </a:avLst>
                        </a:prstGeom>
                        <a:ln w="9525" cap="flat" cmpd="sng">
                          <a:solidFill>
                            <a:srgbClr val="FFFFFF"/>
                          </a:solidFill>
                          <a:prstDash val="solid"/>
                          <a:miter/>
                          <a:headEnd type="none" w="med" len="med"/>
                          <a:tailEnd type="none" w="med" len="med"/>
                        </a:ln>
                      </wps:spPr>
                      <wps:bodyPr/>
                    </wps:wsp>
                  </a:graphicData>
                </a:graphic>
              </wp:anchor>
            </w:drawing>
          </mc:Choice>
          <mc:Fallback>
            <w:pict>
              <v:shape id="_x0000_s1026" o:spid="_x0000_s1026" o:spt="40" type="#_x0000_t40" style="position:absolute;left:0pt;flip:x;margin-left:59.4pt;margin-top:-1247.4pt;height:70.15pt;width:436.95pt;rotation:-5898240f;z-index:251665408;mso-width-relative:page;mso-height-relative:page;" filled="f" stroked="t" coordsize="21600,21600" o:gfxdata="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C38LIdsAAAAPAQAADwAAAAAAAAABACAAAAAi&#10;AAAAZHJzL2Rvd25yZXYueG1sUEsBAhQAFAAAAAgAh07iQKmn/AxAAgAAggQAAA4AAAAAAAAAAQAg&#10;AAAAKgEAAGRycy9lMm9Eb2MueG1sUEsFBgAAAAAGAAYAWQEAANwFAAAAAA==&#10;" adj="-927,55085,22527">
                <v:fill on="f" focussize="0,0"/>
                <v:stroke color="#FFFFFF" joinstyle="miter"/>
                <v:imagedata o:title=""/>
                <o:lock v:ext="edit" aspectratio="f"/>
              </v:shape>
            </w:pict>
          </mc:Fallback>
        </mc:AlternateContent>
      </w:r>
      <w:r>
        <w:rPr>
          <w:rFonts w:hint="eastAsia" w:ascii="Times New Roman" w:hAnsi="Times New Roman" w:eastAsia="宋体"/>
          <w:b/>
          <w:bCs/>
          <w:color w:val="auto"/>
          <w:sz w:val="24"/>
          <w:szCs w:val="24"/>
          <w:highlight w:val="none"/>
          <w:lang w:val="en-US" w:eastAsia="zh-CN"/>
        </w:rPr>
        <w:t>16</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当烯岩外保温</w:t>
      </w:r>
      <w:r>
        <w:rPr>
          <w:rFonts w:hint="eastAsia" w:ascii="宋体" w:hAnsi="宋体" w:eastAsia="宋体" w:cs="宋体"/>
          <w:color w:val="auto"/>
          <w:sz w:val="24"/>
          <w:szCs w:val="24"/>
          <w:highlight w:val="none"/>
        </w:rPr>
        <w:t>系统</w:t>
      </w:r>
      <w:r>
        <w:rPr>
          <w:rFonts w:hint="eastAsia" w:ascii="宋体" w:hAnsi="宋体" w:eastAsia="宋体" w:cs="宋体"/>
          <w:color w:val="auto"/>
          <w:sz w:val="24"/>
          <w:szCs w:val="24"/>
          <w:highlight w:val="none"/>
          <w:lang w:eastAsia="zh-CN"/>
        </w:rPr>
        <w:t>用作</w:t>
      </w:r>
      <w:r>
        <w:rPr>
          <w:rFonts w:hint="eastAsia" w:ascii="宋体" w:hAnsi="宋体" w:eastAsia="宋体" w:cs="宋体"/>
          <w:color w:val="auto"/>
          <w:sz w:val="24"/>
          <w:szCs w:val="24"/>
          <w:highlight w:val="none"/>
        </w:rPr>
        <w:t>防火隔离带时，应在不同保温材料的交接处附加</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增强，</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搭接宽度不应小于200mm</w:t>
      </w:r>
      <w:r>
        <w:rPr>
          <w:rFonts w:hint="eastAsia" w:ascii="宋体" w:hAnsi="宋体" w:eastAsia="宋体" w:cs="宋体"/>
          <w:color w:val="auto"/>
          <w:sz w:val="24"/>
          <w:szCs w:val="24"/>
          <w:highlight w:val="none"/>
          <w:lang w:eastAsia="zh-CN"/>
        </w:rPr>
        <w:t>。</w:t>
      </w:r>
    </w:p>
    <w:p w14:paraId="73201AAB">
      <w:pPr>
        <w:spacing w:line="360" w:lineRule="auto"/>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2.</w:t>
      </w:r>
      <w:r>
        <w:rPr>
          <w:rFonts w:hint="eastAsia" w:ascii="Times New Roman" w:hAnsi="Times New Roman" w:eastAsia="宋体"/>
          <w:b/>
          <w:bCs/>
          <w:color w:val="auto"/>
          <w:sz w:val="24"/>
          <w:szCs w:val="24"/>
          <w:highlight w:val="none"/>
          <w:lang w:val="en-US"/>
        </w:rPr>
        <mc:AlternateContent>
          <mc:Choice Requires="wps">
            <w:drawing>
              <wp:anchor distT="0" distB="0" distL="114300" distR="114300" simplePos="0" relativeHeight="251666432" behindDoc="0" locked="0" layoutInCell="1" allowOverlap="1">
                <wp:simplePos x="0" y="0"/>
                <wp:positionH relativeFrom="column">
                  <wp:posOffset>754380</wp:posOffset>
                </wp:positionH>
                <wp:positionV relativeFrom="paragraph">
                  <wp:posOffset>-15841980</wp:posOffset>
                </wp:positionV>
                <wp:extent cx="5549265" cy="890905"/>
                <wp:effectExtent l="1385570" t="243205" r="9525" b="246380"/>
                <wp:wrapNone/>
                <wp:docPr id="9" name="曲线连接符 9"/>
                <wp:cNvGraphicFramePr/>
                <a:graphic xmlns:a="http://schemas.openxmlformats.org/drawingml/2006/main">
                  <a:graphicData uri="http://schemas.microsoft.com/office/word/2010/wordprocessingShape">
                    <wps:wsp>
                      <wps:cNvCnPr/>
                      <wps:spPr>
                        <a:xfrm rot="5400000" flipH="1">
                          <a:off x="0" y="0"/>
                          <a:ext cx="5549265" cy="890905"/>
                        </a:xfrm>
                        <a:prstGeom prst="curvedConnector5">
                          <a:avLst>
                            <a:gd name="adj1" fmla="val -4292"/>
                            <a:gd name="adj2" fmla="val 255023"/>
                            <a:gd name="adj3" fmla="val 104292"/>
                          </a:avLst>
                        </a:prstGeom>
                        <a:ln w="9525" cap="flat" cmpd="sng">
                          <a:solidFill>
                            <a:srgbClr val="FFFFFF"/>
                          </a:solidFill>
                          <a:prstDash val="solid"/>
                          <a:miter/>
                          <a:headEnd type="none" w="med" len="med"/>
                          <a:tailEnd type="none" w="med" len="med"/>
                        </a:ln>
                      </wps:spPr>
                      <wps:bodyPr/>
                    </wps:wsp>
                  </a:graphicData>
                </a:graphic>
              </wp:anchor>
            </w:drawing>
          </mc:Choice>
          <mc:Fallback>
            <w:pict>
              <v:shape id="_x0000_s1026" o:spid="_x0000_s1026" o:spt="40" type="#_x0000_t40" style="position:absolute;left:0pt;flip:x;margin-left:59.4pt;margin-top:-1247.4pt;height:70.15pt;width:436.95pt;rotation:-5898240f;z-index:251666432;mso-width-relative:page;mso-height-relative:page;" filled="f" stroked="t" coordsize="21600,21600" o:gfxdata="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Lfwsh2wAAAA8BAAAPAAAAAAAAAAEAIAAAACIA&#10;AABkcnMvZG93bnJldi54bWxQSwECFAAUAAAACACHTuJA9VEHtD8CAACCBAAADgAAAAAAAAABACAA&#10;AAAqAQAAZHJzL2Uyb0RvYy54bWxQSwUGAAAAAAYABgBZAQAA2wUAAAAA&#10;" adj="-927,55085,22527">
                <v:fill on="f" focussize="0,0"/>
                <v:stroke color="#FFFFFF" joinstyle="miter"/>
                <v:imagedata o:title=""/>
                <o:lock v:ext="edit" aspectratio="f"/>
              </v:shape>
            </w:pict>
          </mc:Fallback>
        </mc:AlternateContent>
      </w:r>
      <w:r>
        <w:rPr>
          <w:rFonts w:hint="eastAsia" w:ascii="Times New Roman" w:hAnsi="Times New Roman" w:eastAsia="宋体"/>
          <w:b/>
          <w:bCs/>
          <w:color w:val="auto"/>
          <w:sz w:val="24"/>
          <w:szCs w:val="24"/>
          <w:highlight w:val="none"/>
          <w:lang w:val="en-US" w:eastAsia="zh-CN"/>
        </w:rPr>
        <w:t>17</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rPr>
        <w:t>墙面分格缝可根据立面</w:t>
      </w:r>
      <w:r>
        <w:rPr>
          <w:rFonts w:hint="eastAsia" w:ascii="宋体" w:hAnsi="宋体" w:eastAsia="宋体" w:cs="宋体"/>
          <w:color w:val="auto"/>
          <w:sz w:val="24"/>
          <w:szCs w:val="24"/>
          <w:highlight w:val="none"/>
          <w:lang w:eastAsia="zh-CN"/>
        </w:rPr>
        <w:t>设计</w:t>
      </w:r>
      <w:r>
        <w:rPr>
          <w:rFonts w:hint="eastAsia" w:ascii="宋体" w:hAnsi="宋体" w:eastAsia="宋体" w:cs="宋体"/>
          <w:color w:val="auto"/>
          <w:sz w:val="24"/>
          <w:szCs w:val="24"/>
          <w:highlight w:val="none"/>
        </w:rPr>
        <w:t>要求设置。</w:t>
      </w:r>
    </w:p>
    <w:p w14:paraId="0B3F95E2">
      <w:pPr>
        <w:pStyle w:val="30"/>
        <w:ind w:left="369" w:firstLine="0" w:firstLineChars="0"/>
        <w:jc w:val="center"/>
        <w:outlineLvl w:val="1"/>
        <w:rPr>
          <w:rFonts w:hint="eastAsia" w:ascii="黑体" w:hAnsi="黑体" w:eastAsia="黑体"/>
          <w:b w:val="0"/>
          <w:bCs w:val="0"/>
          <w:color w:val="auto"/>
          <w:sz w:val="28"/>
          <w:szCs w:val="28"/>
          <w:highlight w:val="none"/>
          <w:lang w:eastAsia="zh-CN"/>
        </w:rPr>
      </w:pPr>
      <w:r>
        <w:rPr>
          <w:rFonts w:hint="eastAsia" w:ascii="黑体" w:hAnsi="黑体" w:eastAsia="黑体"/>
          <w:b w:val="0"/>
          <w:bCs w:val="0"/>
          <w:color w:val="auto"/>
          <w:sz w:val="28"/>
          <w:szCs w:val="28"/>
          <w:highlight w:val="none"/>
        </w:rPr>
        <w:t>5</w:t>
      </w:r>
      <w:r>
        <w:rPr>
          <w:rFonts w:ascii="黑体" w:hAnsi="黑体" w:eastAsia="黑体"/>
          <w:b w:val="0"/>
          <w:bCs w:val="0"/>
          <w:color w:val="auto"/>
          <w:sz w:val="28"/>
          <w:szCs w:val="28"/>
          <w:highlight w:val="none"/>
        </w:rPr>
        <w:t>.</w:t>
      </w:r>
      <w:r>
        <w:rPr>
          <w:rFonts w:hint="eastAsia" w:ascii="黑体" w:hAnsi="黑体" w:eastAsia="黑体"/>
          <w:b w:val="0"/>
          <w:bCs w:val="0"/>
          <w:color w:val="auto"/>
          <w:sz w:val="28"/>
          <w:szCs w:val="28"/>
          <w:highlight w:val="none"/>
          <w:lang w:val="en-US" w:eastAsia="zh-CN"/>
        </w:rPr>
        <w:t>3  热工设计</w:t>
      </w:r>
      <w:bookmarkEnd w:id="73"/>
      <w:bookmarkEnd w:id="74"/>
      <w:bookmarkEnd w:id="75"/>
    </w:p>
    <w:p w14:paraId="1F71AEAF">
      <w:pPr>
        <w:spacing w:line="360" w:lineRule="auto"/>
        <w:jc w:val="left"/>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3</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1</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烯岩</w:t>
      </w:r>
      <w:r>
        <w:rPr>
          <w:rFonts w:hint="eastAsia" w:ascii="宋体" w:hAnsi="宋体" w:eastAsia="宋体" w:cs="宋体"/>
          <w:color w:val="auto"/>
          <w:sz w:val="24"/>
          <w:szCs w:val="24"/>
          <w:highlight w:val="none"/>
          <w:lang w:val="en-US" w:eastAsia="zh-CN"/>
        </w:rPr>
        <w:t>外</w:t>
      </w:r>
      <w:r>
        <w:rPr>
          <w:rFonts w:hint="eastAsia" w:ascii="宋体" w:hAnsi="宋体" w:eastAsia="宋体" w:cs="宋体"/>
          <w:color w:val="auto"/>
          <w:sz w:val="24"/>
          <w:szCs w:val="24"/>
          <w:highlight w:val="none"/>
          <w:lang w:eastAsia="zh-CN"/>
        </w:rPr>
        <w:t>保温系统</w:t>
      </w:r>
      <w:r>
        <w:rPr>
          <w:rFonts w:hint="eastAsia" w:ascii="宋体" w:hAnsi="宋体" w:eastAsia="宋体" w:cs="宋体"/>
          <w:color w:val="auto"/>
          <w:sz w:val="24"/>
          <w:szCs w:val="24"/>
          <w:highlight w:val="none"/>
          <w:lang w:val="en-US" w:eastAsia="zh-CN"/>
        </w:rPr>
        <w:t>中</w:t>
      </w:r>
      <w:r>
        <w:rPr>
          <w:rFonts w:hint="eastAsia" w:ascii="宋体" w:hAnsi="宋体" w:eastAsia="宋体" w:cs="宋体"/>
          <w:color w:val="auto"/>
          <w:sz w:val="24"/>
          <w:szCs w:val="24"/>
          <w:highlight w:val="none"/>
          <w:lang w:eastAsia="zh-CN"/>
        </w:rPr>
        <w:t>保温层的厚度</w:t>
      </w:r>
      <w:r>
        <w:rPr>
          <w:rFonts w:hint="eastAsia" w:ascii="宋体" w:hAnsi="宋体" w:eastAsia="宋体" w:cs="宋体"/>
          <w:color w:val="auto"/>
          <w:sz w:val="24"/>
          <w:szCs w:val="24"/>
          <w:highlight w:val="none"/>
          <w:lang w:val="en-US" w:eastAsia="zh-CN"/>
        </w:rPr>
        <w:t>宜</w:t>
      </w:r>
      <w:r>
        <w:rPr>
          <w:rFonts w:hint="eastAsia" w:ascii="宋体" w:hAnsi="宋体" w:eastAsia="宋体" w:cs="宋体"/>
          <w:color w:val="auto"/>
          <w:sz w:val="24"/>
          <w:szCs w:val="24"/>
          <w:highlight w:val="none"/>
          <w:lang w:eastAsia="zh-CN"/>
        </w:rPr>
        <w:t>通过热工计算确定。</w:t>
      </w:r>
    </w:p>
    <w:p w14:paraId="7D811A3E">
      <w:pPr>
        <w:spacing w:line="360" w:lineRule="auto"/>
        <w:jc w:val="left"/>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3</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当烯岩</w:t>
      </w:r>
      <w:r>
        <w:rPr>
          <w:rFonts w:hint="eastAsia" w:ascii="宋体" w:hAnsi="宋体" w:eastAsia="宋体" w:cs="宋体"/>
          <w:color w:val="auto"/>
          <w:sz w:val="24"/>
          <w:szCs w:val="24"/>
          <w:highlight w:val="none"/>
          <w:lang w:val="en-US" w:eastAsia="zh-CN"/>
        </w:rPr>
        <w:t>外</w:t>
      </w:r>
      <w:r>
        <w:rPr>
          <w:rFonts w:hint="eastAsia" w:ascii="宋体" w:hAnsi="宋体" w:eastAsia="宋体" w:cs="宋体"/>
          <w:color w:val="auto"/>
          <w:sz w:val="24"/>
          <w:szCs w:val="24"/>
          <w:highlight w:val="none"/>
          <w:lang w:eastAsia="zh-CN"/>
        </w:rPr>
        <w:t>保温系统保温</w:t>
      </w:r>
      <w:r>
        <w:rPr>
          <w:rFonts w:hint="eastAsia" w:ascii="宋体" w:hAnsi="宋体" w:eastAsia="宋体" w:cs="宋体"/>
          <w:color w:val="auto"/>
          <w:sz w:val="24"/>
          <w:szCs w:val="24"/>
          <w:highlight w:val="none"/>
          <w:lang w:val="en-US" w:eastAsia="zh-CN"/>
        </w:rPr>
        <w:t>层</w:t>
      </w:r>
      <w:r>
        <w:rPr>
          <w:rFonts w:hint="eastAsia" w:ascii="宋体" w:hAnsi="宋体" w:eastAsia="宋体" w:cs="宋体"/>
          <w:color w:val="auto"/>
          <w:sz w:val="24"/>
          <w:szCs w:val="24"/>
          <w:highlight w:val="none"/>
          <w:lang w:eastAsia="zh-CN"/>
        </w:rPr>
        <w:t>厚度大于</w:t>
      </w:r>
      <w:r>
        <w:rPr>
          <w:rFonts w:hint="eastAsia" w:ascii="宋体" w:hAnsi="宋体" w:eastAsia="宋体" w:cs="宋体"/>
          <w:color w:val="auto"/>
          <w:sz w:val="24"/>
          <w:szCs w:val="24"/>
          <w:highlight w:val="none"/>
          <w:lang w:val="en-US" w:eastAsia="zh-CN"/>
        </w:rPr>
        <w:t>80mm，或使用高度大于54m时，应于</w:t>
      </w:r>
      <w:r>
        <w:rPr>
          <w:rFonts w:hint="eastAsia" w:ascii="宋体" w:hAnsi="宋体" w:eastAsia="宋体" w:cs="宋体"/>
          <w:color w:val="auto"/>
          <w:sz w:val="24"/>
          <w:szCs w:val="24"/>
          <w:highlight w:val="none"/>
          <w:lang w:eastAsia="zh-CN"/>
        </w:rPr>
        <w:t>每两层楼板标高处设置托架或混凝土挑板，混凝土挑板厚度不</w:t>
      </w:r>
      <w:r>
        <w:rPr>
          <w:rFonts w:hint="eastAsia" w:ascii="宋体" w:hAnsi="宋体" w:eastAsia="宋体" w:cs="宋体"/>
          <w:color w:val="auto"/>
          <w:sz w:val="24"/>
          <w:szCs w:val="24"/>
          <w:highlight w:val="none"/>
          <w:lang w:val="en-US" w:eastAsia="zh-CN"/>
        </w:rPr>
        <w:t>应</w:t>
      </w:r>
      <w:r>
        <w:rPr>
          <w:rFonts w:hint="eastAsia" w:ascii="宋体" w:hAnsi="宋体" w:eastAsia="宋体" w:cs="宋体"/>
          <w:color w:val="auto"/>
          <w:sz w:val="24"/>
          <w:szCs w:val="24"/>
          <w:highlight w:val="none"/>
          <w:lang w:eastAsia="zh-CN"/>
        </w:rPr>
        <w:t>小于70mm、悬挑</w:t>
      </w:r>
      <w:r>
        <w:rPr>
          <w:rFonts w:hint="eastAsia" w:ascii="宋体" w:hAnsi="宋体" w:eastAsia="宋体" w:cs="宋体"/>
          <w:color w:val="auto"/>
          <w:sz w:val="24"/>
          <w:szCs w:val="24"/>
          <w:highlight w:val="none"/>
          <w:lang w:val="en-US" w:eastAsia="zh-CN"/>
        </w:rPr>
        <w:t>长度</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lang w:val="en-US" w:eastAsia="zh-CN"/>
        </w:rPr>
        <w:t>应</w:t>
      </w:r>
      <w:r>
        <w:rPr>
          <w:rFonts w:hint="eastAsia" w:ascii="宋体" w:hAnsi="宋体" w:eastAsia="宋体" w:cs="宋体"/>
          <w:color w:val="auto"/>
          <w:sz w:val="24"/>
          <w:szCs w:val="24"/>
          <w:highlight w:val="none"/>
          <w:lang w:eastAsia="zh-CN"/>
        </w:rPr>
        <w:t>小于25mm。</w:t>
      </w:r>
    </w:p>
    <w:p w14:paraId="500E5EC8">
      <w:pPr>
        <w:spacing w:line="360" w:lineRule="auto"/>
        <w:jc w:val="left"/>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3</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烯岩</w:t>
      </w:r>
      <w:r>
        <w:rPr>
          <w:rFonts w:hint="eastAsia" w:ascii="宋体" w:hAnsi="宋体" w:eastAsia="宋体" w:cs="宋体"/>
          <w:color w:val="auto"/>
          <w:sz w:val="24"/>
          <w:szCs w:val="24"/>
          <w:highlight w:val="none"/>
          <w:lang w:val="en-US" w:eastAsia="zh-CN"/>
        </w:rPr>
        <w:t>外</w:t>
      </w:r>
      <w:r>
        <w:rPr>
          <w:rFonts w:hint="eastAsia" w:ascii="宋体" w:hAnsi="宋体" w:eastAsia="宋体" w:cs="宋体"/>
          <w:color w:val="auto"/>
          <w:sz w:val="24"/>
          <w:szCs w:val="24"/>
          <w:highlight w:val="none"/>
          <w:lang w:eastAsia="zh-CN"/>
        </w:rPr>
        <w:t>保温系统应包覆门窗洞口、女儿墙、封闭阳台以及出挑构件等热桥部位。</w:t>
      </w:r>
    </w:p>
    <w:p w14:paraId="6B94796A">
      <w:pPr>
        <w:spacing w:line="360" w:lineRule="auto"/>
        <w:jc w:val="left"/>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5.</w:t>
      </w:r>
      <w:r>
        <w:rPr>
          <w:rFonts w:hint="eastAsia" w:ascii="Times New Roman" w:hAnsi="Times New Roman" w:eastAsia="宋体"/>
          <w:b/>
          <w:bCs/>
          <w:color w:val="auto"/>
          <w:sz w:val="24"/>
          <w:szCs w:val="24"/>
          <w:highlight w:val="none"/>
          <w:lang w:val="en-US" w:eastAsia="zh-CN"/>
        </w:rPr>
        <w:t>3</w:t>
      </w:r>
      <w:r>
        <w:rPr>
          <w:rFonts w:hint="eastAsia" w:ascii="Times New Roman" w:hAnsi="Times New Roman" w:eastAsia="宋体"/>
          <w:b/>
          <w:bCs/>
          <w:color w:val="auto"/>
          <w:sz w:val="24"/>
          <w:szCs w:val="24"/>
          <w:highlight w:val="none"/>
        </w:rPr>
        <w:t>.</w:t>
      </w: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lang w:val="en-US" w:eastAsia="zh-CN"/>
        </w:rPr>
        <w:t>的取值应符合</w:t>
      </w:r>
      <w:r>
        <w:rPr>
          <w:rFonts w:hint="eastAsia" w:ascii="宋体" w:hAnsi="宋体" w:eastAsia="宋体" w:cs="宋体"/>
          <w:color w:val="auto"/>
          <w:sz w:val="24"/>
          <w:szCs w:val="24"/>
          <w:highlight w:val="none"/>
          <w:lang w:eastAsia="zh-CN"/>
        </w:rPr>
        <w:t>表5.</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的规定。</w:t>
      </w:r>
    </w:p>
    <w:p w14:paraId="0EAABE16">
      <w:pPr>
        <w:spacing w:after="78" w:afterLines="25" w:line="240" w:lineRule="auto"/>
        <w:jc w:val="center"/>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表5.3.4</w:t>
      </w: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b w:val="0"/>
          <w:bCs w:val="0"/>
          <w:color w:val="auto"/>
          <w:kern w:val="2"/>
          <w:sz w:val="24"/>
          <w:szCs w:val="24"/>
          <w:highlight w:val="none"/>
          <w:lang w:val="en-US" w:eastAsia="zh-CN" w:bidi="ar-SA"/>
        </w:rPr>
        <w:t>热工设计参数</w:t>
      </w:r>
    </w:p>
    <w:tbl>
      <w:tblPr>
        <w:tblStyle w:val="25"/>
        <w:tblW w:w="7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984"/>
        <w:gridCol w:w="904"/>
        <w:gridCol w:w="990"/>
        <w:gridCol w:w="1003"/>
        <w:gridCol w:w="1209"/>
        <w:gridCol w:w="1138"/>
      </w:tblGrid>
      <w:tr w14:paraId="2729F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jc w:val="center"/>
        </w:trPr>
        <w:tc>
          <w:tcPr>
            <w:tcW w:w="1209" w:type="dxa"/>
            <w:vMerge w:val="restart"/>
            <w:noWrap w:val="0"/>
            <w:vAlign w:val="center"/>
          </w:tcPr>
          <w:p w14:paraId="68147FC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设计参数</w:t>
            </w:r>
          </w:p>
        </w:tc>
        <w:tc>
          <w:tcPr>
            <w:tcW w:w="1888" w:type="dxa"/>
            <w:gridSpan w:val="2"/>
            <w:vMerge w:val="restart"/>
            <w:noWrap w:val="0"/>
            <w:vAlign w:val="center"/>
          </w:tcPr>
          <w:p w14:paraId="59A1B40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外贴系统</w:t>
            </w:r>
          </w:p>
        </w:tc>
        <w:tc>
          <w:tcPr>
            <w:tcW w:w="1993" w:type="dxa"/>
            <w:gridSpan w:val="2"/>
            <w:vMerge w:val="restart"/>
            <w:noWrap w:val="0"/>
            <w:vAlign w:val="center"/>
          </w:tcPr>
          <w:p w14:paraId="577BAB8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保温装饰板系统</w:t>
            </w:r>
          </w:p>
        </w:tc>
        <w:tc>
          <w:tcPr>
            <w:tcW w:w="2347" w:type="dxa"/>
            <w:gridSpan w:val="2"/>
            <w:noWrap w:val="0"/>
            <w:vAlign w:val="center"/>
          </w:tcPr>
          <w:p w14:paraId="2AFD815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现浇系统</w:t>
            </w:r>
          </w:p>
        </w:tc>
      </w:tr>
      <w:tr w14:paraId="114E5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exact"/>
          <w:jc w:val="center"/>
        </w:trPr>
        <w:tc>
          <w:tcPr>
            <w:tcW w:w="1209" w:type="dxa"/>
            <w:vMerge w:val="continue"/>
            <w:noWrap w:val="0"/>
            <w:vAlign w:val="center"/>
          </w:tcPr>
          <w:p w14:paraId="7F0369E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c>
          <w:tcPr>
            <w:tcW w:w="1888" w:type="dxa"/>
            <w:gridSpan w:val="2"/>
            <w:vMerge w:val="continue"/>
            <w:noWrap w:val="0"/>
            <w:vAlign w:val="center"/>
          </w:tcPr>
          <w:p w14:paraId="6C3BC0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p>
        </w:tc>
        <w:tc>
          <w:tcPr>
            <w:tcW w:w="1993" w:type="dxa"/>
            <w:gridSpan w:val="2"/>
            <w:vMerge w:val="continue"/>
            <w:noWrap w:val="0"/>
            <w:vAlign w:val="center"/>
          </w:tcPr>
          <w:p w14:paraId="4503D16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p>
        </w:tc>
        <w:tc>
          <w:tcPr>
            <w:tcW w:w="1209" w:type="dxa"/>
            <w:noWrap w:val="0"/>
            <w:vAlign w:val="center"/>
          </w:tcPr>
          <w:p w14:paraId="65D56D7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A系统</w:t>
            </w:r>
          </w:p>
        </w:tc>
        <w:tc>
          <w:tcPr>
            <w:tcW w:w="1138" w:type="dxa"/>
            <w:noWrap w:val="0"/>
            <w:vAlign w:val="center"/>
          </w:tcPr>
          <w:p w14:paraId="35A58FF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B系统</w:t>
            </w:r>
          </w:p>
        </w:tc>
      </w:tr>
      <w:tr w14:paraId="0D655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exact"/>
          <w:jc w:val="center"/>
        </w:trPr>
        <w:tc>
          <w:tcPr>
            <w:tcW w:w="1209" w:type="dxa"/>
            <w:vMerge w:val="continue"/>
            <w:noWrap w:val="0"/>
            <w:vAlign w:val="center"/>
          </w:tcPr>
          <w:p w14:paraId="4575BF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c>
          <w:tcPr>
            <w:tcW w:w="984" w:type="dxa"/>
            <w:noWrap w:val="0"/>
            <w:vAlign w:val="center"/>
          </w:tcPr>
          <w:p w14:paraId="54217BF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Ⅰ</w:t>
            </w:r>
          </w:p>
        </w:tc>
        <w:tc>
          <w:tcPr>
            <w:tcW w:w="904" w:type="dxa"/>
            <w:noWrap w:val="0"/>
            <w:vAlign w:val="center"/>
          </w:tcPr>
          <w:p w14:paraId="758BBEE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Ⅱ</w:t>
            </w:r>
          </w:p>
        </w:tc>
        <w:tc>
          <w:tcPr>
            <w:tcW w:w="990" w:type="dxa"/>
            <w:shd w:val="clear" w:color="auto" w:fill="auto"/>
            <w:noWrap w:val="0"/>
            <w:vAlign w:val="center"/>
          </w:tcPr>
          <w:p w14:paraId="0C265AC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Ⅰ</w:t>
            </w:r>
          </w:p>
        </w:tc>
        <w:tc>
          <w:tcPr>
            <w:tcW w:w="1003" w:type="dxa"/>
            <w:shd w:val="clear" w:color="auto" w:fill="auto"/>
            <w:noWrap w:val="0"/>
            <w:vAlign w:val="center"/>
          </w:tcPr>
          <w:p w14:paraId="2A73D9C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Ⅱ</w:t>
            </w:r>
          </w:p>
        </w:tc>
        <w:tc>
          <w:tcPr>
            <w:tcW w:w="1209" w:type="dxa"/>
            <w:shd w:val="clear" w:color="auto" w:fill="auto"/>
            <w:noWrap w:val="0"/>
            <w:vAlign w:val="center"/>
          </w:tcPr>
          <w:p w14:paraId="4A0E6C4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Ⅱ</w:t>
            </w:r>
          </w:p>
        </w:tc>
        <w:tc>
          <w:tcPr>
            <w:tcW w:w="1138" w:type="dxa"/>
            <w:noWrap w:val="0"/>
            <w:vAlign w:val="center"/>
          </w:tcPr>
          <w:p w14:paraId="3AD550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Ⅱ</w:t>
            </w:r>
          </w:p>
        </w:tc>
      </w:tr>
      <w:tr w14:paraId="7403F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209" w:type="dxa"/>
            <w:noWrap w:val="0"/>
            <w:vAlign w:val="center"/>
          </w:tcPr>
          <w:p w14:paraId="3225111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导热系数</w:t>
            </w:r>
            <w:r>
              <w:rPr>
                <w:rFonts w:hint="eastAsia" w:ascii="宋体" w:hAnsi="宋体" w:eastAsia="宋体" w:cs="宋体"/>
                <w:color w:val="auto"/>
                <w:sz w:val="24"/>
                <w:szCs w:val="24"/>
                <w:highlight w:val="none"/>
                <w:lang w:eastAsia="zh-CN"/>
              </w:rPr>
              <w:t>，</w:t>
            </w:r>
          </w:p>
          <w:p w14:paraId="249014E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W/(m·k</w:t>
            </w:r>
            <w:r>
              <w:rPr>
                <w:rFonts w:hint="eastAsia" w:ascii="宋体" w:hAnsi="宋体" w:eastAsia="宋体" w:cs="宋体"/>
                <w:color w:val="auto"/>
                <w:sz w:val="24"/>
                <w:szCs w:val="24"/>
                <w:highlight w:val="none"/>
                <w:lang w:eastAsia="zh-CN"/>
              </w:rPr>
              <w:t>)</w:t>
            </w:r>
          </w:p>
        </w:tc>
        <w:tc>
          <w:tcPr>
            <w:tcW w:w="984" w:type="dxa"/>
            <w:noWrap w:val="0"/>
            <w:vAlign w:val="center"/>
          </w:tcPr>
          <w:p w14:paraId="7C8A097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0.0</w:t>
            </w:r>
            <w:r>
              <w:rPr>
                <w:rFonts w:hint="eastAsia" w:ascii="宋体" w:hAnsi="宋体" w:eastAsia="宋体" w:cs="宋体"/>
                <w:color w:val="auto"/>
                <w:sz w:val="24"/>
                <w:szCs w:val="24"/>
                <w:highlight w:val="none"/>
                <w:lang w:val="en-US" w:eastAsia="zh-CN"/>
              </w:rPr>
              <w:t>25</w:t>
            </w:r>
          </w:p>
        </w:tc>
        <w:tc>
          <w:tcPr>
            <w:tcW w:w="904" w:type="dxa"/>
            <w:noWrap w:val="0"/>
            <w:vAlign w:val="center"/>
          </w:tcPr>
          <w:p w14:paraId="4B1F6AA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0.026</w:t>
            </w:r>
          </w:p>
        </w:tc>
        <w:tc>
          <w:tcPr>
            <w:tcW w:w="990" w:type="dxa"/>
            <w:shd w:val="clear" w:color="auto" w:fill="auto"/>
            <w:noWrap w:val="0"/>
            <w:vAlign w:val="center"/>
          </w:tcPr>
          <w:p w14:paraId="69C062F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0.0</w:t>
            </w:r>
            <w:r>
              <w:rPr>
                <w:rFonts w:hint="eastAsia" w:ascii="宋体" w:hAnsi="宋体" w:eastAsia="宋体" w:cs="宋体"/>
                <w:color w:val="auto"/>
                <w:sz w:val="24"/>
                <w:szCs w:val="24"/>
                <w:highlight w:val="none"/>
                <w:lang w:val="en-US" w:eastAsia="zh-CN"/>
              </w:rPr>
              <w:t>25</w:t>
            </w:r>
          </w:p>
        </w:tc>
        <w:tc>
          <w:tcPr>
            <w:tcW w:w="1003" w:type="dxa"/>
            <w:shd w:val="clear" w:color="auto" w:fill="auto"/>
            <w:noWrap w:val="0"/>
            <w:vAlign w:val="center"/>
          </w:tcPr>
          <w:p w14:paraId="689AFF6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0.026</w:t>
            </w:r>
          </w:p>
        </w:tc>
        <w:tc>
          <w:tcPr>
            <w:tcW w:w="1209" w:type="dxa"/>
            <w:shd w:val="clear" w:color="auto" w:fill="auto"/>
            <w:noWrap w:val="0"/>
            <w:vAlign w:val="center"/>
          </w:tcPr>
          <w:p w14:paraId="12E5BB5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0.026</w:t>
            </w:r>
          </w:p>
        </w:tc>
        <w:tc>
          <w:tcPr>
            <w:tcW w:w="1138" w:type="dxa"/>
            <w:noWrap w:val="0"/>
            <w:vAlign w:val="center"/>
          </w:tcPr>
          <w:p w14:paraId="454A265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0.0</w:t>
            </w:r>
            <w:r>
              <w:rPr>
                <w:rFonts w:hint="eastAsia" w:ascii="宋体" w:hAnsi="宋体" w:eastAsia="宋体" w:cs="宋体"/>
                <w:color w:val="auto"/>
                <w:sz w:val="24"/>
                <w:szCs w:val="24"/>
                <w:highlight w:val="none"/>
                <w:lang w:val="en-US" w:eastAsia="zh-CN"/>
              </w:rPr>
              <w:t>26</w:t>
            </w:r>
          </w:p>
        </w:tc>
      </w:tr>
      <w:tr w14:paraId="403E9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jc w:val="center"/>
        </w:trPr>
        <w:tc>
          <w:tcPr>
            <w:tcW w:w="1209" w:type="dxa"/>
            <w:noWrap w:val="0"/>
            <w:vAlign w:val="center"/>
          </w:tcPr>
          <w:p w14:paraId="73FCCA3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蓄热系数</w:t>
            </w:r>
            <w:r>
              <w:rPr>
                <w:rFonts w:hint="eastAsia" w:ascii="宋体" w:hAnsi="宋体" w:eastAsia="宋体" w:cs="宋体"/>
                <w:color w:val="auto"/>
                <w:sz w:val="24"/>
                <w:szCs w:val="24"/>
                <w:highlight w:val="none"/>
                <w:lang w:eastAsia="zh-CN"/>
              </w:rPr>
              <w:t>，</w:t>
            </w:r>
          </w:p>
          <w:p w14:paraId="52A1932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W/(m</w:t>
            </w:r>
            <w:r>
              <w:rPr>
                <w:rFonts w:hint="eastAsia" w:ascii="宋体" w:hAnsi="宋体" w:eastAsia="宋体" w:cs="宋体"/>
                <w:color w:val="auto"/>
                <w:sz w:val="24"/>
                <w:szCs w:val="24"/>
                <w:highlight w:val="none"/>
                <w:vertAlign w:val="superscript"/>
              </w:rPr>
              <w:t>2</w:t>
            </w:r>
            <w:r>
              <w:rPr>
                <w:rFonts w:hint="eastAsia" w:ascii="宋体" w:hAnsi="宋体" w:eastAsia="宋体" w:cs="宋体"/>
                <w:color w:val="auto"/>
                <w:sz w:val="24"/>
                <w:szCs w:val="24"/>
                <w:highlight w:val="none"/>
              </w:rPr>
              <w:t>·k)</w:t>
            </w:r>
          </w:p>
        </w:tc>
        <w:tc>
          <w:tcPr>
            <w:tcW w:w="984" w:type="dxa"/>
            <w:noWrap w:val="0"/>
            <w:vAlign w:val="center"/>
          </w:tcPr>
          <w:p w14:paraId="35E50B3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0.59</w:t>
            </w:r>
          </w:p>
        </w:tc>
        <w:tc>
          <w:tcPr>
            <w:tcW w:w="904" w:type="dxa"/>
            <w:noWrap w:val="0"/>
            <w:vAlign w:val="center"/>
          </w:tcPr>
          <w:p w14:paraId="09C91A8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0.59</w:t>
            </w:r>
          </w:p>
        </w:tc>
        <w:tc>
          <w:tcPr>
            <w:tcW w:w="990" w:type="dxa"/>
            <w:shd w:val="clear" w:color="auto" w:fill="auto"/>
            <w:noWrap w:val="0"/>
            <w:vAlign w:val="center"/>
          </w:tcPr>
          <w:p w14:paraId="7872A7E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0.59</w:t>
            </w:r>
          </w:p>
        </w:tc>
        <w:tc>
          <w:tcPr>
            <w:tcW w:w="1003" w:type="dxa"/>
            <w:shd w:val="clear" w:color="auto" w:fill="auto"/>
            <w:noWrap w:val="0"/>
            <w:vAlign w:val="center"/>
          </w:tcPr>
          <w:p w14:paraId="65268E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0.59</w:t>
            </w:r>
          </w:p>
        </w:tc>
        <w:tc>
          <w:tcPr>
            <w:tcW w:w="1209" w:type="dxa"/>
            <w:shd w:val="clear" w:color="auto" w:fill="auto"/>
            <w:noWrap w:val="0"/>
            <w:vAlign w:val="center"/>
          </w:tcPr>
          <w:p w14:paraId="4342466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0.59</w:t>
            </w:r>
          </w:p>
        </w:tc>
        <w:tc>
          <w:tcPr>
            <w:tcW w:w="1138" w:type="dxa"/>
            <w:noWrap w:val="0"/>
            <w:vAlign w:val="center"/>
          </w:tcPr>
          <w:p w14:paraId="5178452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0.59</w:t>
            </w:r>
          </w:p>
        </w:tc>
      </w:tr>
      <w:tr w14:paraId="1439D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09" w:type="dxa"/>
            <w:noWrap w:val="0"/>
            <w:vAlign w:val="center"/>
          </w:tcPr>
          <w:p w14:paraId="52B4C22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修正系数</w:t>
            </w:r>
          </w:p>
        </w:tc>
        <w:tc>
          <w:tcPr>
            <w:tcW w:w="984" w:type="dxa"/>
            <w:noWrap w:val="0"/>
            <w:vAlign w:val="center"/>
          </w:tcPr>
          <w:p w14:paraId="6B256BD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p>
        </w:tc>
        <w:tc>
          <w:tcPr>
            <w:tcW w:w="904" w:type="dxa"/>
            <w:noWrap w:val="0"/>
            <w:vAlign w:val="center"/>
          </w:tcPr>
          <w:p w14:paraId="3858E41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p>
        </w:tc>
        <w:tc>
          <w:tcPr>
            <w:tcW w:w="990" w:type="dxa"/>
            <w:shd w:val="clear" w:color="auto" w:fill="auto"/>
            <w:noWrap w:val="0"/>
            <w:vAlign w:val="center"/>
          </w:tcPr>
          <w:p w14:paraId="4E4CCBC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p>
        </w:tc>
        <w:tc>
          <w:tcPr>
            <w:tcW w:w="1003" w:type="dxa"/>
            <w:shd w:val="clear" w:color="auto" w:fill="auto"/>
            <w:noWrap w:val="0"/>
            <w:vAlign w:val="center"/>
          </w:tcPr>
          <w:p w14:paraId="2FECBD0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p>
        </w:tc>
        <w:tc>
          <w:tcPr>
            <w:tcW w:w="1209" w:type="dxa"/>
            <w:shd w:val="clear" w:color="auto" w:fill="auto"/>
            <w:noWrap w:val="0"/>
            <w:vAlign w:val="center"/>
          </w:tcPr>
          <w:p w14:paraId="6C2F6F8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p>
        </w:tc>
        <w:tc>
          <w:tcPr>
            <w:tcW w:w="1138" w:type="dxa"/>
            <w:noWrap w:val="0"/>
            <w:vAlign w:val="center"/>
          </w:tcPr>
          <w:p w14:paraId="4B408C8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5</w:t>
            </w:r>
          </w:p>
        </w:tc>
      </w:tr>
    </w:tbl>
    <w:p w14:paraId="00896E33">
      <w:pPr>
        <w:spacing w:line="360" w:lineRule="auto"/>
        <w:outlineLvl w:val="9"/>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br w:type="page"/>
      </w:r>
    </w:p>
    <w:p w14:paraId="39462CD3">
      <w:pPr>
        <w:pStyle w:val="30"/>
        <w:ind w:left="357" w:firstLine="0" w:firstLineChars="0"/>
        <w:jc w:val="center"/>
        <w:outlineLvl w:val="0"/>
        <w:rPr>
          <w:rFonts w:hint="eastAsia" w:ascii="黑体" w:hAnsi="黑体" w:eastAsia="黑体"/>
          <w:color w:val="auto"/>
          <w:sz w:val="36"/>
          <w:szCs w:val="36"/>
          <w:highlight w:val="none"/>
          <w:lang w:eastAsia="zh-CN"/>
        </w:rPr>
      </w:pPr>
      <w:bookmarkStart w:id="76" w:name="_Toc157450071"/>
      <w:bookmarkStart w:id="77" w:name="_Toc157450540"/>
      <w:bookmarkStart w:id="78" w:name="_Toc30685"/>
      <w:bookmarkStart w:id="79" w:name="_Toc32614"/>
      <w:bookmarkStart w:id="80" w:name="_Toc1846"/>
      <w:r>
        <w:rPr>
          <w:rFonts w:hint="eastAsia" w:ascii="黑体" w:hAnsi="黑体" w:eastAsia="黑体"/>
          <w:color w:val="auto"/>
          <w:sz w:val="36"/>
          <w:szCs w:val="36"/>
          <w:highlight w:val="none"/>
        </w:rPr>
        <w:t>6</w:t>
      </w:r>
      <w:r>
        <w:rPr>
          <w:rFonts w:ascii="黑体" w:hAnsi="黑体" w:eastAsia="黑体"/>
          <w:color w:val="auto"/>
          <w:sz w:val="36"/>
          <w:szCs w:val="36"/>
          <w:highlight w:val="none"/>
        </w:rPr>
        <w:t xml:space="preserve"> </w:t>
      </w:r>
      <w:bookmarkEnd w:id="76"/>
      <w:bookmarkEnd w:id="77"/>
      <w:r>
        <w:rPr>
          <w:rFonts w:hint="eastAsia" w:ascii="黑体" w:hAnsi="黑体" w:eastAsia="黑体"/>
          <w:color w:val="auto"/>
          <w:sz w:val="36"/>
          <w:szCs w:val="36"/>
          <w:highlight w:val="none"/>
          <w:lang w:val="en-US" w:eastAsia="zh-CN"/>
        </w:rPr>
        <w:t>施 工</w:t>
      </w:r>
      <w:bookmarkEnd w:id="78"/>
      <w:bookmarkEnd w:id="79"/>
      <w:bookmarkEnd w:id="80"/>
    </w:p>
    <w:p w14:paraId="5BC5F7B4">
      <w:pPr>
        <w:pStyle w:val="30"/>
        <w:ind w:left="369" w:firstLine="0" w:firstLineChars="0"/>
        <w:jc w:val="center"/>
        <w:outlineLvl w:val="1"/>
        <w:rPr>
          <w:rFonts w:ascii="黑体" w:hAnsi="黑体" w:eastAsia="黑体"/>
          <w:b w:val="0"/>
          <w:bCs w:val="0"/>
          <w:color w:val="auto"/>
          <w:sz w:val="28"/>
          <w:szCs w:val="28"/>
          <w:highlight w:val="none"/>
        </w:rPr>
      </w:pPr>
      <w:bookmarkStart w:id="81" w:name="_Toc29856"/>
      <w:bookmarkStart w:id="82" w:name="_Toc157450072"/>
      <w:bookmarkStart w:id="83" w:name="_Toc157450541"/>
      <w:bookmarkStart w:id="84" w:name="_Toc32600"/>
      <w:bookmarkStart w:id="85" w:name="_Toc32312"/>
      <w:r>
        <w:rPr>
          <w:rFonts w:hint="eastAsia" w:ascii="黑体" w:hAnsi="黑体" w:eastAsia="黑体"/>
          <w:b w:val="0"/>
          <w:bCs w:val="0"/>
          <w:color w:val="auto"/>
          <w:sz w:val="28"/>
          <w:szCs w:val="28"/>
          <w:highlight w:val="none"/>
        </w:rPr>
        <w:t>6</w:t>
      </w:r>
      <w:r>
        <w:rPr>
          <w:rFonts w:ascii="黑体" w:hAnsi="黑体" w:eastAsia="黑体"/>
          <w:b w:val="0"/>
          <w:bCs w:val="0"/>
          <w:color w:val="auto"/>
          <w:sz w:val="28"/>
          <w:szCs w:val="28"/>
          <w:highlight w:val="none"/>
        </w:rPr>
        <w:t>.1</w:t>
      </w:r>
      <w:r>
        <w:rPr>
          <w:rFonts w:hint="eastAsia" w:ascii="黑体" w:hAnsi="黑体" w:eastAsia="黑体"/>
          <w:b w:val="0"/>
          <w:bCs w:val="0"/>
          <w:color w:val="auto"/>
          <w:sz w:val="28"/>
          <w:szCs w:val="28"/>
          <w:highlight w:val="none"/>
        </w:rPr>
        <w:t>一般规定</w:t>
      </w:r>
      <w:bookmarkEnd w:id="81"/>
      <w:bookmarkEnd w:id="82"/>
      <w:bookmarkEnd w:id="83"/>
      <w:bookmarkEnd w:id="84"/>
      <w:bookmarkEnd w:id="85"/>
    </w:p>
    <w:p w14:paraId="238DB139">
      <w:pPr>
        <w:spacing w:line="360" w:lineRule="auto"/>
        <w:rPr>
          <w:rFonts w:hint="eastAsia" w:ascii="宋体" w:hAnsi="宋体" w:eastAsia="宋体" w:cs="宋体"/>
          <w:color w:val="auto"/>
          <w:kern w:val="2"/>
          <w:sz w:val="24"/>
          <w:szCs w:val="24"/>
          <w:highlight w:val="none"/>
          <w:lang w:val="en-US" w:eastAsia="zh-CN" w:bidi="ar-SA"/>
        </w:rPr>
      </w:pPr>
      <w:bookmarkStart w:id="86" w:name="_Toc29968"/>
      <w:r>
        <w:rPr>
          <w:rFonts w:hint="eastAsia" w:ascii="Times New Roman" w:hAnsi="Times New Roman" w:eastAsia="宋体"/>
          <w:b/>
          <w:bCs/>
          <w:color w:val="auto"/>
          <w:sz w:val="24"/>
          <w:szCs w:val="24"/>
          <w:highlight w:val="none"/>
        </w:rPr>
        <w:t>6.1.1</w:t>
      </w:r>
      <w:r>
        <w:rPr>
          <w:rFonts w:hint="eastAsia" w:ascii="宋体" w:hAnsi="宋体" w:eastAsia="宋体" w:cs="宋体"/>
          <w:color w:val="auto"/>
          <w:sz w:val="24"/>
          <w:szCs w:val="24"/>
          <w:highlight w:val="none"/>
        </w:rPr>
        <w:t xml:space="preserve">  </w:t>
      </w:r>
      <w:r>
        <w:rPr>
          <w:rFonts w:hint="eastAsia" w:ascii="Times New Roman" w:hAnsi="Times New Roman" w:eastAsia="宋体"/>
          <w:color w:val="auto"/>
          <w:sz w:val="24"/>
          <w:szCs w:val="24"/>
          <w:highlight w:val="none"/>
          <w:lang w:val="en-US" w:eastAsia="zh-CN"/>
        </w:rPr>
        <w:t>烯岩外保温</w:t>
      </w:r>
      <w:r>
        <w:rPr>
          <w:rFonts w:hint="eastAsia" w:ascii="宋体" w:hAnsi="宋体" w:eastAsia="宋体" w:cs="宋体"/>
          <w:color w:val="auto"/>
          <w:kern w:val="2"/>
          <w:sz w:val="24"/>
          <w:szCs w:val="24"/>
          <w:highlight w:val="none"/>
          <w:lang w:val="en-US" w:eastAsia="zh-CN" w:bidi="ar-SA"/>
        </w:rPr>
        <w:t>工程的基层墙体应符合《砌体结构工程施工质量验收规范》GB50203、《混凝土结构工程施工质量验收规范》GB50204的规定，并通过验收。</w:t>
      </w:r>
      <w:r>
        <w:rPr>
          <w:rFonts w:hint="eastAsia" w:ascii="Times New Roman" w:hAnsi="Times New Roman" w:eastAsia="宋体"/>
          <w:color w:val="auto"/>
          <w:sz w:val="24"/>
          <w:szCs w:val="24"/>
          <w:highlight w:val="none"/>
          <w:lang w:val="en-US" w:eastAsia="zh-CN"/>
        </w:rPr>
        <w:t>烯岩外保温</w:t>
      </w:r>
      <w:r>
        <w:rPr>
          <w:rFonts w:hint="eastAsia" w:ascii="宋体" w:hAnsi="宋体" w:eastAsia="宋体" w:cs="宋体"/>
          <w:color w:val="auto"/>
          <w:kern w:val="2"/>
          <w:sz w:val="24"/>
          <w:szCs w:val="24"/>
          <w:highlight w:val="none"/>
          <w:lang w:val="en-US" w:eastAsia="zh-CN" w:bidi="ar-SA"/>
        </w:rPr>
        <w:t>工程的施工应在基层验收合格后进行。</w:t>
      </w:r>
    </w:p>
    <w:p w14:paraId="79379996">
      <w:pPr>
        <w:pStyle w:val="10"/>
        <w:spacing w:line="360" w:lineRule="auto"/>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cstheme="minorBidi"/>
          <w:b/>
          <w:bCs/>
          <w:color w:val="auto"/>
          <w:kern w:val="2"/>
          <w:sz w:val="24"/>
          <w:szCs w:val="24"/>
          <w:highlight w:val="none"/>
          <w:lang w:val="en-US" w:eastAsia="zh-CN" w:bidi="ar-SA"/>
        </w:rPr>
        <w:t>6.1.2</w:t>
      </w:r>
      <w:r>
        <w:rPr>
          <w:rFonts w:hint="eastAsia" w:ascii="宋体" w:hAnsi="宋体" w:eastAsia="宋体" w:cs="宋体"/>
          <w:color w:val="auto"/>
          <w:sz w:val="24"/>
          <w:szCs w:val="24"/>
          <w:highlight w:val="none"/>
        </w:rPr>
        <w:t xml:space="preserve">  </w:t>
      </w:r>
      <w:r>
        <w:rPr>
          <w:rFonts w:hint="eastAsia" w:ascii="Times New Roman" w:hAnsi="Times New Roman" w:eastAsia="宋体"/>
          <w:color w:val="auto"/>
          <w:sz w:val="24"/>
          <w:szCs w:val="24"/>
          <w:highlight w:val="none"/>
          <w:lang w:val="en-US" w:eastAsia="zh-CN"/>
        </w:rPr>
        <w:t>烯岩外保温</w:t>
      </w:r>
      <w:r>
        <w:rPr>
          <w:rFonts w:hint="eastAsia" w:ascii="宋体" w:hAnsi="宋体" w:eastAsia="宋体" w:cs="宋体"/>
          <w:color w:val="auto"/>
          <w:kern w:val="2"/>
          <w:sz w:val="24"/>
          <w:szCs w:val="24"/>
          <w:highlight w:val="none"/>
          <w:lang w:val="en-US" w:eastAsia="zh-CN" w:bidi="ar-SA"/>
        </w:rPr>
        <w:t>工程施工前，外门窗洞口应通过验收，洞口尺寸、位置应符合设计要求和质量要求并验收合格，门窗框或副框应安装完毕，并需做防水处理。伸出墙面的消防梯、水落管、各种进户管线和空调器等的预埋件、连结件应安装完毕，并预留出外保温系统的厚度。</w:t>
      </w:r>
    </w:p>
    <w:p w14:paraId="58925C2E">
      <w:pPr>
        <w:pStyle w:val="10"/>
        <w:spacing w:line="360" w:lineRule="auto"/>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cstheme="minorBidi"/>
          <w:b/>
          <w:bCs/>
          <w:color w:val="auto"/>
          <w:kern w:val="2"/>
          <w:sz w:val="24"/>
          <w:szCs w:val="24"/>
          <w:highlight w:val="none"/>
          <w:lang w:val="en-US" w:eastAsia="zh-CN" w:bidi="ar-SA"/>
        </w:rPr>
        <w:t>6.1.3</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w:t>
      </w:r>
      <w:r>
        <w:rPr>
          <w:rFonts w:hint="eastAsia" w:ascii="宋体" w:hAnsi="宋体" w:eastAsia="宋体" w:cs="宋体"/>
          <w:color w:val="auto"/>
          <w:kern w:val="2"/>
          <w:sz w:val="24"/>
          <w:szCs w:val="24"/>
          <w:highlight w:val="none"/>
          <w:lang w:val="en-US" w:eastAsia="zh-CN" w:bidi="ar-SA"/>
        </w:rPr>
        <w:t>工程的施工应编制专项施工方案，并进行技术交底，施工人员应经过培训并考核合格方可上岗。</w:t>
      </w:r>
    </w:p>
    <w:p w14:paraId="18EC7FD5">
      <w:pPr>
        <w:pStyle w:val="13"/>
        <w:spacing w:line="360" w:lineRule="auto"/>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cstheme="minorBidi"/>
          <w:b/>
          <w:bCs/>
          <w:color w:val="auto"/>
          <w:kern w:val="2"/>
          <w:sz w:val="24"/>
          <w:szCs w:val="24"/>
          <w:highlight w:val="none"/>
          <w:lang w:val="en-US" w:eastAsia="zh-CN" w:bidi="ar-SA"/>
        </w:rPr>
        <w:t>6.1.4</w:t>
      </w:r>
      <w:r>
        <w:rPr>
          <w:rFonts w:hint="eastAsia" w:ascii="宋体" w:hAnsi="宋体" w:eastAsia="宋体" w:cs="宋体"/>
          <w:color w:val="auto"/>
          <w:sz w:val="24"/>
          <w:szCs w:val="24"/>
          <w:highlight w:val="none"/>
        </w:rPr>
        <w:t xml:space="preserve">  </w:t>
      </w:r>
      <w:r>
        <w:rPr>
          <w:rFonts w:hint="eastAsia" w:ascii="Times New Roman" w:hAnsi="Times New Roman" w:eastAsia="宋体"/>
          <w:color w:val="auto"/>
          <w:sz w:val="24"/>
          <w:szCs w:val="24"/>
          <w:highlight w:val="none"/>
          <w:lang w:val="en-US" w:eastAsia="zh-CN"/>
        </w:rPr>
        <w:t>烯岩外保温</w:t>
      </w:r>
      <w:r>
        <w:rPr>
          <w:rFonts w:hint="eastAsia" w:ascii="宋体" w:hAnsi="宋体" w:eastAsia="宋体" w:cs="宋体"/>
          <w:color w:val="auto"/>
          <w:kern w:val="2"/>
          <w:sz w:val="24"/>
          <w:szCs w:val="24"/>
          <w:highlight w:val="none"/>
          <w:lang w:val="en-US" w:eastAsia="zh-CN" w:bidi="ar-SA"/>
        </w:rPr>
        <w:t>工程施工期间以及完工后24h内，环境温度不应低于0℃，平均气温不应低于5℃，不应高于35℃。夏季应避免阳光暴晒，雨天施工时应有防雨措施。5级以上大风天气不得施工。</w:t>
      </w:r>
    </w:p>
    <w:p w14:paraId="65825FE2">
      <w:pPr>
        <w:pStyle w:val="13"/>
        <w:spacing w:line="360" w:lineRule="auto"/>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cstheme="minorBidi"/>
          <w:b/>
          <w:bCs/>
          <w:color w:val="auto"/>
          <w:kern w:val="2"/>
          <w:sz w:val="24"/>
          <w:szCs w:val="24"/>
          <w:highlight w:val="none"/>
          <w:lang w:val="en-US" w:eastAsia="zh-CN" w:bidi="ar-SA"/>
        </w:rPr>
        <w:t>6.1.5</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kern w:val="2"/>
          <w:sz w:val="24"/>
          <w:szCs w:val="24"/>
          <w:highlight w:val="none"/>
          <w:lang w:val="en-US" w:eastAsia="zh-CN" w:bidi="ar-SA"/>
        </w:rPr>
        <w:t>进场材料应分类存放并有标识，应采用防潮、防水等保护措施。进场材料应提供产品合格证、出厂检测报告和有效期内的型式检验报告及有效期内的系统型式检验报告。</w:t>
      </w:r>
    </w:p>
    <w:p w14:paraId="61A035A7">
      <w:pPr>
        <w:pStyle w:val="10"/>
        <w:spacing w:line="360" w:lineRule="auto"/>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cstheme="minorBidi"/>
          <w:b/>
          <w:bCs/>
          <w:color w:val="auto"/>
          <w:kern w:val="2"/>
          <w:sz w:val="24"/>
          <w:szCs w:val="24"/>
          <w:highlight w:val="none"/>
          <w:lang w:val="en-US" w:eastAsia="zh-CN" w:bidi="ar-SA"/>
        </w:rPr>
        <w:t>6.1.6</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kern w:val="2"/>
          <w:sz w:val="24"/>
          <w:szCs w:val="24"/>
          <w:highlight w:val="none"/>
          <w:lang w:val="en-US" w:eastAsia="zh-CN" w:bidi="ar-SA"/>
        </w:rPr>
        <w:t>施工前，应做基层与保温板粘结砂浆的拉伸粘结强度检验，粘结强度不应低于0.3MPa，且粘结界面脱开面积不应大于50%。</w:t>
      </w:r>
    </w:p>
    <w:p w14:paraId="50985ACD">
      <w:pPr>
        <w:pStyle w:val="13"/>
        <w:spacing w:line="360" w:lineRule="auto"/>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cstheme="minorBidi"/>
          <w:b/>
          <w:bCs/>
          <w:color w:val="auto"/>
          <w:kern w:val="2"/>
          <w:sz w:val="24"/>
          <w:szCs w:val="24"/>
          <w:highlight w:val="none"/>
          <w:lang w:val="en-US" w:eastAsia="zh-CN" w:bidi="ar-SA"/>
        </w:rPr>
        <w:t>6.1.7</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烯岩外保温</w:t>
      </w:r>
      <w:r>
        <w:rPr>
          <w:rFonts w:hint="eastAsia" w:ascii="宋体" w:hAnsi="宋体" w:eastAsia="宋体" w:cs="宋体"/>
          <w:color w:val="auto"/>
          <w:kern w:val="2"/>
          <w:sz w:val="24"/>
          <w:szCs w:val="24"/>
          <w:highlight w:val="none"/>
          <w:lang w:val="en-US" w:eastAsia="zh-CN" w:bidi="ar-SA"/>
        </w:rPr>
        <w:t>工程完工后，应做好成品保护。</w:t>
      </w:r>
    </w:p>
    <w:p w14:paraId="418B149F">
      <w:pPr>
        <w:pStyle w:val="30"/>
        <w:spacing w:line="360" w:lineRule="auto"/>
        <w:ind w:left="0" w:leftChars="0" w:firstLine="0" w:firstLineChars="0"/>
        <w:jc w:val="both"/>
        <w:outlineLvl w:val="9"/>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cstheme="minorBidi"/>
          <w:b/>
          <w:bCs/>
          <w:color w:val="auto"/>
          <w:kern w:val="2"/>
          <w:sz w:val="24"/>
          <w:szCs w:val="24"/>
          <w:highlight w:val="none"/>
          <w:lang w:val="en-US" w:eastAsia="zh-CN" w:bidi="ar-SA"/>
        </w:rPr>
        <w:t>6.1.8</w:t>
      </w: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kern w:val="2"/>
          <w:sz w:val="24"/>
          <w:szCs w:val="24"/>
          <w:highlight w:val="none"/>
          <w:lang w:val="en-US" w:eastAsia="zh-CN" w:bidi="ar-SA"/>
        </w:rPr>
        <w:t>现浇系统施工产生的墙体缺陷，如穿墙套管、孔洞等，应按施工方案采取隔热断桥措施，不能影响墙体热工性能。</w:t>
      </w:r>
    </w:p>
    <w:p w14:paraId="08A1DD53">
      <w:pPr>
        <w:pStyle w:val="30"/>
        <w:ind w:left="369" w:firstLine="0" w:firstLineChars="0"/>
        <w:jc w:val="center"/>
        <w:outlineLvl w:val="1"/>
        <w:rPr>
          <w:rFonts w:hint="default" w:ascii="黑体" w:hAnsi="黑体" w:eastAsia="黑体"/>
          <w:b w:val="0"/>
          <w:bCs w:val="0"/>
          <w:color w:val="auto"/>
          <w:sz w:val="28"/>
          <w:szCs w:val="28"/>
          <w:highlight w:val="none"/>
          <w:lang w:val="en-US" w:eastAsia="zh-CN"/>
        </w:rPr>
      </w:pPr>
      <w:bookmarkStart w:id="87" w:name="_Toc2419"/>
      <w:bookmarkStart w:id="88" w:name="_Toc25154"/>
      <w:r>
        <w:rPr>
          <w:rFonts w:hint="eastAsia" w:ascii="黑体" w:hAnsi="黑体" w:eastAsia="黑体"/>
          <w:b w:val="0"/>
          <w:bCs w:val="0"/>
          <w:color w:val="auto"/>
          <w:sz w:val="28"/>
          <w:szCs w:val="28"/>
          <w:highlight w:val="none"/>
        </w:rPr>
        <w:t>6</w:t>
      </w:r>
      <w:r>
        <w:rPr>
          <w:rFonts w:ascii="黑体" w:hAnsi="黑体" w:eastAsia="黑体"/>
          <w:b w:val="0"/>
          <w:bCs w:val="0"/>
          <w:color w:val="auto"/>
          <w:sz w:val="28"/>
          <w:szCs w:val="28"/>
          <w:highlight w:val="none"/>
        </w:rPr>
        <w:t>.</w:t>
      </w:r>
      <w:r>
        <w:rPr>
          <w:rFonts w:hint="eastAsia" w:ascii="黑体" w:hAnsi="黑体" w:eastAsia="黑体"/>
          <w:b w:val="0"/>
          <w:bCs w:val="0"/>
          <w:color w:val="auto"/>
          <w:sz w:val="28"/>
          <w:szCs w:val="28"/>
          <w:highlight w:val="none"/>
          <w:lang w:val="en-US" w:eastAsia="zh-CN"/>
        </w:rPr>
        <w:t>2施工准备</w:t>
      </w:r>
      <w:bookmarkEnd w:id="86"/>
      <w:bookmarkEnd w:id="87"/>
      <w:bookmarkEnd w:id="88"/>
    </w:p>
    <w:p w14:paraId="4EA95AC4">
      <w:pPr>
        <w:spacing w:line="360" w:lineRule="auto"/>
        <w:outlineLvl w:val="9"/>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b/>
          <w:bCs/>
          <w:color w:val="auto"/>
          <w:sz w:val="24"/>
          <w:szCs w:val="24"/>
          <w:highlight w:val="none"/>
        </w:rPr>
        <w:t>6.</w:t>
      </w:r>
      <w:r>
        <w:rPr>
          <w:rFonts w:hint="eastAsia" w:ascii="Times New Roman" w:hAnsi="Times New Roman" w:eastAsia="宋体"/>
          <w:b/>
          <w:bCs/>
          <w:color w:val="auto"/>
          <w:sz w:val="24"/>
          <w:szCs w:val="24"/>
          <w:highlight w:val="none"/>
          <w:lang w:val="en-US" w:eastAsia="zh-CN"/>
        </w:rPr>
        <w:t>2</w:t>
      </w:r>
      <w:r>
        <w:rPr>
          <w:rFonts w:hint="eastAsia" w:ascii="Times New Roman" w:hAnsi="Times New Roman" w:eastAsia="宋体"/>
          <w:b/>
          <w:bCs/>
          <w:color w:val="auto"/>
          <w:sz w:val="24"/>
          <w:szCs w:val="24"/>
          <w:highlight w:val="none"/>
        </w:rPr>
        <w:t>.1</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kern w:val="2"/>
          <w:sz w:val="24"/>
          <w:szCs w:val="24"/>
          <w:highlight w:val="none"/>
          <w:lang w:val="en-US" w:eastAsia="zh-CN" w:bidi="ar-SA"/>
        </w:rPr>
        <w:t>施工机具至少应包括强制式砂浆搅拌机、电动搅拌机、电钻、靠尺、抹子等。</w:t>
      </w:r>
    </w:p>
    <w:p w14:paraId="257164BD">
      <w:pP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6.2.</w:t>
      </w: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kern w:val="2"/>
          <w:sz w:val="24"/>
          <w:szCs w:val="24"/>
          <w:highlight w:val="none"/>
          <w:lang w:val="en-US" w:eastAsia="zh-CN" w:bidi="ar-SA"/>
        </w:rPr>
        <w:t>施工用机具应有专人管理和使用，定期维护校验。</w:t>
      </w:r>
    </w:p>
    <w:p w14:paraId="29A62A6B">
      <w:pPr>
        <w:pStyle w:val="30"/>
        <w:ind w:left="369" w:firstLine="0" w:firstLineChars="0"/>
        <w:jc w:val="center"/>
        <w:outlineLvl w:val="1"/>
        <w:rPr>
          <w:rFonts w:hint="default" w:ascii="黑体" w:hAnsi="黑体" w:eastAsia="黑体"/>
          <w:b w:val="0"/>
          <w:bCs w:val="0"/>
          <w:color w:val="auto"/>
          <w:sz w:val="28"/>
          <w:szCs w:val="28"/>
          <w:highlight w:val="none"/>
          <w:lang w:val="en-US" w:eastAsia="zh-CN"/>
        </w:rPr>
      </w:pPr>
      <w:bookmarkStart w:id="89" w:name="_Toc13857"/>
      <w:bookmarkStart w:id="90" w:name="_Toc29504"/>
      <w:bookmarkStart w:id="91" w:name="_Toc203"/>
      <w:r>
        <w:rPr>
          <w:rFonts w:hint="eastAsia" w:ascii="黑体" w:hAnsi="黑体" w:eastAsia="黑体"/>
          <w:b w:val="0"/>
          <w:bCs w:val="0"/>
          <w:color w:val="auto"/>
          <w:sz w:val="28"/>
          <w:szCs w:val="28"/>
          <w:highlight w:val="none"/>
        </w:rPr>
        <w:t>6</w:t>
      </w:r>
      <w:r>
        <w:rPr>
          <w:rFonts w:ascii="黑体" w:hAnsi="黑体" w:eastAsia="黑体"/>
          <w:b w:val="0"/>
          <w:bCs w:val="0"/>
          <w:color w:val="auto"/>
          <w:sz w:val="28"/>
          <w:szCs w:val="28"/>
          <w:highlight w:val="none"/>
        </w:rPr>
        <w:t>.</w:t>
      </w:r>
      <w:r>
        <w:rPr>
          <w:rFonts w:hint="eastAsia" w:ascii="黑体" w:hAnsi="黑体" w:eastAsia="黑体"/>
          <w:b w:val="0"/>
          <w:bCs w:val="0"/>
          <w:color w:val="auto"/>
          <w:sz w:val="28"/>
          <w:szCs w:val="28"/>
          <w:highlight w:val="none"/>
          <w:lang w:val="en-US" w:eastAsia="zh-CN"/>
        </w:rPr>
        <w:t>3施工流程</w:t>
      </w:r>
      <w:bookmarkEnd w:id="89"/>
      <w:bookmarkEnd w:id="90"/>
      <w:bookmarkEnd w:id="91"/>
    </w:p>
    <w:p w14:paraId="67D7B0D5">
      <w:pPr>
        <w:spacing w:line="360" w:lineRule="auto"/>
        <w:outlineLvl w:val="9"/>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b/>
          <w:bCs/>
          <w:color w:val="auto"/>
          <w:sz w:val="24"/>
          <w:szCs w:val="24"/>
          <w:highlight w:val="none"/>
        </w:rPr>
        <w:t>6.</w:t>
      </w:r>
      <w:r>
        <w:rPr>
          <w:rFonts w:hint="eastAsia" w:ascii="Times New Roman" w:hAnsi="Times New Roman" w:eastAsia="宋体"/>
          <w:b/>
          <w:bCs/>
          <w:color w:val="auto"/>
          <w:sz w:val="24"/>
          <w:szCs w:val="24"/>
          <w:highlight w:val="none"/>
          <w:lang w:val="en-US" w:eastAsia="zh-CN"/>
        </w:rPr>
        <w:t>3</w:t>
      </w:r>
      <w:r>
        <w:rPr>
          <w:rFonts w:hint="eastAsia" w:ascii="Times New Roman" w:hAnsi="Times New Roman" w:eastAsia="宋体"/>
          <w:b/>
          <w:bCs/>
          <w:color w:val="auto"/>
          <w:sz w:val="24"/>
          <w:szCs w:val="24"/>
          <w:highlight w:val="none"/>
        </w:rPr>
        <w:t>.1</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kern w:val="2"/>
          <w:sz w:val="24"/>
          <w:szCs w:val="24"/>
          <w:highlight w:val="none"/>
          <w:lang w:val="en-US" w:eastAsia="zh-CN" w:bidi="ar-SA"/>
        </w:rPr>
        <w:t>外贴系统的施工工艺流程应符合图6.3.1的要求。</w:t>
      </w:r>
    </w:p>
    <w:p w14:paraId="1DF04D7F">
      <w:pPr>
        <w:spacing w:line="360" w:lineRule="auto"/>
        <w:jc w:val="center"/>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drawing>
          <wp:inline distT="0" distB="0" distL="114300" distR="114300">
            <wp:extent cx="3900170" cy="4265295"/>
            <wp:effectExtent l="0" t="0" r="5080" b="1905"/>
            <wp:docPr id="23" name="图片 23" descr="9fc1318ee0550dde6ef7219361860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9fc1318ee0550dde6ef7219361860403"/>
                    <pic:cNvPicPr>
                      <a:picLocks noChangeAspect="1"/>
                    </pic:cNvPicPr>
                  </pic:nvPicPr>
                  <pic:blipFill>
                    <a:blip r:embed="rId15"/>
                    <a:stretch>
                      <a:fillRect/>
                    </a:stretch>
                  </pic:blipFill>
                  <pic:spPr>
                    <a:xfrm>
                      <a:off x="0" y="0"/>
                      <a:ext cx="3900170" cy="4265295"/>
                    </a:xfrm>
                    <a:prstGeom prst="rect">
                      <a:avLst/>
                    </a:prstGeom>
                  </pic:spPr>
                </pic:pic>
              </a:graphicData>
            </a:graphic>
          </wp:inline>
        </w:drawing>
      </w:r>
    </w:p>
    <w:p w14:paraId="3B7F1DCE">
      <w:pPr>
        <w:spacing w:line="240" w:lineRule="auto"/>
        <w:jc w:val="center"/>
        <w:outlineLvl w:val="9"/>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 xml:space="preserve">图6.3.1 </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kern w:val="2"/>
          <w:sz w:val="24"/>
          <w:szCs w:val="24"/>
          <w:highlight w:val="none"/>
          <w:lang w:val="en-US" w:eastAsia="zh-CN" w:bidi="ar-SA"/>
        </w:rPr>
        <w:t>外贴系统施工工艺流程</w:t>
      </w:r>
    </w:p>
    <w:p w14:paraId="0881B1C2">
      <w:pPr>
        <w:spacing w:line="360" w:lineRule="auto"/>
        <w:outlineLvl w:val="9"/>
        <w:rPr>
          <w:rFonts w:hint="eastAsia" w:ascii="宋体" w:hAnsi="宋体" w:eastAsia="宋体" w:cs="宋体"/>
          <w:color w:val="auto"/>
          <w:kern w:val="2"/>
          <w:sz w:val="24"/>
          <w:szCs w:val="24"/>
          <w:highlight w:val="none"/>
          <w:lang w:val="en-US" w:eastAsia="zh-CN" w:bidi="ar-SA"/>
        </w:rPr>
      </w:pPr>
      <w:r>
        <w:rPr>
          <w:rFonts w:hint="eastAsia" w:ascii="Times New Roman" w:hAnsi="Times New Roman" w:eastAsia="宋体"/>
          <w:b/>
          <w:bCs/>
          <w:color w:val="auto"/>
          <w:sz w:val="24"/>
          <w:szCs w:val="24"/>
          <w:highlight w:val="none"/>
          <w:lang w:val="en-US" w:eastAsia="zh-CN"/>
        </w:rPr>
        <w:t>6.3.2</w:t>
      </w:r>
      <w:r>
        <w:rPr>
          <w:rFonts w:hint="eastAsia" w:ascii="宋体" w:hAnsi="宋体" w:eastAsia="宋体" w:cs="宋体"/>
          <w:b/>
          <w:color w:val="auto"/>
          <w:sz w:val="24"/>
          <w:szCs w:val="24"/>
          <w:highlight w:val="none"/>
          <w:lang w:val="en-US" w:eastAsia="zh-CN"/>
        </w:rPr>
        <w:t xml:space="preserve">  </w:t>
      </w:r>
      <w:r>
        <w:rPr>
          <w:rFonts w:hint="eastAsia" w:ascii="宋体" w:hAnsi="宋体" w:eastAsia="宋体" w:cs="宋体"/>
          <w:color w:val="auto"/>
          <w:kern w:val="2"/>
          <w:sz w:val="24"/>
          <w:szCs w:val="24"/>
          <w:highlight w:val="none"/>
          <w:lang w:val="en-US" w:eastAsia="zh-CN" w:bidi="ar-SA"/>
        </w:rPr>
        <w:t>保温装饰板系统的施工工艺流程应符合图6.3.2的要求。</w:t>
      </w:r>
    </w:p>
    <w:p w14:paraId="1D0564C3">
      <w:pPr>
        <w:spacing w:line="360" w:lineRule="auto"/>
        <w:jc w:val="center"/>
        <w:outlineLvl w:val="9"/>
        <w:rPr>
          <w:rFonts w:hint="eastAsia" w:ascii="Cambria" w:hAnsi="Cambria" w:eastAsia="宋体" w:cs="Times New Roman"/>
          <w:color w:val="auto"/>
          <w:kern w:val="2"/>
          <w:sz w:val="21"/>
          <w:szCs w:val="24"/>
          <w:highlight w:val="none"/>
          <w:lang w:val="en-US" w:eastAsia="zh-CN" w:bidi="ar-SA"/>
        </w:rPr>
      </w:pPr>
      <w:r>
        <w:rPr>
          <w:rFonts w:hint="eastAsia" w:ascii="方正书宋简体" w:hAnsi="黑体" w:eastAsia="方正书宋简体"/>
          <w:b/>
          <w:color w:val="auto"/>
          <w:szCs w:val="21"/>
          <w:highlight w:val="none"/>
          <w:lang w:eastAsia="zh-CN"/>
        </w:rPr>
        <w:drawing>
          <wp:inline distT="0" distB="0" distL="114300" distR="114300">
            <wp:extent cx="2131695" cy="3533140"/>
            <wp:effectExtent l="0" t="0" r="1905" b="10160"/>
            <wp:docPr id="16" name="图片 6" descr="40d86564e32f73b3b0b56be076dc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40d86564e32f73b3b0b56be076dc600"/>
                    <pic:cNvPicPr>
                      <a:picLocks noChangeAspect="1"/>
                    </pic:cNvPicPr>
                  </pic:nvPicPr>
                  <pic:blipFill>
                    <a:blip r:embed="rId16"/>
                    <a:stretch>
                      <a:fillRect/>
                    </a:stretch>
                  </pic:blipFill>
                  <pic:spPr>
                    <a:xfrm>
                      <a:off x="0" y="0"/>
                      <a:ext cx="2131695" cy="3533140"/>
                    </a:xfrm>
                    <a:prstGeom prst="rect">
                      <a:avLst/>
                    </a:prstGeom>
                    <a:noFill/>
                    <a:ln>
                      <a:noFill/>
                    </a:ln>
                  </pic:spPr>
                </pic:pic>
              </a:graphicData>
            </a:graphic>
          </wp:inline>
        </w:drawing>
      </w:r>
    </w:p>
    <w:p w14:paraId="2276CDCE">
      <w:pPr>
        <w:spacing w:line="360" w:lineRule="auto"/>
        <w:jc w:val="center"/>
        <w:outlineLvl w:val="9"/>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rPr>
        <w:t>图6.3.</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kern w:val="2"/>
          <w:sz w:val="24"/>
          <w:szCs w:val="24"/>
          <w:highlight w:val="none"/>
          <w:lang w:val="en-US" w:eastAsia="zh-CN" w:bidi="ar-SA"/>
        </w:rPr>
        <w:t>保温装饰板系统施工工艺流程</w:t>
      </w:r>
    </w:p>
    <w:p w14:paraId="71F24910">
      <w:pPr>
        <w:adjustRightInd w:val="0"/>
        <w:snapToGrid w:val="0"/>
        <w:spacing w:line="312" w:lineRule="exact"/>
        <w:jc w:val="both"/>
        <w:outlineLvl w:val="9"/>
        <w:rPr>
          <w:rFonts w:hint="eastAsia" w:ascii="Cambria" w:hAnsi="Cambria" w:eastAsia="宋体" w:cs="Times New Roman"/>
          <w:color w:val="auto"/>
          <w:kern w:val="2"/>
          <w:sz w:val="21"/>
          <w:szCs w:val="24"/>
          <w:highlight w:val="none"/>
          <w:lang w:val="en-US" w:eastAsia="zh-CN" w:bidi="ar-SA"/>
        </w:rPr>
      </w:pPr>
      <w:r>
        <w:rPr>
          <w:rFonts w:hint="eastAsia" w:ascii="Times New Roman" w:hAnsi="Times New Roman" w:eastAsia="宋体"/>
          <w:b/>
          <w:bCs/>
          <w:color w:val="auto"/>
          <w:sz w:val="24"/>
          <w:szCs w:val="24"/>
          <w:highlight w:val="none"/>
          <w:lang w:val="en-US" w:eastAsia="zh-CN"/>
        </w:rPr>
        <w:t xml:space="preserve">6.3.3 </w:t>
      </w:r>
      <w:r>
        <w:rPr>
          <w:rFonts w:hint="eastAsia" w:ascii="宋体" w:hAnsi="宋体"/>
          <w:b/>
          <w:color w:val="auto"/>
          <w:szCs w:val="24"/>
          <w:highlight w:val="none"/>
          <w:lang w:val="en-US" w:eastAsia="zh-CN"/>
        </w:rPr>
        <w:t xml:space="preserve"> </w:t>
      </w:r>
      <w:r>
        <w:rPr>
          <w:rFonts w:hint="eastAsia" w:ascii="Cambria" w:hAnsi="Cambria" w:eastAsia="宋体" w:cs="Times New Roman"/>
          <w:color w:val="auto"/>
          <w:kern w:val="2"/>
          <w:sz w:val="21"/>
          <w:szCs w:val="24"/>
          <w:highlight w:val="none"/>
          <w:lang w:val="en-US" w:eastAsia="zh-CN" w:bidi="ar-SA"/>
        </w:rPr>
        <w:t>现浇系统的施工工艺流程应符合图6.3.3的要求。</w:t>
      </w:r>
    </w:p>
    <w:p w14:paraId="31D6B982">
      <w:pPr>
        <w:spacing w:line="360" w:lineRule="auto"/>
        <w:outlineLvl w:val="9"/>
        <w:rPr>
          <w:rFonts w:hint="eastAsia" w:ascii="方正书宋简体" w:hAnsi="新宋体" w:eastAsia="方正书宋简体"/>
          <w:color w:val="auto"/>
          <w:sz w:val="18"/>
          <w:szCs w:val="18"/>
          <w:highlight w:val="none"/>
          <w:lang w:eastAsia="zh-CN"/>
        </w:rPr>
      </w:pPr>
      <w:r>
        <w:rPr>
          <w:rFonts w:hint="eastAsia" w:ascii="方正书宋简体" w:hAnsi="新宋体" w:eastAsia="方正书宋简体"/>
          <w:color w:val="auto"/>
          <w:sz w:val="18"/>
          <w:szCs w:val="18"/>
          <w:highlight w:val="none"/>
          <w:lang w:eastAsia="zh-CN"/>
        </w:rPr>
        <w:drawing>
          <wp:inline distT="0" distB="0" distL="114300" distR="114300">
            <wp:extent cx="2520315" cy="5243195"/>
            <wp:effectExtent l="0" t="0" r="13335" b="14605"/>
            <wp:docPr id="17" name="图片 7" descr="02be3135ef64a3339a61198dad139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02be3135ef64a3339a61198dad1392d"/>
                    <pic:cNvPicPr>
                      <a:picLocks noChangeAspect="1"/>
                    </pic:cNvPicPr>
                  </pic:nvPicPr>
                  <pic:blipFill>
                    <a:blip r:embed="rId17"/>
                    <a:stretch>
                      <a:fillRect/>
                    </a:stretch>
                  </pic:blipFill>
                  <pic:spPr>
                    <a:xfrm>
                      <a:off x="0" y="0"/>
                      <a:ext cx="2520315" cy="5243195"/>
                    </a:xfrm>
                    <a:prstGeom prst="rect">
                      <a:avLst/>
                    </a:prstGeom>
                    <a:noFill/>
                    <a:ln>
                      <a:noFill/>
                    </a:ln>
                  </pic:spPr>
                </pic:pic>
              </a:graphicData>
            </a:graphic>
          </wp:inline>
        </w:drawing>
      </w:r>
      <w:r>
        <w:rPr>
          <w:rFonts w:hint="eastAsia" w:ascii="方正书宋简体" w:hAnsi="新宋体" w:eastAsia="方正书宋简体"/>
          <w:color w:val="auto"/>
          <w:sz w:val="18"/>
          <w:szCs w:val="18"/>
          <w:highlight w:val="none"/>
          <w:lang w:val="en-US" w:eastAsia="zh-CN"/>
        </w:rPr>
        <w:t xml:space="preserve"> </w:t>
      </w:r>
      <w:r>
        <w:rPr>
          <w:rFonts w:hint="eastAsia" w:ascii="方正书宋简体" w:hAnsi="新宋体" w:eastAsia="方正书宋简体"/>
          <w:color w:val="auto"/>
          <w:sz w:val="18"/>
          <w:szCs w:val="18"/>
          <w:highlight w:val="none"/>
          <w:lang w:eastAsia="zh-CN"/>
        </w:rPr>
        <w:drawing>
          <wp:inline distT="0" distB="0" distL="114300" distR="114300">
            <wp:extent cx="2520315" cy="5183505"/>
            <wp:effectExtent l="0" t="0" r="13335" b="17145"/>
            <wp:docPr id="18" name="图片 8" descr="227dbcc7c5553519de3922f420a3f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descr="227dbcc7c5553519de3922f420a3fc6"/>
                    <pic:cNvPicPr>
                      <a:picLocks noChangeAspect="1"/>
                    </pic:cNvPicPr>
                  </pic:nvPicPr>
                  <pic:blipFill>
                    <a:blip r:embed="rId18"/>
                    <a:srcRect t="650"/>
                    <a:stretch>
                      <a:fillRect/>
                    </a:stretch>
                  </pic:blipFill>
                  <pic:spPr>
                    <a:xfrm>
                      <a:off x="0" y="0"/>
                      <a:ext cx="2520315" cy="5183505"/>
                    </a:xfrm>
                    <a:prstGeom prst="rect">
                      <a:avLst/>
                    </a:prstGeom>
                    <a:noFill/>
                    <a:ln>
                      <a:noFill/>
                    </a:ln>
                  </pic:spPr>
                </pic:pic>
              </a:graphicData>
            </a:graphic>
          </wp:inline>
        </w:drawing>
      </w:r>
    </w:p>
    <w:p w14:paraId="324CDB1B">
      <w:pPr>
        <w:adjustRightInd w:val="0"/>
        <w:snapToGrid w:val="0"/>
        <w:spacing w:line="312" w:lineRule="exact"/>
        <w:jc w:val="center"/>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A系统                              B系统</w:t>
      </w:r>
    </w:p>
    <w:p w14:paraId="28919521">
      <w:pPr>
        <w:adjustRightInd w:val="0"/>
        <w:snapToGrid w:val="0"/>
        <w:spacing w:line="312" w:lineRule="exact"/>
        <w:jc w:val="center"/>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sz w:val="24"/>
          <w:szCs w:val="24"/>
          <w:highlight w:val="none"/>
        </w:rPr>
        <w:t>图6.3.</w:t>
      </w:r>
      <w:r>
        <w:rPr>
          <w:rFonts w:hint="eastAsia" w:ascii="宋体" w:hAnsi="宋体" w:eastAsia="宋体" w:cs="宋体"/>
          <w:b w:val="0"/>
          <w:bCs w:val="0"/>
          <w:color w:val="auto"/>
          <w:sz w:val="24"/>
          <w:szCs w:val="24"/>
          <w:highlight w:val="none"/>
          <w:lang w:val="en-US" w:eastAsia="zh-CN"/>
        </w:rPr>
        <w:t xml:space="preserve">3  </w:t>
      </w:r>
      <w:r>
        <w:rPr>
          <w:rFonts w:hint="eastAsia" w:ascii="宋体" w:hAnsi="宋体" w:eastAsia="宋体" w:cs="宋体"/>
          <w:b w:val="0"/>
          <w:bCs w:val="0"/>
          <w:color w:val="auto"/>
          <w:kern w:val="2"/>
          <w:sz w:val="24"/>
          <w:szCs w:val="24"/>
          <w:highlight w:val="none"/>
          <w:lang w:val="en-US" w:eastAsia="zh-CN" w:bidi="ar-SA"/>
        </w:rPr>
        <w:t>现浇系统施工工艺流程</w:t>
      </w:r>
    </w:p>
    <w:p w14:paraId="224F24BB">
      <w:pPr>
        <w:pStyle w:val="30"/>
        <w:ind w:left="369" w:firstLine="0" w:firstLineChars="0"/>
        <w:jc w:val="center"/>
        <w:outlineLvl w:val="1"/>
        <w:rPr>
          <w:rFonts w:hint="default" w:ascii="黑体" w:hAnsi="黑体" w:eastAsia="黑体"/>
          <w:b w:val="0"/>
          <w:bCs w:val="0"/>
          <w:color w:val="auto"/>
          <w:sz w:val="28"/>
          <w:szCs w:val="28"/>
          <w:highlight w:val="none"/>
          <w:lang w:val="en-US" w:eastAsia="zh-CN"/>
        </w:rPr>
      </w:pPr>
      <w:bookmarkStart w:id="92" w:name="_Toc30035"/>
      <w:bookmarkStart w:id="93" w:name="_Toc27568"/>
      <w:r>
        <w:rPr>
          <w:rFonts w:hint="eastAsia" w:ascii="黑体" w:hAnsi="黑体" w:eastAsia="黑体"/>
          <w:b w:val="0"/>
          <w:bCs w:val="0"/>
          <w:color w:val="auto"/>
          <w:sz w:val="28"/>
          <w:szCs w:val="28"/>
          <w:highlight w:val="none"/>
        </w:rPr>
        <w:t>6</w:t>
      </w:r>
      <w:r>
        <w:rPr>
          <w:rFonts w:ascii="黑体" w:hAnsi="黑体" w:eastAsia="黑体"/>
          <w:b w:val="0"/>
          <w:bCs w:val="0"/>
          <w:color w:val="auto"/>
          <w:sz w:val="28"/>
          <w:szCs w:val="28"/>
          <w:highlight w:val="none"/>
        </w:rPr>
        <w:t>.</w:t>
      </w:r>
      <w:r>
        <w:rPr>
          <w:rFonts w:hint="eastAsia" w:ascii="黑体" w:hAnsi="黑体" w:eastAsia="黑体"/>
          <w:b w:val="0"/>
          <w:bCs w:val="0"/>
          <w:color w:val="auto"/>
          <w:sz w:val="28"/>
          <w:szCs w:val="28"/>
          <w:highlight w:val="none"/>
          <w:lang w:val="en-US" w:eastAsia="zh-CN"/>
        </w:rPr>
        <w:t>4  外贴系统施工要点</w:t>
      </w:r>
      <w:bookmarkEnd w:id="92"/>
      <w:bookmarkEnd w:id="93"/>
    </w:p>
    <w:p w14:paraId="6F32AE2D">
      <w:pP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6.4.1</w:t>
      </w:r>
      <w:r>
        <w:rPr>
          <w:rFonts w:hint="eastAsia" w:ascii="宋体" w:hAnsi="宋体"/>
          <w:b/>
          <w:color w:val="auto"/>
          <w:kern w:val="2"/>
          <w:sz w:val="24"/>
          <w:szCs w:val="24"/>
          <w:highlight w:val="none"/>
          <w:lang w:val="en-US" w:eastAsia="zh-CN"/>
        </w:rPr>
        <w:t xml:space="preserve">  </w:t>
      </w:r>
      <w:r>
        <w:rPr>
          <w:rFonts w:hint="eastAsia" w:ascii="宋体" w:hAnsi="宋体" w:eastAsia="宋体" w:cs="宋体"/>
          <w:color w:val="auto"/>
          <w:sz w:val="24"/>
          <w:szCs w:val="24"/>
          <w:highlight w:val="none"/>
        </w:rPr>
        <w:t>弹基准线，在外墙各大角（阳角、阴角）及其</w:t>
      </w:r>
      <w:r>
        <w:rPr>
          <w:rFonts w:hint="eastAsia" w:ascii="宋体" w:hAnsi="宋体" w:eastAsia="宋体" w:cs="宋体"/>
          <w:color w:val="auto"/>
          <w:sz w:val="24"/>
          <w:szCs w:val="24"/>
          <w:highlight w:val="none"/>
          <w:lang w:eastAsia="zh-CN"/>
        </w:rPr>
        <w:t>他</w:t>
      </w:r>
      <w:r>
        <w:rPr>
          <w:rFonts w:hint="eastAsia" w:ascii="宋体" w:hAnsi="宋体" w:eastAsia="宋体" w:cs="宋体"/>
          <w:color w:val="auto"/>
          <w:sz w:val="24"/>
          <w:szCs w:val="24"/>
          <w:highlight w:val="none"/>
        </w:rPr>
        <w:t>必要处挂垂直基准线，在每个楼层的适当位置挂水平线，以控制</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的垂直度和平整度。</w:t>
      </w:r>
    </w:p>
    <w:p w14:paraId="38ACB324">
      <w:pP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6.4.2</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rPr>
        <w:t>配制材料</w:t>
      </w:r>
      <w:r>
        <w:rPr>
          <w:rFonts w:hint="eastAsia" w:ascii="宋体" w:hAnsi="宋体" w:eastAsia="宋体" w:cs="宋体"/>
          <w:color w:val="auto"/>
          <w:sz w:val="24"/>
          <w:szCs w:val="24"/>
          <w:highlight w:val="none"/>
          <w:lang w:eastAsia="zh-CN"/>
        </w:rPr>
        <w:t>时，粘结砂浆</w:t>
      </w:r>
      <w:r>
        <w:rPr>
          <w:rFonts w:hint="eastAsia" w:ascii="宋体" w:hAnsi="宋体" w:eastAsia="宋体" w:cs="宋体"/>
          <w:color w:val="auto"/>
          <w:sz w:val="24"/>
          <w:szCs w:val="24"/>
          <w:highlight w:val="none"/>
        </w:rPr>
        <w:t>和</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应按材料供应商产品说明书提供的配合比配制，专人负责、严格计量、机械搅拌，确保搅拌均匀。搅拌时间自投料完毕后不</w:t>
      </w:r>
      <w:r>
        <w:rPr>
          <w:rFonts w:hint="eastAsia" w:ascii="宋体" w:hAnsi="宋体" w:eastAsia="宋体" w:cs="宋体"/>
          <w:color w:val="auto"/>
          <w:sz w:val="24"/>
          <w:szCs w:val="24"/>
          <w:highlight w:val="none"/>
          <w:lang w:eastAsia="zh-CN"/>
        </w:rPr>
        <w:t>应</w:t>
      </w:r>
      <w:r>
        <w:rPr>
          <w:rFonts w:hint="eastAsia" w:ascii="宋体" w:hAnsi="宋体" w:eastAsia="宋体" w:cs="宋体"/>
          <w:color w:val="auto"/>
          <w:sz w:val="24"/>
          <w:szCs w:val="24"/>
          <w:highlight w:val="none"/>
        </w:rPr>
        <w:t>小于5min</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一次配制用量宜控制在</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h内</w:t>
      </w:r>
      <w:r>
        <w:rPr>
          <w:rFonts w:hint="eastAsia" w:ascii="宋体" w:hAnsi="宋体" w:eastAsia="宋体" w:cs="宋体"/>
          <w:color w:val="auto"/>
          <w:sz w:val="24"/>
          <w:szCs w:val="24"/>
          <w:highlight w:val="none"/>
          <w:lang w:eastAsia="zh-CN"/>
        </w:rPr>
        <w:t>用完</w:t>
      </w:r>
      <w:r>
        <w:rPr>
          <w:rFonts w:hint="eastAsia" w:ascii="宋体" w:hAnsi="宋体" w:eastAsia="宋体" w:cs="宋体"/>
          <w:color w:val="auto"/>
          <w:sz w:val="24"/>
          <w:szCs w:val="24"/>
          <w:highlight w:val="none"/>
        </w:rPr>
        <w:t>。</w:t>
      </w:r>
    </w:p>
    <w:p w14:paraId="383E8DB5">
      <w:pP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6.4.3</w:t>
      </w:r>
      <w:r>
        <w:rPr>
          <w:rFonts w:hint="eastAsia" w:ascii="方正书宋简体" w:hAnsi="新宋体" w:eastAsia="方正书宋简体"/>
          <w:color w:val="auto"/>
          <w:sz w:val="24"/>
          <w:szCs w:val="24"/>
          <w:highlight w:val="none"/>
        </w:rPr>
        <w:t xml:space="preserve"> </w:t>
      </w:r>
      <w:r>
        <w:rPr>
          <w:rFonts w:hint="eastAsia" w:ascii="方正书宋简体" w:hAnsi="新宋体" w:eastAsia="方正书宋简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烯岩</w:t>
      </w:r>
      <w:r>
        <w:rPr>
          <w:rFonts w:hint="eastAsia" w:ascii="宋体" w:hAnsi="宋体" w:eastAsia="宋体" w:cs="宋体"/>
          <w:color w:val="auto"/>
          <w:sz w:val="24"/>
          <w:szCs w:val="24"/>
          <w:highlight w:val="none"/>
        </w:rPr>
        <w:t>保温板在基层墙体上</w:t>
      </w:r>
      <w:r>
        <w:rPr>
          <w:rFonts w:hint="eastAsia" w:ascii="宋体" w:hAnsi="宋体" w:eastAsia="宋体" w:cs="宋体"/>
          <w:color w:val="auto"/>
          <w:sz w:val="24"/>
          <w:szCs w:val="24"/>
          <w:highlight w:val="none"/>
          <w:lang w:eastAsia="zh-CN"/>
        </w:rPr>
        <w:t>的粘贴</w:t>
      </w:r>
      <w:r>
        <w:rPr>
          <w:rFonts w:hint="eastAsia" w:ascii="宋体" w:hAnsi="宋体" w:eastAsia="宋体" w:cs="宋体"/>
          <w:color w:val="auto"/>
          <w:sz w:val="24"/>
          <w:szCs w:val="24"/>
          <w:highlight w:val="none"/>
        </w:rPr>
        <w:t>应符合</w:t>
      </w:r>
      <w:r>
        <w:rPr>
          <w:rFonts w:hint="eastAsia" w:ascii="宋体" w:hAnsi="宋体" w:eastAsia="宋体" w:cs="宋体"/>
          <w:color w:val="auto"/>
          <w:sz w:val="24"/>
          <w:szCs w:val="24"/>
          <w:highlight w:val="none"/>
          <w:lang w:eastAsia="zh-CN"/>
        </w:rPr>
        <w:t>下列规定</w:t>
      </w:r>
      <w:r>
        <w:rPr>
          <w:rFonts w:hint="eastAsia" w:ascii="宋体" w:hAnsi="宋体" w:eastAsia="宋体" w:cs="宋体"/>
          <w:color w:val="auto"/>
          <w:sz w:val="24"/>
          <w:szCs w:val="24"/>
          <w:highlight w:val="none"/>
        </w:rPr>
        <w:t>：</w:t>
      </w:r>
    </w:p>
    <w:p w14:paraId="0A60B2AB">
      <w:pPr>
        <w:spacing w:line="360" w:lineRule="auto"/>
        <w:ind w:firstLine="463" w:firstLineChars="192"/>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 xml:space="preserve">1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烯岩</w:t>
      </w:r>
      <w:r>
        <w:rPr>
          <w:rFonts w:hint="eastAsia" w:ascii="宋体" w:hAnsi="宋体" w:eastAsia="宋体" w:cs="宋体"/>
          <w:color w:val="auto"/>
          <w:sz w:val="24"/>
          <w:szCs w:val="24"/>
          <w:highlight w:val="none"/>
        </w:rPr>
        <w:t>保温板铺贴之前应清除表面浮尘，必要时应涂刷界面砂浆，在界面砂浆表干后再批刮</w:t>
      </w:r>
      <w:r>
        <w:rPr>
          <w:rFonts w:hint="eastAsia" w:ascii="宋体" w:hAnsi="宋体" w:eastAsia="宋体" w:cs="宋体"/>
          <w:color w:val="auto"/>
          <w:sz w:val="24"/>
          <w:szCs w:val="24"/>
          <w:highlight w:val="none"/>
          <w:lang w:eastAsia="zh-CN"/>
        </w:rPr>
        <w:t>粘结砂浆；</w:t>
      </w:r>
    </w:p>
    <w:p w14:paraId="75B5C321">
      <w:pPr>
        <w:spacing w:line="360" w:lineRule="auto"/>
        <w:ind w:firstLine="463" w:firstLineChars="192"/>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施工应从首层开始，并</w:t>
      </w:r>
      <w:r>
        <w:rPr>
          <w:rFonts w:hint="eastAsia" w:ascii="宋体" w:hAnsi="宋体" w:eastAsia="宋体" w:cs="宋体"/>
          <w:color w:val="auto"/>
          <w:sz w:val="24"/>
          <w:szCs w:val="24"/>
          <w:highlight w:val="none"/>
          <w:lang w:eastAsia="zh-CN"/>
        </w:rPr>
        <w:t>在</w:t>
      </w:r>
      <w:r>
        <w:rPr>
          <w:rFonts w:hint="eastAsia" w:ascii="宋体" w:hAnsi="宋体" w:eastAsia="宋体" w:cs="宋体"/>
          <w:color w:val="auto"/>
          <w:sz w:val="24"/>
          <w:szCs w:val="24"/>
          <w:highlight w:val="none"/>
        </w:rPr>
        <w:t>距勒脚地面300mm处弹出水平线，设置铝合金底座托架，自下而上沿水平方向横向铺贴</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，上下排之间</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的粘贴应错缝1/2板长</w:t>
      </w:r>
      <w:r>
        <w:rPr>
          <w:rFonts w:hint="eastAsia" w:ascii="宋体" w:hAnsi="宋体" w:eastAsia="宋体" w:cs="宋体"/>
          <w:color w:val="auto"/>
          <w:sz w:val="24"/>
          <w:szCs w:val="24"/>
          <w:highlight w:val="none"/>
          <w:lang w:eastAsia="zh-CN"/>
        </w:rPr>
        <w:t>；</w:t>
      </w:r>
    </w:p>
    <w:p w14:paraId="0E855C20">
      <w:pPr>
        <w:spacing w:line="360" w:lineRule="auto"/>
        <w:ind w:firstLine="463" w:firstLineChars="192"/>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与基层墙体</w:t>
      </w:r>
      <w:r>
        <w:rPr>
          <w:rFonts w:hint="eastAsia" w:ascii="宋体" w:hAnsi="宋体" w:eastAsia="宋体" w:cs="宋体"/>
          <w:color w:val="auto"/>
          <w:sz w:val="24"/>
          <w:szCs w:val="24"/>
          <w:highlight w:val="none"/>
          <w:lang w:eastAsia="zh-CN"/>
        </w:rPr>
        <w:t>粘贴</w:t>
      </w:r>
      <w:r>
        <w:rPr>
          <w:rFonts w:hint="eastAsia" w:ascii="宋体" w:hAnsi="宋体" w:eastAsia="宋体" w:cs="宋体"/>
          <w:color w:val="auto"/>
          <w:sz w:val="24"/>
          <w:szCs w:val="24"/>
          <w:highlight w:val="none"/>
        </w:rPr>
        <w:t>应</w:t>
      </w:r>
      <w:r>
        <w:rPr>
          <w:rFonts w:hint="eastAsia" w:ascii="宋体" w:hAnsi="宋体" w:eastAsia="宋体" w:cs="宋体"/>
          <w:color w:val="auto"/>
          <w:sz w:val="24"/>
          <w:szCs w:val="24"/>
          <w:highlight w:val="none"/>
          <w:lang w:eastAsia="zh-CN"/>
        </w:rPr>
        <w:t>采用</w:t>
      </w:r>
      <w:r>
        <w:rPr>
          <w:rFonts w:hint="eastAsia" w:ascii="宋体" w:hAnsi="宋体" w:eastAsia="宋体" w:cs="宋体"/>
          <w:color w:val="auto"/>
          <w:sz w:val="24"/>
          <w:szCs w:val="24"/>
          <w:highlight w:val="none"/>
          <w:lang w:val="en-US" w:eastAsia="zh-CN"/>
        </w:rPr>
        <w:t>点框粘法或条粘</w:t>
      </w:r>
      <w:r>
        <w:rPr>
          <w:rFonts w:hint="eastAsia" w:ascii="宋体" w:hAnsi="宋体" w:eastAsia="宋体" w:cs="宋体"/>
          <w:color w:val="auto"/>
          <w:sz w:val="24"/>
          <w:szCs w:val="24"/>
          <w:highlight w:val="none"/>
          <w:lang w:eastAsia="zh-CN"/>
        </w:rPr>
        <w:t>法粘贴；粘贴时，</w:t>
      </w:r>
      <w:r>
        <w:rPr>
          <w:rFonts w:hint="eastAsia" w:ascii="宋体" w:hAnsi="宋体" w:eastAsia="宋体" w:cs="宋体"/>
          <w:color w:val="auto"/>
          <w:sz w:val="24"/>
          <w:szCs w:val="24"/>
          <w:highlight w:val="none"/>
          <w:lang w:val="en-US" w:eastAsia="zh-CN"/>
        </w:rPr>
        <w:t>以</w:t>
      </w:r>
      <w:r>
        <w:rPr>
          <w:rFonts w:hint="eastAsia" w:ascii="宋体" w:hAnsi="宋体" w:eastAsia="宋体" w:cs="宋体"/>
          <w:color w:val="auto"/>
          <w:sz w:val="24"/>
          <w:szCs w:val="24"/>
          <w:highlight w:val="none"/>
          <w:lang w:eastAsia="zh-CN"/>
        </w:rPr>
        <w:t>抹子在每块烯岩保温板上均匀批刮一层厚度不小于</w:t>
      </w:r>
      <w:r>
        <w:rPr>
          <w:rFonts w:hint="eastAsia" w:ascii="宋体" w:hAnsi="宋体" w:eastAsia="宋体" w:cs="宋体"/>
          <w:color w:val="auto"/>
          <w:sz w:val="24"/>
          <w:szCs w:val="24"/>
          <w:highlight w:val="none"/>
          <w:lang w:val="en-US" w:eastAsia="zh-CN"/>
        </w:rPr>
        <w:t>3mm的粘结砂浆，粘贴面积应大于60%，及时粘贴并挤压到基层上，</w:t>
      </w:r>
      <w:r>
        <w:rPr>
          <w:rFonts w:hint="eastAsia" w:ascii="宋体" w:hAnsi="宋体" w:eastAsia="宋体" w:cs="宋体"/>
          <w:color w:val="auto"/>
          <w:sz w:val="24"/>
          <w:szCs w:val="24"/>
          <w:highlight w:val="none"/>
        </w:rPr>
        <w:t>板与板之间的接缝不得大于2mm</w:t>
      </w:r>
      <w:r>
        <w:rPr>
          <w:rFonts w:hint="eastAsia" w:ascii="宋体" w:hAnsi="宋体" w:eastAsia="宋体" w:cs="宋体"/>
          <w:color w:val="auto"/>
          <w:sz w:val="24"/>
          <w:szCs w:val="24"/>
          <w:highlight w:val="none"/>
          <w:lang w:eastAsia="zh-CN"/>
        </w:rPr>
        <w:t>；</w:t>
      </w:r>
    </w:p>
    <w:p w14:paraId="7378F77B">
      <w:pPr>
        <w:spacing w:line="360" w:lineRule="auto"/>
        <w:ind w:firstLine="463" w:firstLineChars="192"/>
        <w:outlineLvl w:val="9"/>
        <w:rPr>
          <w:rFonts w:hint="eastAsia" w:ascii="宋体" w:hAnsi="宋体" w:eastAsia="宋体" w:cs="宋体"/>
          <w:b w:val="0"/>
          <w:bCs/>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sz w:val="24"/>
          <w:szCs w:val="24"/>
          <w:highlight w:val="none"/>
          <w:lang w:eastAsia="zh-CN"/>
        </w:rPr>
        <w:t>烯岩保温板</w:t>
      </w:r>
      <w:r>
        <w:rPr>
          <w:rFonts w:hint="eastAsia" w:ascii="宋体" w:hAnsi="宋体" w:eastAsia="宋体" w:cs="宋体"/>
          <w:b w:val="0"/>
          <w:bCs/>
          <w:color w:val="auto"/>
          <w:sz w:val="24"/>
          <w:szCs w:val="24"/>
          <w:highlight w:val="none"/>
        </w:rPr>
        <w:t>在墙面转角处，应先排好尺寸，裁切</w:t>
      </w:r>
      <w:r>
        <w:rPr>
          <w:rFonts w:hint="eastAsia" w:ascii="宋体" w:hAnsi="宋体" w:eastAsia="宋体" w:cs="宋体"/>
          <w:b w:val="0"/>
          <w:bCs/>
          <w:color w:val="auto"/>
          <w:sz w:val="24"/>
          <w:szCs w:val="24"/>
          <w:highlight w:val="none"/>
          <w:lang w:eastAsia="zh-CN"/>
        </w:rPr>
        <w:t>烯岩保温板</w:t>
      </w:r>
      <w:r>
        <w:rPr>
          <w:rFonts w:hint="eastAsia" w:ascii="宋体" w:hAnsi="宋体" w:eastAsia="宋体" w:cs="宋体"/>
          <w:b w:val="0"/>
          <w:bCs/>
          <w:color w:val="auto"/>
          <w:sz w:val="24"/>
          <w:szCs w:val="24"/>
          <w:highlight w:val="none"/>
        </w:rPr>
        <w:t>，使其垂直交错连接，并保证墙角垂直度</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图6.4.3-1</w:t>
      </w:r>
      <w:r>
        <w:rPr>
          <w:rFonts w:hint="eastAsia" w:ascii="宋体" w:hAnsi="宋体" w:eastAsia="宋体" w:cs="宋体"/>
          <w:b w:val="0"/>
          <w:bCs/>
          <w:color w:val="auto"/>
          <w:sz w:val="24"/>
          <w:szCs w:val="24"/>
          <w:highlight w:val="none"/>
          <w:lang w:eastAsia="zh-CN"/>
        </w:rPr>
        <w:t>）；</w:t>
      </w:r>
    </w:p>
    <w:p w14:paraId="77B648FA">
      <w:pPr>
        <w:spacing w:line="360" w:lineRule="auto"/>
        <w:jc w:val="center"/>
        <w:outlineLvl w:val="9"/>
        <w:rPr>
          <w:rFonts w:hint="default" w:ascii="方正书宋简体" w:hAnsi="新宋体" w:eastAsia="方正书宋简体"/>
          <w:color w:val="auto"/>
          <w:sz w:val="24"/>
          <w:szCs w:val="24"/>
          <w:highlight w:val="none"/>
          <w:lang w:val="en-US" w:eastAsia="zh-CN"/>
        </w:rPr>
      </w:pPr>
      <w:r>
        <w:rPr>
          <w:color w:val="auto"/>
          <w:highlight w:val="none"/>
        </w:rPr>
        <w:drawing>
          <wp:inline distT="0" distB="0" distL="114300" distR="114300">
            <wp:extent cx="2563495" cy="2020570"/>
            <wp:effectExtent l="0" t="0" r="8255" b="17780"/>
            <wp:docPr id="19" name="图片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1"/>
                    <pic:cNvPicPr>
                      <a:picLocks noChangeAspect="1"/>
                    </pic:cNvPicPr>
                  </pic:nvPicPr>
                  <pic:blipFill>
                    <a:blip r:embed="rId19"/>
                    <a:stretch>
                      <a:fillRect/>
                    </a:stretch>
                  </pic:blipFill>
                  <pic:spPr>
                    <a:xfrm>
                      <a:off x="0" y="0"/>
                      <a:ext cx="2563495" cy="2020570"/>
                    </a:xfrm>
                    <a:prstGeom prst="rect">
                      <a:avLst/>
                    </a:prstGeom>
                    <a:noFill/>
                    <a:ln>
                      <a:noFill/>
                    </a:ln>
                  </pic:spPr>
                </pic:pic>
              </a:graphicData>
            </a:graphic>
          </wp:inline>
        </w:drawing>
      </w:r>
    </w:p>
    <w:p w14:paraId="5AFCBC2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图6.</w:t>
      </w:r>
      <w:r>
        <w:rPr>
          <w:rFonts w:hint="eastAsia" w:ascii="宋体" w:hAnsi="宋体" w:eastAsia="宋体" w:cs="宋体"/>
          <w:color w:val="auto"/>
          <w:sz w:val="24"/>
          <w:szCs w:val="24"/>
          <w:highlight w:val="none"/>
          <w:lang w:val="en-US" w:eastAsia="zh-CN"/>
        </w:rPr>
        <w:t>4.3-1  烯岩保温板错缝及转角铺贴示意图</w:t>
      </w:r>
    </w:p>
    <w:p w14:paraId="66B8111D">
      <w:pPr>
        <w:spacing w:line="360" w:lineRule="auto"/>
        <w:ind w:firstLine="463" w:firstLineChars="192"/>
        <w:outlineLvl w:val="9"/>
        <w:rPr>
          <w:rFonts w:hint="eastAsia" w:ascii="宋体" w:hAnsi="宋体" w:eastAsia="宋体" w:cs="宋体"/>
          <w:color w:val="auto"/>
          <w:szCs w:val="21"/>
          <w:highlight w:val="none"/>
        </w:rPr>
      </w:pPr>
      <w:r>
        <w:rPr>
          <w:rFonts w:hint="eastAsia" w:ascii="Times New Roman" w:hAnsi="Times New Roman" w:eastAsia="宋体"/>
          <w:b/>
          <w:bCs/>
          <w:color w:val="auto"/>
          <w:sz w:val="24"/>
          <w:szCs w:val="24"/>
          <w:highlight w:val="none"/>
          <w:lang w:val="en-US" w:eastAsia="zh-CN"/>
        </w:rPr>
        <w:t>5</w:t>
      </w:r>
      <w:r>
        <w:rPr>
          <w:rFonts w:hint="eastAsia" w:ascii="宋体" w:hAnsi="宋体" w:eastAsia="宋体" w:cs="宋体"/>
          <w:color w:val="auto"/>
          <w:szCs w:val="21"/>
          <w:highlight w:val="none"/>
        </w:rPr>
        <w:t xml:space="preserve">  </w:t>
      </w:r>
      <w:r>
        <w:rPr>
          <w:rFonts w:hint="eastAsia" w:ascii="宋体" w:hAnsi="宋体" w:eastAsia="宋体" w:cs="宋体"/>
          <w:b w:val="0"/>
          <w:bCs/>
          <w:color w:val="auto"/>
          <w:sz w:val="24"/>
          <w:szCs w:val="24"/>
          <w:highlight w:val="none"/>
          <w:lang w:eastAsia="zh-CN"/>
        </w:rPr>
        <w:t>在粘贴窗框四周的阳角和外墙角时，应先弹出垂直基准线，门窗洞口四角部位的烯岩保温板应采用整块烯岩保温板裁成L型进行铺贴，不得拼接。接缝距洞口四周距离不应小于100mm（图6.4.3-2）。</w:t>
      </w:r>
    </w:p>
    <w:p w14:paraId="487CFE7C">
      <w:pPr>
        <w:spacing w:line="360" w:lineRule="auto"/>
        <w:jc w:val="center"/>
        <w:outlineLvl w:val="9"/>
        <w:rPr>
          <w:rFonts w:hint="default" w:ascii="方正书宋简体" w:hAnsi="新宋体" w:eastAsia="方正书宋简体"/>
          <w:color w:val="auto"/>
          <w:sz w:val="24"/>
          <w:szCs w:val="24"/>
          <w:highlight w:val="none"/>
          <w:lang w:val="en-US" w:eastAsia="zh-CN"/>
        </w:rPr>
      </w:pPr>
      <w:r>
        <w:rPr>
          <w:b/>
          <w:color w:val="auto"/>
          <w:sz w:val="24"/>
          <w:highlight w:val="none"/>
        </w:rPr>
        <w:drawing>
          <wp:inline distT="0" distB="0" distL="114300" distR="114300">
            <wp:extent cx="2259330" cy="1677035"/>
            <wp:effectExtent l="0" t="0" r="7620" b="18415"/>
            <wp:docPr id="20" name="图片 1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descr="2"/>
                    <pic:cNvPicPr>
                      <a:picLocks noChangeAspect="1"/>
                    </pic:cNvPicPr>
                  </pic:nvPicPr>
                  <pic:blipFill>
                    <a:blip r:embed="rId20"/>
                    <a:stretch>
                      <a:fillRect/>
                    </a:stretch>
                  </pic:blipFill>
                  <pic:spPr>
                    <a:xfrm>
                      <a:off x="0" y="0"/>
                      <a:ext cx="2259330" cy="1677035"/>
                    </a:xfrm>
                    <a:prstGeom prst="rect">
                      <a:avLst/>
                    </a:prstGeom>
                    <a:noFill/>
                    <a:ln>
                      <a:noFill/>
                    </a:ln>
                  </pic:spPr>
                </pic:pic>
              </a:graphicData>
            </a:graphic>
          </wp:inline>
        </w:drawing>
      </w:r>
    </w:p>
    <w:p w14:paraId="7D33A77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图6.</w:t>
      </w:r>
      <w:r>
        <w:rPr>
          <w:rFonts w:hint="eastAsia" w:ascii="宋体" w:hAnsi="宋体" w:eastAsia="宋体" w:cs="宋体"/>
          <w:color w:val="auto"/>
          <w:sz w:val="24"/>
          <w:szCs w:val="24"/>
          <w:highlight w:val="none"/>
          <w:lang w:val="en-US" w:eastAsia="zh-CN"/>
        </w:rPr>
        <w:t>4.3-2</w:t>
      </w:r>
      <w:r>
        <w:rPr>
          <w:rFonts w:hint="eastAsia" w:ascii="宋体" w:hAnsi="宋体" w:eastAsia="宋体" w:cs="宋体"/>
          <w:color w:val="auto"/>
          <w:sz w:val="24"/>
          <w:szCs w:val="24"/>
          <w:highlight w:val="none"/>
          <w:lang w:eastAsia="zh-CN"/>
        </w:rPr>
        <w:t xml:space="preserve">  </w:t>
      </w:r>
      <w:r>
        <w:rPr>
          <w:rFonts w:hint="eastAsia" w:ascii="宋体" w:hAnsi="宋体" w:eastAsia="宋体" w:cs="宋体"/>
          <w:color w:val="auto"/>
          <w:sz w:val="24"/>
          <w:szCs w:val="24"/>
          <w:highlight w:val="none"/>
          <w:lang w:val="en-US" w:eastAsia="zh-CN"/>
        </w:rPr>
        <w:t>门窗洞口排板示意图</w:t>
      </w:r>
    </w:p>
    <w:p w14:paraId="729DF237">
      <w:pP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6.4.4</w:t>
      </w:r>
      <w:r>
        <w:rPr>
          <w:rFonts w:hint="eastAsia" w:ascii="宋体" w:hAnsi="宋体"/>
          <w:b/>
          <w:color w:val="auto"/>
          <w:sz w:val="24"/>
          <w:szCs w:val="24"/>
          <w:highlight w:val="none"/>
        </w:rPr>
        <w:t xml:space="preserve"> </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施工应符合</w:t>
      </w:r>
      <w:r>
        <w:rPr>
          <w:rFonts w:hint="eastAsia" w:ascii="宋体" w:hAnsi="宋体" w:eastAsia="宋体" w:cs="宋体"/>
          <w:color w:val="auto"/>
          <w:sz w:val="24"/>
          <w:szCs w:val="24"/>
          <w:highlight w:val="none"/>
          <w:lang w:eastAsia="zh-CN"/>
        </w:rPr>
        <w:t>下列规定</w:t>
      </w:r>
      <w:r>
        <w:rPr>
          <w:rFonts w:hint="eastAsia" w:ascii="宋体" w:hAnsi="宋体" w:eastAsia="宋体" w:cs="宋体"/>
          <w:color w:val="auto"/>
          <w:sz w:val="24"/>
          <w:szCs w:val="24"/>
          <w:highlight w:val="none"/>
        </w:rPr>
        <w:t>：</w:t>
      </w:r>
    </w:p>
    <w:p w14:paraId="03E9242B">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1</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大面积铺贴结束后，</w:t>
      </w:r>
      <w:r>
        <w:rPr>
          <w:rFonts w:hint="eastAsia" w:ascii="宋体" w:hAnsi="宋体" w:eastAsia="宋体" w:cs="宋体"/>
          <w:color w:val="auto"/>
          <w:sz w:val="24"/>
          <w:szCs w:val="24"/>
          <w:highlight w:val="none"/>
          <w:lang w:eastAsia="zh-CN"/>
        </w:rPr>
        <w:t>应</w:t>
      </w:r>
      <w:r>
        <w:rPr>
          <w:rFonts w:hint="eastAsia" w:ascii="宋体" w:hAnsi="宋体" w:eastAsia="宋体" w:cs="宋体"/>
          <w:color w:val="auto"/>
          <w:sz w:val="24"/>
          <w:szCs w:val="24"/>
          <w:highlight w:val="none"/>
        </w:rPr>
        <w:t>视气候条件</w:t>
      </w:r>
      <w:r>
        <w:rPr>
          <w:rFonts w:hint="eastAsia" w:ascii="宋体" w:hAnsi="宋体" w:eastAsia="宋体" w:cs="宋体"/>
          <w:color w:val="auto"/>
          <w:sz w:val="24"/>
          <w:szCs w:val="24"/>
          <w:highlight w:val="none"/>
          <w:lang w:eastAsia="zh-CN"/>
        </w:rPr>
        <w:t>，在</w:t>
      </w:r>
      <w:r>
        <w:rPr>
          <w:rFonts w:hint="eastAsia" w:ascii="宋体" w:hAnsi="宋体" w:eastAsia="宋体" w:cs="宋体"/>
          <w:color w:val="auto"/>
          <w:sz w:val="24"/>
          <w:szCs w:val="24"/>
          <w:highlight w:val="none"/>
        </w:rPr>
        <w:t>24～48h（冬季48h，夏季24h）</w:t>
      </w:r>
      <w:r>
        <w:rPr>
          <w:rFonts w:hint="eastAsia" w:ascii="宋体" w:hAnsi="宋体" w:eastAsia="宋体" w:cs="宋体"/>
          <w:color w:val="auto"/>
          <w:sz w:val="24"/>
          <w:szCs w:val="24"/>
          <w:highlight w:val="none"/>
          <w:lang w:eastAsia="zh-CN"/>
        </w:rPr>
        <w:t>之</w:t>
      </w:r>
      <w:r>
        <w:rPr>
          <w:rFonts w:hint="eastAsia" w:ascii="宋体" w:hAnsi="宋体" w:eastAsia="宋体" w:cs="宋体"/>
          <w:color w:val="auto"/>
          <w:sz w:val="24"/>
          <w:szCs w:val="24"/>
          <w:highlight w:val="none"/>
        </w:rPr>
        <w:t>后进行</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的施工</w:t>
      </w:r>
      <w:r>
        <w:rPr>
          <w:rFonts w:hint="eastAsia" w:ascii="宋体" w:hAnsi="宋体" w:eastAsia="宋体" w:cs="宋体"/>
          <w:color w:val="auto"/>
          <w:sz w:val="24"/>
          <w:szCs w:val="24"/>
          <w:highlight w:val="none"/>
          <w:lang w:eastAsia="zh-CN"/>
        </w:rPr>
        <w:t>；</w:t>
      </w:r>
    </w:p>
    <w:p w14:paraId="6598B141">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color w:val="auto"/>
          <w:sz w:val="24"/>
          <w:szCs w:val="24"/>
          <w:highlight w:val="none"/>
        </w:rPr>
        <w:t xml:space="preserve">  施工前</w:t>
      </w:r>
      <w:r>
        <w:rPr>
          <w:rFonts w:hint="eastAsia" w:ascii="宋体" w:hAnsi="宋体" w:eastAsia="宋体" w:cs="宋体"/>
          <w:color w:val="auto"/>
          <w:sz w:val="24"/>
          <w:szCs w:val="24"/>
          <w:highlight w:val="none"/>
          <w:lang w:eastAsia="zh-CN"/>
        </w:rPr>
        <w:t>，应</w:t>
      </w:r>
      <w:r>
        <w:rPr>
          <w:rFonts w:hint="eastAsia" w:ascii="宋体" w:hAnsi="宋体" w:eastAsia="宋体" w:cs="宋体"/>
          <w:color w:val="auto"/>
          <w:sz w:val="24"/>
          <w:szCs w:val="24"/>
          <w:highlight w:val="none"/>
        </w:rPr>
        <w:t>用2m靠尺在</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平面上检查平整度，对凸出的部位</w:t>
      </w:r>
      <w:r>
        <w:rPr>
          <w:rFonts w:hint="eastAsia" w:ascii="宋体" w:hAnsi="宋体" w:eastAsia="宋体" w:cs="宋体"/>
          <w:color w:val="auto"/>
          <w:sz w:val="24"/>
          <w:szCs w:val="24"/>
          <w:highlight w:val="none"/>
          <w:lang w:eastAsia="zh-CN"/>
        </w:rPr>
        <w:t>，在</w:t>
      </w:r>
      <w:r>
        <w:rPr>
          <w:rFonts w:hint="eastAsia" w:ascii="宋体" w:hAnsi="宋体" w:eastAsia="宋体" w:cs="宋体"/>
          <w:color w:val="auto"/>
          <w:sz w:val="24"/>
          <w:szCs w:val="24"/>
          <w:highlight w:val="none"/>
        </w:rPr>
        <w:t>刮平并清理</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表面碎屑后，方可进行</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的施工</w:t>
      </w:r>
      <w:r>
        <w:rPr>
          <w:rFonts w:hint="eastAsia" w:ascii="宋体" w:hAnsi="宋体" w:eastAsia="宋体" w:cs="宋体"/>
          <w:color w:val="auto"/>
          <w:sz w:val="24"/>
          <w:szCs w:val="24"/>
          <w:highlight w:val="none"/>
          <w:lang w:eastAsia="zh-CN"/>
        </w:rPr>
        <w:t>；</w:t>
      </w:r>
    </w:p>
    <w:p w14:paraId="64785494">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施工时，同时在檐口、窗台、窗楣、雨篷、阳台、压顶以及凸出墙面的顶面做出排水坡度，下面应做出滴水槽或滴水线</w:t>
      </w:r>
      <w:r>
        <w:rPr>
          <w:rFonts w:hint="eastAsia" w:ascii="宋体" w:hAnsi="宋体" w:eastAsia="宋体" w:cs="宋体"/>
          <w:color w:val="auto"/>
          <w:sz w:val="24"/>
          <w:szCs w:val="24"/>
          <w:highlight w:val="none"/>
          <w:lang w:eastAsia="zh-CN"/>
        </w:rPr>
        <w:t>；</w:t>
      </w:r>
    </w:p>
    <w:p w14:paraId="0A682F68">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b w:val="0"/>
          <w:bCs/>
          <w:color w:val="auto"/>
          <w:sz w:val="24"/>
          <w:szCs w:val="24"/>
          <w:highlight w:val="non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用铁抹子将第一道抹面砂浆粉刷到烯岩保温板上，</w:t>
      </w:r>
      <w:r>
        <w:rPr>
          <w:rFonts w:hint="eastAsia" w:ascii="宋体" w:hAnsi="宋体" w:eastAsia="宋体" w:cs="宋体"/>
          <w:color w:val="auto"/>
          <w:sz w:val="24"/>
          <w:szCs w:val="24"/>
          <w:highlight w:val="none"/>
        </w:rPr>
        <w:t>厚度应控制在3</w:t>
      </w:r>
      <w:r>
        <w:rPr>
          <w:rFonts w:hint="eastAsia" w:ascii="宋体" w:hAnsi="宋体" w:eastAsia="宋体" w:cs="宋体"/>
          <w:color w:val="auto"/>
          <w:sz w:val="24"/>
          <w:szCs w:val="24"/>
          <w:highlight w:val="none"/>
          <w:lang w:val="en-US" w:eastAsia="zh-CN"/>
        </w:rPr>
        <w:t>mm</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mm，先用大杠刮平，再用塑料抹子搓平，随即用铁抹子将事先剪好的</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压入</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中</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在第一遍</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八成干燥时，再抹第二道</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第二道</w:t>
      </w:r>
      <w:r>
        <w:rPr>
          <w:rFonts w:hint="eastAsia" w:ascii="宋体" w:hAnsi="宋体" w:eastAsia="宋体" w:cs="宋体"/>
          <w:color w:val="auto"/>
          <w:sz w:val="24"/>
          <w:szCs w:val="24"/>
          <w:highlight w:val="none"/>
          <w:lang w:eastAsia="zh-CN"/>
        </w:rPr>
        <w:t>抹面砂浆厚度宜控制在</w:t>
      </w:r>
      <w:r>
        <w:rPr>
          <w:rFonts w:hint="eastAsia" w:ascii="宋体" w:hAnsi="宋体" w:eastAsia="宋体" w:cs="宋体"/>
          <w:color w:val="auto"/>
          <w:sz w:val="24"/>
          <w:szCs w:val="24"/>
          <w:highlight w:val="none"/>
          <w:lang w:val="en-US" w:eastAsia="zh-CN"/>
        </w:rPr>
        <w:t>2mm</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mm</w:t>
      </w:r>
      <w:r>
        <w:rPr>
          <w:rFonts w:hint="eastAsia" w:ascii="宋体" w:hAnsi="宋体" w:eastAsia="宋体" w:cs="宋体"/>
          <w:color w:val="auto"/>
          <w:sz w:val="24"/>
          <w:szCs w:val="24"/>
          <w:highlight w:val="none"/>
          <w:lang w:eastAsia="zh-CN"/>
        </w:rPr>
        <w:t>；</w:t>
      </w:r>
    </w:p>
    <w:p w14:paraId="045A04F1">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5</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平面之间的搭接宽度不应小于50mm</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阴阳角处也应压</w:t>
      </w:r>
      <w:r>
        <w:rPr>
          <w:rFonts w:hint="eastAsia" w:ascii="宋体" w:hAnsi="宋体" w:eastAsia="宋体" w:cs="宋体"/>
          <w:color w:val="auto"/>
          <w:sz w:val="24"/>
          <w:szCs w:val="24"/>
          <w:highlight w:val="none"/>
          <w:lang w:eastAsia="zh-CN"/>
        </w:rPr>
        <w:t>搓</w:t>
      </w:r>
      <w:r>
        <w:rPr>
          <w:rFonts w:hint="eastAsia" w:ascii="宋体" w:hAnsi="宋体" w:eastAsia="宋体" w:cs="宋体"/>
          <w:color w:val="auto"/>
          <w:sz w:val="24"/>
          <w:szCs w:val="24"/>
          <w:highlight w:val="none"/>
        </w:rPr>
        <w:t>搭接、搭接宽度不应小于200mm，</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保证阴阳角处的方正和垂直度。</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铺贴要平整</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无褶皱</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门窗洞口处应沿45°方向增贴一道300</w:t>
      </w:r>
      <w:r>
        <w:rPr>
          <w:rFonts w:hint="eastAsia" w:ascii="宋体" w:hAnsi="宋体" w:eastAsia="宋体" w:cs="宋体"/>
          <w:color w:val="auto"/>
          <w:sz w:val="24"/>
          <w:szCs w:val="24"/>
          <w:highlight w:val="none"/>
          <w:lang w:val="en-US" w:eastAsia="zh-CN"/>
        </w:rPr>
        <w:t>mm</w:t>
      </w:r>
      <w:r>
        <w:rPr>
          <w:rFonts w:hint="eastAsia" w:ascii="宋体" w:hAnsi="宋体" w:eastAsia="宋体" w:cs="宋体"/>
          <w:color w:val="auto"/>
          <w:sz w:val="24"/>
          <w:szCs w:val="24"/>
          <w:highlight w:val="none"/>
        </w:rPr>
        <w:t>×400mm</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加强</w:t>
      </w:r>
      <w:r>
        <w:rPr>
          <w:rFonts w:hint="eastAsia" w:ascii="宋体" w:hAnsi="宋体" w:eastAsia="宋体" w:cs="宋体"/>
          <w:color w:val="auto"/>
          <w:sz w:val="24"/>
          <w:szCs w:val="24"/>
          <w:highlight w:val="none"/>
          <w:lang w:eastAsia="zh-CN"/>
        </w:rPr>
        <w:t>；</w:t>
      </w:r>
    </w:p>
    <w:p w14:paraId="5D659EDD">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6</w:t>
      </w:r>
      <w:r>
        <w:rPr>
          <w:rFonts w:hint="eastAsia" w:ascii="宋体" w:hAnsi="宋体" w:eastAsia="宋体" w:cs="宋体"/>
          <w:b w:val="0"/>
          <w:bCs/>
          <w:color w:val="auto"/>
          <w:sz w:val="24"/>
          <w:szCs w:val="24"/>
          <w:highlight w:val="none"/>
        </w:rPr>
        <w:t xml:space="preserve"> </w:t>
      </w:r>
      <w:r>
        <w:rPr>
          <w:rFonts w:hint="eastAsia" w:ascii="宋体" w:hAnsi="宋体" w:eastAsia="宋体" w:cs="宋体"/>
          <w:color w:val="auto"/>
          <w:sz w:val="24"/>
          <w:szCs w:val="24"/>
          <w:highlight w:val="none"/>
        </w:rPr>
        <w:t xml:space="preserve"> 首层墙面应铺贴双层</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，第一层铺贴应采用对接方法，然后进行第二层</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铺贴，两层</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之间</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应饱满，严禁干贴</w:t>
      </w:r>
      <w:r>
        <w:rPr>
          <w:rFonts w:hint="eastAsia" w:ascii="宋体" w:hAnsi="宋体" w:eastAsia="宋体" w:cs="宋体"/>
          <w:color w:val="auto"/>
          <w:sz w:val="24"/>
          <w:szCs w:val="24"/>
          <w:highlight w:val="none"/>
          <w:lang w:eastAsia="zh-CN"/>
        </w:rPr>
        <w:t>；</w:t>
      </w:r>
    </w:p>
    <w:p w14:paraId="4E11BD12">
      <w:pPr>
        <w:spacing w:line="360" w:lineRule="auto"/>
        <w:ind w:firstLine="482" w:firstLineChars="200"/>
        <w:outlineLvl w:val="9"/>
        <w:rPr>
          <w:rFonts w:hint="eastAsia" w:ascii="宋体" w:hAnsi="宋体" w:eastAsia="宋体" w:cs="宋体"/>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建筑物首层外保温应在阳角处双层</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之间设专用金属护角，护角高度一般为2m。</w:t>
      </w:r>
    </w:p>
    <w:p w14:paraId="7A3A400B">
      <w:pPr>
        <w:spacing w:line="360" w:lineRule="auto"/>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6.4.5</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lang w:eastAsia="zh-CN"/>
        </w:rPr>
        <w:t xml:space="preserve"> 饰面层施工应符合下列规定：</w:t>
      </w:r>
    </w:p>
    <w:p w14:paraId="36579CAF">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1</w:t>
      </w:r>
      <w:r>
        <w:rPr>
          <w:rFonts w:hint="eastAsia" w:ascii="宋体" w:hAnsi="宋体" w:eastAsia="宋体" w:cs="宋体"/>
          <w:color w:val="auto"/>
          <w:sz w:val="24"/>
          <w:szCs w:val="24"/>
          <w:highlight w:val="none"/>
          <w:lang w:eastAsia="zh-CN"/>
        </w:rPr>
        <w:t xml:space="preserve">  涂料饰面</w:t>
      </w:r>
      <w:r>
        <w:rPr>
          <w:rFonts w:hint="eastAsia" w:ascii="宋体" w:hAnsi="宋体" w:eastAsia="宋体" w:cs="宋体"/>
          <w:color w:val="auto"/>
          <w:sz w:val="24"/>
          <w:szCs w:val="24"/>
          <w:highlight w:val="none"/>
          <w:lang w:val="en-US" w:eastAsia="zh-CN"/>
        </w:rPr>
        <w:t>应在</w:t>
      </w:r>
      <w:r>
        <w:rPr>
          <w:rFonts w:hint="eastAsia" w:ascii="宋体" w:hAnsi="宋体" w:eastAsia="宋体" w:cs="宋体"/>
          <w:color w:val="auto"/>
          <w:sz w:val="24"/>
          <w:szCs w:val="24"/>
          <w:highlight w:val="none"/>
          <w:lang w:eastAsia="zh-CN"/>
        </w:rPr>
        <w:t>抹面层干燥后，</w:t>
      </w:r>
      <w:r>
        <w:rPr>
          <w:rFonts w:hint="eastAsia" w:ascii="宋体" w:hAnsi="宋体" w:eastAsia="宋体" w:cs="宋体"/>
          <w:color w:val="auto"/>
          <w:sz w:val="24"/>
          <w:szCs w:val="24"/>
          <w:highlight w:val="none"/>
          <w:lang w:val="en-US" w:eastAsia="zh-CN"/>
        </w:rPr>
        <w:t>先</w:t>
      </w:r>
      <w:r>
        <w:rPr>
          <w:rFonts w:hint="eastAsia" w:ascii="宋体" w:hAnsi="宋体" w:eastAsia="宋体" w:cs="宋体"/>
          <w:color w:val="auto"/>
          <w:sz w:val="24"/>
          <w:szCs w:val="24"/>
          <w:highlight w:val="none"/>
          <w:lang w:eastAsia="zh-CN"/>
        </w:rPr>
        <w:t>刮柔性耐水腻子，</w:t>
      </w:r>
      <w:r>
        <w:rPr>
          <w:rFonts w:hint="eastAsia" w:ascii="宋体" w:hAnsi="宋体" w:eastAsia="宋体" w:cs="宋体"/>
          <w:color w:val="auto"/>
          <w:sz w:val="24"/>
          <w:szCs w:val="24"/>
          <w:highlight w:val="none"/>
          <w:lang w:val="en-US" w:eastAsia="zh-CN"/>
        </w:rPr>
        <w:t>再</w:t>
      </w:r>
      <w:r>
        <w:rPr>
          <w:rFonts w:hint="eastAsia" w:ascii="宋体" w:hAnsi="宋体" w:eastAsia="宋体" w:cs="宋体"/>
          <w:color w:val="auto"/>
          <w:sz w:val="24"/>
          <w:szCs w:val="24"/>
          <w:highlight w:val="none"/>
          <w:lang w:eastAsia="zh-CN"/>
        </w:rPr>
        <w:t>涂刷饰面涂料；</w:t>
      </w:r>
    </w:p>
    <w:p w14:paraId="18C788B1">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color w:val="auto"/>
          <w:sz w:val="24"/>
          <w:szCs w:val="24"/>
          <w:highlight w:val="none"/>
          <w:lang w:eastAsia="zh-CN"/>
        </w:rPr>
        <w:t xml:space="preserve">  饰面砂浆饰面</w:t>
      </w:r>
      <w:r>
        <w:rPr>
          <w:rFonts w:hint="eastAsia" w:ascii="宋体" w:hAnsi="宋体" w:eastAsia="宋体" w:cs="宋体"/>
          <w:color w:val="auto"/>
          <w:sz w:val="24"/>
          <w:szCs w:val="24"/>
          <w:highlight w:val="none"/>
          <w:lang w:val="en-US" w:eastAsia="zh-CN"/>
        </w:rPr>
        <w:t>应在</w:t>
      </w:r>
      <w:r>
        <w:rPr>
          <w:rFonts w:hint="eastAsia" w:ascii="宋体" w:hAnsi="宋体" w:eastAsia="宋体" w:cs="宋体"/>
          <w:color w:val="auto"/>
          <w:sz w:val="24"/>
          <w:szCs w:val="24"/>
          <w:highlight w:val="none"/>
          <w:lang w:eastAsia="zh-CN"/>
        </w:rPr>
        <w:t>抹面层干燥后，</w:t>
      </w:r>
      <w:r>
        <w:rPr>
          <w:rFonts w:hint="eastAsia" w:ascii="宋体" w:hAnsi="宋体" w:eastAsia="宋体" w:cs="宋体"/>
          <w:color w:val="auto"/>
          <w:sz w:val="24"/>
          <w:szCs w:val="24"/>
          <w:highlight w:val="none"/>
          <w:lang w:val="en-US" w:eastAsia="zh-CN"/>
        </w:rPr>
        <w:t>先</w:t>
      </w:r>
      <w:r>
        <w:rPr>
          <w:rFonts w:hint="eastAsia" w:ascii="宋体" w:hAnsi="宋体" w:eastAsia="宋体" w:cs="宋体"/>
          <w:color w:val="auto"/>
          <w:sz w:val="24"/>
          <w:szCs w:val="24"/>
          <w:highlight w:val="none"/>
          <w:lang w:eastAsia="zh-CN"/>
        </w:rPr>
        <w:t>刮底涂，</w:t>
      </w:r>
      <w:r>
        <w:rPr>
          <w:rFonts w:hint="eastAsia" w:ascii="宋体" w:hAnsi="宋体" w:eastAsia="宋体" w:cs="宋体"/>
          <w:color w:val="auto"/>
          <w:sz w:val="24"/>
          <w:szCs w:val="24"/>
          <w:highlight w:val="none"/>
          <w:lang w:val="en-US" w:eastAsia="zh-CN"/>
        </w:rPr>
        <w:t>再</w:t>
      </w:r>
      <w:r>
        <w:rPr>
          <w:rFonts w:hint="eastAsia" w:ascii="宋体" w:hAnsi="宋体" w:eastAsia="宋体" w:cs="宋体"/>
          <w:color w:val="auto"/>
          <w:sz w:val="24"/>
          <w:szCs w:val="24"/>
          <w:highlight w:val="none"/>
          <w:lang w:eastAsia="zh-CN"/>
        </w:rPr>
        <w:t>涂刷饰面砂浆；</w:t>
      </w:r>
    </w:p>
    <w:p w14:paraId="6E2747E5">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color w:val="auto"/>
          <w:sz w:val="24"/>
          <w:szCs w:val="24"/>
          <w:highlight w:val="none"/>
          <w:lang w:eastAsia="zh-CN"/>
        </w:rPr>
        <w:t xml:space="preserve">  柔性饰面砖饰面</w:t>
      </w:r>
      <w:r>
        <w:rPr>
          <w:rFonts w:hint="eastAsia" w:ascii="宋体" w:hAnsi="宋体" w:eastAsia="宋体" w:cs="宋体"/>
          <w:color w:val="auto"/>
          <w:sz w:val="24"/>
          <w:szCs w:val="24"/>
          <w:highlight w:val="none"/>
          <w:lang w:val="en-US" w:eastAsia="zh-CN"/>
        </w:rPr>
        <w:t>应在</w:t>
      </w:r>
      <w:r>
        <w:rPr>
          <w:rFonts w:hint="eastAsia" w:ascii="宋体" w:hAnsi="宋体" w:eastAsia="宋体" w:cs="宋体"/>
          <w:color w:val="auto"/>
          <w:sz w:val="24"/>
          <w:szCs w:val="24"/>
          <w:highlight w:val="none"/>
          <w:lang w:eastAsia="zh-CN"/>
        </w:rPr>
        <w:t>抹面层干燥后，</w:t>
      </w:r>
      <w:r>
        <w:rPr>
          <w:rFonts w:hint="eastAsia" w:ascii="宋体" w:hAnsi="宋体" w:eastAsia="宋体" w:cs="宋体"/>
          <w:color w:val="auto"/>
          <w:sz w:val="24"/>
          <w:szCs w:val="24"/>
          <w:highlight w:val="none"/>
          <w:lang w:val="en-US" w:eastAsia="zh-CN"/>
        </w:rPr>
        <w:t>先</w:t>
      </w:r>
      <w:r>
        <w:rPr>
          <w:rFonts w:hint="eastAsia" w:ascii="宋体" w:hAnsi="宋体" w:eastAsia="宋体" w:cs="宋体"/>
          <w:color w:val="auto"/>
          <w:sz w:val="24"/>
          <w:szCs w:val="24"/>
          <w:highlight w:val="none"/>
          <w:lang w:eastAsia="zh-CN"/>
        </w:rPr>
        <w:t>涂刷粘结砂浆，</w:t>
      </w:r>
      <w:r>
        <w:rPr>
          <w:rFonts w:hint="eastAsia" w:ascii="宋体" w:hAnsi="宋体" w:eastAsia="宋体" w:cs="宋体"/>
          <w:color w:val="auto"/>
          <w:sz w:val="24"/>
          <w:szCs w:val="24"/>
          <w:highlight w:val="none"/>
          <w:lang w:val="en-US" w:eastAsia="zh-CN"/>
        </w:rPr>
        <w:t>再</w:t>
      </w:r>
      <w:r>
        <w:rPr>
          <w:rFonts w:hint="eastAsia" w:ascii="宋体" w:hAnsi="宋体" w:eastAsia="宋体" w:cs="宋体"/>
          <w:color w:val="auto"/>
          <w:sz w:val="24"/>
          <w:szCs w:val="24"/>
          <w:highlight w:val="none"/>
          <w:lang w:eastAsia="zh-CN"/>
        </w:rPr>
        <w:t>粘贴柔性饰面砖。</w:t>
      </w:r>
    </w:p>
    <w:p w14:paraId="042631B5">
      <w:pPr>
        <w:spacing w:line="360" w:lineRule="auto"/>
        <w:outlineLvl w:val="9"/>
        <w:rPr>
          <w:rFonts w:hint="eastAsia" w:ascii="方正书宋简体" w:hAnsi="新宋体" w:eastAsia="方正书宋简体"/>
          <w:color w:val="auto"/>
          <w:sz w:val="24"/>
          <w:szCs w:val="24"/>
          <w:highlight w:val="none"/>
        </w:rPr>
      </w:pPr>
      <w:r>
        <w:rPr>
          <w:rFonts w:hint="eastAsia" w:ascii="Times New Roman" w:hAnsi="Times New Roman" w:eastAsia="宋体"/>
          <w:b/>
          <w:bCs/>
          <w:color w:val="auto"/>
          <w:sz w:val="24"/>
          <w:szCs w:val="24"/>
          <w:highlight w:val="none"/>
          <w:lang w:val="en-US" w:eastAsia="zh-CN"/>
        </w:rPr>
        <w:t>6.4.6</w:t>
      </w:r>
      <w:r>
        <w:rPr>
          <w:rFonts w:hint="eastAsia" w:ascii="宋体" w:hAnsi="宋体"/>
          <w:b/>
          <w:color w:val="auto"/>
          <w:sz w:val="24"/>
          <w:szCs w:val="24"/>
          <w:highlight w:val="none"/>
          <w:lang w:val="en-US" w:eastAsia="zh-CN"/>
        </w:rPr>
        <w:t xml:space="preserve">  </w:t>
      </w:r>
      <w:r>
        <w:rPr>
          <w:rFonts w:hint="eastAsia" w:ascii="宋体" w:hAnsi="宋体" w:eastAsia="宋体" w:cs="宋体"/>
          <w:b w:val="0"/>
          <w:bCs/>
          <w:color w:val="auto"/>
          <w:sz w:val="24"/>
          <w:szCs w:val="24"/>
          <w:highlight w:val="none"/>
          <w:lang w:val="en-US" w:eastAsia="zh-CN"/>
        </w:rPr>
        <w:t>烯岩</w:t>
      </w:r>
      <w:r>
        <w:rPr>
          <w:rFonts w:hint="eastAsia" w:ascii="宋体" w:hAnsi="宋体" w:eastAsia="宋体" w:cs="宋体"/>
          <w:color w:val="auto"/>
          <w:sz w:val="24"/>
          <w:szCs w:val="24"/>
          <w:highlight w:val="none"/>
        </w:rPr>
        <w:t>保温板用作防火隔离带时应符合</w:t>
      </w:r>
      <w:r>
        <w:rPr>
          <w:rFonts w:hint="eastAsia" w:ascii="宋体" w:hAnsi="宋体" w:eastAsia="宋体" w:cs="宋体"/>
          <w:color w:val="auto"/>
          <w:sz w:val="24"/>
          <w:szCs w:val="24"/>
          <w:highlight w:val="none"/>
          <w:lang w:eastAsia="zh-CN"/>
        </w:rPr>
        <w:t>下列规定</w:t>
      </w:r>
      <w:r>
        <w:rPr>
          <w:rFonts w:hint="eastAsia" w:ascii="宋体" w:hAnsi="宋体" w:eastAsia="宋体" w:cs="宋体"/>
          <w:color w:val="auto"/>
          <w:sz w:val="24"/>
          <w:szCs w:val="24"/>
          <w:highlight w:val="none"/>
        </w:rPr>
        <w:t>：</w:t>
      </w:r>
    </w:p>
    <w:p w14:paraId="778624CB">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1</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 w:val="0"/>
          <w:bCs/>
          <w:color w:val="auto"/>
          <w:sz w:val="24"/>
          <w:szCs w:val="24"/>
          <w:highlight w:val="none"/>
          <w:lang w:val="en-US" w:eastAsia="zh-CN"/>
        </w:rPr>
        <w:t>烯岩</w:t>
      </w:r>
      <w:r>
        <w:rPr>
          <w:rFonts w:hint="eastAsia" w:ascii="宋体" w:hAnsi="宋体" w:eastAsia="宋体" w:cs="宋体"/>
          <w:color w:val="auto"/>
          <w:sz w:val="24"/>
          <w:szCs w:val="24"/>
          <w:highlight w:val="none"/>
        </w:rPr>
        <w:t>保温板防火隔离带应</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外墙外保温系统同步施工</w:t>
      </w:r>
      <w:r>
        <w:rPr>
          <w:rFonts w:hint="eastAsia" w:ascii="宋体" w:hAnsi="宋体" w:eastAsia="宋体" w:cs="宋体"/>
          <w:color w:val="auto"/>
          <w:sz w:val="24"/>
          <w:szCs w:val="24"/>
          <w:highlight w:val="none"/>
          <w:lang w:eastAsia="zh-CN"/>
        </w:rPr>
        <w:t>；</w:t>
      </w:r>
    </w:p>
    <w:p w14:paraId="3F05AFC7">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color w:val="auto"/>
          <w:sz w:val="24"/>
          <w:szCs w:val="24"/>
          <w:highlight w:val="none"/>
          <w:lang w:val="en-US" w:eastAsia="zh-CN"/>
        </w:rPr>
        <w:t>烯岩</w:t>
      </w:r>
      <w:r>
        <w:rPr>
          <w:rFonts w:hint="eastAsia" w:ascii="宋体" w:hAnsi="宋体" w:eastAsia="宋体" w:cs="宋体"/>
          <w:color w:val="auto"/>
          <w:sz w:val="24"/>
          <w:szCs w:val="24"/>
          <w:highlight w:val="none"/>
        </w:rPr>
        <w:t>保温板防火隔离带应与基层满粘</w:t>
      </w:r>
      <w:r>
        <w:rPr>
          <w:rFonts w:hint="eastAsia" w:ascii="宋体" w:hAnsi="宋体" w:eastAsia="宋体" w:cs="宋体"/>
          <w:color w:val="auto"/>
          <w:sz w:val="24"/>
          <w:szCs w:val="24"/>
          <w:highlight w:val="none"/>
          <w:lang w:eastAsia="zh-CN"/>
        </w:rPr>
        <w:t>；</w:t>
      </w:r>
    </w:p>
    <w:p w14:paraId="12F4E456">
      <w:pPr>
        <w:spacing w:line="360" w:lineRule="auto"/>
        <w:ind w:firstLine="482" w:firstLineChars="200"/>
        <w:outlineLvl w:val="9"/>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color w:val="auto"/>
          <w:sz w:val="24"/>
          <w:szCs w:val="24"/>
          <w:highlight w:val="none"/>
          <w:lang w:val="en-US" w:eastAsia="zh-CN"/>
        </w:rPr>
        <w:t>烯岩</w:t>
      </w:r>
      <w:r>
        <w:rPr>
          <w:rFonts w:hint="eastAsia" w:ascii="宋体" w:hAnsi="宋体" w:eastAsia="宋体" w:cs="宋体"/>
          <w:color w:val="auto"/>
          <w:sz w:val="24"/>
          <w:szCs w:val="24"/>
          <w:highlight w:val="none"/>
        </w:rPr>
        <w:t>保温板防火隔离带应使用锚栓机械锚固，锚固间距不应大于500mm，且每块保温板上的锚栓不得少于</w:t>
      </w:r>
      <w:r>
        <w:rPr>
          <w:rFonts w:hint="eastAsia" w:ascii="宋体" w:hAnsi="宋体" w:eastAsia="宋体" w:cs="宋体"/>
          <w:color w:val="auto"/>
          <w:sz w:val="24"/>
          <w:szCs w:val="24"/>
          <w:highlight w:val="none"/>
          <w:lang w:eastAsia="zh-CN"/>
        </w:rPr>
        <w:t>1</w:t>
      </w:r>
      <w:r>
        <w:rPr>
          <w:rFonts w:hint="eastAsia" w:ascii="宋体" w:hAnsi="宋体" w:eastAsia="宋体" w:cs="宋体"/>
          <w:color w:val="auto"/>
          <w:sz w:val="24"/>
          <w:szCs w:val="24"/>
          <w:highlight w:val="none"/>
        </w:rPr>
        <w:t>个</w:t>
      </w:r>
      <w:r>
        <w:rPr>
          <w:rFonts w:hint="eastAsia" w:ascii="宋体" w:hAnsi="宋体" w:eastAsia="宋体" w:cs="宋体"/>
          <w:color w:val="auto"/>
          <w:sz w:val="24"/>
          <w:szCs w:val="24"/>
          <w:highlight w:val="none"/>
          <w:lang w:eastAsia="zh-CN"/>
        </w:rPr>
        <w:t>；</w:t>
      </w:r>
    </w:p>
    <w:p w14:paraId="06CAD7E0">
      <w:pPr>
        <w:spacing w:line="360" w:lineRule="auto"/>
        <w:ind w:firstLine="482" w:firstLineChars="200"/>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两种不同保温板交接处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应加贴增强</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。上</w:t>
      </w:r>
      <w:r>
        <w:rPr>
          <w:rFonts w:hint="eastAsia" w:ascii="宋体" w:hAnsi="宋体" w:eastAsia="宋体" w:cs="宋体"/>
          <w:color w:val="auto"/>
          <w:sz w:val="24"/>
          <w:szCs w:val="24"/>
          <w:highlight w:val="none"/>
          <w:lang w:eastAsia="zh-CN"/>
        </w:rPr>
        <w:t>下</w:t>
      </w:r>
      <w:r>
        <w:rPr>
          <w:rFonts w:hint="eastAsia" w:ascii="宋体" w:hAnsi="宋体" w:eastAsia="宋体" w:cs="宋体"/>
          <w:color w:val="auto"/>
          <w:sz w:val="24"/>
          <w:szCs w:val="24"/>
          <w:highlight w:val="none"/>
        </w:rPr>
        <w:t>交接处保温板拼缝处，</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搭接不</w:t>
      </w:r>
      <w:r>
        <w:rPr>
          <w:rFonts w:hint="eastAsia" w:ascii="宋体" w:hAnsi="宋体" w:eastAsia="宋体" w:cs="宋体"/>
          <w:color w:val="auto"/>
          <w:sz w:val="24"/>
          <w:szCs w:val="24"/>
          <w:highlight w:val="none"/>
          <w:lang w:eastAsia="zh-CN"/>
        </w:rPr>
        <w:t>应</w:t>
      </w:r>
      <w:r>
        <w:rPr>
          <w:rFonts w:hint="eastAsia" w:ascii="宋体" w:hAnsi="宋体" w:eastAsia="宋体" w:cs="宋体"/>
          <w:color w:val="auto"/>
          <w:sz w:val="24"/>
          <w:szCs w:val="24"/>
          <w:highlight w:val="none"/>
        </w:rPr>
        <w:t>少于100mm，左右可对接。</w:t>
      </w:r>
    </w:p>
    <w:p w14:paraId="037B1FDF">
      <w:pPr>
        <w:spacing w:line="360" w:lineRule="auto"/>
        <w:jc w:val="left"/>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6.4.7</w:t>
      </w:r>
      <w:r>
        <w:rPr>
          <w:rFonts w:hint="eastAsia" w:ascii="宋体" w:hAnsi="宋体"/>
          <w:b/>
          <w:color w:val="auto"/>
          <w:sz w:val="24"/>
          <w:szCs w:val="24"/>
          <w:highlight w:val="none"/>
          <w:lang w:val="en-US" w:eastAsia="zh-CN"/>
        </w:rPr>
        <w:t xml:space="preserve">  </w:t>
      </w:r>
      <w:r>
        <w:rPr>
          <w:rFonts w:hint="eastAsia" w:ascii="宋体" w:hAnsi="宋体" w:eastAsia="宋体" w:cs="宋体"/>
          <w:b w:val="0"/>
          <w:bCs/>
          <w:color w:val="auto"/>
          <w:sz w:val="24"/>
          <w:szCs w:val="24"/>
          <w:highlight w:val="none"/>
          <w:lang w:val="en-US" w:eastAsia="zh-CN"/>
        </w:rPr>
        <w:t>烯岩</w:t>
      </w:r>
      <w:r>
        <w:rPr>
          <w:rFonts w:hint="eastAsia" w:ascii="宋体" w:hAnsi="宋体" w:eastAsia="宋体" w:cs="宋体"/>
          <w:color w:val="auto"/>
          <w:sz w:val="24"/>
          <w:szCs w:val="24"/>
          <w:highlight w:val="none"/>
        </w:rPr>
        <w:t>保温板施工收尾及节点处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宜采用同质材料的保温浆料处理。</w:t>
      </w:r>
    </w:p>
    <w:p w14:paraId="3400D156">
      <w:pP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6.4.8</w:t>
      </w:r>
      <w:r>
        <w:rPr>
          <w:rFonts w:hint="eastAsia" w:ascii="方正书宋简体" w:hAnsi="新宋体" w:eastAsia="方正书宋简体"/>
          <w:b/>
          <w:color w:val="auto"/>
          <w:sz w:val="24"/>
          <w:szCs w:val="24"/>
          <w:highlight w:val="none"/>
        </w:rPr>
        <w:t xml:space="preserve"> </w:t>
      </w:r>
      <w:r>
        <w:rPr>
          <w:rFonts w:hint="eastAsia" w:ascii="方正书宋简体" w:hAnsi="新宋体" w:eastAsia="方正书宋简体"/>
          <w:b/>
          <w:color w:val="auto"/>
          <w:sz w:val="24"/>
          <w:szCs w:val="24"/>
          <w:highlight w:val="none"/>
          <w:lang w:val="en-US" w:eastAsia="zh-CN"/>
        </w:rPr>
        <w:t xml:space="preserve"> </w:t>
      </w:r>
      <w:r>
        <w:rPr>
          <w:rFonts w:hint="eastAsia" w:ascii="宋体" w:hAnsi="宋体" w:eastAsia="宋体" w:cs="宋体"/>
          <w:color w:val="auto"/>
          <w:sz w:val="24"/>
          <w:szCs w:val="24"/>
          <w:highlight w:val="none"/>
        </w:rPr>
        <w:t>分格缝施工按照设计要求进行。</w:t>
      </w:r>
    </w:p>
    <w:p w14:paraId="76638D31">
      <w:pPr>
        <w:pStyle w:val="30"/>
        <w:ind w:left="369" w:firstLine="0" w:firstLineChars="0"/>
        <w:jc w:val="center"/>
        <w:outlineLvl w:val="1"/>
        <w:rPr>
          <w:rFonts w:hint="eastAsia" w:ascii="黑体" w:hAnsi="黑体" w:eastAsia="黑体"/>
          <w:b w:val="0"/>
          <w:bCs w:val="0"/>
          <w:color w:val="auto"/>
          <w:sz w:val="28"/>
          <w:szCs w:val="28"/>
          <w:highlight w:val="none"/>
        </w:rPr>
      </w:pPr>
      <w:bookmarkStart w:id="94" w:name="_Toc13900"/>
      <w:bookmarkStart w:id="95" w:name="_Toc21504"/>
    </w:p>
    <w:p w14:paraId="18401383">
      <w:pPr>
        <w:pStyle w:val="30"/>
        <w:ind w:left="369" w:firstLine="0" w:firstLineChars="0"/>
        <w:jc w:val="center"/>
        <w:outlineLvl w:val="1"/>
        <w:rPr>
          <w:rFonts w:hint="default" w:ascii="黑体" w:hAnsi="黑体" w:eastAsia="黑体"/>
          <w:b w:val="0"/>
          <w:bCs w:val="0"/>
          <w:color w:val="auto"/>
          <w:sz w:val="28"/>
          <w:szCs w:val="28"/>
          <w:highlight w:val="none"/>
          <w:lang w:val="en-US" w:eastAsia="zh-CN"/>
        </w:rPr>
      </w:pPr>
      <w:r>
        <w:rPr>
          <w:rFonts w:hint="eastAsia" w:ascii="黑体" w:hAnsi="黑体" w:eastAsia="黑体"/>
          <w:b w:val="0"/>
          <w:bCs w:val="0"/>
          <w:color w:val="auto"/>
          <w:sz w:val="28"/>
          <w:szCs w:val="28"/>
          <w:highlight w:val="none"/>
        </w:rPr>
        <w:t>6.5 装饰板系统施工要点</w:t>
      </w:r>
      <w:bookmarkEnd w:id="94"/>
      <w:bookmarkEnd w:id="95"/>
    </w:p>
    <w:p w14:paraId="3D1F4891">
      <w:pPr>
        <w:spacing w:line="360" w:lineRule="auto"/>
        <w:jc w:val="left"/>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6.5.1</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 xml:space="preserve"> </w:t>
      </w:r>
      <w:bookmarkStart w:id="96" w:name="_Toc396893684"/>
      <w:bookmarkStart w:id="97" w:name="_Toc395621864"/>
      <w:bookmarkStart w:id="98" w:name="_Toc396404578"/>
      <w:bookmarkStart w:id="99" w:name="_Toc396404339"/>
      <w:bookmarkStart w:id="100" w:name="_Toc396404280"/>
      <w:bookmarkStart w:id="101" w:name="_Toc396893644"/>
      <w:bookmarkStart w:id="102" w:name="_Toc396485656"/>
      <w:r>
        <w:rPr>
          <w:rFonts w:hint="eastAsia" w:ascii="Times New Roman" w:hAnsi="Times New Roman" w:eastAsia="宋体"/>
          <w:b w:val="0"/>
          <w:bCs w:val="0"/>
          <w:color w:val="auto"/>
          <w:sz w:val="24"/>
          <w:szCs w:val="24"/>
          <w:highlight w:val="none"/>
          <w:lang w:val="en-US" w:eastAsia="zh-CN"/>
        </w:rPr>
        <w:t>弹控制线应符合下列规定：</w:t>
      </w:r>
    </w:p>
    <w:p w14:paraId="5C839CDF">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1</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根据建筑立面设计和相关技术要求，在墙面上弹出外门窗水平、垂直控制线及膨胀缝线、装饰缝线等；</w:t>
      </w:r>
    </w:p>
    <w:p w14:paraId="143292A8">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在建筑外墙大角（阳角、阴角），及其他必要处挂垂直基准线，在每个楼层适当位置挂水平线，以控制保温装饰板的垂直度和平整度；</w:t>
      </w:r>
    </w:p>
    <w:p w14:paraId="76C4D84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b w:val="0"/>
          <w:bCs w:val="0"/>
          <w:color w:val="auto"/>
          <w:sz w:val="24"/>
          <w:szCs w:val="24"/>
          <w:highlight w:val="none"/>
          <w:lang w:val="en-US" w:eastAsia="zh-CN"/>
        </w:rPr>
        <w:t xml:space="preserve">  应</w:t>
      </w:r>
      <w:r>
        <w:rPr>
          <w:rFonts w:hint="eastAsia" w:ascii="Times New Roman" w:hAnsi="Times New Roman" w:eastAsia="宋体"/>
          <w:b w:val="0"/>
          <w:bCs w:val="0"/>
          <w:color w:val="auto"/>
          <w:sz w:val="24"/>
          <w:szCs w:val="24"/>
          <w:highlight w:val="none"/>
          <w:lang w:val="en-US" w:eastAsia="zh-CN"/>
        </w:rPr>
        <w:t>根据设计图纸弹出保温装饰板的安装线。</w:t>
      </w:r>
    </w:p>
    <w:p w14:paraId="1D0A46EF">
      <w:pPr>
        <w:spacing w:line="360" w:lineRule="auto"/>
        <w:jc w:val="left"/>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6.5.2</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应根据设计要求在烯岩保温装饰板的起始位置安装起步托架。</w:t>
      </w:r>
    </w:p>
    <w:p w14:paraId="08AEB055">
      <w:pPr>
        <w:spacing w:line="360" w:lineRule="auto"/>
        <w:jc w:val="left"/>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6.5.3</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烯岩保温装饰板安装时应按单项工程排板设计，并应根据现场实际情况设置水平度、垂直度控制线进行。板缝间距宜控制在8mm～15mm。</w:t>
      </w:r>
    </w:p>
    <w:p w14:paraId="30A3741D">
      <w:pPr>
        <w:spacing w:line="360" w:lineRule="auto"/>
        <w:jc w:val="left"/>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6.5.4</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保温装饰板系统的粘贴施工应符合下列规定：</w:t>
      </w:r>
      <w:bookmarkEnd w:id="96"/>
      <w:bookmarkEnd w:id="97"/>
      <w:bookmarkEnd w:id="98"/>
      <w:bookmarkEnd w:id="99"/>
      <w:bookmarkEnd w:id="100"/>
      <w:bookmarkEnd w:id="101"/>
      <w:bookmarkEnd w:id="102"/>
    </w:p>
    <w:p w14:paraId="227BE2F5">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1</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粘贴应按照水平方向自下而上的顺序；</w:t>
      </w:r>
    </w:p>
    <w:p w14:paraId="26CCF772">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高温和非常干燥的环境下施工前应适当湿润基层墙体表面；当基层墙体出现表面吸水率过高或其他影响可能会保温装饰板粘结的情况时应暂停施工；</w:t>
      </w:r>
    </w:p>
    <w:p w14:paraId="2C8CF538">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Times New Roman" w:hAnsi="Times New Roman" w:eastAsia="宋体"/>
          <w:b w:val="0"/>
          <w:bCs w:val="0"/>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3</w:t>
      </w:r>
      <w:r>
        <w:rPr>
          <w:rFonts w:hint="eastAsia" w:ascii="Times New Roman" w:hAnsi="Times New Roman" w:eastAsia="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Times New Roman" w:hAnsi="Times New Roman" w:eastAsia="宋体"/>
          <w:b w:val="0"/>
          <w:bCs w:val="0"/>
          <w:color w:val="auto"/>
          <w:sz w:val="24"/>
          <w:szCs w:val="24"/>
          <w:highlight w:val="none"/>
          <w:lang w:val="en-US" w:eastAsia="zh-CN"/>
        </w:rPr>
        <w:t>保温装饰板系统的粘结砂浆要按生产厂家要求制作；采用条粘法（图6.5.4—1）或点框法（图6.5.4-2）将保温板粘贴在墙体基层上，粘结砂浆应均匀涂抹在保温装饰板背面，厚度以3mm～6mm为宜；</w:t>
      </w:r>
    </w:p>
    <w:p w14:paraId="328C7482">
      <w:pPr>
        <w:spacing w:line="360" w:lineRule="auto"/>
        <w:jc w:val="center"/>
        <w:rPr>
          <w:rFonts w:hint="eastAsia" w:ascii="Times New Roman" w:hAnsi="Times New Roman" w:eastAsia="宋体"/>
          <w:b w:val="0"/>
          <w:bCs w:val="0"/>
          <w:color w:val="auto"/>
          <w:sz w:val="24"/>
          <w:szCs w:val="24"/>
          <w:highlight w:val="none"/>
          <w:lang w:val="en-US" w:eastAsia="zh-CN"/>
        </w:rPr>
      </w:pPr>
      <w:r>
        <w:rPr>
          <w:rFonts w:hint="eastAsia" w:ascii="宋体" w:hAnsi="宋体" w:eastAsia="宋体" w:cs="宋体"/>
          <w:color w:val="auto"/>
          <w:szCs w:val="21"/>
          <w:highlight w:val="none"/>
          <w:lang w:val="en-US" w:eastAsia="zh-CN"/>
        </w:rPr>
        <w:drawing>
          <wp:inline distT="0" distB="0" distL="114300" distR="114300">
            <wp:extent cx="1933575" cy="977900"/>
            <wp:effectExtent l="0" t="0" r="9525" b="12700"/>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21"/>
                    <a:srcRect l="8372" t="3275" r="16075" b="6053"/>
                    <a:stretch>
                      <a:fillRect/>
                    </a:stretch>
                  </pic:blipFill>
                  <pic:spPr>
                    <a:xfrm>
                      <a:off x="0" y="0"/>
                      <a:ext cx="1933575" cy="977900"/>
                    </a:xfrm>
                    <a:prstGeom prst="rect">
                      <a:avLst/>
                    </a:prstGeom>
                    <a:noFill/>
                    <a:ln>
                      <a:noFill/>
                    </a:ln>
                  </pic:spPr>
                </pic:pic>
              </a:graphicData>
            </a:graphic>
          </wp:inline>
        </w:drawing>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lang w:val="en-US" w:eastAsia="zh-CN"/>
        </w:rPr>
        <w:drawing>
          <wp:inline distT="0" distB="0" distL="114300" distR="114300">
            <wp:extent cx="1933575" cy="997585"/>
            <wp:effectExtent l="0" t="0" r="9525" b="12065"/>
            <wp:docPr id="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pic:cNvPicPr>
                      <a:picLocks noChangeAspect="1"/>
                    </pic:cNvPicPr>
                  </pic:nvPicPr>
                  <pic:blipFill>
                    <a:blip r:embed="rId22"/>
                    <a:srcRect l="13187" t="1091" r="9126" b="3275"/>
                    <a:stretch>
                      <a:fillRect/>
                    </a:stretch>
                  </pic:blipFill>
                  <pic:spPr>
                    <a:xfrm>
                      <a:off x="0" y="0"/>
                      <a:ext cx="1933575" cy="997585"/>
                    </a:xfrm>
                    <a:prstGeom prst="rect">
                      <a:avLst/>
                    </a:prstGeom>
                    <a:noFill/>
                    <a:ln>
                      <a:noFill/>
                    </a:ln>
                  </pic:spPr>
                </pic:pic>
              </a:graphicData>
            </a:graphic>
          </wp:inline>
        </w:drawing>
      </w:r>
    </w:p>
    <w:p w14:paraId="339CD9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6.5.4-1  条粘法           6.5.4-2 点框法</w:t>
      </w:r>
    </w:p>
    <w:p w14:paraId="2B58F49A">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 xml:space="preserve">  粘结砂浆要按制造商要求配制，并严格控制搅拌时间，粘结砂浆宜在配置后90min内用完；拌好的粘结砂浆应注意防晒避风，不得使用超过可操作时间的粘结砂浆；</w:t>
      </w:r>
    </w:p>
    <w:p w14:paraId="3438C488">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 xml:space="preserve">  烯岩保温装饰板粘贴的平整度和垂直度应符合要求；每贴完一块，应及时清除挤出的砂浆；板与板之间的缝隙要均匀一致且达到设计要求；</w:t>
      </w:r>
    </w:p>
    <w:p w14:paraId="23459097">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 xml:space="preserve">  无底板（衬）的烯岩保温装饰板应做界面处理，粘贴面应涂刷两道以上界面砂浆；待界面砂浆表干后再刮涂粘结砂浆；</w:t>
      </w:r>
    </w:p>
    <w:p w14:paraId="738DCDA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 xml:space="preserve">  金属面保温装饰板在进行弯折加工时，应控制剔槽、压痕位置与深度，不得出现金属板面裂痕或隐伤（图6.5.4-3）；</w:t>
      </w:r>
    </w:p>
    <w:p w14:paraId="6FE666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drawing>
          <wp:inline distT="0" distB="0" distL="114300" distR="114300">
            <wp:extent cx="2066925" cy="1386840"/>
            <wp:effectExtent l="0" t="0" r="8890" b="0"/>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23"/>
                    <a:srcRect l="28688" t="33929" r="44986" b="22456"/>
                    <a:stretch>
                      <a:fillRect/>
                    </a:stretch>
                  </pic:blipFill>
                  <pic:spPr>
                    <a:xfrm>
                      <a:off x="0" y="0"/>
                      <a:ext cx="2066925" cy="1386840"/>
                    </a:xfrm>
                    <a:prstGeom prst="rect">
                      <a:avLst/>
                    </a:prstGeom>
                    <a:noFill/>
                    <a:ln>
                      <a:noFill/>
                    </a:ln>
                  </pic:spPr>
                </pic:pic>
              </a:graphicData>
            </a:graphic>
          </wp:inline>
        </w:drawing>
      </w:r>
    </w:p>
    <w:p w14:paraId="72F97451">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图6.5.4-3  金属面保温装饰板弯折方法</w:t>
      </w:r>
    </w:p>
    <w:p w14:paraId="5CFDD0C1">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 xml:space="preserve">  装饰板系统需做防火、防雷构造时，应根据单项工程设计要求与工程同步进行。</w:t>
      </w:r>
    </w:p>
    <w:p w14:paraId="5AF55F12">
      <w:pPr>
        <w:spacing w:line="360" w:lineRule="auto"/>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6.5.5</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装</w:t>
      </w:r>
      <w:r>
        <w:rPr>
          <w:rFonts w:hint="eastAsia" w:ascii="宋体" w:hAnsi="宋体" w:eastAsia="宋体" w:cs="宋体"/>
          <w:color w:val="auto"/>
          <w:sz w:val="24"/>
          <w:szCs w:val="24"/>
          <w:highlight w:val="none"/>
          <w:lang w:val="en-US" w:eastAsia="zh-CN"/>
        </w:rPr>
        <w:t>饰板系统安装锚固件施工应符合下列规定：</w:t>
      </w:r>
    </w:p>
    <w:p w14:paraId="78E81450">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 xml:space="preserve">  烯岩保温装饰板粘贴完成后应立即安装锚固件；</w:t>
      </w:r>
    </w:p>
    <w:p w14:paraId="625BF9EA">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 xml:space="preserve">  锚固件数量、深度、位置应符合设计要求；</w:t>
      </w:r>
    </w:p>
    <w:p w14:paraId="004A3152">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 xml:space="preserve">  钻头的直径应与锚固件匹配，钻孔深度应大于锚杆长度；</w:t>
      </w:r>
    </w:p>
    <w:p w14:paraId="6E5BB5F2">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 xml:space="preserve">  当锚固件连接件由两个部件组成时，应在安装前基本完成组装，安装定位螺钉时应预留一定的调整余量，安装调整到位后拧紧定位螺钉；</w:t>
      </w:r>
    </w:p>
    <w:p w14:paraId="1156BFE3">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 xml:space="preserve">  旋入式锚栓应使用专用电动工具拧紧，不得敲击；</w:t>
      </w:r>
    </w:p>
    <w:p w14:paraId="28801711">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 xml:space="preserve">  锚固件应与保温装饰板的面板进行有效连接，连接强度符合本规程的规定；</w:t>
      </w:r>
    </w:p>
    <w:p w14:paraId="204CB0CF">
      <w:pPr>
        <w:spacing w:line="360" w:lineRule="auto"/>
        <w:ind w:firstLine="482" w:firstLineChars="200"/>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 xml:space="preserve">  当设置承托件时，应先安装承托件再安装保温装饰板，承托件锚固点间距不应大于600mm。</w:t>
      </w:r>
    </w:p>
    <w:p w14:paraId="0E258A14">
      <w:pPr>
        <w:spacing w:line="360" w:lineRule="auto"/>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6.5.6</w:t>
      </w:r>
      <w:r>
        <w:rPr>
          <w:rFonts w:hint="eastAsia" w:ascii="宋体" w:hAnsi="宋体" w:eastAsia="宋体" w:cs="宋体"/>
          <w:color w:val="auto"/>
          <w:sz w:val="24"/>
          <w:szCs w:val="24"/>
          <w:highlight w:val="none"/>
          <w:lang w:val="en-US" w:eastAsia="zh-CN"/>
        </w:rPr>
        <w:t xml:space="preserve">  应在烯岩保温装饰板粘贴24h后填塞嵌缝材料，嵌缝材料可采用聚乙烯泡沫保温棒、聚氨酯泡沫填缝剂。泡沫保温棒直径宜为板缝宽度的1.3倍，嵌缝材料距离板面深度宜为4mm。</w:t>
      </w:r>
    </w:p>
    <w:p w14:paraId="31E61B5A">
      <w:pPr>
        <w:spacing w:line="360" w:lineRule="auto"/>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6.5.7</w:t>
      </w:r>
      <w:r>
        <w:rPr>
          <w:rFonts w:hint="eastAsia" w:ascii="宋体" w:hAnsi="宋体" w:eastAsia="宋体" w:cs="宋体"/>
          <w:color w:val="auto"/>
          <w:sz w:val="24"/>
          <w:szCs w:val="24"/>
          <w:highlight w:val="none"/>
          <w:lang w:val="en-US" w:eastAsia="zh-CN"/>
        </w:rPr>
        <w:t xml:space="preserve">  装饰板系统填塞嵌缝材料后应打密封胶。应先清理干净烯岩保温装饰板板缝，根据板缝宽度及分格宽度的要求弹出分格线，沿线粘贴纸胶带，再使用专用胶枪打密封胶。密封胶应均匀适量，密封深度不应小于5mm，与保温装饰板板面搭接宽度不小于1mm，在烯岩保温装饰板上的厚度宜为1mm～2mm。密封胶施工完成后可将纸胶带撕掉。</w:t>
      </w:r>
    </w:p>
    <w:p w14:paraId="11229646">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6.5.8</w:t>
      </w:r>
      <w:r>
        <w:rPr>
          <w:rFonts w:hint="eastAsia" w:ascii="宋体" w:hAnsi="宋体" w:eastAsia="宋体" w:cs="Times New Roman"/>
          <w:b/>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 xml:space="preserve"> 待密封胶干燥后可撕掉板面保护膜，将板面清理干净。后续作业不得碰撞、污损板面，做好成品保护工作。</w:t>
      </w:r>
    </w:p>
    <w:p w14:paraId="7FC64150">
      <w:pPr>
        <w:pStyle w:val="30"/>
        <w:ind w:left="369" w:firstLine="0" w:firstLineChars="0"/>
        <w:jc w:val="center"/>
        <w:outlineLvl w:val="1"/>
        <w:rPr>
          <w:rFonts w:hint="default" w:ascii="黑体" w:hAnsi="黑体" w:eastAsia="黑体"/>
          <w:b w:val="0"/>
          <w:bCs w:val="0"/>
          <w:color w:val="auto"/>
          <w:sz w:val="28"/>
          <w:szCs w:val="28"/>
          <w:highlight w:val="none"/>
          <w:lang w:val="en-US" w:eastAsia="zh-CN"/>
        </w:rPr>
      </w:pPr>
      <w:bookmarkStart w:id="103" w:name="_Toc15642"/>
      <w:bookmarkStart w:id="104" w:name="_Toc31330"/>
      <w:r>
        <w:rPr>
          <w:rFonts w:hint="eastAsia" w:ascii="黑体" w:hAnsi="黑体" w:eastAsia="黑体"/>
          <w:b w:val="0"/>
          <w:bCs w:val="0"/>
          <w:color w:val="auto"/>
          <w:sz w:val="28"/>
          <w:szCs w:val="28"/>
          <w:highlight w:val="none"/>
        </w:rPr>
        <w:t>6.6 现浇系统施工要点</w:t>
      </w:r>
      <w:bookmarkEnd w:id="103"/>
      <w:bookmarkEnd w:id="104"/>
    </w:p>
    <w:p w14:paraId="52404C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6.6.1</w:t>
      </w:r>
      <w:r>
        <w:rPr>
          <w:rFonts w:hint="eastAsia" w:ascii="宋体" w:hAnsi="宋体"/>
          <w:b/>
          <w:color w:val="auto"/>
          <w:sz w:val="24"/>
          <w:szCs w:val="24"/>
          <w:highlight w:val="none"/>
          <w:lang w:val="en-US" w:eastAsia="zh-CN"/>
        </w:rPr>
        <w:t xml:space="preserve">  </w:t>
      </w:r>
      <w:r>
        <w:rPr>
          <w:rFonts w:hint="eastAsia" w:ascii="宋体" w:hAnsi="宋体" w:eastAsia="宋体" w:cs="宋体"/>
          <w:color w:val="auto"/>
          <w:sz w:val="24"/>
          <w:szCs w:val="24"/>
          <w:highlight w:val="none"/>
        </w:rPr>
        <w:t>保温</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板平</w:t>
      </w:r>
      <w:r>
        <w:rPr>
          <w:rFonts w:hint="eastAsia" w:ascii="宋体" w:hAnsi="宋体" w:eastAsia="宋体" w:cs="宋体"/>
          <w:color w:val="auto"/>
          <w:sz w:val="24"/>
          <w:szCs w:val="24"/>
          <w:highlight w:val="none"/>
          <w:lang w:eastAsia="zh-CN"/>
        </w:rPr>
        <w:t>面</w:t>
      </w:r>
      <w:r>
        <w:rPr>
          <w:rFonts w:hint="eastAsia" w:ascii="宋体" w:hAnsi="宋体" w:eastAsia="宋体" w:cs="宋体"/>
          <w:color w:val="auto"/>
          <w:sz w:val="24"/>
          <w:szCs w:val="24"/>
          <w:highlight w:val="none"/>
        </w:rPr>
        <w:t>排</w:t>
      </w:r>
      <w:r>
        <w:rPr>
          <w:rFonts w:hint="eastAsia" w:ascii="宋体" w:hAnsi="宋体" w:eastAsia="宋体" w:cs="宋体"/>
          <w:color w:val="auto"/>
          <w:sz w:val="24"/>
          <w:szCs w:val="24"/>
          <w:highlight w:val="none"/>
          <w:lang w:eastAsia="zh-CN"/>
        </w:rPr>
        <w:t>板</w:t>
      </w:r>
      <w:r>
        <w:rPr>
          <w:rFonts w:hint="eastAsia" w:ascii="宋体" w:hAnsi="宋体" w:eastAsia="宋体" w:cs="宋体"/>
          <w:color w:val="auto"/>
          <w:sz w:val="24"/>
          <w:szCs w:val="24"/>
          <w:highlight w:val="none"/>
        </w:rPr>
        <w:t>图</w:t>
      </w:r>
      <w:r>
        <w:rPr>
          <w:rFonts w:hint="eastAsia" w:ascii="宋体" w:hAnsi="宋体" w:eastAsia="宋体" w:cs="宋体"/>
          <w:color w:val="auto"/>
          <w:sz w:val="24"/>
          <w:szCs w:val="24"/>
          <w:highlight w:val="none"/>
          <w:lang w:eastAsia="zh-CN"/>
        </w:rPr>
        <w:t>应</w:t>
      </w:r>
      <w:r>
        <w:rPr>
          <w:rFonts w:hint="eastAsia" w:ascii="宋体" w:hAnsi="宋体" w:eastAsia="宋体" w:cs="宋体"/>
          <w:color w:val="auto"/>
          <w:sz w:val="24"/>
          <w:szCs w:val="24"/>
          <w:highlight w:val="none"/>
        </w:rPr>
        <w:t>根据设计尺寸确定，保温板</w:t>
      </w:r>
      <w:r>
        <w:rPr>
          <w:rFonts w:hint="eastAsia" w:ascii="宋体" w:hAnsi="宋体" w:eastAsia="宋体" w:cs="宋体"/>
          <w:color w:val="auto"/>
          <w:sz w:val="24"/>
          <w:szCs w:val="24"/>
          <w:highlight w:val="none"/>
          <w:lang w:val="en-US" w:eastAsia="zh-CN"/>
        </w:rPr>
        <w:t>宜选用</w:t>
      </w:r>
      <w:r>
        <w:rPr>
          <w:rFonts w:hint="eastAsia" w:ascii="宋体" w:hAnsi="宋体" w:eastAsia="宋体" w:cs="宋体"/>
          <w:color w:val="auto"/>
          <w:sz w:val="24"/>
          <w:szCs w:val="24"/>
          <w:highlight w:val="none"/>
        </w:rPr>
        <w:t>主规格</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并在基层墙体上弹出墙（柱）结构外边线和模板安装控制线。</w:t>
      </w:r>
    </w:p>
    <w:p w14:paraId="52B0DD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6.6.2</w:t>
      </w:r>
      <w:r>
        <w:rPr>
          <w:rFonts w:hint="eastAsia" w:ascii="方正书宋简体" w:hAnsi="新宋体" w:eastAsia="方正书宋简体"/>
          <w:b/>
          <w:color w:val="auto"/>
          <w:sz w:val="24"/>
          <w:szCs w:val="24"/>
          <w:highlight w:val="none"/>
        </w:rPr>
        <w:t xml:space="preserve"> </w:t>
      </w:r>
      <w:r>
        <w:rPr>
          <w:rFonts w:hint="eastAsia" w:ascii="方正书宋简体" w:hAnsi="新宋体" w:eastAsia="方正书宋简体"/>
          <w:b/>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当</w:t>
      </w:r>
      <w:r>
        <w:rPr>
          <w:rFonts w:hint="eastAsia" w:ascii="宋体" w:hAnsi="宋体" w:eastAsia="宋体" w:cs="宋体"/>
          <w:color w:val="auto"/>
          <w:sz w:val="24"/>
          <w:szCs w:val="24"/>
          <w:highlight w:val="none"/>
        </w:rPr>
        <w:t>无法使用主规格保温板</w:t>
      </w:r>
      <w:r>
        <w:rPr>
          <w:rFonts w:hint="eastAsia" w:ascii="宋体" w:hAnsi="宋体" w:eastAsia="宋体" w:cs="宋体"/>
          <w:color w:val="auto"/>
          <w:sz w:val="24"/>
          <w:szCs w:val="24"/>
          <w:highlight w:val="none"/>
          <w:lang w:val="en-US" w:eastAsia="zh-CN"/>
        </w:rPr>
        <w:t>时</w:t>
      </w:r>
      <w:r>
        <w:rPr>
          <w:rFonts w:hint="eastAsia" w:ascii="宋体" w:hAnsi="宋体" w:eastAsia="宋体" w:cs="宋体"/>
          <w:color w:val="auto"/>
          <w:sz w:val="24"/>
          <w:szCs w:val="24"/>
          <w:highlight w:val="none"/>
        </w:rPr>
        <w:t>，应在施工现场将保温板切割</w:t>
      </w:r>
      <w:r>
        <w:rPr>
          <w:rFonts w:hint="eastAsia" w:ascii="宋体" w:hAnsi="宋体" w:eastAsia="宋体" w:cs="宋体"/>
          <w:color w:val="auto"/>
          <w:sz w:val="24"/>
          <w:szCs w:val="24"/>
          <w:highlight w:val="none"/>
          <w:lang w:eastAsia="zh-CN"/>
        </w:rPr>
        <w:t>成</w:t>
      </w:r>
      <w:r>
        <w:rPr>
          <w:rFonts w:hint="eastAsia" w:ascii="宋体" w:hAnsi="宋体" w:eastAsia="宋体" w:cs="宋体"/>
          <w:color w:val="auto"/>
          <w:sz w:val="24"/>
          <w:szCs w:val="24"/>
          <w:highlight w:val="none"/>
        </w:rPr>
        <w:t>符合要求的尺寸，其宽度不宜小于150mm。</w:t>
      </w:r>
    </w:p>
    <w:p w14:paraId="426D253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6.6.3</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rPr>
        <w:t>连接件安装</w:t>
      </w:r>
      <w:r>
        <w:rPr>
          <w:rFonts w:hint="eastAsia" w:ascii="宋体" w:hAnsi="宋体" w:eastAsia="宋体" w:cs="宋体"/>
          <w:color w:val="auto"/>
          <w:sz w:val="24"/>
          <w:szCs w:val="24"/>
          <w:highlight w:val="none"/>
          <w:lang w:val="en-US" w:eastAsia="zh-CN"/>
        </w:rPr>
        <w:t>应符合下列规定：</w:t>
      </w:r>
    </w:p>
    <w:p w14:paraId="5D32DA2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color w:val="auto"/>
          <w:sz w:val="24"/>
          <w:szCs w:val="24"/>
          <w:highlight w:val="none"/>
          <w:lang w:eastAsia="zh-CN"/>
        </w:rPr>
      </w:pPr>
      <w:r>
        <w:rPr>
          <w:rFonts w:hint="default" w:ascii="Times New Roman" w:hAnsi="Times New Roman" w:eastAsia="宋体" w:cs="Times New Roman"/>
          <w:b/>
          <w:bCs/>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在保温板预定位置钻孔，安装连接件，每平</w:t>
      </w:r>
      <w:r>
        <w:rPr>
          <w:rFonts w:hint="eastAsia" w:ascii="宋体" w:hAnsi="宋体" w:eastAsia="宋体" w:cs="宋体"/>
          <w:color w:val="auto"/>
          <w:sz w:val="24"/>
          <w:szCs w:val="24"/>
          <w:highlight w:val="none"/>
          <w:lang w:eastAsia="zh-CN"/>
        </w:rPr>
        <w:t>方</w:t>
      </w:r>
      <w:r>
        <w:rPr>
          <w:rFonts w:hint="eastAsia" w:ascii="宋体" w:hAnsi="宋体" w:eastAsia="宋体" w:cs="宋体"/>
          <w:color w:val="auto"/>
          <w:sz w:val="24"/>
          <w:szCs w:val="24"/>
          <w:highlight w:val="none"/>
        </w:rPr>
        <w:t>米不</w:t>
      </w:r>
      <w:r>
        <w:rPr>
          <w:rFonts w:hint="eastAsia" w:ascii="宋体" w:hAnsi="宋体" w:eastAsia="宋体" w:cs="宋体"/>
          <w:color w:val="auto"/>
          <w:sz w:val="24"/>
          <w:szCs w:val="24"/>
          <w:highlight w:val="none"/>
          <w:lang w:eastAsia="zh-CN"/>
        </w:rPr>
        <w:t>得少</w:t>
      </w:r>
      <w:r>
        <w:rPr>
          <w:rFonts w:hint="eastAsia" w:ascii="宋体" w:hAnsi="宋体" w:eastAsia="宋体" w:cs="宋体"/>
          <w:color w:val="auto"/>
          <w:sz w:val="24"/>
          <w:szCs w:val="24"/>
          <w:highlight w:val="none"/>
        </w:rPr>
        <w:t>于5个，且距保温板边缘不应</w:t>
      </w:r>
      <w:r>
        <w:rPr>
          <w:rFonts w:hint="eastAsia" w:ascii="宋体" w:hAnsi="宋体" w:eastAsia="宋体" w:cs="宋体"/>
          <w:color w:val="auto"/>
          <w:sz w:val="24"/>
          <w:szCs w:val="24"/>
          <w:highlight w:val="none"/>
          <w:lang w:eastAsia="zh-CN"/>
        </w:rPr>
        <w:t>小于</w:t>
      </w:r>
      <w:r>
        <w:rPr>
          <w:rFonts w:hint="eastAsia" w:ascii="宋体" w:hAnsi="宋体" w:eastAsia="宋体" w:cs="宋体"/>
          <w:color w:val="auto"/>
          <w:sz w:val="24"/>
          <w:szCs w:val="24"/>
          <w:highlight w:val="none"/>
        </w:rPr>
        <w:t>50mm</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门窗洞口可增设连接件</w:t>
      </w:r>
      <w:r>
        <w:rPr>
          <w:rFonts w:hint="eastAsia" w:ascii="宋体" w:hAnsi="宋体" w:eastAsia="宋体" w:cs="宋体"/>
          <w:color w:val="auto"/>
          <w:sz w:val="24"/>
          <w:szCs w:val="24"/>
          <w:highlight w:val="none"/>
          <w:lang w:val="en-US" w:eastAsia="zh-CN"/>
        </w:rPr>
        <w:t>；</w:t>
      </w:r>
    </w:p>
    <w:p w14:paraId="6BB01849">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color w:val="auto"/>
          <w:sz w:val="24"/>
          <w:szCs w:val="24"/>
          <w:highlight w:val="none"/>
        </w:rPr>
      </w:pPr>
      <w:r>
        <w:rPr>
          <w:rFonts w:hint="default" w:ascii="Times New Roman" w:hAnsi="Times New Roman" w:eastAsia="宋体" w:cs="Times New Roman"/>
          <w:b/>
          <w:bCs/>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连接件进入混凝土</w:t>
      </w:r>
      <w:r>
        <w:rPr>
          <w:rFonts w:hint="eastAsia" w:ascii="宋体" w:hAnsi="宋体" w:eastAsia="宋体" w:cs="宋体"/>
          <w:color w:val="auto"/>
          <w:sz w:val="24"/>
          <w:szCs w:val="24"/>
          <w:highlight w:val="none"/>
          <w:lang w:eastAsia="zh-CN"/>
        </w:rPr>
        <w:t>基层的</w:t>
      </w:r>
      <w:r>
        <w:rPr>
          <w:rFonts w:hint="eastAsia" w:ascii="宋体" w:hAnsi="宋体" w:eastAsia="宋体" w:cs="宋体"/>
          <w:color w:val="auto"/>
          <w:sz w:val="24"/>
          <w:szCs w:val="24"/>
          <w:highlight w:val="none"/>
        </w:rPr>
        <w:t>有效深度不应小于30mm。</w:t>
      </w:r>
    </w:p>
    <w:p w14:paraId="7FA31BF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6.6.4</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rPr>
        <w:t>按设计要求绑扎钢筋，并在钢筋内外两侧设置垫块。</w:t>
      </w:r>
    </w:p>
    <w:p w14:paraId="597F0ED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6.6.5</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lang w:val="en-US" w:eastAsia="zh-CN"/>
        </w:rPr>
        <w:t>A系统中，应</w:t>
      </w:r>
      <w:r>
        <w:rPr>
          <w:rFonts w:hint="eastAsia" w:ascii="宋体" w:hAnsi="宋体" w:eastAsia="宋体" w:cs="宋体"/>
          <w:color w:val="auto"/>
          <w:sz w:val="24"/>
          <w:szCs w:val="24"/>
          <w:highlight w:val="none"/>
        </w:rPr>
        <w:t>根据设计排</w:t>
      </w:r>
      <w:r>
        <w:rPr>
          <w:rFonts w:hint="eastAsia" w:ascii="宋体" w:hAnsi="宋体" w:eastAsia="宋体" w:cs="宋体"/>
          <w:color w:val="auto"/>
          <w:sz w:val="24"/>
          <w:szCs w:val="24"/>
          <w:highlight w:val="none"/>
          <w:lang w:eastAsia="zh-CN"/>
        </w:rPr>
        <w:t>板</w:t>
      </w:r>
      <w:r>
        <w:rPr>
          <w:rFonts w:hint="eastAsia" w:ascii="宋体" w:hAnsi="宋体" w:eastAsia="宋体" w:cs="宋体"/>
          <w:color w:val="auto"/>
          <w:sz w:val="24"/>
          <w:szCs w:val="24"/>
          <w:highlight w:val="none"/>
        </w:rPr>
        <w:t>图安装保温板及外侧模板，并用绑扎钢丝将连接件与钢筋绑扎定位</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B系统中，应</w:t>
      </w:r>
      <w:r>
        <w:rPr>
          <w:rFonts w:hint="eastAsia" w:ascii="宋体" w:hAnsi="宋体" w:eastAsia="宋体" w:cs="宋体"/>
          <w:color w:val="auto"/>
          <w:sz w:val="24"/>
          <w:szCs w:val="24"/>
          <w:highlight w:val="none"/>
        </w:rPr>
        <w:t>根据设计排</w:t>
      </w:r>
      <w:r>
        <w:rPr>
          <w:rFonts w:hint="eastAsia" w:ascii="宋体" w:hAnsi="宋体" w:eastAsia="宋体" w:cs="宋体"/>
          <w:color w:val="auto"/>
          <w:sz w:val="24"/>
          <w:szCs w:val="24"/>
          <w:highlight w:val="none"/>
          <w:lang w:eastAsia="zh-CN"/>
        </w:rPr>
        <w:t>板</w:t>
      </w:r>
      <w:r>
        <w:rPr>
          <w:rFonts w:hint="eastAsia" w:ascii="宋体" w:hAnsi="宋体" w:eastAsia="宋体" w:cs="宋体"/>
          <w:color w:val="auto"/>
          <w:sz w:val="24"/>
          <w:szCs w:val="24"/>
          <w:highlight w:val="none"/>
        </w:rPr>
        <w:t>图安装保温</w:t>
      </w:r>
      <w:r>
        <w:rPr>
          <w:rFonts w:hint="eastAsia" w:ascii="宋体" w:hAnsi="宋体" w:eastAsia="宋体" w:cs="宋体"/>
          <w:color w:val="auto"/>
          <w:sz w:val="24"/>
          <w:szCs w:val="24"/>
          <w:highlight w:val="none"/>
          <w:lang w:val="en-US" w:eastAsia="zh-CN"/>
        </w:rPr>
        <w:t>模</w:t>
      </w:r>
      <w:r>
        <w:rPr>
          <w:rFonts w:hint="eastAsia" w:ascii="宋体" w:hAnsi="宋体" w:eastAsia="宋体" w:cs="宋体"/>
          <w:color w:val="auto"/>
          <w:sz w:val="24"/>
          <w:szCs w:val="24"/>
          <w:highlight w:val="none"/>
        </w:rPr>
        <w:t>板</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并用绑扎钢丝将连接件与钢筋绑扎定位。</w:t>
      </w:r>
    </w:p>
    <w:p w14:paraId="5A78A39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6.6.6</w:t>
      </w:r>
      <w:r>
        <w:rPr>
          <w:rFonts w:hint="eastAsia" w:ascii="方正书宋简体" w:hAnsi="新宋体" w:eastAsia="方正书宋简体"/>
          <w:bCs/>
          <w:color w:val="auto"/>
          <w:sz w:val="24"/>
          <w:szCs w:val="24"/>
          <w:highlight w:val="none"/>
        </w:rPr>
        <w:t xml:space="preserve">  </w:t>
      </w:r>
      <w:r>
        <w:rPr>
          <w:rFonts w:hint="eastAsia" w:ascii="宋体" w:hAnsi="宋体" w:eastAsia="宋体" w:cs="宋体"/>
          <w:color w:val="auto"/>
          <w:sz w:val="24"/>
          <w:szCs w:val="24"/>
          <w:highlight w:val="none"/>
        </w:rPr>
        <w:t>内模板安装</w:t>
      </w:r>
      <w:r>
        <w:rPr>
          <w:rFonts w:hint="eastAsia" w:ascii="宋体" w:hAnsi="宋体" w:eastAsia="宋体" w:cs="宋体"/>
          <w:color w:val="auto"/>
          <w:sz w:val="24"/>
          <w:szCs w:val="24"/>
          <w:highlight w:val="none"/>
          <w:lang w:val="en-US" w:eastAsia="zh-CN"/>
        </w:rPr>
        <w:t>应满足国家现行标准</w:t>
      </w:r>
      <w:r>
        <w:rPr>
          <w:rFonts w:hint="eastAsia" w:ascii="宋体" w:hAnsi="宋体" w:eastAsia="宋体" w:cs="宋体"/>
          <w:color w:val="auto"/>
          <w:sz w:val="24"/>
          <w:szCs w:val="24"/>
          <w:highlight w:val="none"/>
        </w:rPr>
        <w:t>《混凝土结构工程施工</w:t>
      </w:r>
      <w:r>
        <w:rPr>
          <w:rFonts w:hint="eastAsia" w:ascii="宋体" w:hAnsi="宋体" w:eastAsia="宋体" w:cs="宋体"/>
          <w:color w:val="auto"/>
          <w:sz w:val="24"/>
          <w:szCs w:val="24"/>
          <w:highlight w:val="none"/>
          <w:lang w:val="en-US" w:eastAsia="zh-CN"/>
        </w:rPr>
        <w:t>质量</w:t>
      </w:r>
      <w:r>
        <w:rPr>
          <w:rFonts w:hint="eastAsia" w:ascii="宋体" w:hAnsi="宋体" w:eastAsia="宋体" w:cs="宋体"/>
          <w:color w:val="auto"/>
          <w:sz w:val="24"/>
          <w:szCs w:val="24"/>
          <w:highlight w:val="none"/>
        </w:rPr>
        <w:t>验收规范》GB</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50204和《建筑施工模板安全技术规范》JGJ</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162的</w:t>
      </w:r>
      <w:r>
        <w:rPr>
          <w:rFonts w:hint="eastAsia" w:ascii="宋体" w:hAnsi="宋体" w:eastAsia="宋体" w:cs="宋体"/>
          <w:color w:val="auto"/>
          <w:sz w:val="24"/>
          <w:szCs w:val="24"/>
          <w:highlight w:val="none"/>
          <w:lang w:val="en-US" w:eastAsia="zh-CN"/>
        </w:rPr>
        <w:t>规定</w:t>
      </w:r>
      <w:r>
        <w:rPr>
          <w:rFonts w:hint="eastAsia" w:ascii="宋体" w:hAnsi="宋体" w:eastAsia="宋体" w:cs="宋体"/>
          <w:color w:val="auto"/>
          <w:sz w:val="24"/>
          <w:szCs w:val="24"/>
          <w:highlight w:val="none"/>
        </w:rPr>
        <w:t>。</w:t>
      </w:r>
    </w:p>
    <w:p w14:paraId="2CA131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6.6.7</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rPr>
        <w:t>根据保温板规格尺寸确定对拉螺栓</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rPr>
        <w:t>间距，穿入对拉螺栓并</w:t>
      </w:r>
      <w:r>
        <w:rPr>
          <w:rFonts w:hint="eastAsia" w:ascii="宋体" w:hAnsi="宋体" w:eastAsia="宋体" w:cs="宋体"/>
          <w:color w:val="auto"/>
          <w:sz w:val="24"/>
          <w:szCs w:val="24"/>
          <w:highlight w:val="none"/>
          <w:lang w:eastAsia="zh-CN"/>
        </w:rPr>
        <w:t>进行</w:t>
      </w:r>
      <w:r>
        <w:rPr>
          <w:rFonts w:hint="eastAsia" w:ascii="宋体" w:hAnsi="宋体" w:eastAsia="宋体" w:cs="宋体"/>
          <w:color w:val="auto"/>
          <w:sz w:val="24"/>
          <w:szCs w:val="24"/>
          <w:highlight w:val="none"/>
        </w:rPr>
        <w:t>初步调整。</w:t>
      </w:r>
    </w:p>
    <w:p w14:paraId="7551D08A">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6.6.8</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rPr>
        <w:t>固定内外模板及主次楞，调整模板位置及垂直度符合施工</w:t>
      </w:r>
      <w:r>
        <w:rPr>
          <w:rFonts w:hint="eastAsia" w:ascii="宋体" w:hAnsi="宋体" w:eastAsia="宋体" w:cs="宋体"/>
          <w:color w:val="auto"/>
          <w:sz w:val="24"/>
          <w:szCs w:val="24"/>
          <w:highlight w:val="none"/>
          <w:lang w:eastAsia="zh-CN"/>
        </w:rPr>
        <w:t>要求（图</w:t>
      </w:r>
      <w:r>
        <w:rPr>
          <w:rFonts w:hint="eastAsia" w:ascii="宋体" w:hAnsi="宋体" w:eastAsia="宋体" w:cs="宋体"/>
          <w:color w:val="auto"/>
          <w:sz w:val="24"/>
          <w:szCs w:val="24"/>
          <w:highlight w:val="none"/>
          <w:lang w:val="en-US" w:eastAsia="zh-CN"/>
        </w:rPr>
        <w:t>6.6.8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w:t>
      </w:r>
    </w:p>
    <w:p w14:paraId="308306AB">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方正书宋简体" w:hAnsi="新宋体" w:eastAsia="方正书宋简体"/>
          <w:bCs/>
          <w:color w:val="auto"/>
          <w:szCs w:val="21"/>
          <w:highlight w:val="none"/>
          <w:lang w:eastAsia="zh-CN"/>
        </w:rPr>
      </w:pPr>
      <w:r>
        <w:rPr>
          <w:rFonts w:hint="eastAsia" w:ascii="方正书宋简体" w:hAnsi="新宋体" w:eastAsia="方正书宋简体"/>
          <w:bCs/>
          <w:color w:val="auto"/>
          <w:szCs w:val="21"/>
          <w:highlight w:val="none"/>
          <w:lang w:eastAsia="zh-CN"/>
        </w:rPr>
        <w:drawing>
          <wp:inline distT="0" distB="0" distL="114300" distR="114300">
            <wp:extent cx="2642870" cy="2340610"/>
            <wp:effectExtent l="0" t="0" r="5080" b="2540"/>
            <wp:docPr id="26" name="图片 11" descr="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1" descr="6.5.8"/>
                    <pic:cNvPicPr>
                      <a:picLocks noChangeAspect="1"/>
                    </pic:cNvPicPr>
                  </pic:nvPicPr>
                  <pic:blipFill>
                    <a:blip r:embed="rId24"/>
                    <a:stretch>
                      <a:fillRect/>
                    </a:stretch>
                  </pic:blipFill>
                  <pic:spPr>
                    <a:xfrm>
                      <a:off x="0" y="0"/>
                      <a:ext cx="2642870" cy="2340610"/>
                    </a:xfrm>
                    <a:prstGeom prst="rect">
                      <a:avLst/>
                    </a:prstGeom>
                    <a:noFill/>
                    <a:ln>
                      <a:noFill/>
                    </a:ln>
                  </pic:spPr>
                </pic:pic>
              </a:graphicData>
            </a:graphic>
          </wp:inline>
        </w:drawing>
      </w:r>
      <w:r>
        <w:rPr>
          <w:rFonts w:hint="eastAsia" w:ascii="方正书宋简体" w:hAnsi="新宋体" w:eastAsia="方正书宋简体"/>
          <w:bCs/>
          <w:color w:val="auto"/>
          <w:szCs w:val="21"/>
          <w:highlight w:val="none"/>
          <w:lang w:eastAsia="zh-CN"/>
        </w:rPr>
        <w:drawing>
          <wp:inline distT="0" distB="0" distL="114300" distR="114300">
            <wp:extent cx="2602230" cy="2304415"/>
            <wp:effectExtent l="0" t="0" r="7620" b="635"/>
            <wp:docPr id="27" name="图片 12" descr="6.5.8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descr="6.5.8 拷贝"/>
                    <pic:cNvPicPr>
                      <a:picLocks noChangeAspect="1"/>
                    </pic:cNvPicPr>
                  </pic:nvPicPr>
                  <pic:blipFill>
                    <a:blip r:embed="rId25"/>
                    <a:stretch>
                      <a:fillRect/>
                    </a:stretch>
                  </pic:blipFill>
                  <pic:spPr>
                    <a:xfrm>
                      <a:off x="0" y="0"/>
                      <a:ext cx="2602230" cy="2304415"/>
                    </a:xfrm>
                    <a:prstGeom prst="rect">
                      <a:avLst/>
                    </a:prstGeom>
                    <a:noFill/>
                    <a:ln>
                      <a:noFill/>
                    </a:ln>
                  </pic:spPr>
                </pic:pic>
              </a:graphicData>
            </a:graphic>
          </wp:inline>
        </w:drawing>
      </w:r>
    </w:p>
    <w:p w14:paraId="3836D0F8">
      <w:pPr>
        <w:jc w:val="center"/>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A系统                                  B系统</w:t>
      </w:r>
    </w:p>
    <w:p w14:paraId="34CF3AA0">
      <w:pPr>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rPr>
        <w:t>图6.</w:t>
      </w:r>
      <w:r>
        <w:rPr>
          <w:rFonts w:hint="eastAsia" w:ascii="宋体" w:hAnsi="宋体" w:eastAsia="宋体" w:cs="宋体"/>
          <w:b w:val="0"/>
          <w:bCs/>
          <w:color w:val="auto"/>
          <w:sz w:val="24"/>
          <w:szCs w:val="24"/>
          <w:highlight w:val="none"/>
          <w:lang w:val="en-US" w:eastAsia="zh-CN"/>
        </w:rPr>
        <w:t>6.8</w:t>
      </w:r>
      <w:r>
        <w:rPr>
          <w:rFonts w:hint="eastAsia" w:ascii="宋体" w:hAnsi="宋体" w:eastAsia="宋体" w:cs="宋体"/>
          <w:b w:val="0"/>
          <w:bCs/>
          <w:color w:val="auto"/>
          <w:sz w:val="24"/>
          <w:szCs w:val="24"/>
          <w:highlight w:val="none"/>
          <w:lang w:val="en-US" w:eastAsia="zh-CN"/>
        </w:rPr>
        <w:t xml:space="preserve">  </w:t>
      </w:r>
      <w:r>
        <w:rPr>
          <w:rFonts w:hint="eastAsia" w:ascii="宋体" w:hAnsi="宋体" w:eastAsia="宋体" w:cs="宋体"/>
          <w:b w:val="0"/>
          <w:bCs/>
          <w:color w:val="auto"/>
          <w:kern w:val="2"/>
          <w:sz w:val="24"/>
          <w:szCs w:val="24"/>
          <w:highlight w:val="none"/>
          <w:lang w:val="en-US" w:eastAsia="zh-CN" w:bidi="ar-SA"/>
        </w:rPr>
        <w:t>现浇系统支模方法示意</w:t>
      </w:r>
    </w:p>
    <w:p w14:paraId="40393B78">
      <w:pPr>
        <w:spacing w:line="360" w:lineRule="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6.6.9</w:t>
      </w:r>
      <w:r>
        <w:rPr>
          <w:rFonts w:hint="eastAsia" w:ascii="方正书宋简体" w:hAnsi="新宋体" w:eastAsia="方正书宋简体" w:cs="Times New Roman"/>
          <w:b/>
          <w:color w:val="auto"/>
          <w:sz w:val="24"/>
          <w:szCs w:val="24"/>
          <w:highlight w:val="none"/>
        </w:rPr>
        <w:t xml:space="preserve"> </w:t>
      </w:r>
      <w:r>
        <w:rPr>
          <w:rFonts w:hint="eastAsia" w:ascii="方正书宋简体" w:hAnsi="新宋体" w:eastAsia="方正书宋简体"/>
          <w:bCs/>
          <w:color w:val="auto"/>
          <w:sz w:val="24"/>
          <w:szCs w:val="24"/>
          <w:highlight w:val="none"/>
        </w:rPr>
        <w:t xml:space="preserve"> </w:t>
      </w:r>
      <w:r>
        <w:rPr>
          <w:rFonts w:hint="eastAsia" w:ascii="宋体" w:hAnsi="宋体" w:eastAsia="宋体" w:cs="宋体"/>
          <w:color w:val="auto"/>
          <w:sz w:val="24"/>
          <w:szCs w:val="24"/>
          <w:highlight w:val="none"/>
        </w:rPr>
        <w:t>混凝土浇筑应采用∏型镀锌铁皮扣在保温板浇筑上口形成保护帽</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现场浇筑混凝土，振捣时应注意避免触碰烯岩保温板及烯岩免拆复合保温模板。</w:t>
      </w:r>
      <w:r>
        <w:rPr>
          <w:rFonts w:hint="eastAsia" w:ascii="宋体" w:hAnsi="宋体" w:eastAsia="宋体" w:cs="宋体"/>
          <w:color w:val="auto"/>
          <w:sz w:val="24"/>
          <w:szCs w:val="24"/>
          <w:highlight w:val="none"/>
        </w:rPr>
        <w:t>混凝土性能应符合设计要求。</w:t>
      </w:r>
    </w:p>
    <w:p w14:paraId="27B4F420">
      <w:pPr>
        <w:spacing w:line="360" w:lineRule="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6.6.10</w:t>
      </w:r>
      <w:r>
        <w:rPr>
          <w:rFonts w:hint="eastAsia" w:ascii="宋体" w:hAnsi="宋体"/>
          <w:b/>
          <w:color w:val="auto"/>
          <w:sz w:val="24"/>
          <w:szCs w:val="28"/>
          <w:highlight w:val="none"/>
          <w:lang w:val="en-US" w:eastAsia="zh-CN"/>
        </w:rPr>
        <w:t xml:space="preserve">  </w:t>
      </w:r>
      <w:r>
        <w:rPr>
          <w:rFonts w:hint="eastAsia" w:ascii="宋体" w:hAnsi="宋体" w:eastAsia="宋体" w:cs="宋体"/>
          <w:color w:val="auto"/>
          <w:sz w:val="24"/>
          <w:szCs w:val="24"/>
          <w:highlight w:val="none"/>
        </w:rPr>
        <w:t>模板拆除时间</w:t>
      </w:r>
      <w:r>
        <w:rPr>
          <w:rFonts w:hint="eastAsia" w:ascii="宋体" w:hAnsi="宋体" w:eastAsia="宋体" w:cs="宋体"/>
          <w:color w:val="auto"/>
          <w:sz w:val="24"/>
          <w:szCs w:val="24"/>
          <w:highlight w:val="none"/>
          <w:lang w:eastAsia="zh-CN"/>
        </w:rPr>
        <w:t>应</w:t>
      </w:r>
      <w:r>
        <w:rPr>
          <w:rFonts w:hint="eastAsia" w:ascii="宋体" w:hAnsi="宋体" w:eastAsia="宋体" w:cs="宋体"/>
          <w:color w:val="auto"/>
          <w:sz w:val="24"/>
          <w:szCs w:val="24"/>
          <w:highlight w:val="none"/>
        </w:rPr>
        <w:t>按有关</w:t>
      </w:r>
      <w:r>
        <w:rPr>
          <w:rFonts w:hint="eastAsia" w:ascii="宋体" w:hAnsi="宋体" w:eastAsia="宋体" w:cs="宋体"/>
          <w:color w:val="auto"/>
          <w:sz w:val="24"/>
          <w:szCs w:val="24"/>
          <w:highlight w:val="none"/>
          <w:lang w:val="en-US" w:eastAsia="zh-CN"/>
        </w:rPr>
        <w:t>国家现行标准的要求</w:t>
      </w:r>
      <w:r>
        <w:rPr>
          <w:rFonts w:hint="eastAsia" w:ascii="宋体" w:hAnsi="宋体" w:eastAsia="宋体" w:cs="宋体"/>
          <w:color w:val="auto"/>
          <w:sz w:val="24"/>
          <w:szCs w:val="24"/>
          <w:highlight w:val="none"/>
        </w:rPr>
        <w:t>。</w:t>
      </w:r>
    </w:p>
    <w:p w14:paraId="1631B06F">
      <w:pPr>
        <w:spacing w:line="360" w:lineRule="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6.6.11</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rPr>
        <w:t>砌筑外围护结构填充墙自保温砌体，自保温墙体外侧应与保温板处于同一垂立面上。</w:t>
      </w:r>
    </w:p>
    <w:p w14:paraId="1FCD67DD">
      <w:pPr>
        <w:spacing w:line="360" w:lineRule="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6.6.12</w:t>
      </w:r>
      <w:r>
        <w:rPr>
          <w:rFonts w:hint="eastAsia" w:ascii="方正书宋简体" w:hAnsi="新宋体" w:eastAsia="方正书宋简体"/>
          <w:b/>
          <w:color w:val="auto"/>
          <w:sz w:val="24"/>
          <w:szCs w:val="24"/>
          <w:highlight w:val="none"/>
        </w:rPr>
        <w:t xml:space="preserve"> </w:t>
      </w:r>
      <w:r>
        <w:rPr>
          <w:rFonts w:hint="eastAsia" w:ascii="方正书宋简体" w:hAnsi="新宋体" w:eastAsia="方正书宋简体"/>
          <w:b/>
          <w:color w:val="auto"/>
          <w:sz w:val="24"/>
          <w:szCs w:val="24"/>
          <w:highlight w:val="none"/>
          <w:lang w:val="en-US" w:eastAsia="zh-CN"/>
        </w:rPr>
        <w:t xml:space="preserve"> </w:t>
      </w:r>
      <w:r>
        <w:rPr>
          <w:rFonts w:hint="eastAsia" w:ascii="宋体" w:hAnsi="宋体" w:eastAsia="宋体" w:cs="宋体"/>
          <w:color w:val="auto"/>
          <w:sz w:val="24"/>
          <w:szCs w:val="24"/>
          <w:highlight w:val="none"/>
        </w:rPr>
        <w:t>保温板与自保温砌体墙面交接处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保温板阴阳角</w:t>
      </w:r>
      <w:r>
        <w:rPr>
          <w:rFonts w:hint="eastAsia" w:ascii="宋体" w:hAnsi="宋体" w:eastAsia="宋体" w:cs="宋体"/>
          <w:color w:val="auto"/>
          <w:sz w:val="24"/>
          <w:szCs w:val="24"/>
          <w:highlight w:val="none"/>
          <w:lang w:val="en-US" w:eastAsia="zh-CN"/>
        </w:rPr>
        <w:t>部位</w:t>
      </w:r>
      <w:r>
        <w:rPr>
          <w:rFonts w:hint="eastAsia" w:ascii="宋体" w:hAnsi="宋体" w:eastAsia="宋体" w:cs="宋体"/>
          <w:color w:val="auto"/>
          <w:sz w:val="24"/>
          <w:szCs w:val="24"/>
          <w:highlight w:val="none"/>
        </w:rPr>
        <w:t>，应采用专用抗裂砂浆找平</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并铺设</w:t>
      </w:r>
      <w:r>
        <w:rPr>
          <w:rFonts w:hint="eastAsia" w:ascii="宋体" w:hAnsi="宋体" w:eastAsia="宋体" w:cs="宋体"/>
          <w:color w:val="auto"/>
          <w:sz w:val="24"/>
          <w:szCs w:val="24"/>
          <w:highlight w:val="none"/>
          <w:lang w:eastAsia="zh-CN"/>
        </w:rPr>
        <w:t>宽</w:t>
      </w:r>
      <w:r>
        <w:rPr>
          <w:rFonts w:hint="eastAsia" w:ascii="宋体" w:hAnsi="宋体" w:eastAsia="宋体" w:cs="宋体"/>
          <w:color w:val="auto"/>
          <w:sz w:val="24"/>
          <w:szCs w:val="24"/>
          <w:highlight w:val="none"/>
        </w:rPr>
        <w:t>200mm</w:t>
      </w:r>
      <w:r>
        <w:rPr>
          <w:rFonts w:hint="eastAsia" w:ascii="宋体" w:hAnsi="宋体" w:eastAsia="宋体" w:cs="宋体"/>
          <w:color w:val="auto"/>
          <w:sz w:val="24"/>
          <w:szCs w:val="24"/>
          <w:highlight w:val="none"/>
          <w:lang w:eastAsia="zh-CN"/>
        </w:rPr>
        <w:t>的玻纤</w:t>
      </w:r>
      <w:r>
        <w:rPr>
          <w:rFonts w:hint="eastAsia" w:ascii="宋体" w:hAnsi="宋体" w:eastAsia="宋体" w:cs="宋体"/>
          <w:color w:val="auto"/>
          <w:sz w:val="24"/>
          <w:szCs w:val="24"/>
          <w:highlight w:val="none"/>
        </w:rPr>
        <w:t>网。</w:t>
      </w:r>
    </w:p>
    <w:p w14:paraId="27906B3F">
      <w:pPr>
        <w:spacing w:line="360" w:lineRule="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lang w:val="en-US" w:eastAsia="zh-CN"/>
        </w:rPr>
        <w:t>6.6.13</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rPr>
        <w:t>保温板与自保温墙体外侧整体抹面层施工。</w:t>
      </w:r>
    </w:p>
    <w:p w14:paraId="2E4F427E">
      <w:pPr>
        <w:spacing w:line="360" w:lineRule="auto"/>
        <w:jc w:val="left"/>
        <w:outlineLvl w:val="9"/>
        <w:rPr>
          <w:rFonts w:hint="eastAsia" w:ascii="Times New Roman" w:hAnsi="Times New Roman" w:eastAsia="宋体"/>
          <w:b/>
          <w:bCs/>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br w:type="page"/>
      </w:r>
    </w:p>
    <w:p w14:paraId="34994CC8">
      <w:pPr>
        <w:pStyle w:val="30"/>
        <w:ind w:left="357" w:firstLine="0" w:firstLineChars="0"/>
        <w:jc w:val="center"/>
        <w:outlineLvl w:val="0"/>
        <w:rPr>
          <w:rFonts w:hint="eastAsia" w:ascii="黑体" w:hAnsi="黑体" w:eastAsia="黑体"/>
          <w:color w:val="auto"/>
          <w:sz w:val="36"/>
          <w:szCs w:val="36"/>
          <w:highlight w:val="none"/>
          <w:lang w:eastAsia="zh-CN"/>
        </w:rPr>
      </w:pPr>
      <w:bookmarkStart w:id="105" w:name="_Toc157450075"/>
      <w:bookmarkStart w:id="106" w:name="_Toc157450544"/>
      <w:bookmarkStart w:id="107" w:name="_Toc5776"/>
      <w:bookmarkStart w:id="108" w:name="_Toc17231"/>
      <w:bookmarkStart w:id="109" w:name="_Toc1183"/>
      <w:r>
        <w:rPr>
          <w:rFonts w:hint="eastAsia" w:ascii="黑体" w:hAnsi="黑体" w:eastAsia="黑体"/>
          <w:color w:val="auto"/>
          <w:sz w:val="36"/>
          <w:szCs w:val="36"/>
          <w:highlight w:val="none"/>
        </w:rPr>
        <w:t>7</w:t>
      </w:r>
      <w:r>
        <w:rPr>
          <w:rFonts w:ascii="黑体" w:hAnsi="黑体" w:eastAsia="黑体"/>
          <w:color w:val="auto"/>
          <w:sz w:val="36"/>
          <w:szCs w:val="36"/>
          <w:highlight w:val="none"/>
        </w:rPr>
        <w:t xml:space="preserve"> </w:t>
      </w:r>
      <w:bookmarkEnd w:id="105"/>
      <w:bookmarkEnd w:id="106"/>
      <w:r>
        <w:rPr>
          <w:rFonts w:hint="eastAsia" w:ascii="黑体" w:hAnsi="黑体" w:eastAsia="黑体"/>
          <w:color w:val="auto"/>
          <w:sz w:val="36"/>
          <w:szCs w:val="36"/>
          <w:highlight w:val="none"/>
          <w:lang w:val="en-US" w:eastAsia="zh-CN"/>
        </w:rPr>
        <w:t>验  收</w:t>
      </w:r>
      <w:bookmarkEnd w:id="107"/>
      <w:bookmarkEnd w:id="108"/>
      <w:bookmarkEnd w:id="109"/>
    </w:p>
    <w:p w14:paraId="7B8C8E93">
      <w:pPr>
        <w:pStyle w:val="30"/>
        <w:ind w:left="369" w:firstLine="0" w:firstLineChars="0"/>
        <w:jc w:val="center"/>
        <w:outlineLvl w:val="1"/>
        <w:rPr>
          <w:rFonts w:ascii="黑体" w:hAnsi="黑体" w:eastAsia="黑体"/>
          <w:b w:val="0"/>
          <w:bCs w:val="0"/>
          <w:color w:val="auto"/>
          <w:sz w:val="28"/>
          <w:szCs w:val="28"/>
          <w:highlight w:val="none"/>
        </w:rPr>
      </w:pPr>
      <w:bookmarkStart w:id="110" w:name="_Toc157450545"/>
      <w:bookmarkStart w:id="111" w:name="_Toc3345"/>
      <w:bookmarkStart w:id="112" w:name="_Toc12036"/>
      <w:bookmarkStart w:id="113" w:name="_Toc26159"/>
      <w:bookmarkStart w:id="114" w:name="_Toc157450076"/>
      <w:r>
        <w:rPr>
          <w:rFonts w:hint="eastAsia" w:ascii="黑体" w:hAnsi="黑体" w:eastAsia="黑体"/>
          <w:b w:val="0"/>
          <w:bCs w:val="0"/>
          <w:color w:val="auto"/>
          <w:sz w:val="28"/>
          <w:szCs w:val="28"/>
          <w:highlight w:val="none"/>
        </w:rPr>
        <w:t>7</w:t>
      </w:r>
      <w:r>
        <w:rPr>
          <w:rFonts w:ascii="黑体" w:hAnsi="黑体" w:eastAsia="黑体"/>
          <w:b w:val="0"/>
          <w:bCs w:val="0"/>
          <w:color w:val="auto"/>
          <w:sz w:val="28"/>
          <w:szCs w:val="28"/>
          <w:highlight w:val="none"/>
        </w:rPr>
        <w:t>.1</w:t>
      </w:r>
      <w:r>
        <w:rPr>
          <w:rFonts w:hint="eastAsia" w:ascii="黑体" w:hAnsi="黑体" w:eastAsia="黑体"/>
          <w:b w:val="0"/>
          <w:bCs w:val="0"/>
          <w:color w:val="auto"/>
          <w:sz w:val="28"/>
          <w:szCs w:val="28"/>
          <w:highlight w:val="none"/>
        </w:rPr>
        <w:t>一般规定</w:t>
      </w:r>
      <w:bookmarkEnd w:id="110"/>
      <w:bookmarkEnd w:id="111"/>
      <w:bookmarkEnd w:id="112"/>
      <w:bookmarkEnd w:id="113"/>
      <w:bookmarkEnd w:id="114"/>
    </w:p>
    <w:p w14:paraId="733FB54E">
      <w:pPr>
        <w:spacing w:line="360" w:lineRule="auto"/>
        <w:rPr>
          <w:rFonts w:hint="eastAsia" w:ascii="宋体" w:hAnsi="宋体" w:eastAsia="宋体" w:cs="宋体"/>
          <w:bCs/>
          <w:color w:val="auto"/>
          <w:sz w:val="24"/>
          <w:szCs w:val="24"/>
          <w:highlight w:val="none"/>
        </w:rPr>
      </w:pPr>
      <w:r>
        <w:rPr>
          <w:rFonts w:hint="eastAsia" w:ascii="Times New Roman" w:hAnsi="Times New Roman" w:eastAsia="宋体"/>
          <w:b/>
          <w:bCs/>
          <w:color w:val="auto"/>
          <w:sz w:val="24"/>
          <w:szCs w:val="24"/>
          <w:highlight w:val="none"/>
        </w:rPr>
        <w:t>7.1.1</w:t>
      </w:r>
      <w:r>
        <w:rPr>
          <w:rFonts w:hint="eastAsia" w:ascii="方正书宋简体" w:hAnsi="新宋体" w:eastAsia="方正书宋简体"/>
          <w:bCs/>
          <w:color w:val="auto"/>
          <w:sz w:val="24"/>
          <w:szCs w:val="24"/>
          <w:highlight w:val="none"/>
        </w:rPr>
        <w:t xml:space="preserve">  </w:t>
      </w:r>
      <w:r>
        <w:rPr>
          <w:rFonts w:hint="eastAsia" w:ascii="宋体" w:hAnsi="宋体" w:eastAsia="宋体" w:cs="宋体"/>
          <w:bCs/>
          <w:color w:val="auto"/>
          <w:sz w:val="24"/>
          <w:szCs w:val="24"/>
          <w:highlight w:val="none"/>
          <w:lang w:val="en-US" w:eastAsia="zh-CN"/>
        </w:rPr>
        <w:t>烯岩</w:t>
      </w:r>
      <w:r>
        <w:rPr>
          <w:rFonts w:hint="eastAsia" w:ascii="宋体" w:hAnsi="宋体" w:eastAsia="宋体" w:cs="宋体"/>
          <w:bCs/>
          <w:color w:val="auto"/>
          <w:sz w:val="24"/>
          <w:szCs w:val="24"/>
          <w:highlight w:val="none"/>
        </w:rPr>
        <w:t>外保温工程施工质量验收应</w:t>
      </w:r>
      <w:r>
        <w:rPr>
          <w:rFonts w:hint="eastAsia" w:ascii="宋体" w:hAnsi="宋体" w:eastAsia="宋体" w:cs="宋体"/>
          <w:bCs/>
          <w:color w:val="auto"/>
          <w:sz w:val="24"/>
          <w:szCs w:val="24"/>
          <w:highlight w:val="none"/>
          <w:lang w:eastAsia="zh-CN"/>
        </w:rPr>
        <w:t>按</w:t>
      </w:r>
      <w:r>
        <w:rPr>
          <w:rFonts w:hint="eastAsia" w:ascii="宋体" w:hAnsi="宋体" w:eastAsia="宋体" w:cs="宋体"/>
          <w:bCs/>
          <w:color w:val="auto"/>
          <w:sz w:val="24"/>
          <w:szCs w:val="24"/>
          <w:highlight w:val="none"/>
          <w:lang w:val="en-US" w:eastAsia="zh-CN"/>
        </w:rPr>
        <w:t>现行国家标准</w:t>
      </w:r>
      <w:r>
        <w:rPr>
          <w:rFonts w:hint="eastAsia" w:ascii="宋体" w:hAnsi="宋体" w:eastAsia="宋体" w:cs="宋体"/>
          <w:bCs/>
          <w:color w:val="auto"/>
          <w:sz w:val="24"/>
          <w:szCs w:val="24"/>
          <w:highlight w:val="none"/>
        </w:rPr>
        <w:t>《建筑工程施工质量验收统一标准》GB 50300和《混凝土结构工程施工质量验收规范》GB</w:t>
      </w:r>
      <w:r>
        <w:rPr>
          <w:rFonts w:hint="eastAsia" w:ascii="宋体" w:hAnsi="宋体" w:eastAsia="宋体" w:cs="宋体"/>
          <w:bCs/>
          <w:color w:val="auto"/>
          <w:sz w:val="24"/>
          <w:szCs w:val="24"/>
          <w:highlight w:val="none"/>
          <w:lang w:val="en-US" w:eastAsia="zh-CN"/>
        </w:rPr>
        <w:t xml:space="preserve"> </w:t>
      </w:r>
      <w:r>
        <w:rPr>
          <w:rFonts w:hint="eastAsia" w:ascii="宋体" w:hAnsi="宋体" w:eastAsia="宋体" w:cs="宋体"/>
          <w:bCs/>
          <w:color w:val="auto"/>
          <w:sz w:val="24"/>
          <w:szCs w:val="24"/>
          <w:highlight w:val="none"/>
        </w:rPr>
        <w:t>50204、《建筑节能工程施工质量验收规范》GB</w:t>
      </w:r>
      <w:r>
        <w:rPr>
          <w:rFonts w:hint="eastAsia" w:ascii="宋体" w:hAnsi="宋体" w:eastAsia="宋体" w:cs="宋体"/>
          <w:bCs/>
          <w:color w:val="auto"/>
          <w:sz w:val="24"/>
          <w:szCs w:val="24"/>
          <w:highlight w:val="none"/>
          <w:lang w:val="en-US" w:eastAsia="zh-CN"/>
        </w:rPr>
        <w:t xml:space="preserve"> </w:t>
      </w:r>
      <w:r>
        <w:rPr>
          <w:rFonts w:hint="eastAsia" w:ascii="宋体" w:hAnsi="宋体" w:eastAsia="宋体" w:cs="宋体"/>
          <w:bCs/>
          <w:color w:val="auto"/>
          <w:sz w:val="24"/>
          <w:szCs w:val="24"/>
          <w:highlight w:val="none"/>
        </w:rPr>
        <w:t>50411</w:t>
      </w:r>
      <w:r>
        <w:rPr>
          <w:rFonts w:hint="eastAsia" w:ascii="宋体" w:hAnsi="宋体" w:eastAsia="宋体" w:cs="宋体"/>
          <w:bCs/>
          <w:color w:val="auto"/>
          <w:sz w:val="24"/>
          <w:szCs w:val="24"/>
          <w:highlight w:val="none"/>
          <w:lang w:val="en-US" w:eastAsia="zh-CN"/>
        </w:rPr>
        <w:t>的</w:t>
      </w:r>
      <w:r>
        <w:rPr>
          <w:rFonts w:hint="eastAsia" w:ascii="宋体" w:hAnsi="宋体" w:eastAsia="宋体" w:cs="宋体"/>
          <w:bCs/>
          <w:color w:val="auto"/>
          <w:sz w:val="24"/>
          <w:szCs w:val="24"/>
          <w:highlight w:val="none"/>
          <w:lang w:eastAsia="zh-CN"/>
        </w:rPr>
        <w:t>相关</w:t>
      </w:r>
      <w:r>
        <w:rPr>
          <w:rFonts w:hint="eastAsia" w:ascii="宋体" w:hAnsi="宋体" w:eastAsia="宋体" w:cs="宋体"/>
          <w:bCs/>
          <w:color w:val="auto"/>
          <w:sz w:val="24"/>
          <w:szCs w:val="24"/>
          <w:highlight w:val="none"/>
        </w:rPr>
        <w:t>规定进行。</w:t>
      </w:r>
    </w:p>
    <w:p w14:paraId="27D27C65">
      <w:pPr>
        <w:spacing w:line="360" w:lineRule="auto"/>
        <w:rPr>
          <w:rFonts w:hint="eastAsia" w:ascii="宋体" w:hAnsi="宋体" w:eastAsia="宋体" w:cs="宋体"/>
          <w:bCs/>
          <w:color w:val="auto"/>
          <w:sz w:val="24"/>
          <w:szCs w:val="24"/>
          <w:highlight w:val="none"/>
        </w:rPr>
      </w:pPr>
      <w:r>
        <w:rPr>
          <w:rFonts w:hint="eastAsia" w:ascii="Times New Roman" w:hAnsi="Times New Roman" w:eastAsia="宋体"/>
          <w:b/>
          <w:bCs/>
          <w:color w:val="auto"/>
          <w:sz w:val="24"/>
          <w:szCs w:val="24"/>
          <w:highlight w:val="none"/>
        </w:rPr>
        <w:t>7.1.</w:t>
      </w:r>
      <w:r>
        <w:rPr>
          <w:rFonts w:hint="eastAsia" w:ascii="Times New Roman" w:hAnsi="Times New Roman" w:eastAsia="宋体"/>
          <w:b/>
          <w:bCs/>
          <w:color w:val="auto"/>
          <w:sz w:val="24"/>
          <w:szCs w:val="24"/>
          <w:highlight w:val="none"/>
          <w:lang w:val="en-US" w:eastAsia="zh-CN"/>
        </w:rPr>
        <w:t>2</w:t>
      </w:r>
      <w:r>
        <w:rPr>
          <w:rFonts w:hint="eastAsia" w:ascii="方正书宋简体" w:hAnsi="新宋体" w:eastAsia="方正书宋简体"/>
          <w:bCs/>
          <w:color w:val="auto"/>
          <w:sz w:val="24"/>
          <w:szCs w:val="24"/>
          <w:highlight w:val="none"/>
        </w:rPr>
        <w:t xml:space="preserve">  </w:t>
      </w:r>
      <w:r>
        <w:rPr>
          <w:rFonts w:hint="eastAsia" w:ascii="宋体" w:hAnsi="宋体" w:eastAsia="宋体" w:cs="宋体"/>
          <w:bCs/>
          <w:color w:val="auto"/>
          <w:sz w:val="24"/>
          <w:szCs w:val="24"/>
          <w:highlight w:val="none"/>
          <w:lang w:val="en-US" w:eastAsia="zh-CN"/>
        </w:rPr>
        <w:t>烯岩</w:t>
      </w:r>
      <w:r>
        <w:rPr>
          <w:rFonts w:hint="eastAsia" w:ascii="宋体" w:hAnsi="宋体" w:eastAsia="宋体" w:cs="宋体"/>
          <w:bCs/>
          <w:color w:val="auto"/>
          <w:sz w:val="24"/>
          <w:szCs w:val="24"/>
          <w:highlight w:val="none"/>
        </w:rPr>
        <w:t>外保温工程隐蔽工程</w:t>
      </w:r>
      <w:r>
        <w:rPr>
          <w:rFonts w:hint="eastAsia" w:ascii="宋体" w:hAnsi="宋体" w:eastAsia="宋体" w:cs="宋体"/>
          <w:bCs/>
          <w:color w:val="auto"/>
          <w:sz w:val="24"/>
          <w:szCs w:val="24"/>
          <w:highlight w:val="none"/>
          <w:lang w:val="en-US" w:eastAsia="zh-CN"/>
        </w:rPr>
        <w:t>的</w:t>
      </w:r>
      <w:r>
        <w:rPr>
          <w:rFonts w:hint="eastAsia" w:ascii="宋体" w:hAnsi="宋体" w:eastAsia="宋体" w:cs="宋体"/>
          <w:bCs/>
          <w:color w:val="auto"/>
          <w:sz w:val="24"/>
          <w:szCs w:val="24"/>
          <w:highlight w:val="none"/>
        </w:rPr>
        <w:t>验收</w:t>
      </w:r>
      <w:r>
        <w:rPr>
          <w:rFonts w:hint="eastAsia" w:ascii="宋体" w:hAnsi="宋体" w:eastAsia="宋体" w:cs="宋体"/>
          <w:bCs/>
          <w:color w:val="auto"/>
          <w:sz w:val="24"/>
          <w:szCs w:val="24"/>
          <w:highlight w:val="none"/>
          <w:lang w:val="en-US" w:eastAsia="zh-CN"/>
        </w:rPr>
        <w:t>应至少</w:t>
      </w:r>
      <w:r>
        <w:rPr>
          <w:rFonts w:hint="eastAsia" w:ascii="宋体" w:hAnsi="宋体" w:eastAsia="宋体" w:cs="宋体"/>
          <w:bCs/>
          <w:color w:val="auto"/>
          <w:sz w:val="24"/>
          <w:szCs w:val="24"/>
          <w:highlight w:val="none"/>
          <w:lang w:eastAsia="zh-CN"/>
        </w:rPr>
        <w:t>具</w:t>
      </w:r>
      <w:r>
        <w:rPr>
          <w:rFonts w:hint="eastAsia" w:ascii="宋体" w:hAnsi="宋体" w:eastAsia="宋体" w:cs="宋体"/>
          <w:bCs/>
          <w:color w:val="auto"/>
          <w:sz w:val="24"/>
          <w:szCs w:val="24"/>
          <w:highlight w:val="none"/>
        </w:rPr>
        <w:t>有</w:t>
      </w:r>
      <w:r>
        <w:rPr>
          <w:rFonts w:hint="eastAsia" w:ascii="宋体" w:hAnsi="宋体" w:eastAsia="宋体" w:cs="宋体"/>
          <w:bCs/>
          <w:color w:val="auto"/>
          <w:sz w:val="24"/>
          <w:szCs w:val="24"/>
          <w:highlight w:val="none"/>
          <w:lang w:val="en-US" w:eastAsia="zh-CN"/>
        </w:rPr>
        <w:t>以下</w:t>
      </w:r>
      <w:r>
        <w:rPr>
          <w:rFonts w:hint="eastAsia" w:ascii="宋体" w:hAnsi="宋体" w:eastAsia="宋体" w:cs="宋体"/>
          <w:bCs/>
          <w:color w:val="auto"/>
          <w:sz w:val="24"/>
          <w:szCs w:val="24"/>
          <w:highlight w:val="none"/>
        </w:rPr>
        <w:t>内容：</w:t>
      </w:r>
    </w:p>
    <w:p w14:paraId="3DD91FC3">
      <w:pPr>
        <w:spacing w:line="360" w:lineRule="auto"/>
        <w:ind w:firstLine="482" w:firstLineChars="200"/>
        <w:rPr>
          <w:rFonts w:hint="eastAsia" w:ascii="宋体" w:hAnsi="宋体" w:eastAsia="宋体" w:cs="宋体"/>
          <w:bCs/>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1</w:t>
      </w:r>
      <w:r>
        <w:rPr>
          <w:rFonts w:hint="eastAsia" w:ascii="宋体" w:hAnsi="宋体" w:eastAsia="宋体" w:cs="宋体"/>
          <w:bCs/>
          <w:color w:val="auto"/>
          <w:sz w:val="24"/>
          <w:szCs w:val="24"/>
          <w:highlight w:val="none"/>
          <w:lang w:val="en-US" w:eastAsia="zh-CN"/>
        </w:rPr>
        <w:t xml:space="preserve">  保温层的厚度；</w:t>
      </w:r>
    </w:p>
    <w:p w14:paraId="2CE089C7">
      <w:pPr>
        <w:spacing w:line="360" w:lineRule="auto"/>
        <w:ind w:firstLine="482" w:firstLineChars="200"/>
        <w:rPr>
          <w:rFonts w:hint="default" w:ascii="宋体" w:hAnsi="宋体" w:eastAsia="宋体" w:cs="宋体"/>
          <w:bCs/>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bCs/>
          <w:color w:val="auto"/>
          <w:sz w:val="24"/>
          <w:szCs w:val="24"/>
          <w:highlight w:val="none"/>
          <w:lang w:val="en-US" w:eastAsia="zh-CN"/>
        </w:rPr>
        <w:t xml:space="preserve">  连接件的数量及锚固位置；</w:t>
      </w:r>
    </w:p>
    <w:p w14:paraId="01EB1571">
      <w:pPr>
        <w:spacing w:line="360" w:lineRule="auto"/>
        <w:ind w:firstLine="482" w:firstLineChars="200"/>
        <w:rPr>
          <w:rFonts w:hint="eastAsia" w:ascii="宋体" w:hAnsi="宋体" w:eastAsia="宋体" w:cs="宋体"/>
          <w:bCs/>
          <w:color w:val="auto"/>
          <w:sz w:val="24"/>
          <w:szCs w:val="24"/>
          <w:highlight w:val="none"/>
          <w:lang w:eastAsia="zh-CN"/>
        </w:rPr>
      </w:pPr>
      <w:r>
        <w:rPr>
          <w:rFonts w:hint="eastAsia" w:ascii="Times New Roman" w:hAnsi="Times New Roman" w:eastAsia="宋体"/>
          <w:b/>
          <w:bCs/>
          <w:color w:val="auto"/>
          <w:sz w:val="24"/>
          <w:szCs w:val="24"/>
          <w:highlight w:val="none"/>
          <w:lang w:val="en-US" w:eastAsia="zh-CN"/>
        </w:rPr>
        <w:t>3</w:t>
      </w:r>
      <w:r>
        <w:rPr>
          <w:rFonts w:hint="eastAsia" w:ascii="宋体" w:hAnsi="宋体" w:eastAsia="宋体" w:cs="宋体"/>
          <w:bCs/>
          <w:color w:val="auto"/>
          <w:sz w:val="24"/>
          <w:szCs w:val="24"/>
          <w:highlight w:val="none"/>
          <w:lang w:val="en-US" w:eastAsia="zh-CN"/>
        </w:rPr>
        <w:t xml:space="preserve">  女儿墙、封闭阳台及出挑构件等墙体特殊热桥部位处理</w:t>
      </w:r>
      <w:r>
        <w:rPr>
          <w:rFonts w:hint="eastAsia" w:ascii="宋体" w:hAnsi="宋体" w:eastAsia="宋体" w:cs="宋体"/>
          <w:bCs/>
          <w:color w:val="auto"/>
          <w:sz w:val="24"/>
          <w:szCs w:val="24"/>
          <w:highlight w:val="none"/>
          <w:lang w:eastAsia="zh-CN"/>
        </w:rPr>
        <w:t>；</w:t>
      </w:r>
    </w:p>
    <w:p w14:paraId="4605004B">
      <w:pPr>
        <w:spacing w:line="360" w:lineRule="auto"/>
        <w:ind w:firstLine="482" w:firstLineChars="200"/>
        <w:rPr>
          <w:rFonts w:hint="eastAsia" w:ascii="宋体" w:hAnsi="宋体" w:eastAsia="宋体" w:cs="宋体"/>
          <w:bCs/>
          <w:color w:val="auto"/>
          <w:sz w:val="24"/>
          <w:szCs w:val="24"/>
          <w:highlight w:val="none"/>
        </w:rPr>
      </w:pPr>
      <w:r>
        <w:rPr>
          <w:rFonts w:hint="eastAsia" w:ascii="Times New Roman" w:hAnsi="Times New Roman" w:eastAsia="宋体"/>
          <w:b/>
          <w:bCs/>
          <w:color w:val="auto"/>
          <w:sz w:val="24"/>
          <w:szCs w:val="24"/>
          <w:highlight w:val="none"/>
          <w:lang w:val="en-US" w:eastAsia="zh-CN"/>
        </w:rPr>
        <w:t>4</w:t>
      </w:r>
      <w:r>
        <w:rPr>
          <w:rFonts w:hint="eastAsia" w:ascii="宋体" w:hAnsi="宋体" w:eastAsia="宋体" w:cs="宋体"/>
          <w:bCs/>
          <w:color w:val="auto"/>
          <w:sz w:val="24"/>
          <w:szCs w:val="24"/>
          <w:highlight w:val="none"/>
          <w:lang w:val="en-US" w:eastAsia="zh-CN"/>
        </w:rPr>
        <w:t xml:space="preserve">  </w:t>
      </w:r>
      <w:r>
        <w:rPr>
          <w:rFonts w:hint="eastAsia" w:ascii="宋体" w:hAnsi="宋体" w:eastAsia="宋体" w:cs="宋体"/>
          <w:bCs/>
          <w:color w:val="auto"/>
          <w:sz w:val="24"/>
          <w:szCs w:val="24"/>
          <w:highlight w:val="none"/>
        </w:rPr>
        <w:t>勒脚、外窗洞口四周、女儿墙等保温防水处理。</w:t>
      </w:r>
    </w:p>
    <w:p w14:paraId="014D0DC7">
      <w:pPr>
        <w:spacing w:line="360" w:lineRule="auto"/>
        <w:rPr>
          <w:rFonts w:hint="eastAsia" w:ascii="宋体" w:hAnsi="宋体" w:eastAsia="宋体" w:cs="宋体"/>
          <w:bCs/>
          <w:color w:val="auto"/>
          <w:sz w:val="24"/>
          <w:szCs w:val="24"/>
          <w:highlight w:val="none"/>
        </w:rPr>
      </w:pPr>
      <w:r>
        <w:rPr>
          <w:rFonts w:hint="eastAsia" w:ascii="Times New Roman" w:hAnsi="Times New Roman" w:eastAsia="宋体"/>
          <w:b/>
          <w:bCs/>
          <w:color w:val="auto"/>
          <w:sz w:val="24"/>
          <w:szCs w:val="24"/>
          <w:highlight w:val="none"/>
        </w:rPr>
        <w:t>7.1.</w:t>
      </w:r>
      <w:r>
        <w:rPr>
          <w:rFonts w:hint="eastAsia" w:ascii="Times New Roman" w:hAnsi="Times New Roman" w:eastAsia="宋体"/>
          <w:b/>
          <w:bCs/>
          <w:color w:val="auto"/>
          <w:sz w:val="24"/>
          <w:szCs w:val="24"/>
          <w:highlight w:val="none"/>
          <w:lang w:val="en-US" w:eastAsia="zh-CN"/>
        </w:rPr>
        <w:t>3</w:t>
      </w:r>
      <w:r>
        <w:rPr>
          <w:rFonts w:hint="eastAsia" w:ascii="方正书宋简体" w:hAnsi="新宋体" w:eastAsia="方正书宋简体"/>
          <w:bCs/>
          <w:color w:val="auto"/>
          <w:sz w:val="24"/>
          <w:szCs w:val="24"/>
          <w:highlight w:val="none"/>
        </w:rPr>
        <w:t xml:space="preserve">  </w:t>
      </w:r>
      <w:r>
        <w:rPr>
          <w:rFonts w:hint="eastAsia" w:ascii="宋体" w:hAnsi="宋体" w:eastAsia="宋体" w:cs="宋体"/>
          <w:bCs/>
          <w:color w:val="auto"/>
          <w:sz w:val="24"/>
          <w:szCs w:val="24"/>
          <w:highlight w:val="none"/>
        </w:rPr>
        <w:t>现场检查</w:t>
      </w:r>
      <w:r>
        <w:rPr>
          <w:rFonts w:hint="eastAsia" w:ascii="宋体" w:hAnsi="宋体" w:eastAsia="宋体" w:cs="宋体"/>
          <w:bCs/>
          <w:color w:val="auto"/>
          <w:sz w:val="24"/>
          <w:szCs w:val="24"/>
          <w:highlight w:val="none"/>
          <w:lang w:val="en-US" w:eastAsia="zh-CN"/>
        </w:rPr>
        <w:t>烯岩</w:t>
      </w:r>
      <w:r>
        <w:rPr>
          <w:rFonts w:hint="eastAsia" w:ascii="宋体" w:hAnsi="宋体" w:eastAsia="宋体" w:cs="宋体"/>
          <w:bCs/>
          <w:color w:val="auto"/>
          <w:sz w:val="24"/>
          <w:szCs w:val="24"/>
          <w:highlight w:val="none"/>
        </w:rPr>
        <w:t>保温系统时，应核对系统是否与型式检验</w:t>
      </w:r>
      <w:r>
        <w:rPr>
          <w:rFonts w:hint="eastAsia" w:ascii="宋体" w:hAnsi="宋体" w:eastAsia="宋体" w:cs="宋体"/>
          <w:bCs/>
          <w:color w:val="auto"/>
          <w:sz w:val="24"/>
          <w:szCs w:val="24"/>
          <w:highlight w:val="none"/>
          <w:lang w:eastAsia="zh-CN"/>
        </w:rPr>
        <w:t>报告</w:t>
      </w:r>
      <w:r>
        <w:rPr>
          <w:rFonts w:hint="eastAsia" w:ascii="宋体" w:hAnsi="宋体" w:eastAsia="宋体" w:cs="宋体"/>
          <w:bCs/>
          <w:color w:val="auto"/>
          <w:sz w:val="24"/>
          <w:szCs w:val="24"/>
          <w:highlight w:val="none"/>
        </w:rPr>
        <w:t>的系统相一致。</w:t>
      </w:r>
    </w:p>
    <w:p w14:paraId="478FE917">
      <w:pPr>
        <w:spacing w:line="360" w:lineRule="auto"/>
        <w:rPr>
          <w:rFonts w:hint="eastAsia" w:ascii="宋体" w:hAnsi="宋体" w:eastAsia="宋体" w:cs="宋体"/>
          <w:bCs/>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7.1.4</w:t>
      </w:r>
      <w:r>
        <w:rPr>
          <w:rFonts w:hint="eastAsia" w:ascii="宋体" w:hAnsi="宋体" w:eastAsia="宋体" w:cs="宋体"/>
          <w:bCs/>
          <w:color w:val="auto"/>
          <w:sz w:val="24"/>
          <w:szCs w:val="24"/>
          <w:highlight w:val="none"/>
          <w:lang w:val="en-US" w:eastAsia="zh-CN"/>
        </w:rPr>
        <w:t xml:space="preserve">  检验批质量验收合格应符合下列规定：</w:t>
      </w:r>
    </w:p>
    <w:p w14:paraId="3DEFACF2">
      <w:pPr>
        <w:spacing w:line="360" w:lineRule="auto"/>
        <w:ind w:firstLine="420"/>
        <w:rPr>
          <w:rFonts w:hint="eastAsia" w:ascii="宋体" w:hAnsi="宋体" w:eastAsia="宋体" w:cs="宋体"/>
          <w:bCs/>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1</w:t>
      </w:r>
      <w:r>
        <w:rPr>
          <w:rFonts w:hint="eastAsia" w:ascii="宋体" w:hAnsi="宋体" w:eastAsia="宋体" w:cs="宋体"/>
          <w:bCs/>
          <w:color w:val="auto"/>
          <w:sz w:val="24"/>
          <w:szCs w:val="24"/>
          <w:highlight w:val="none"/>
          <w:lang w:val="en-US" w:eastAsia="zh-CN"/>
        </w:rPr>
        <w:t xml:space="preserve">  验收应按主控项目和一般项目；主控项目应全部合格；一般项目采用计数检验时，应有90%以上的检查点合格，其余检查点不得有严重缺陷；</w:t>
      </w:r>
    </w:p>
    <w:p w14:paraId="3442CC49">
      <w:pPr>
        <w:spacing w:line="360" w:lineRule="auto"/>
        <w:ind w:firstLine="420"/>
        <w:rPr>
          <w:rFonts w:hint="default" w:ascii="宋体" w:hAnsi="宋体" w:eastAsia="宋体" w:cs="宋体"/>
          <w:bCs/>
          <w:color w:val="auto"/>
          <w:sz w:val="24"/>
          <w:szCs w:val="24"/>
          <w:highlight w:val="none"/>
          <w:lang w:val="en-US" w:eastAsia="zh-CN"/>
        </w:rPr>
      </w:pPr>
      <w:r>
        <w:rPr>
          <w:rFonts w:hint="eastAsia" w:ascii="Times New Roman" w:hAnsi="Times New Roman" w:eastAsia="宋体"/>
          <w:b/>
          <w:bCs/>
          <w:color w:val="auto"/>
          <w:sz w:val="24"/>
          <w:szCs w:val="24"/>
          <w:highlight w:val="none"/>
          <w:lang w:val="en-US" w:eastAsia="zh-CN"/>
        </w:rPr>
        <w:t>2</w:t>
      </w:r>
      <w:r>
        <w:rPr>
          <w:rFonts w:hint="eastAsia" w:ascii="宋体" w:hAnsi="宋体" w:eastAsia="宋体" w:cs="宋体"/>
          <w:bCs/>
          <w:color w:val="auto"/>
          <w:sz w:val="24"/>
          <w:szCs w:val="24"/>
          <w:highlight w:val="none"/>
          <w:lang w:val="en-US" w:eastAsia="zh-CN"/>
        </w:rPr>
        <w:t xml:space="preserve">  应有完整的施工方案和质量检查记录。</w:t>
      </w:r>
    </w:p>
    <w:p w14:paraId="2E48B4B4">
      <w:pPr>
        <w:spacing w:line="360" w:lineRule="auto"/>
        <w:ind w:firstLine="480" w:firstLineChars="200"/>
        <w:rPr>
          <w:rFonts w:ascii="Times New Roman" w:hAnsi="Times New Roman" w:eastAsia="宋体"/>
          <w:color w:val="auto"/>
          <w:sz w:val="24"/>
          <w:szCs w:val="24"/>
          <w:highlight w:val="none"/>
        </w:rPr>
      </w:pPr>
    </w:p>
    <w:p w14:paraId="2ADFFCA8">
      <w:pPr>
        <w:pStyle w:val="30"/>
        <w:ind w:left="369" w:firstLine="0" w:firstLineChars="0"/>
        <w:jc w:val="center"/>
        <w:outlineLvl w:val="1"/>
        <w:rPr>
          <w:rFonts w:hint="default" w:ascii="黑体" w:hAnsi="黑体" w:eastAsia="黑体"/>
          <w:b w:val="0"/>
          <w:bCs w:val="0"/>
          <w:color w:val="auto"/>
          <w:sz w:val="28"/>
          <w:szCs w:val="28"/>
          <w:highlight w:val="none"/>
          <w:lang w:val="en-US"/>
        </w:rPr>
      </w:pPr>
      <w:bookmarkStart w:id="115" w:name="_Toc20646"/>
      <w:bookmarkStart w:id="116" w:name="_Toc6678"/>
      <w:bookmarkStart w:id="117" w:name="_Toc3337"/>
      <w:r>
        <w:rPr>
          <w:rFonts w:hint="eastAsia" w:ascii="黑体" w:hAnsi="黑体" w:eastAsia="黑体"/>
          <w:b w:val="0"/>
          <w:bCs w:val="0"/>
          <w:color w:val="auto"/>
          <w:sz w:val="28"/>
          <w:szCs w:val="28"/>
          <w:highlight w:val="none"/>
        </w:rPr>
        <w:t>7</w:t>
      </w:r>
      <w:r>
        <w:rPr>
          <w:rFonts w:ascii="黑体" w:hAnsi="黑体" w:eastAsia="黑体"/>
          <w:b w:val="0"/>
          <w:bCs w:val="0"/>
          <w:color w:val="auto"/>
          <w:sz w:val="28"/>
          <w:szCs w:val="28"/>
          <w:highlight w:val="none"/>
        </w:rPr>
        <w:t>.</w:t>
      </w:r>
      <w:r>
        <w:rPr>
          <w:rFonts w:hint="eastAsia" w:ascii="黑体" w:hAnsi="黑体" w:eastAsia="黑体"/>
          <w:b w:val="0"/>
          <w:bCs w:val="0"/>
          <w:color w:val="auto"/>
          <w:sz w:val="28"/>
          <w:szCs w:val="28"/>
          <w:highlight w:val="none"/>
          <w:lang w:val="en-US" w:eastAsia="zh-CN"/>
        </w:rPr>
        <w:t>2主控项目</w:t>
      </w:r>
      <w:bookmarkEnd w:id="115"/>
      <w:bookmarkEnd w:id="116"/>
      <w:bookmarkEnd w:id="117"/>
    </w:p>
    <w:p w14:paraId="54D43B47">
      <w:pPr>
        <w:pStyle w:val="53"/>
        <w:spacing w:line="360" w:lineRule="auto"/>
        <w:ind w:firstLine="0" w:firstLineChars="0"/>
        <w:jc w:val="left"/>
        <w:rPr>
          <w:rFonts w:hint="eastAsia" w:ascii="宋体" w:hAnsi="宋体" w:eastAsia="宋体" w:cs="宋体"/>
          <w:color w:val="auto"/>
          <w:sz w:val="24"/>
          <w:szCs w:val="24"/>
          <w:highlight w:val="none"/>
          <w:lang w:val="en-US" w:eastAsia="zh-CN"/>
        </w:rPr>
      </w:pPr>
      <w:r>
        <w:rPr>
          <w:rFonts w:hint="eastAsia" w:ascii="Times New Roman" w:hAnsi="Times New Roman" w:eastAsia="宋体" w:cstheme="minorBidi"/>
          <w:b/>
          <w:bCs/>
          <w:color w:val="auto"/>
          <w:kern w:val="2"/>
          <w:sz w:val="24"/>
          <w:szCs w:val="24"/>
          <w:highlight w:val="none"/>
          <w:lang w:val="en-US" w:eastAsia="zh-CN" w:bidi="ar-SA"/>
        </w:rPr>
        <w:t>7.2.1</w:t>
      </w:r>
      <w:r>
        <w:rPr>
          <w:rFonts w:hint="eastAsia" w:ascii="方正书宋简体" w:hAnsi="新宋体" w:eastAsia="方正书宋简体"/>
          <w:color w:val="auto"/>
          <w:szCs w:val="21"/>
          <w:highlight w:val="none"/>
        </w:rPr>
        <w:t xml:space="preserve">  </w:t>
      </w:r>
      <w:r>
        <w:rPr>
          <w:rFonts w:hint="eastAsia" w:ascii="宋体" w:hAnsi="宋体" w:eastAsia="宋体" w:cs="宋体"/>
          <w:color w:val="auto"/>
          <w:sz w:val="24"/>
          <w:szCs w:val="24"/>
          <w:highlight w:val="none"/>
          <w:lang w:eastAsia="zh-CN"/>
        </w:rPr>
        <w:t>用于外墙外保温工程的材料，</w:t>
      </w:r>
      <w:r>
        <w:rPr>
          <w:rFonts w:hint="eastAsia" w:ascii="宋体" w:hAnsi="宋体" w:eastAsia="宋体" w:cs="宋体"/>
          <w:color w:val="auto"/>
          <w:sz w:val="24"/>
          <w:szCs w:val="24"/>
          <w:highlight w:val="none"/>
        </w:rPr>
        <w:t>其品种、规格、性能必须符合设计和</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标准的要求。</w:t>
      </w:r>
      <w:r>
        <w:rPr>
          <w:rFonts w:hint="eastAsia" w:ascii="宋体" w:hAnsi="宋体" w:eastAsia="宋体" w:cs="宋体"/>
          <w:color w:val="auto"/>
          <w:sz w:val="24"/>
          <w:szCs w:val="24"/>
          <w:highlight w:val="none"/>
          <w:lang w:eastAsia="zh-CN"/>
        </w:rPr>
        <w:t>材料进场时应按</w:t>
      </w:r>
      <w:r>
        <w:rPr>
          <w:rFonts w:hint="eastAsia" w:ascii="宋体" w:hAnsi="宋体" w:eastAsia="宋体" w:cs="宋体"/>
          <w:color w:val="auto"/>
          <w:sz w:val="24"/>
          <w:szCs w:val="24"/>
          <w:highlight w:val="none"/>
          <w:lang w:val="en-US" w:eastAsia="zh-CN"/>
        </w:rPr>
        <w:t>表7.2.1的规定进行抽样检验，检验结果应符合本规程的规定。</w:t>
      </w:r>
    </w:p>
    <w:p w14:paraId="133E62D9">
      <w:pPr>
        <w:pStyle w:val="53"/>
        <w:spacing w:line="360" w:lineRule="auto"/>
        <w:ind w:firstLine="42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检验方法：</w:t>
      </w:r>
      <w:r>
        <w:rPr>
          <w:rFonts w:hint="eastAsia" w:ascii="宋体" w:hAnsi="宋体" w:eastAsia="宋体" w:cs="宋体"/>
          <w:color w:val="auto"/>
          <w:sz w:val="24"/>
          <w:szCs w:val="24"/>
          <w:highlight w:val="none"/>
          <w:lang w:eastAsia="zh-CN"/>
        </w:rPr>
        <w:t>观察、尺量检查，核查质量证明文件。</w:t>
      </w:r>
    </w:p>
    <w:p w14:paraId="56D6EBA9">
      <w:pPr>
        <w:spacing w:line="360" w:lineRule="auto"/>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color w:val="auto"/>
          <w:sz w:val="24"/>
          <w:szCs w:val="24"/>
          <w:highlight w:val="none"/>
          <w:lang w:eastAsia="zh-CN"/>
        </w:rPr>
        <w:t>检查数量：全数。</w:t>
      </w:r>
    </w:p>
    <w:p w14:paraId="6F9124F2">
      <w:pPr>
        <w:spacing w:line="240" w:lineRule="auto"/>
        <w:jc w:val="center"/>
        <w:rPr>
          <w:rFonts w:hint="eastAsia" w:ascii="宋体" w:hAnsi="宋体" w:eastAsia="宋体" w:cs="宋体"/>
          <w:b w:val="0"/>
          <w:bCs/>
          <w:color w:val="auto"/>
          <w:sz w:val="24"/>
          <w:szCs w:val="24"/>
          <w:highlight w:val="none"/>
        </w:rPr>
      </w:pPr>
    </w:p>
    <w:p w14:paraId="00AD1E6D">
      <w:pPr>
        <w:spacing w:line="240" w:lineRule="auto"/>
        <w:jc w:val="center"/>
        <w:rPr>
          <w:rFonts w:hint="eastAsia" w:ascii="宋体" w:hAnsi="宋体" w:eastAsia="宋体" w:cs="宋体"/>
          <w:b w:val="0"/>
          <w:bCs/>
          <w:color w:val="auto"/>
          <w:sz w:val="24"/>
          <w:szCs w:val="24"/>
          <w:highlight w:val="none"/>
        </w:rPr>
      </w:pPr>
    </w:p>
    <w:p w14:paraId="019247DA">
      <w:pPr>
        <w:spacing w:line="240" w:lineRule="auto"/>
        <w:jc w:val="center"/>
        <w:rPr>
          <w:rFonts w:hint="eastAsia" w:ascii="宋体" w:hAnsi="宋体" w:eastAsia="宋体" w:cs="宋体"/>
          <w:b w:val="0"/>
          <w:bCs/>
          <w:color w:val="auto"/>
          <w:sz w:val="24"/>
          <w:szCs w:val="24"/>
          <w:highlight w:val="none"/>
        </w:rPr>
      </w:pPr>
    </w:p>
    <w:p w14:paraId="6BAF6B84">
      <w:pPr>
        <w:spacing w:line="240" w:lineRule="auto"/>
        <w:jc w:val="center"/>
        <w:rPr>
          <w:rFonts w:hint="eastAsia" w:ascii="宋体" w:hAnsi="宋体" w:eastAsia="宋体" w:cs="宋体"/>
          <w:b w:val="0"/>
          <w:bCs/>
          <w:color w:val="auto"/>
          <w:sz w:val="24"/>
          <w:szCs w:val="24"/>
          <w:highlight w:val="none"/>
        </w:rPr>
      </w:pPr>
    </w:p>
    <w:p w14:paraId="4DA58FDA">
      <w:pPr>
        <w:spacing w:line="240" w:lineRule="auto"/>
        <w:jc w:val="center"/>
        <w:rPr>
          <w:rFonts w:hint="eastAsia" w:ascii="宋体" w:hAnsi="宋体" w:eastAsia="宋体" w:cs="宋体"/>
          <w:b w:val="0"/>
          <w:bCs/>
          <w:color w:val="auto"/>
          <w:sz w:val="24"/>
          <w:szCs w:val="24"/>
          <w:highlight w:val="none"/>
        </w:rPr>
      </w:pPr>
    </w:p>
    <w:p w14:paraId="67C61DA5">
      <w:pPr>
        <w:spacing w:line="240" w:lineRule="auto"/>
        <w:jc w:val="center"/>
        <w:rPr>
          <w:rFonts w:hint="eastAsia" w:ascii="宋体" w:hAnsi="宋体" w:eastAsia="宋体" w:cs="宋体"/>
          <w:b w:val="0"/>
          <w:bCs/>
          <w:color w:val="auto"/>
          <w:sz w:val="24"/>
          <w:szCs w:val="24"/>
          <w:highlight w:val="none"/>
        </w:rPr>
      </w:pPr>
    </w:p>
    <w:p w14:paraId="0722B635">
      <w:pPr>
        <w:spacing w:line="240" w:lineRule="auto"/>
        <w:jc w:val="center"/>
        <w:rPr>
          <w:rFonts w:hint="eastAsia" w:ascii="宋体" w:hAnsi="宋体" w:eastAsia="宋体" w:cs="宋体"/>
          <w:b w:val="0"/>
          <w:bCs/>
          <w:color w:val="auto"/>
          <w:sz w:val="24"/>
          <w:szCs w:val="24"/>
          <w:highlight w:val="none"/>
        </w:rPr>
      </w:pPr>
    </w:p>
    <w:p w14:paraId="3D9224D3">
      <w:pPr>
        <w:spacing w:line="240" w:lineRule="auto"/>
        <w:jc w:val="center"/>
        <w:rPr>
          <w:rFonts w:hint="eastAsia" w:ascii="宋体" w:hAnsi="宋体" w:eastAsia="宋体" w:cs="宋体"/>
          <w:b w:val="0"/>
          <w:bCs/>
          <w:color w:val="auto"/>
          <w:sz w:val="24"/>
          <w:szCs w:val="24"/>
          <w:highlight w:val="none"/>
        </w:rPr>
      </w:pPr>
    </w:p>
    <w:p w14:paraId="23282111">
      <w:pPr>
        <w:spacing w:line="240" w:lineRule="auto"/>
        <w:jc w:val="center"/>
        <w:rPr>
          <w:rFonts w:hint="eastAsia" w:ascii="宋体" w:hAnsi="宋体" w:eastAsia="宋体" w:cs="宋体"/>
          <w:b w:val="0"/>
          <w:bCs/>
          <w:color w:val="auto"/>
          <w:sz w:val="24"/>
          <w:szCs w:val="24"/>
          <w:highlight w:val="none"/>
        </w:rPr>
      </w:pPr>
    </w:p>
    <w:p w14:paraId="0AA94595">
      <w:pPr>
        <w:spacing w:line="240" w:lineRule="auto"/>
        <w:jc w:val="center"/>
        <w:rPr>
          <w:rFonts w:hint="eastAsia" w:ascii="宋体" w:hAnsi="宋体" w:eastAsia="宋体" w:cs="宋体"/>
          <w:b w:val="0"/>
          <w:bCs/>
          <w:color w:val="auto"/>
          <w:sz w:val="24"/>
          <w:szCs w:val="24"/>
          <w:highlight w:val="none"/>
        </w:rPr>
      </w:pPr>
    </w:p>
    <w:p w14:paraId="459826B5">
      <w:pPr>
        <w:spacing w:line="240" w:lineRule="auto"/>
        <w:jc w:val="center"/>
        <w:rPr>
          <w:rFonts w:hint="eastAsia" w:ascii="宋体" w:hAnsi="宋体" w:eastAsia="宋体" w:cs="宋体"/>
          <w:b w:val="0"/>
          <w:bCs/>
          <w:color w:val="auto"/>
          <w:sz w:val="24"/>
          <w:szCs w:val="24"/>
          <w:highlight w:val="none"/>
        </w:rPr>
      </w:pPr>
    </w:p>
    <w:p w14:paraId="2A974739">
      <w:pPr>
        <w:spacing w:line="240" w:lineRule="auto"/>
        <w:jc w:val="center"/>
        <w:rPr>
          <w:rFonts w:hint="eastAsia" w:ascii="宋体" w:hAnsi="宋体" w:eastAsia="宋体" w:cs="宋体"/>
          <w:b w:val="0"/>
          <w:bCs/>
          <w:color w:val="auto"/>
          <w:sz w:val="24"/>
          <w:szCs w:val="24"/>
          <w:highlight w:val="none"/>
        </w:rPr>
      </w:pPr>
    </w:p>
    <w:p w14:paraId="665FFAB6">
      <w:pPr>
        <w:spacing w:line="240" w:lineRule="auto"/>
        <w:jc w:val="center"/>
        <w:rPr>
          <w:rFonts w:hint="eastAsia" w:ascii="宋体" w:hAnsi="宋体" w:eastAsia="宋体" w:cs="宋体"/>
          <w:b w:val="0"/>
          <w:bCs/>
          <w:color w:val="auto"/>
          <w:sz w:val="24"/>
          <w:szCs w:val="24"/>
          <w:highlight w:val="none"/>
        </w:rPr>
      </w:pPr>
    </w:p>
    <w:p w14:paraId="1AC346BB">
      <w:pPr>
        <w:spacing w:line="240" w:lineRule="auto"/>
        <w:jc w:val="center"/>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rPr>
        <w:t>表7.2.</w:t>
      </w:r>
      <w:r>
        <w:rPr>
          <w:rFonts w:hint="eastAsia" w:ascii="宋体" w:hAnsi="宋体" w:eastAsia="宋体" w:cs="宋体"/>
          <w:b w:val="0"/>
          <w:bCs/>
          <w:color w:val="auto"/>
          <w:sz w:val="24"/>
          <w:szCs w:val="24"/>
          <w:highlight w:val="none"/>
          <w:lang w:val="en-US" w:eastAsia="zh-CN"/>
        </w:rPr>
        <w:t xml:space="preserve">1  </w:t>
      </w:r>
      <w:r>
        <w:rPr>
          <w:rFonts w:hint="eastAsia" w:ascii="宋体" w:hAnsi="宋体" w:eastAsia="宋体" w:cs="宋体"/>
          <w:b w:val="0"/>
          <w:bCs/>
          <w:color w:val="auto"/>
          <w:kern w:val="2"/>
          <w:sz w:val="24"/>
          <w:szCs w:val="24"/>
          <w:highlight w:val="none"/>
          <w:lang w:val="en-US" w:eastAsia="zh-CN" w:bidi="ar-SA"/>
        </w:rPr>
        <w:t>材料进场复验项目及批次</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1839"/>
        <w:gridCol w:w="3136"/>
        <w:gridCol w:w="2912"/>
      </w:tblGrid>
      <w:tr w14:paraId="64742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56" w:type="dxa"/>
            <w:gridSpan w:val="2"/>
            <w:tcBorders>
              <w:top w:val="single" w:color="auto" w:sz="8" w:space="0"/>
              <w:left w:val="single" w:color="auto" w:sz="8" w:space="0"/>
            </w:tcBorders>
            <w:noWrap w:val="0"/>
            <w:vAlign w:val="center"/>
          </w:tcPr>
          <w:p w14:paraId="4BF644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材料</w:t>
            </w:r>
          </w:p>
        </w:tc>
        <w:tc>
          <w:tcPr>
            <w:tcW w:w="3136" w:type="dxa"/>
            <w:tcBorders>
              <w:top w:val="single" w:color="auto" w:sz="8" w:space="0"/>
            </w:tcBorders>
            <w:noWrap w:val="0"/>
            <w:vAlign w:val="center"/>
          </w:tcPr>
          <w:p w14:paraId="2744C3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复验项目</w:t>
            </w:r>
          </w:p>
        </w:tc>
        <w:tc>
          <w:tcPr>
            <w:tcW w:w="2912" w:type="dxa"/>
            <w:tcBorders>
              <w:top w:val="single" w:color="auto" w:sz="8" w:space="0"/>
            </w:tcBorders>
            <w:noWrap w:val="0"/>
            <w:vAlign w:val="center"/>
          </w:tcPr>
          <w:p w14:paraId="1E3143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复验批次</w:t>
            </w:r>
          </w:p>
        </w:tc>
      </w:tr>
      <w:tr w14:paraId="0E37C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617" w:type="dxa"/>
            <w:tcBorders>
              <w:left w:val="single" w:color="auto" w:sz="8" w:space="0"/>
            </w:tcBorders>
            <w:noWrap w:val="0"/>
            <w:vAlign w:val="center"/>
          </w:tcPr>
          <w:p w14:paraId="7CBE6D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w:t>
            </w:r>
          </w:p>
        </w:tc>
        <w:tc>
          <w:tcPr>
            <w:tcW w:w="1839" w:type="dxa"/>
            <w:noWrap w:val="0"/>
            <w:vAlign w:val="center"/>
          </w:tcPr>
          <w:p w14:paraId="2BD866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烯岩保温板</w:t>
            </w:r>
          </w:p>
        </w:tc>
        <w:tc>
          <w:tcPr>
            <w:tcW w:w="3136" w:type="dxa"/>
            <w:noWrap w:val="0"/>
            <w:vAlign w:val="center"/>
          </w:tcPr>
          <w:p w14:paraId="4ECBF75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芯材表观密度、芯材导热系数、吸水率、抗拉强度、抗压强度、燃烧性能等级</w:t>
            </w:r>
          </w:p>
        </w:tc>
        <w:tc>
          <w:tcPr>
            <w:tcW w:w="2912" w:type="dxa"/>
            <w:vMerge w:val="restart"/>
            <w:noWrap w:val="0"/>
            <w:vAlign w:val="center"/>
          </w:tcPr>
          <w:p w14:paraId="055CF31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同厂家、同品种产品，按照扣除窗洞后的保温墙面面积使用的材料用量，每1000㎡为一个检验批，每个检验批至少抽查1次，不足1000㎡的也应抽查1次；超过1000㎡时，每增加2000㎡应至少增加抽查1次；超过5000㎡时，每增加5000㎡应至少增加抽查1次；同工程项目、同施工单位、同时施工的多个单位工程（群体建筑），可合并计算保温墙面抽检面积</w:t>
            </w:r>
          </w:p>
        </w:tc>
      </w:tr>
      <w:tr w14:paraId="64128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exact"/>
          <w:jc w:val="center"/>
        </w:trPr>
        <w:tc>
          <w:tcPr>
            <w:tcW w:w="617" w:type="dxa"/>
            <w:tcBorders>
              <w:left w:val="single" w:color="auto" w:sz="8" w:space="0"/>
            </w:tcBorders>
            <w:noWrap w:val="0"/>
            <w:vAlign w:val="center"/>
          </w:tcPr>
          <w:p w14:paraId="4DF58B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w:t>
            </w:r>
          </w:p>
        </w:tc>
        <w:tc>
          <w:tcPr>
            <w:tcW w:w="1839" w:type="dxa"/>
            <w:shd w:val="clear" w:color="auto" w:fill="auto"/>
            <w:noWrap w:val="0"/>
            <w:vAlign w:val="center"/>
          </w:tcPr>
          <w:p w14:paraId="04D7DB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烯岩保温装饰板</w:t>
            </w:r>
          </w:p>
        </w:tc>
        <w:tc>
          <w:tcPr>
            <w:tcW w:w="3136" w:type="dxa"/>
            <w:shd w:val="clear" w:color="auto" w:fill="auto"/>
            <w:noWrap w:val="0"/>
            <w:vAlign w:val="center"/>
          </w:tcPr>
          <w:p w14:paraId="12003E3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sz w:val="24"/>
                <w:szCs w:val="24"/>
                <w:highlight w:val="none"/>
                <w:lang w:val="en-US" w:eastAsia="zh-CN"/>
              </w:rPr>
              <w:t>单位面积质量</w:t>
            </w:r>
            <w:r>
              <w:rPr>
                <w:rFonts w:hint="eastAsia" w:ascii="宋体" w:hAnsi="宋体" w:eastAsia="宋体" w:cs="宋体"/>
                <w:color w:val="auto"/>
                <w:kern w:val="0"/>
                <w:sz w:val="24"/>
                <w:szCs w:val="24"/>
                <w:highlight w:val="none"/>
                <w:lang w:val="en-US" w:eastAsia="zh-CN" w:bidi="ar-SA"/>
              </w:rPr>
              <w:t>、拉伸粘结强度；芯材表观密度、芯材导热系数、吸水率、抗拉强度、抗压强度、燃烧性能等级</w:t>
            </w:r>
          </w:p>
        </w:tc>
        <w:tc>
          <w:tcPr>
            <w:tcW w:w="2912" w:type="dxa"/>
            <w:vMerge w:val="continue"/>
            <w:noWrap w:val="0"/>
            <w:vAlign w:val="center"/>
          </w:tcPr>
          <w:p w14:paraId="15A7D80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p>
        </w:tc>
      </w:tr>
      <w:tr w14:paraId="45FE4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617" w:type="dxa"/>
            <w:tcBorders>
              <w:left w:val="single" w:color="auto" w:sz="8" w:space="0"/>
            </w:tcBorders>
            <w:noWrap w:val="0"/>
            <w:vAlign w:val="center"/>
          </w:tcPr>
          <w:p w14:paraId="7D2B2A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w:t>
            </w:r>
          </w:p>
        </w:tc>
        <w:tc>
          <w:tcPr>
            <w:tcW w:w="1839" w:type="dxa"/>
            <w:shd w:val="clear" w:color="auto" w:fill="auto"/>
            <w:noWrap w:val="0"/>
            <w:vAlign w:val="center"/>
          </w:tcPr>
          <w:p w14:paraId="25BA90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烯岩免拆复合保温模板</w:t>
            </w:r>
          </w:p>
        </w:tc>
        <w:tc>
          <w:tcPr>
            <w:tcW w:w="3136" w:type="dxa"/>
            <w:shd w:val="clear" w:color="auto" w:fill="auto"/>
            <w:noWrap w:val="0"/>
            <w:vAlign w:val="center"/>
          </w:tcPr>
          <w:p w14:paraId="3262968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面密度、抗冲击性、拉伸粘结强度、抗弯荷载；芯材表观密度、芯材导热系数、吸水率、抗拉强度、抗压强度、燃烧性能等级</w:t>
            </w:r>
          </w:p>
        </w:tc>
        <w:tc>
          <w:tcPr>
            <w:tcW w:w="2912" w:type="dxa"/>
            <w:vMerge w:val="continue"/>
            <w:noWrap w:val="0"/>
            <w:vAlign w:val="center"/>
          </w:tcPr>
          <w:p w14:paraId="03501AB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p>
        </w:tc>
      </w:tr>
      <w:tr w14:paraId="76416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17" w:type="dxa"/>
            <w:tcBorders>
              <w:left w:val="single" w:color="auto" w:sz="8" w:space="0"/>
            </w:tcBorders>
            <w:noWrap w:val="0"/>
            <w:vAlign w:val="center"/>
          </w:tcPr>
          <w:p w14:paraId="71DD1E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w:t>
            </w:r>
          </w:p>
        </w:tc>
        <w:tc>
          <w:tcPr>
            <w:tcW w:w="1839" w:type="dxa"/>
            <w:shd w:val="clear" w:color="auto" w:fill="auto"/>
            <w:noWrap w:val="0"/>
            <w:vAlign w:val="center"/>
          </w:tcPr>
          <w:p w14:paraId="31707B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界面砂浆</w:t>
            </w:r>
          </w:p>
        </w:tc>
        <w:tc>
          <w:tcPr>
            <w:tcW w:w="3136" w:type="dxa"/>
            <w:shd w:val="clear" w:color="auto" w:fill="auto"/>
            <w:noWrap w:val="0"/>
            <w:vAlign w:val="center"/>
          </w:tcPr>
          <w:p w14:paraId="03953A9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拉伸粘结强度</w:t>
            </w:r>
          </w:p>
        </w:tc>
        <w:tc>
          <w:tcPr>
            <w:tcW w:w="2912" w:type="dxa"/>
            <w:vMerge w:val="continue"/>
            <w:noWrap w:val="0"/>
            <w:vAlign w:val="center"/>
          </w:tcPr>
          <w:p w14:paraId="2A51CCA5">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p>
        </w:tc>
      </w:tr>
      <w:tr w14:paraId="4BCA6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17" w:type="dxa"/>
            <w:tcBorders>
              <w:left w:val="single" w:color="auto" w:sz="8" w:space="0"/>
            </w:tcBorders>
            <w:noWrap w:val="0"/>
            <w:vAlign w:val="center"/>
          </w:tcPr>
          <w:p w14:paraId="2E8BAC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5</w:t>
            </w:r>
          </w:p>
        </w:tc>
        <w:tc>
          <w:tcPr>
            <w:tcW w:w="1839" w:type="dxa"/>
            <w:shd w:val="clear" w:color="auto" w:fill="auto"/>
            <w:noWrap w:val="0"/>
            <w:vAlign w:val="center"/>
          </w:tcPr>
          <w:p w14:paraId="693E50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粘结砂浆</w:t>
            </w:r>
          </w:p>
        </w:tc>
        <w:tc>
          <w:tcPr>
            <w:tcW w:w="3136" w:type="dxa"/>
            <w:shd w:val="clear" w:color="auto" w:fill="auto"/>
            <w:noWrap w:val="0"/>
            <w:vAlign w:val="center"/>
          </w:tcPr>
          <w:p w14:paraId="6685090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拉伸粘结强度</w:t>
            </w:r>
          </w:p>
        </w:tc>
        <w:tc>
          <w:tcPr>
            <w:tcW w:w="2912" w:type="dxa"/>
            <w:vMerge w:val="continue"/>
            <w:noWrap w:val="0"/>
            <w:vAlign w:val="center"/>
          </w:tcPr>
          <w:p w14:paraId="5647C49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p>
        </w:tc>
      </w:tr>
      <w:tr w14:paraId="71100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17" w:type="dxa"/>
            <w:tcBorders>
              <w:left w:val="single" w:color="auto" w:sz="8" w:space="0"/>
            </w:tcBorders>
            <w:noWrap w:val="0"/>
            <w:vAlign w:val="center"/>
          </w:tcPr>
          <w:p w14:paraId="3DD23A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6</w:t>
            </w:r>
          </w:p>
        </w:tc>
        <w:tc>
          <w:tcPr>
            <w:tcW w:w="1839" w:type="dxa"/>
            <w:shd w:val="clear" w:color="auto" w:fill="auto"/>
            <w:noWrap w:val="0"/>
            <w:vAlign w:val="center"/>
          </w:tcPr>
          <w:p w14:paraId="504C47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抹面砂浆</w:t>
            </w:r>
          </w:p>
        </w:tc>
        <w:tc>
          <w:tcPr>
            <w:tcW w:w="3136" w:type="dxa"/>
            <w:shd w:val="clear" w:color="auto" w:fill="auto"/>
            <w:noWrap w:val="0"/>
            <w:vAlign w:val="center"/>
          </w:tcPr>
          <w:p w14:paraId="150EA6D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拉伸粘结强度、压折比</w:t>
            </w:r>
          </w:p>
        </w:tc>
        <w:tc>
          <w:tcPr>
            <w:tcW w:w="2912" w:type="dxa"/>
            <w:vMerge w:val="continue"/>
            <w:noWrap w:val="0"/>
            <w:vAlign w:val="center"/>
          </w:tcPr>
          <w:p w14:paraId="671A4FF0">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p>
        </w:tc>
      </w:tr>
      <w:tr w14:paraId="21FF4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17" w:type="dxa"/>
            <w:tcBorders>
              <w:left w:val="single" w:color="auto" w:sz="8" w:space="0"/>
            </w:tcBorders>
            <w:noWrap w:val="0"/>
            <w:vAlign w:val="center"/>
          </w:tcPr>
          <w:p w14:paraId="747EEA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7</w:t>
            </w:r>
          </w:p>
        </w:tc>
        <w:tc>
          <w:tcPr>
            <w:tcW w:w="1839" w:type="dxa"/>
            <w:noWrap w:val="0"/>
            <w:vAlign w:val="center"/>
          </w:tcPr>
          <w:p w14:paraId="6A438A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玻纤网</w:t>
            </w:r>
          </w:p>
        </w:tc>
        <w:tc>
          <w:tcPr>
            <w:tcW w:w="3136" w:type="dxa"/>
            <w:noWrap w:val="0"/>
            <w:vAlign w:val="center"/>
          </w:tcPr>
          <w:p w14:paraId="6D01F93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单位面积质量、耐碱拉伸断裂强力、断裂强力保留率</w:t>
            </w:r>
          </w:p>
        </w:tc>
        <w:tc>
          <w:tcPr>
            <w:tcW w:w="2912" w:type="dxa"/>
            <w:vMerge w:val="continue"/>
            <w:noWrap w:val="0"/>
            <w:vAlign w:val="center"/>
          </w:tcPr>
          <w:p w14:paraId="3BC966A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p>
        </w:tc>
      </w:tr>
      <w:tr w14:paraId="6C289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17" w:type="dxa"/>
            <w:tcBorders>
              <w:left w:val="single" w:color="auto" w:sz="8" w:space="0"/>
            </w:tcBorders>
            <w:noWrap w:val="0"/>
            <w:vAlign w:val="center"/>
          </w:tcPr>
          <w:p w14:paraId="162BEF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8</w:t>
            </w:r>
          </w:p>
        </w:tc>
        <w:tc>
          <w:tcPr>
            <w:tcW w:w="1839" w:type="dxa"/>
            <w:noWrap w:val="0"/>
            <w:vAlign w:val="center"/>
          </w:tcPr>
          <w:p w14:paraId="7984396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锚栓</w:t>
            </w:r>
          </w:p>
        </w:tc>
        <w:tc>
          <w:tcPr>
            <w:tcW w:w="3136" w:type="dxa"/>
            <w:noWrap w:val="0"/>
            <w:vAlign w:val="center"/>
          </w:tcPr>
          <w:p w14:paraId="41F8401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sz w:val="24"/>
                <w:szCs w:val="24"/>
                <w:highlight w:val="none"/>
                <w:lang w:val="en-US" w:eastAsia="zh-CN"/>
              </w:rPr>
              <w:t>抗拉承载力标准值</w:t>
            </w:r>
          </w:p>
        </w:tc>
        <w:tc>
          <w:tcPr>
            <w:tcW w:w="2912" w:type="dxa"/>
            <w:vMerge w:val="continue"/>
            <w:noWrap w:val="0"/>
            <w:vAlign w:val="center"/>
          </w:tcPr>
          <w:p w14:paraId="009C3B94">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p>
        </w:tc>
      </w:tr>
      <w:tr w14:paraId="18A88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617" w:type="dxa"/>
            <w:tcBorders>
              <w:left w:val="single" w:color="auto" w:sz="8" w:space="0"/>
              <w:bottom w:val="single" w:color="auto" w:sz="8" w:space="0"/>
            </w:tcBorders>
            <w:noWrap w:val="0"/>
            <w:vAlign w:val="center"/>
          </w:tcPr>
          <w:p w14:paraId="595857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9</w:t>
            </w:r>
          </w:p>
        </w:tc>
        <w:tc>
          <w:tcPr>
            <w:tcW w:w="1839" w:type="dxa"/>
            <w:tcBorders>
              <w:bottom w:val="single" w:color="auto" w:sz="8" w:space="0"/>
            </w:tcBorders>
            <w:noWrap w:val="0"/>
            <w:vAlign w:val="center"/>
          </w:tcPr>
          <w:p w14:paraId="1F7EF8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rPr>
              <w:t>锚固件</w:t>
            </w:r>
          </w:p>
        </w:tc>
        <w:tc>
          <w:tcPr>
            <w:tcW w:w="3136" w:type="dxa"/>
            <w:tcBorders>
              <w:bottom w:val="single" w:color="auto" w:sz="8" w:space="0"/>
            </w:tcBorders>
            <w:noWrap w:val="0"/>
            <w:vAlign w:val="center"/>
          </w:tcPr>
          <w:p w14:paraId="06E3E89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拉拔力标准值</w:t>
            </w:r>
          </w:p>
        </w:tc>
        <w:tc>
          <w:tcPr>
            <w:tcW w:w="2912" w:type="dxa"/>
            <w:vMerge w:val="continue"/>
            <w:tcBorders>
              <w:bottom w:val="single" w:color="auto" w:sz="8" w:space="0"/>
            </w:tcBorders>
            <w:noWrap w:val="0"/>
            <w:vAlign w:val="center"/>
          </w:tcPr>
          <w:p w14:paraId="51530ACB">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kern w:val="0"/>
                <w:sz w:val="24"/>
                <w:szCs w:val="24"/>
                <w:highlight w:val="none"/>
                <w:lang w:val="en-US" w:eastAsia="zh-CN" w:bidi="ar-SA"/>
              </w:rPr>
            </w:pPr>
          </w:p>
        </w:tc>
      </w:tr>
    </w:tbl>
    <w:p w14:paraId="2525994C">
      <w:pPr>
        <w:spacing w:line="360" w:lineRule="auto"/>
        <w:rPr>
          <w:rFonts w:hint="eastAsia" w:ascii="宋体" w:hAnsi="宋体" w:eastAsia="宋体" w:cs="宋体"/>
          <w:color w:val="auto"/>
          <w:sz w:val="24"/>
          <w:szCs w:val="24"/>
          <w:highlight w:val="none"/>
          <w:lang w:eastAsia="zh-CN"/>
        </w:rPr>
      </w:pPr>
      <w:r>
        <w:rPr>
          <w:rFonts w:hint="default" w:ascii="Times New Roman" w:hAnsi="Times New Roman" w:eastAsia="宋体" w:cs="Times New Roman"/>
          <w:b/>
          <w:color w:val="auto"/>
          <w:kern w:val="2"/>
          <w:sz w:val="24"/>
          <w:szCs w:val="24"/>
          <w:highlight w:val="none"/>
        </w:rPr>
        <w:t>7.2.2</w:t>
      </w:r>
      <w:r>
        <w:rPr>
          <w:rFonts w:hint="eastAsia" w:ascii="宋体" w:hAnsi="宋体" w:eastAsia="宋体" w:cs="宋体"/>
          <w:color w:val="auto"/>
          <w:sz w:val="24"/>
          <w:szCs w:val="24"/>
          <w:highlight w:val="none"/>
        </w:rPr>
        <w:t xml:space="preserve"> </w:t>
      </w:r>
      <w:r>
        <w:rPr>
          <w:rFonts w:hint="eastAsia" w:ascii="Times New Roman" w:hAnsi="Times New Roman" w:eastAsia="宋体"/>
          <w:color w:val="auto"/>
          <w:sz w:val="24"/>
          <w:szCs w:val="24"/>
          <w:highlight w:val="none"/>
          <w:lang w:val="en-US" w:eastAsia="zh-CN"/>
        </w:rPr>
        <w:t>烯岩外保温</w:t>
      </w:r>
      <w:r>
        <w:rPr>
          <w:rFonts w:hint="eastAsia" w:ascii="宋体" w:hAnsi="宋体" w:eastAsia="宋体" w:cs="宋体"/>
          <w:color w:val="auto"/>
          <w:sz w:val="24"/>
          <w:szCs w:val="24"/>
          <w:highlight w:val="none"/>
          <w:lang w:eastAsia="zh-CN"/>
        </w:rPr>
        <w:t>工程的施工应符合下列规定：</w:t>
      </w:r>
    </w:p>
    <w:p w14:paraId="50DFEFB3">
      <w:pPr>
        <w:spacing w:line="360" w:lineRule="auto"/>
        <w:ind w:firstLine="482" w:firstLineChars="200"/>
        <w:outlineLvl w:val="9"/>
        <w:rPr>
          <w:rFonts w:hint="eastAsia" w:ascii="宋体" w:hAnsi="宋体" w:eastAsia="宋体" w:cs="宋体"/>
          <w:bCs/>
          <w:color w:val="auto"/>
          <w:sz w:val="24"/>
          <w:szCs w:val="24"/>
          <w:highlight w:val="none"/>
          <w:lang w:val="en-US" w:eastAsia="zh-CN"/>
        </w:rPr>
      </w:pPr>
      <w:bookmarkStart w:id="118" w:name="_Toc22044"/>
      <w:bookmarkStart w:id="119" w:name="_Toc4660"/>
      <w:bookmarkStart w:id="120" w:name="_Toc26367"/>
      <w:r>
        <w:rPr>
          <w:rFonts w:hint="eastAsia" w:ascii="Times New Roman" w:hAnsi="Times New Roman" w:eastAsia="宋体" w:cs="Times New Roman"/>
          <w:b/>
          <w:color w:val="auto"/>
          <w:kern w:val="2"/>
          <w:sz w:val="24"/>
          <w:szCs w:val="24"/>
          <w:highlight w:val="none"/>
          <w:lang w:val="en-US" w:eastAsia="zh-CN"/>
        </w:rPr>
        <w:t>1</w:t>
      </w:r>
      <w:r>
        <w:rPr>
          <w:rFonts w:hint="eastAsia" w:ascii="宋体" w:hAnsi="宋体" w:eastAsia="宋体" w:cs="宋体"/>
          <w:bCs/>
          <w:color w:val="auto"/>
          <w:sz w:val="24"/>
          <w:szCs w:val="24"/>
          <w:highlight w:val="none"/>
          <w:lang w:val="en-US" w:eastAsia="zh-CN"/>
        </w:rPr>
        <w:t xml:space="preserve">  保温材料的厚度应符合设计要求</w:t>
      </w:r>
      <w:bookmarkEnd w:id="118"/>
      <w:bookmarkEnd w:id="119"/>
      <w:bookmarkEnd w:id="120"/>
      <w:r>
        <w:rPr>
          <w:rFonts w:hint="eastAsia" w:ascii="宋体" w:hAnsi="宋体" w:eastAsia="宋体" w:cs="宋体"/>
          <w:bCs/>
          <w:color w:val="auto"/>
          <w:sz w:val="24"/>
          <w:szCs w:val="24"/>
          <w:highlight w:val="none"/>
          <w:lang w:val="en-US" w:eastAsia="zh-CN"/>
        </w:rPr>
        <w:t>；</w:t>
      </w:r>
    </w:p>
    <w:p w14:paraId="79A9E8E8">
      <w:pPr>
        <w:spacing w:line="360" w:lineRule="auto"/>
        <w:ind w:firstLine="482" w:firstLineChars="200"/>
        <w:rPr>
          <w:rFonts w:hint="eastAsia" w:ascii="宋体" w:hAnsi="宋体" w:eastAsia="宋体" w:cs="宋体"/>
          <w:bCs/>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rPr>
        <w:t>2</w:t>
      </w:r>
      <w:r>
        <w:rPr>
          <w:rFonts w:hint="eastAsia" w:ascii="宋体" w:hAnsi="宋体" w:eastAsia="宋体" w:cs="宋体"/>
          <w:bCs/>
          <w:color w:val="auto"/>
          <w:sz w:val="24"/>
          <w:szCs w:val="24"/>
          <w:highlight w:val="none"/>
          <w:lang w:val="en-US" w:eastAsia="zh-CN"/>
        </w:rPr>
        <w:t xml:space="preserve">  保温层与基层及各构造层之间的粘结或连接必须牢固；保温层与基层的连接方式、拉伸粘结强度应符合本规程的要求，粘结面积比符合设计要求；</w:t>
      </w:r>
    </w:p>
    <w:p w14:paraId="53F56575">
      <w:pPr>
        <w:spacing w:line="360" w:lineRule="auto"/>
        <w:ind w:firstLine="482" w:firstLineChars="200"/>
        <w:rPr>
          <w:rFonts w:hint="eastAsia" w:ascii="宋体" w:hAnsi="宋体" w:eastAsia="宋体" w:cs="宋体"/>
          <w:bCs/>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rPr>
        <w:t>3</w:t>
      </w:r>
      <w:r>
        <w:rPr>
          <w:rFonts w:hint="eastAsia" w:ascii="宋体" w:hAnsi="宋体" w:eastAsia="宋体" w:cs="宋体"/>
          <w:bCs/>
          <w:color w:val="auto"/>
          <w:sz w:val="24"/>
          <w:szCs w:val="24"/>
          <w:highlight w:val="none"/>
          <w:lang w:val="en-US" w:eastAsia="zh-CN"/>
        </w:rPr>
        <w:t xml:space="preserve">  当采用预埋或后置锚固件固定时，锚固件数量、位置、锚固深度、胶结材料性能和力学性能应符合设计的要求；</w:t>
      </w:r>
    </w:p>
    <w:p w14:paraId="1048867D">
      <w:pPr>
        <w:spacing w:line="360" w:lineRule="auto"/>
        <w:ind w:firstLine="482" w:firstLineChars="200"/>
        <w:outlineLvl w:val="9"/>
        <w:rPr>
          <w:rFonts w:hint="eastAsia" w:ascii="宋体" w:hAnsi="宋体" w:eastAsia="宋体" w:cs="宋体"/>
          <w:bCs/>
          <w:color w:val="auto"/>
          <w:sz w:val="24"/>
          <w:szCs w:val="24"/>
          <w:highlight w:val="none"/>
          <w:lang w:val="en-US" w:eastAsia="zh-CN"/>
        </w:rPr>
      </w:pPr>
      <w:bookmarkStart w:id="121" w:name="_Toc29333"/>
      <w:bookmarkStart w:id="122" w:name="_Toc7635"/>
      <w:bookmarkStart w:id="123" w:name="_Toc19366"/>
      <w:r>
        <w:rPr>
          <w:rFonts w:hint="eastAsia" w:ascii="Times New Roman" w:hAnsi="Times New Roman" w:eastAsia="宋体" w:cs="Times New Roman"/>
          <w:b/>
          <w:color w:val="auto"/>
          <w:kern w:val="2"/>
          <w:sz w:val="24"/>
          <w:szCs w:val="24"/>
          <w:highlight w:val="none"/>
          <w:lang w:val="en-US" w:eastAsia="zh-CN"/>
        </w:rPr>
        <w:t>4</w:t>
      </w:r>
      <w:r>
        <w:rPr>
          <w:rFonts w:hint="eastAsia" w:ascii="宋体" w:hAnsi="宋体" w:eastAsia="宋体" w:cs="宋体"/>
          <w:bCs/>
          <w:color w:val="auto"/>
          <w:sz w:val="24"/>
          <w:szCs w:val="24"/>
          <w:highlight w:val="none"/>
          <w:lang w:val="en-US" w:eastAsia="zh-CN"/>
        </w:rPr>
        <w:t xml:space="preserve">  系统工程现场实体检验应符合表7.2.2的规定。</w:t>
      </w:r>
      <w:bookmarkEnd w:id="121"/>
      <w:bookmarkEnd w:id="122"/>
      <w:bookmarkEnd w:id="123"/>
    </w:p>
    <w:p w14:paraId="3DB663AA">
      <w:pPr>
        <w:pStyle w:val="53"/>
        <w:spacing w:after="78" w:afterLines="25" w:line="240" w:lineRule="auto"/>
        <w:ind w:firstLineChars="0"/>
        <w:jc w:val="center"/>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rPr>
        <w:t>表7.2.2</w:t>
      </w:r>
      <w:r>
        <w:rPr>
          <w:rFonts w:hint="eastAsia" w:ascii="宋体" w:hAnsi="宋体" w:eastAsia="宋体" w:cs="宋体"/>
          <w:b w:val="0"/>
          <w:bCs/>
          <w:color w:val="auto"/>
          <w:sz w:val="24"/>
          <w:szCs w:val="24"/>
          <w:highlight w:val="none"/>
          <w:lang w:val="en-US" w:eastAsia="zh-CN"/>
        </w:rPr>
        <w:t xml:space="preserve">  </w:t>
      </w:r>
      <w:r>
        <w:rPr>
          <w:rFonts w:hint="eastAsia" w:ascii="宋体" w:hAnsi="宋体" w:eastAsia="宋体" w:cs="宋体"/>
          <w:b w:val="0"/>
          <w:bCs/>
          <w:color w:val="auto"/>
          <w:kern w:val="2"/>
          <w:sz w:val="24"/>
          <w:szCs w:val="24"/>
          <w:highlight w:val="none"/>
          <w:lang w:val="en-US" w:eastAsia="zh-CN" w:bidi="ar-SA"/>
        </w:rPr>
        <w:t>外墙外保温系统工程现场实体检验项目及批次</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3596"/>
        <w:gridCol w:w="3591"/>
      </w:tblGrid>
      <w:tr w14:paraId="2A2DB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7" w:type="dxa"/>
            <w:tcBorders>
              <w:top w:val="single" w:color="auto" w:sz="8" w:space="0"/>
              <w:left w:val="single" w:color="auto" w:sz="8" w:space="0"/>
            </w:tcBorders>
            <w:noWrap w:val="0"/>
            <w:vAlign w:val="center"/>
          </w:tcPr>
          <w:p w14:paraId="50ED9538">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检验类别</w:t>
            </w:r>
          </w:p>
        </w:tc>
        <w:tc>
          <w:tcPr>
            <w:tcW w:w="3596" w:type="dxa"/>
            <w:tcBorders>
              <w:top w:val="single" w:color="auto" w:sz="8" w:space="0"/>
            </w:tcBorders>
            <w:noWrap w:val="0"/>
            <w:vAlign w:val="center"/>
          </w:tcPr>
          <w:p w14:paraId="114FD444">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项目</w:t>
            </w:r>
          </w:p>
        </w:tc>
        <w:tc>
          <w:tcPr>
            <w:tcW w:w="3591" w:type="dxa"/>
            <w:tcBorders>
              <w:top w:val="single" w:color="auto" w:sz="8" w:space="0"/>
              <w:right w:val="single" w:color="auto" w:sz="8" w:space="0"/>
            </w:tcBorders>
            <w:noWrap w:val="0"/>
            <w:vAlign w:val="center"/>
          </w:tcPr>
          <w:p w14:paraId="759E2A00">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实体检验批次</w:t>
            </w:r>
          </w:p>
        </w:tc>
      </w:tr>
      <w:tr w14:paraId="5764E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7" w:type="dxa"/>
            <w:vMerge w:val="restart"/>
            <w:tcBorders>
              <w:left w:val="single" w:color="auto" w:sz="8" w:space="0"/>
            </w:tcBorders>
            <w:noWrap w:val="0"/>
            <w:vAlign w:val="center"/>
          </w:tcPr>
          <w:p w14:paraId="650E8193">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现场实体检验</w:t>
            </w:r>
          </w:p>
        </w:tc>
        <w:tc>
          <w:tcPr>
            <w:tcW w:w="3596" w:type="dxa"/>
            <w:noWrap w:val="0"/>
            <w:vAlign w:val="center"/>
          </w:tcPr>
          <w:p w14:paraId="5A2F1FC5">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保温板厚度</w:t>
            </w:r>
          </w:p>
        </w:tc>
        <w:tc>
          <w:tcPr>
            <w:tcW w:w="3591" w:type="dxa"/>
            <w:vMerge w:val="restart"/>
            <w:tcBorders>
              <w:right w:val="single" w:color="auto" w:sz="8" w:space="0"/>
            </w:tcBorders>
            <w:noWrap w:val="0"/>
            <w:vAlign w:val="center"/>
          </w:tcPr>
          <w:p w14:paraId="59784469">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同厂家、同品种产品，按照扣除窗洞后的保温墙面面积使用的材料用量，每1000㎡为一个检验批，</w:t>
            </w:r>
            <w:r>
              <w:rPr>
                <w:rFonts w:hint="eastAsia" w:ascii="宋体" w:hAnsi="宋体" w:eastAsia="宋体" w:cs="宋体"/>
                <w:color w:val="auto"/>
                <w:kern w:val="2"/>
                <w:sz w:val="24"/>
                <w:szCs w:val="24"/>
                <w:highlight w:val="none"/>
                <w:lang w:val="en-US" w:eastAsia="zh-CN" w:bidi="ar-SA"/>
              </w:rPr>
              <w:t>不足1000㎡的也作为一个检验批。每个检验批抽查不少于3处</w:t>
            </w:r>
          </w:p>
        </w:tc>
      </w:tr>
      <w:tr w14:paraId="7C617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17" w:type="dxa"/>
            <w:vMerge w:val="continue"/>
            <w:tcBorders>
              <w:left w:val="single" w:color="auto" w:sz="8" w:space="0"/>
            </w:tcBorders>
            <w:noWrap w:val="0"/>
            <w:vAlign w:val="center"/>
          </w:tcPr>
          <w:p w14:paraId="478C2DE1">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p>
        </w:tc>
        <w:tc>
          <w:tcPr>
            <w:tcW w:w="3596" w:type="dxa"/>
            <w:noWrap w:val="0"/>
            <w:vAlign w:val="center"/>
          </w:tcPr>
          <w:p w14:paraId="09966A83">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保温板与基层的粘结面积比</w:t>
            </w:r>
          </w:p>
        </w:tc>
        <w:tc>
          <w:tcPr>
            <w:tcW w:w="3591" w:type="dxa"/>
            <w:vMerge w:val="continue"/>
            <w:tcBorders>
              <w:right w:val="single" w:color="auto" w:sz="8" w:space="0"/>
            </w:tcBorders>
            <w:noWrap w:val="0"/>
            <w:vAlign w:val="center"/>
          </w:tcPr>
          <w:p w14:paraId="0359F87C">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sz w:val="24"/>
                <w:szCs w:val="24"/>
                <w:highlight w:val="none"/>
              </w:rPr>
            </w:pPr>
          </w:p>
        </w:tc>
      </w:tr>
      <w:tr w14:paraId="5D814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17" w:type="dxa"/>
            <w:vMerge w:val="continue"/>
            <w:tcBorders>
              <w:left w:val="single" w:color="auto" w:sz="8" w:space="0"/>
            </w:tcBorders>
            <w:noWrap w:val="0"/>
            <w:vAlign w:val="center"/>
          </w:tcPr>
          <w:p w14:paraId="1214A2E0">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p>
        </w:tc>
        <w:tc>
          <w:tcPr>
            <w:tcW w:w="3596" w:type="dxa"/>
            <w:noWrap w:val="0"/>
            <w:vAlign w:val="center"/>
          </w:tcPr>
          <w:p w14:paraId="3F03314F">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保温板与基层拉伸粘结强度</w:t>
            </w:r>
          </w:p>
        </w:tc>
        <w:tc>
          <w:tcPr>
            <w:tcW w:w="3591" w:type="dxa"/>
            <w:vMerge w:val="continue"/>
            <w:tcBorders>
              <w:right w:val="single" w:color="auto" w:sz="8" w:space="0"/>
            </w:tcBorders>
            <w:noWrap w:val="0"/>
            <w:vAlign w:val="center"/>
          </w:tcPr>
          <w:p w14:paraId="667938E6">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sz w:val="24"/>
                <w:szCs w:val="24"/>
                <w:highlight w:val="none"/>
              </w:rPr>
            </w:pPr>
          </w:p>
        </w:tc>
      </w:tr>
      <w:tr w14:paraId="61D14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7" w:type="dxa"/>
            <w:vMerge w:val="continue"/>
            <w:tcBorders>
              <w:left w:val="single" w:color="auto" w:sz="8" w:space="0"/>
            </w:tcBorders>
            <w:noWrap w:val="0"/>
            <w:vAlign w:val="center"/>
          </w:tcPr>
          <w:p w14:paraId="7596CBD5">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p>
        </w:tc>
        <w:tc>
          <w:tcPr>
            <w:tcW w:w="3596" w:type="dxa"/>
            <w:noWrap w:val="0"/>
            <w:vAlign w:val="center"/>
          </w:tcPr>
          <w:p w14:paraId="461A1996">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锚固件现场拉拔试验</w:t>
            </w:r>
          </w:p>
        </w:tc>
        <w:tc>
          <w:tcPr>
            <w:tcW w:w="3591" w:type="dxa"/>
            <w:vMerge w:val="continue"/>
            <w:tcBorders>
              <w:right w:val="single" w:color="auto" w:sz="8" w:space="0"/>
            </w:tcBorders>
            <w:noWrap w:val="0"/>
            <w:vAlign w:val="center"/>
          </w:tcPr>
          <w:p w14:paraId="545624DA">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sz w:val="24"/>
                <w:szCs w:val="24"/>
                <w:highlight w:val="none"/>
              </w:rPr>
            </w:pPr>
          </w:p>
        </w:tc>
      </w:tr>
    </w:tbl>
    <w:p w14:paraId="4EEE3328">
      <w:pPr>
        <w:spacing w:line="360" w:lineRule="auto"/>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szCs w:val="24"/>
          <w:highlight w:val="none"/>
        </w:rPr>
        <w:t>检验方法：观察</w:t>
      </w:r>
      <w:r>
        <w:rPr>
          <w:rFonts w:hint="eastAsia" w:ascii="宋体" w:hAnsi="宋体" w:eastAsia="宋体" w:cs="宋体"/>
          <w:color w:val="auto"/>
          <w:sz w:val="24"/>
          <w:szCs w:val="24"/>
          <w:highlight w:val="none"/>
          <w:lang w:eastAsia="zh-CN"/>
        </w:rPr>
        <w:t>，手扳检查，核查隐蔽工程验收记录和检验报告。保温板厚度采用现场尺量、钢针插入或剖开检查；粘结面积比</w:t>
      </w:r>
      <w:r>
        <w:rPr>
          <w:rFonts w:hint="eastAsia" w:ascii="宋体" w:hAnsi="宋体" w:eastAsia="宋体" w:cs="宋体"/>
          <w:bCs/>
          <w:color w:val="auto"/>
          <w:sz w:val="24"/>
          <w:szCs w:val="24"/>
          <w:highlight w:val="none"/>
          <w:lang w:val="en-US" w:eastAsia="zh-CN"/>
        </w:rPr>
        <w:t>现场检验应</w:t>
      </w:r>
      <w:r>
        <w:rPr>
          <w:rFonts w:hint="eastAsia" w:ascii="宋体" w:hAnsi="宋体" w:eastAsia="宋体" w:cs="宋体"/>
          <w:color w:val="auto"/>
          <w:sz w:val="24"/>
          <w:szCs w:val="24"/>
          <w:highlight w:val="none"/>
          <w:lang w:eastAsia="zh-CN"/>
        </w:rPr>
        <w:t>按</w:t>
      </w:r>
      <w:r>
        <w:rPr>
          <w:rFonts w:hint="eastAsia" w:ascii="宋体" w:hAnsi="宋体" w:eastAsia="宋体" w:cs="宋体"/>
          <w:color w:val="auto"/>
          <w:sz w:val="24"/>
          <w:szCs w:val="24"/>
          <w:highlight w:val="none"/>
          <w:lang w:val="en-US" w:eastAsia="zh-CN"/>
        </w:rPr>
        <w:t>现行国家标准</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eastAsia="zh-CN"/>
        </w:rPr>
        <w:t>建筑</w:t>
      </w:r>
      <w:r>
        <w:rPr>
          <w:rFonts w:hint="eastAsia" w:ascii="宋体" w:hAnsi="宋体" w:eastAsia="宋体" w:cs="宋体"/>
          <w:bCs/>
          <w:color w:val="auto"/>
          <w:sz w:val="24"/>
          <w:szCs w:val="24"/>
          <w:highlight w:val="none"/>
          <w:lang w:val="en-US" w:eastAsia="zh-CN"/>
        </w:rPr>
        <w:t>节能</w:t>
      </w:r>
      <w:r>
        <w:rPr>
          <w:rFonts w:hint="eastAsia" w:ascii="宋体" w:hAnsi="宋体" w:eastAsia="宋体" w:cs="宋体"/>
          <w:bCs/>
          <w:color w:val="auto"/>
          <w:sz w:val="24"/>
          <w:szCs w:val="24"/>
          <w:highlight w:val="none"/>
          <w:lang w:eastAsia="zh-CN"/>
        </w:rPr>
        <w:t>工程</w:t>
      </w:r>
      <w:r>
        <w:rPr>
          <w:rFonts w:hint="eastAsia" w:ascii="宋体" w:hAnsi="宋体" w:eastAsia="宋体" w:cs="宋体"/>
          <w:bCs/>
          <w:color w:val="auto"/>
          <w:sz w:val="24"/>
          <w:szCs w:val="24"/>
          <w:highlight w:val="none"/>
        </w:rPr>
        <w:t>施工质量验收规范》</w:t>
      </w:r>
      <w:r>
        <w:rPr>
          <w:rFonts w:hint="eastAsia" w:ascii="宋体" w:hAnsi="宋体" w:eastAsia="宋体" w:cs="宋体"/>
          <w:bCs/>
          <w:color w:val="auto"/>
          <w:sz w:val="24"/>
          <w:szCs w:val="24"/>
          <w:highlight w:val="none"/>
          <w:lang w:val="en-US" w:eastAsia="zh-CN"/>
        </w:rPr>
        <w:t xml:space="preserve">GB 50411 </w:t>
      </w:r>
      <w:r>
        <w:rPr>
          <w:rFonts w:hint="eastAsia" w:ascii="宋体" w:hAnsi="宋体" w:eastAsia="宋体" w:cs="宋体"/>
          <w:bCs/>
          <w:color w:val="auto"/>
          <w:sz w:val="24"/>
          <w:szCs w:val="24"/>
          <w:highlight w:val="none"/>
          <w:lang w:eastAsia="zh-CN"/>
        </w:rPr>
        <w:t>附录</w:t>
      </w:r>
      <w:r>
        <w:rPr>
          <w:rFonts w:hint="eastAsia" w:ascii="宋体" w:hAnsi="宋体" w:eastAsia="宋体" w:cs="宋体"/>
          <w:bCs/>
          <w:color w:val="auto"/>
          <w:sz w:val="24"/>
          <w:szCs w:val="24"/>
          <w:highlight w:val="none"/>
          <w:lang w:val="en-US" w:eastAsia="zh-CN"/>
        </w:rPr>
        <w:t>C的规定进行；锚固抗拔力现场检验应按现行行业标准《混凝土结构后锚固技术规程》JGJ 145的规定进行，现浇系统中预置的锚固件拉拔力现场检测应在外模板拆除后进行，二次锚固的锚固件拉拔力现场检测应在抹面层施工过程中进行。</w:t>
      </w:r>
    </w:p>
    <w:p w14:paraId="4E41A915">
      <w:pPr>
        <w:pStyle w:val="53"/>
        <w:spacing w:line="360" w:lineRule="auto"/>
        <w:ind w:firstLine="42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szCs w:val="24"/>
          <w:highlight w:val="none"/>
        </w:rPr>
        <w:t>检验</w:t>
      </w:r>
      <w:r>
        <w:rPr>
          <w:rFonts w:hint="eastAsia" w:ascii="宋体" w:hAnsi="宋体" w:eastAsia="宋体" w:cs="宋体"/>
          <w:color w:val="auto"/>
          <w:sz w:val="24"/>
          <w:szCs w:val="24"/>
          <w:highlight w:val="none"/>
          <w:lang w:eastAsia="zh-CN"/>
        </w:rPr>
        <w:t>数量</w:t>
      </w:r>
      <w:r>
        <w:rPr>
          <w:rFonts w:hint="eastAsia" w:ascii="宋体" w:hAnsi="宋体" w:eastAsia="宋体" w:cs="宋体"/>
          <w:color w:val="auto"/>
          <w:sz w:val="24"/>
          <w:szCs w:val="24"/>
          <w:highlight w:val="none"/>
        </w:rPr>
        <w:t>：每个检验批抽查不少于3</w:t>
      </w:r>
      <w:r>
        <w:rPr>
          <w:rFonts w:hint="eastAsia" w:ascii="宋体" w:hAnsi="宋体" w:eastAsia="宋体" w:cs="宋体"/>
          <w:color w:val="auto"/>
          <w:sz w:val="24"/>
          <w:szCs w:val="24"/>
          <w:highlight w:val="none"/>
          <w:lang w:eastAsia="zh-CN"/>
        </w:rPr>
        <w:t>处</w:t>
      </w:r>
      <w:r>
        <w:rPr>
          <w:rFonts w:hint="eastAsia" w:ascii="宋体" w:hAnsi="宋体" w:eastAsia="宋体" w:cs="宋体"/>
          <w:color w:val="auto"/>
          <w:sz w:val="24"/>
          <w:szCs w:val="24"/>
          <w:highlight w:val="none"/>
        </w:rPr>
        <w:t>。</w:t>
      </w:r>
    </w:p>
    <w:p w14:paraId="399C57AB">
      <w:pPr>
        <w:pStyle w:val="53"/>
        <w:spacing w:line="360" w:lineRule="auto"/>
        <w:ind w:left="0" w:leftChars="0" w:firstLine="0" w:firstLineChars="0"/>
        <w:jc w:val="left"/>
        <w:rPr>
          <w:rFonts w:hint="eastAsia" w:ascii="宋体" w:hAnsi="宋体" w:eastAsia="宋体" w:cs="宋体"/>
          <w:color w:val="auto"/>
          <w:sz w:val="24"/>
          <w:szCs w:val="24"/>
          <w:highlight w:val="none"/>
        </w:rPr>
      </w:pPr>
      <w:r>
        <w:rPr>
          <w:rFonts w:hint="default" w:ascii="Times New Roman" w:hAnsi="Times New Roman" w:eastAsia="宋体" w:cs="Times New Roman"/>
          <w:b/>
          <w:color w:val="auto"/>
          <w:kern w:val="2"/>
          <w:sz w:val="24"/>
          <w:szCs w:val="24"/>
          <w:highlight w:val="none"/>
        </w:rPr>
        <w:t>7.2.3</w:t>
      </w:r>
      <w:r>
        <w:rPr>
          <w:rFonts w:hint="eastAsia" w:ascii="宋体" w:hAnsi="宋体" w:eastAsia="宋体" w:cs="宋体"/>
          <w:b/>
          <w:color w:val="auto"/>
          <w:kern w:val="2"/>
          <w:sz w:val="24"/>
          <w:szCs w:val="24"/>
          <w:highlight w:val="non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外墙</w:t>
      </w:r>
      <w:r>
        <w:rPr>
          <w:rFonts w:hint="eastAsia" w:ascii="宋体" w:hAnsi="宋体" w:eastAsia="宋体" w:cs="宋体"/>
          <w:color w:val="auto"/>
          <w:sz w:val="24"/>
          <w:szCs w:val="24"/>
          <w:highlight w:val="none"/>
          <w:lang w:val="en-US" w:eastAsia="zh-CN"/>
        </w:rPr>
        <w:t>悬</w:t>
      </w:r>
      <w:r>
        <w:rPr>
          <w:rFonts w:hint="eastAsia" w:ascii="宋体" w:hAnsi="宋体" w:eastAsia="宋体" w:cs="宋体"/>
          <w:color w:val="auto"/>
          <w:sz w:val="24"/>
          <w:szCs w:val="24"/>
          <w:highlight w:val="none"/>
          <w:lang w:eastAsia="zh-CN"/>
        </w:rPr>
        <w:t>挑构件及附墙部件应按设计要求采取隔断热桥和保温措施</w:t>
      </w:r>
      <w:r>
        <w:rPr>
          <w:rFonts w:hint="eastAsia" w:ascii="宋体" w:hAnsi="宋体" w:eastAsia="宋体" w:cs="宋体"/>
          <w:color w:val="auto"/>
          <w:sz w:val="24"/>
          <w:szCs w:val="24"/>
          <w:highlight w:val="none"/>
        </w:rPr>
        <w:t>。</w:t>
      </w:r>
    </w:p>
    <w:p w14:paraId="498AC255">
      <w:pPr>
        <w:pStyle w:val="53"/>
        <w:spacing w:line="360" w:lineRule="auto"/>
        <w:ind w:left="0" w:leftChars="0"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检查</w:t>
      </w:r>
      <w:r>
        <w:rPr>
          <w:rFonts w:hint="eastAsia" w:ascii="宋体" w:hAnsi="宋体" w:eastAsia="宋体" w:cs="宋体"/>
          <w:color w:val="auto"/>
          <w:sz w:val="24"/>
          <w:szCs w:val="24"/>
          <w:highlight w:val="none"/>
          <w:lang w:eastAsia="zh-CN"/>
        </w:rPr>
        <w:t>方法</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对照设计文件观察检查。</w:t>
      </w:r>
    </w:p>
    <w:p w14:paraId="07816874">
      <w:pPr>
        <w:pStyle w:val="53"/>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检查数量：每个检验批抽查不少于3</w:t>
      </w:r>
      <w:r>
        <w:rPr>
          <w:rFonts w:hint="eastAsia" w:ascii="宋体" w:hAnsi="宋体" w:eastAsia="宋体" w:cs="宋体"/>
          <w:color w:val="auto"/>
          <w:sz w:val="24"/>
          <w:szCs w:val="24"/>
          <w:highlight w:val="none"/>
          <w:lang w:eastAsia="zh-CN"/>
        </w:rPr>
        <w:t>处</w:t>
      </w:r>
      <w:r>
        <w:rPr>
          <w:rFonts w:hint="eastAsia" w:ascii="宋体" w:hAnsi="宋体" w:eastAsia="宋体" w:cs="宋体"/>
          <w:color w:val="auto"/>
          <w:sz w:val="24"/>
          <w:szCs w:val="24"/>
          <w:highlight w:val="none"/>
        </w:rPr>
        <w:t>。</w:t>
      </w:r>
    </w:p>
    <w:p w14:paraId="15403AA9">
      <w:pPr>
        <w:pStyle w:val="53"/>
        <w:spacing w:line="360" w:lineRule="auto"/>
        <w:ind w:left="0" w:leftChars="0" w:firstLine="0" w:firstLineChars="0"/>
        <w:jc w:val="left"/>
        <w:rPr>
          <w:rFonts w:hint="eastAsia" w:ascii="宋体" w:hAnsi="宋体" w:eastAsia="宋体" w:cs="宋体"/>
          <w:color w:val="auto"/>
          <w:sz w:val="24"/>
          <w:szCs w:val="24"/>
          <w:highlight w:val="none"/>
          <w:lang w:eastAsia="zh-CN"/>
        </w:rPr>
      </w:pPr>
      <w:r>
        <w:rPr>
          <w:rFonts w:hint="eastAsia" w:ascii="Times New Roman" w:hAnsi="Times New Roman" w:eastAsia="宋体" w:cs="Times New Roman"/>
          <w:b/>
          <w:color w:val="auto"/>
          <w:kern w:val="2"/>
          <w:sz w:val="24"/>
          <w:szCs w:val="24"/>
          <w:highlight w:val="none"/>
        </w:rPr>
        <w:t>7.2.4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窗口外侧四周墙面应按设计和本规程</w:t>
      </w:r>
      <w:r>
        <w:rPr>
          <w:rFonts w:hint="eastAsia" w:ascii="宋体" w:hAnsi="宋体" w:eastAsia="宋体" w:cs="宋体"/>
          <w:color w:val="auto"/>
          <w:sz w:val="24"/>
          <w:szCs w:val="24"/>
          <w:highlight w:val="none"/>
          <w:lang w:val="en-US" w:eastAsia="zh-CN"/>
        </w:rPr>
        <w:t>规定</w:t>
      </w:r>
      <w:r>
        <w:rPr>
          <w:rFonts w:hint="eastAsia" w:ascii="宋体" w:hAnsi="宋体" w:eastAsia="宋体" w:cs="宋体"/>
          <w:color w:val="auto"/>
          <w:sz w:val="24"/>
          <w:szCs w:val="24"/>
          <w:highlight w:val="none"/>
          <w:lang w:eastAsia="zh-CN"/>
        </w:rPr>
        <w:t>进行保温处理。</w:t>
      </w:r>
    </w:p>
    <w:p w14:paraId="2AEF2628">
      <w:pPr>
        <w:pStyle w:val="53"/>
        <w:spacing w:line="360" w:lineRule="auto"/>
        <w:ind w:left="0" w:leftChars="0"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检查方法：对照设计文件观察检查。</w:t>
      </w:r>
    </w:p>
    <w:p w14:paraId="3AB6655B">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检查数量：每个检验批抽查不少于3处。</w:t>
      </w:r>
    </w:p>
    <w:p w14:paraId="6071D213">
      <w:pPr>
        <w:pStyle w:val="30"/>
        <w:ind w:left="369" w:firstLine="0" w:firstLineChars="0"/>
        <w:jc w:val="center"/>
        <w:outlineLvl w:val="1"/>
        <w:rPr>
          <w:rFonts w:hint="eastAsia" w:ascii="黑体" w:hAnsi="黑体" w:eastAsia="黑体"/>
          <w:b w:val="0"/>
          <w:bCs w:val="0"/>
          <w:color w:val="auto"/>
          <w:sz w:val="28"/>
          <w:szCs w:val="28"/>
          <w:highlight w:val="none"/>
          <w:lang w:val="en-US" w:eastAsia="zh-CN"/>
        </w:rPr>
      </w:pPr>
      <w:bookmarkStart w:id="124" w:name="_Toc24125"/>
      <w:bookmarkStart w:id="125" w:name="_Toc4284"/>
      <w:bookmarkStart w:id="126" w:name="_Toc14750"/>
      <w:r>
        <w:rPr>
          <w:rFonts w:hint="eastAsia" w:ascii="黑体" w:hAnsi="黑体" w:eastAsia="黑体"/>
          <w:b w:val="0"/>
          <w:bCs w:val="0"/>
          <w:color w:val="auto"/>
          <w:sz w:val="28"/>
          <w:szCs w:val="28"/>
          <w:highlight w:val="none"/>
        </w:rPr>
        <w:t>7</w:t>
      </w:r>
      <w:r>
        <w:rPr>
          <w:rFonts w:ascii="黑体" w:hAnsi="黑体" w:eastAsia="黑体"/>
          <w:b w:val="0"/>
          <w:bCs w:val="0"/>
          <w:color w:val="auto"/>
          <w:sz w:val="28"/>
          <w:szCs w:val="28"/>
          <w:highlight w:val="none"/>
        </w:rPr>
        <w:t>.</w:t>
      </w:r>
      <w:r>
        <w:rPr>
          <w:rFonts w:hint="eastAsia" w:ascii="黑体" w:hAnsi="黑体" w:eastAsia="黑体"/>
          <w:b w:val="0"/>
          <w:bCs w:val="0"/>
          <w:color w:val="auto"/>
          <w:sz w:val="28"/>
          <w:szCs w:val="28"/>
          <w:highlight w:val="none"/>
          <w:lang w:val="en-US" w:eastAsia="zh-CN"/>
        </w:rPr>
        <w:t>3</w:t>
      </w:r>
      <w:r>
        <w:rPr>
          <w:rFonts w:hint="eastAsia" w:ascii="黑体" w:hAnsi="黑体" w:eastAsia="黑体"/>
          <w:b w:val="0"/>
          <w:bCs w:val="0"/>
          <w:color w:val="auto"/>
          <w:sz w:val="28"/>
          <w:szCs w:val="28"/>
          <w:highlight w:val="none"/>
        </w:rPr>
        <w:t>一般</w:t>
      </w:r>
      <w:r>
        <w:rPr>
          <w:rFonts w:hint="eastAsia" w:ascii="黑体" w:hAnsi="黑体" w:eastAsia="黑体"/>
          <w:b w:val="0"/>
          <w:bCs w:val="0"/>
          <w:color w:val="auto"/>
          <w:sz w:val="28"/>
          <w:szCs w:val="28"/>
          <w:highlight w:val="none"/>
          <w:lang w:val="en-US" w:eastAsia="zh-CN"/>
        </w:rPr>
        <w:t>项目</w:t>
      </w:r>
      <w:bookmarkEnd w:id="124"/>
      <w:bookmarkEnd w:id="125"/>
      <w:bookmarkEnd w:id="126"/>
    </w:p>
    <w:p w14:paraId="5DCDD7AE">
      <w:pPr>
        <w:pStyle w:val="53"/>
        <w:spacing w:line="360" w:lineRule="auto"/>
        <w:ind w:firstLine="0" w:firstLineChars="0"/>
        <w:jc w:val="left"/>
        <w:rPr>
          <w:rFonts w:hint="eastAsia" w:ascii="宋体" w:hAnsi="宋体" w:eastAsia="宋体" w:cs="宋体"/>
          <w:color w:val="auto"/>
          <w:sz w:val="24"/>
          <w:szCs w:val="24"/>
          <w:highlight w:val="none"/>
        </w:rPr>
      </w:pPr>
      <w:r>
        <w:rPr>
          <w:rFonts w:hint="default" w:ascii="Times New Roman" w:hAnsi="Times New Roman" w:eastAsia="宋体" w:cs="Times New Roman"/>
          <w:b/>
          <w:color w:val="auto"/>
          <w:kern w:val="2"/>
          <w:sz w:val="24"/>
          <w:szCs w:val="24"/>
          <w:highlight w:val="none"/>
        </w:rPr>
        <w:t>7.3.1</w:t>
      </w:r>
      <w:r>
        <w:rPr>
          <w:rFonts w:hint="eastAsia" w:ascii="宋体" w:hAnsi="宋体" w:eastAsia="宋体" w:cs="宋体"/>
          <w:b/>
          <w:color w:val="auto"/>
          <w:kern w:val="2"/>
          <w:sz w:val="24"/>
          <w:szCs w:val="24"/>
          <w:highlight w:val="none"/>
          <w:lang w:val="en-US" w:eastAsia="zh-CN"/>
        </w:rPr>
        <w:t xml:space="preserve">  </w:t>
      </w:r>
      <w:r>
        <w:rPr>
          <w:rFonts w:hint="eastAsia" w:ascii="宋体" w:hAnsi="宋体" w:eastAsia="宋体" w:cs="宋体"/>
          <w:color w:val="auto"/>
          <w:sz w:val="24"/>
          <w:szCs w:val="24"/>
          <w:highlight w:val="none"/>
          <w:lang w:eastAsia="zh-CN"/>
        </w:rPr>
        <w:t>外贴系统</w:t>
      </w:r>
      <w:r>
        <w:rPr>
          <w:rFonts w:hint="eastAsia" w:ascii="宋体" w:hAnsi="宋体" w:eastAsia="宋体" w:cs="宋体"/>
          <w:color w:val="auto"/>
          <w:sz w:val="24"/>
          <w:szCs w:val="24"/>
          <w:highlight w:val="none"/>
          <w:lang w:val="en-US" w:eastAsia="zh-CN"/>
        </w:rPr>
        <w:t>中，</w:t>
      </w:r>
      <w:r>
        <w:rPr>
          <w:rFonts w:hint="eastAsia" w:ascii="宋体" w:hAnsi="宋体" w:eastAsia="宋体" w:cs="宋体"/>
          <w:color w:val="auto"/>
          <w:sz w:val="24"/>
          <w:szCs w:val="24"/>
          <w:highlight w:val="none"/>
          <w:lang w:eastAsia="zh-CN"/>
        </w:rPr>
        <w:t>烯岩保温板的</w:t>
      </w:r>
      <w:r>
        <w:rPr>
          <w:rFonts w:hint="eastAsia" w:ascii="宋体" w:hAnsi="宋体" w:eastAsia="宋体" w:cs="宋体"/>
          <w:color w:val="auto"/>
          <w:sz w:val="24"/>
          <w:szCs w:val="24"/>
          <w:highlight w:val="none"/>
        </w:rPr>
        <w:t>安装应上下错缝，拼缝应平整严密，接缝处不得抹</w:t>
      </w:r>
      <w:r>
        <w:rPr>
          <w:rFonts w:hint="eastAsia" w:ascii="宋体" w:hAnsi="宋体" w:eastAsia="宋体" w:cs="宋体"/>
          <w:color w:val="auto"/>
          <w:sz w:val="24"/>
          <w:szCs w:val="24"/>
          <w:highlight w:val="none"/>
          <w:lang w:eastAsia="zh-CN"/>
        </w:rPr>
        <w:t>粘结砂浆</w:t>
      </w:r>
      <w:r>
        <w:rPr>
          <w:rFonts w:hint="eastAsia" w:ascii="宋体" w:hAnsi="宋体" w:eastAsia="宋体" w:cs="宋体"/>
          <w:color w:val="auto"/>
          <w:sz w:val="24"/>
          <w:szCs w:val="24"/>
          <w:highlight w:val="none"/>
        </w:rPr>
        <w:t>。</w:t>
      </w:r>
    </w:p>
    <w:p w14:paraId="07A382D9">
      <w:pPr>
        <w:pStyle w:val="53"/>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检验方法：观察检查。</w:t>
      </w:r>
    </w:p>
    <w:p w14:paraId="26414B8D">
      <w:pPr>
        <w:pStyle w:val="53"/>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检查数量：每个检验批抽查不少于3处。</w:t>
      </w:r>
    </w:p>
    <w:p w14:paraId="683F5162">
      <w:pPr>
        <w:pStyle w:val="53"/>
        <w:spacing w:line="360" w:lineRule="auto"/>
        <w:ind w:firstLine="0" w:firstLineChars="0"/>
        <w:jc w:val="left"/>
        <w:rPr>
          <w:rFonts w:hint="eastAsia" w:ascii="宋体" w:hAnsi="宋体" w:eastAsia="宋体" w:cs="宋体"/>
          <w:color w:val="auto"/>
          <w:sz w:val="24"/>
          <w:szCs w:val="24"/>
          <w:highlight w:val="none"/>
          <w:lang w:eastAsia="zh-CN"/>
        </w:rPr>
      </w:pPr>
      <w:r>
        <w:rPr>
          <w:rFonts w:hint="eastAsia" w:ascii="Times New Roman" w:hAnsi="Times New Roman" w:eastAsia="宋体" w:cs="Times New Roman"/>
          <w:b/>
          <w:color w:val="auto"/>
          <w:kern w:val="2"/>
          <w:sz w:val="24"/>
          <w:szCs w:val="24"/>
          <w:highlight w:val="none"/>
        </w:rPr>
        <w:t>7.3.2</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外贴系统</w:t>
      </w:r>
      <w:r>
        <w:rPr>
          <w:rFonts w:hint="eastAsia" w:ascii="宋体" w:hAnsi="宋体" w:eastAsia="宋体" w:cs="宋体"/>
          <w:color w:val="auto"/>
          <w:sz w:val="24"/>
          <w:szCs w:val="24"/>
          <w:highlight w:val="none"/>
          <w:lang w:val="en-US" w:eastAsia="zh-CN"/>
        </w:rPr>
        <w:t>及现浇系统中，</w:t>
      </w:r>
      <w:r>
        <w:rPr>
          <w:rFonts w:hint="eastAsia" w:ascii="宋体" w:hAnsi="宋体" w:eastAsia="宋体" w:cs="宋体"/>
          <w:color w:val="auto"/>
          <w:sz w:val="24"/>
          <w:szCs w:val="24"/>
          <w:highlight w:val="none"/>
          <w:lang w:eastAsia="zh-CN"/>
        </w:rPr>
        <w:t>保温（</w:t>
      </w:r>
      <w:r>
        <w:rPr>
          <w:rFonts w:hint="eastAsia" w:ascii="宋体" w:hAnsi="宋体" w:eastAsia="宋体" w:cs="宋体"/>
          <w:color w:val="auto"/>
          <w:sz w:val="24"/>
          <w:szCs w:val="24"/>
          <w:highlight w:val="none"/>
          <w:lang w:val="en-US" w:eastAsia="zh-CN"/>
        </w:rPr>
        <w:t>模</w:t>
      </w:r>
      <w:r>
        <w:rPr>
          <w:rFonts w:hint="eastAsia" w:ascii="宋体" w:hAnsi="宋体" w:eastAsia="宋体" w:cs="宋体"/>
          <w:color w:val="auto"/>
          <w:sz w:val="24"/>
          <w:szCs w:val="24"/>
          <w:highlight w:val="none"/>
          <w:lang w:eastAsia="zh-CN"/>
        </w:rPr>
        <w:t>）板安装允许偏差和检查方法应符合表7.3.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的规定。</w:t>
      </w:r>
    </w:p>
    <w:p w14:paraId="06D37182">
      <w:pPr>
        <w:pStyle w:val="53"/>
        <w:spacing w:after="78" w:afterLines="25" w:line="240" w:lineRule="auto"/>
        <w:ind w:firstLineChars="0"/>
        <w:jc w:val="right"/>
        <w:rPr>
          <w:rFonts w:hint="default" w:ascii="宋体" w:hAnsi="宋体" w:eastAsia="宋体" w:cs="宋体"/>
          <w:b w:val="0"/>
          <w:bCs/>
          <w:color w:val="auto"/>
          <w:sz w:val="24"/>
          <w:szCs w:val="24"/>
          <w:highlight w:val="none"/>
          <w:lang w:val="en-US"/>
        </w:rPr>
      </w:pPr>
      <w:r>
        <w:rPr>
          <w:rFonts w:hint="eastAsia" w:ascii="宋体" w:hAnsi="宋体" w:eastAsia="宋体" w:cs="宋体"/>
          <w:b w:val="0"/>
          <w:bCs/>
          <w:color w:val="auto"/>
          <w:sz w:val="24"/>
          <w:szCs w:val="24"/>
          <w:highlight w:val="none"/>
        </w:rPr>
        <w:t>表7.3.</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kern w:val="2"/>
          <w:sz w:val="24"/>
          <w:szCs w:val="24"/>
          <w:highlight w:val="none"/>
          <w:lang w:val="en-US" w:eastAsia="zh-CN" w:bidi="ar-SA"/>
        </w:rPr>
        <w:t>保温板安装允许偏差和检查方法     单位：毫米</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4"/>
        <w:gridCol w:w="2313"/>
        <w:gridCol w:w="3387"/>
      </w:tblGrid>
      <w:tr w14:paraId="152A4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804" w:type="dxa"/>
            <w:tcBorders>
              <w:top w:val="single" w:color="auto" w:sz="8" w:space="0"/>
            </w:tcBorders>
            <w:noWrap w:val="0"/>
            <w:vAlign w:val="center"/>
          </w:tcPr>
          <w:p w14:paraId="4FB74242">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项目</w:t>
            </w:r>
          </w:p>
        </w:tc>
        <w:tc>
          <w:tcPr>
            <w:tcW w:w="2313" w:type="dxa"/>
            <w:tcBorders>
              <w:top w:val="single" w:color="auto" w:sz="8" w:space="0"/>
            </w:tcBorders>
            <w:noWrap w:val="0"/>
            <w:vAlign w:val="center"/>
          </w:tcPr>
          <w:p w14:paraId="61B6375E">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允许偏差</w:t>
            </w:r>
          </w:p>
        </w:tc>
        <w:tc>
          <w:tcPr>
            <w:tcW w:w="3387" w:type="dxa"/>
            <w:tcBorders>
              <w:top w:val="single" w:color="auto" w:sz="8" w:space="0"/>
              <w:right w:val="single" w:color="auto" w:sz="8" w:space="0"/>
            </w:tcBorders>
            <w:noWrap w:val="0"/>
            <w:vAlign w:val="center"/>
          </w:tcPr>
          <w:p w14:paraId="434C933B">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检查方法</w:t>
            </w:r>
          </w:p>
        </w:tc>
      </w:tr>
      <w:tr w14:paraId="64BEB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804" w:type="dxa"/>
            <w:noWrap w:val="0"/>
            <w:vAlign w:val="center"/>
          </w:tcPr>
          <w:p w14:paraId="6C873A62">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表面平整度</w:t>
            </w:r>
          </w:p>
        </w:tc>
        <w:tc>
          <w:tcPr>
            <w:tcW w:w="2313" w:type="dxa"/>
            <w:noWrap w:val="0"/>
            <w:vAlign w:val="center"/>
          </w:tcPr>
          <w:p w14:paraId="6D53E084">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3387" w:type="dxa"/>
            <w:tcBorders>
              <w:right w:val="single" w:color="auto" w:sz="8" w:space="0"/>
            </w:tcBorders>
            <w:noWrap w:val="0"/>
            <w:vAlign w:val="center"/>
          </w:tcPr>
          <w:p w14:paraId="2C473F83">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用2m靠尺塞尺检查</w:t>
            </w:r>
          </w:p>
        </w:tc>
      </w:tr>
      <w:tr w14:paraId="5667A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804" w:type="dxa"/>
            <w:noWrap w:val="0"/>
            <w:vAlign w:val="center"/>
          </w:tcPr>
          <w:p w14:paraId="6C601CAF">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立面垂直度</w:t>
            </w:r>
          </w:p>
        </w:tc>
        <w:tc>
          <w:tcPr>
            <w:tcW w:w="2313" w:type="dxa"/>
            <w:noWrap w:val="0"/>
            <w:vAlign w:val="center"/>
          </w:tcPr>
          <w:p w14:paraId="5D10683C">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3387" w:type="dxa"/>
            <w:tcBorders>
              <w:right w:val="single" w:color="auto" w:sz="8" w:space="0"/>
            </w:tcBorders>
            <w:noWrap w:val="0"/>
            <w:vAlign w:val="center"/>
          </w:tcPr>
          <w:p w14:paraId="6FBC3438">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用2m垂直检查尺检查</w:t>
            </w:r>
          </w:p>
        </w:tc>
      </w:tr>
      <w:tr w14:paraId="57AF1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804" w:type="dxa"/>
            <w:noWrap w:val="0"/>
            <w:vAlign w:val="center"/>
          </w:tcPr>
          <w:p w14:paraId="7E336897">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阴、阳角垂直度</w:t>
            </w:r>
          </w:p>
        </w:tc>
        <w:tc>
          <w:tcPr>
            <w:tcW w:w="2313" w:type="dxa"/>
            <w:noWrap w:val="0"/>
            <w:vAlign w:val="center"/>
          </w:tcPr>
          <w:p w14:paraId="594FF969">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3387" w:type="dxa"/>
            <w:tcBorders>
              <w:right w:val="single" w:color="auto" w:sz="8" w:space="0"/>
            </w:tcBorders>
            <w:noWrap w:val="0"/>
            <w:vAlign w:val="center"/>
          </w:tcPr>
          <w:p w14:paraId="1A672621">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用2m托线板检查</w:t>
            </w:r>
          </w:p>
        </w:tc>
      </w:tr>
      <w:tr w14:paraId="09192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804" w:type="dxa"/>
            <w:noWrap w:val="0"/>
            <w:vAlign w:val="center"/>
          </w:tcPr>
          <w:p w14:paraId="079D1EF6">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阳角方正</w:t>
            </w:r>
          </w:p>
        </w:tc>
        <w:tc>
          <w:tcPr>
            <w:tcW w:w="2313" w:type="dxa"/>
            <w:noWrap w:val="0"/>
            <w:vAlign w:val="center"/>
          </w:tcPr>
          <w:p w14:paraId="674427BF">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3387" w:type="dxa"/>
            <w:tcBorders>
              <w:right w:val="single" w:color="auto" w:sz="8" w:space="0"/>
            </w:tcBorders>
            <w:noWrap w:val="0"/>
            <w:vAlign w:val="center"/>
          </w:tcPr>
          <w:p w14:paraId="2172C8A2">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用200mm方尺检查</w:t>
            </w:r>
          </w:p>
        </w:tc>
      </w:tr>
      <w:tr w14:paraId="17E1F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804" w:type="dxa"/>
            <w:tcBorders>
              <w:bottom w:val="single" w:color="auto" w:sz="8" w:space="0"/>
            </w:tcBorders>
            <w:noWrap w:val="0"/>
            <w:vAlign w:val="center"/>
          </w:tcPr>
          <w:p w14:paraId="10EA195D">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接槎高差</w:t>
            </w:r>
          </w:p>
        </w:tc>
        <w:tc>
          <w:tcPr>
            <w:tcW w:w="2313" w:type="dxa"/>
            <w:tcBorders>
              <w:bottom w:val="single" w:color="auto" w:sz="8" w:space="0"/>
            </w:tcBorders>
            <w:noWrap w:val="0"/>
            <w:vAlign w:val="center"/>
          </w:tcPr>
          <w:p w14:paraId="77807B6A">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w:t>
            </w:r>
          </w:p>
        </w:tc>
        <w:tc>
          <w:tcPr>
            <w:tcW w:w="3387" w:type="dxa"/>
            <w:tcBorders>
              <w:bottom w:val="single" w:color="auto" w:sz="8" w:space="0"/>
              <w:right w:val="single" w:color="auto" w:sz="8" w:space="0"/>
            </w:tcBorders>
            <w:noWrap w:val="0"/>
            <w:vAlign w:val="center"/>
          </w:tcPr>
          <w:p w14:paraId="383F602F">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用直尺和塞尺检查</w:t>
            </w:r>
          </w:p>
        </w:tc>
      </w:tr>
    </w:tbl>
    <w:p w14:paraId="14836822">
      <w:pPr>
        <w:pStyle w:val="53"/>
        <w:spacing w:line="360" w:lineRule="auto"/>
        <w:ind w:firstLine="0" w:firstLineChars="0"/>
        <w:jc w:val="left"/>
        <w:rPr>
          <w:rFonts w:hint="eastAsia" w:ascii="宋体" w:hAnsi="宋体" w:eastAsia="宋体" w:cs="宋体"/>
          <w:b/>
          <w:color w:val="auto"/>
          <w:sz w:val="24"/>
          <w:szCs w:val="24"/>
          <w:highlight w:val="none"/>
        </w:rPr>
      </w:pPr>
    </w:p>
    <w:p w14:paraId="4240D9B5">
      <w:pPr>
        <w:pStyle w:val="53"/>
        <w:spacing w:line="360" w:lineRule="auto"/>
        <w:ind w:firstLine="0" w:firstLineChars="0"/>
        <w:jc w:val="left"/>
        <w:rPr>
          <w:rFonts w:hint="eastAsia" w:ascii="宋体" w:hAnsi="宋体" w:eastAsia="宋体" w:cs="宋体"/>
          <w:color w:val="auto"/>
          <w:sz w:val="24"/>
          <w:szCs w:val="24"/>
          <w:highlight w:val="none"/>
        </w:rPr>
      </w:pPr>
      <w:r>
        <w:rPr>
          <w:rFonts w:hint="eastAsia" w:ascii="Times New Roman" w:hAnsi="Times New Roman" w:eastAsia="宋体" w:cs="Times New Roman"/>
          <w:b/>
          <w:color w:val="auto"/>
          <w:kern w:val="2"/>
          <w:sz w:val="24"/>
          <w:szCs w:val="24"/>
          <w:highlight w:val="none"/>
        </w:rPr>
        <w:t>7.3.</w:t>
      </w:r>
      <w:r>
        <w:rPr>
          <w:rFonts w:hint="eastAsia" w:ascii="Times New Roman" w:hAnsi="Times New Roman" w:eastAsia="宋体" w:cs="Times New Roman"/>
          <w:b/>
          <w:color w:val="auto"/>
          <w:kern w:val="2"/>
          <w:sz w:val="24"/>
          <w:szCs w:val="24"/>
          <w:highlight w:val="none"/>
          <w:lang w:val="en-US" w:eastAsia="zh-CN"/>
        </w:rPr>
        <w:t>3</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外贴系统、现浇系统中，</w:t>
      </w:r>
      <w:r>
        <w:rPr>
          <w:rFonts w:hint="eastAsia" w:ascii="宋体" w:hAnsi="宋体" w:eastAsia="宋体" w:cs="宋体"/>
          <w:color w:val="auto"/>
          <w:sz w:val="24"/>
          <w:szCs w:val="24"/>
          <w:highlight w:val="none"/>
          <w:lang w:eastAsia="zh-CN"/>
        </w:rPr>
        <w:t>玻纤网</w:t>
      </w:r>
      <w:r>
        <w:rPr>
          <w:rFonts w:hint="eastAsia" w:ascii="宋体" w:hAnsi="宋体" w:eastAsia="宋体" w:cs="宋体"/>
          <w:color w:val="auto"/>
          <w:sz w:val="24"/>
          <w:szCs w:val="24"/>
          <w:highlight w:val="none"/>
        </w:rPr>
        <w:t>应铺压严实，不得有空鼓、褶皱、翘曲、外露等现象。搭接长度应符合设计要求</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当无设计要求时，</w:t>
      </w:r>
      <w:r>
        <w:rPr>
          <w:rFonts w:hint="eastAsia" w:ascii="宋体" w:hAnsi="宋体" w:eastAsia="宋体" w:cs="宋体"/>
          <w:color w:val="auto"/>
          <w:sz w:val="24"/>
          <w:szCs w:val="24"/>
          <w:highlight w:val="none"/>
          <w:lang w:val="en-US" w:eastAsia="zh-CN"/>
        </w:rPr>
        <w:t>玻纤网</w:t>
      </w:r>
      <w:r>
        <w:rPr>
          <w:rFonts w:hint="eastAsia" w:ascii="宋体" w:hAnsi="宋体" w:eastAsia="宋体" w:cs="宋体"/>
          <w:color w:val="auto"/>
          <w:sz w:val="24"/>
          <w:szCs w:val="24"/>
          <w:highlight w:val="none"/>
        </w:rPr>
        <w:t>左右</w:t>
      </w:r>
      <w:r>
        <w:rPr>
          <w:rFonts w:hint="eastAsia" w:ascii="宋体" w:hAnsi="宋体" w:eastAsia="宋体" w:cs="宋体"/>
          <w:color w:val="auto"/>
          <w:sz w:val="24"/>
          <w:szCs w:val="24"/>
          <w:highlight w:val="none"/>
          <w:lang w:val="en-US" w:eastAsia="zh-CN"/>
        </w:rPr>
        <w:t>搭接</w:t>
      </w:r>
      <w:r>
        <w:rPr>
          <w:rFonts w:hint="eastAsia" w:ascii="宋体" w:hAnsi="宋体" w:eastAsia="宋体" w:cs="宋体"/>
          <w:color w:val="auto"/>
          <w:sz w:val="24"/>
          <w:szCs w:val="24"/>
          <w:highlight w:val="none"/>
        </w:rPr>
        <w:t>不得小于80mm，上下</w:t>
      </w:r>
      <w:r>
        <w:rPr>
          <w:rFonts w:hint="eastAsia" w:ascii="宋体" w:hAnsi="宋体" w:eastAsia="宋体" w:cs="宋体"/>
          <w:color w:val="auto"/>
          <w:sz w:val="24"/>
          <w:szCs w:val="24"/>
          <w:highlight w:val="none"/>
          <w:lang w:val="en-US" w:eastAsia="zh-CN"/>
        </w:rPr>
        <w:t>搭接</w:t>
      </w:r>
      <w:r>
        <w:rPr>
          <w:rFonts w:hint="eastAsia" w:ascii="宋体" w:hAnsi="宋体" w:eastAsia="宋体" w:cs="宋体"/>
          <w:color w:val="auto"/>
          <w:sz w:val="24"/>
          <w:szCs w:val="24"/>
          <w:highlight w:val="none"/>
        </w:rPr>
        <w:t>不得小于100mm。</w:t>
      </w:r>
    </w:p>
    <w:p w14:paraId="2FFE06F4">
      <w:pPr>
        <w:pStyle w:val="53"/>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检验方法</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观察、尺量检查。</w:t>
      </w:r>
    </w:p>
    <w:p w14:paraId="6B89DBA1">
      <w:pPr>
        <w:pStyle w:val="53"/>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检查数量：每个检验批抽查不少于3处。</w:t>
      </w:r>
    </w:p>
    <w:p w14:paraId="6E3D9B75">
      <w:pPr>
        <w:pStyle w:val="53"/>
        <w:spacing w:line="360" w:lineRule="auto"/>
        <w:ind w:firstLine="0" w:firstLineChars="0"/>
        <w:jc w:val="left"/>
        <w:rPr>
          <w:rFonts w:hint="eastAsia" w:ascii="宋体" w:hAnsi="宋体" w:eastAsia="宋体" w:cs="宋体"/>
          <w:color w:val="auto"/>
          <w:sz w:val="24"/>
          <w:szCs w:val="24"/>
          <w:highlight w:val="none"/>
        </w:rPr>
      </w:pPr>
      <w:r>
        <w:rPr>
          <w:rFonts w:hint="eastAsia" w:ascii="Times New Roman" w:hAnsi="Times New Roman" w:eastAsia="宋体" w:cs="Times New Roman"/>
          <w:b/>
          <w:color w:val="auto"/>
          <w:kern w:val="2"/>
          <w:sz w:val="24"/>
          <w:szCs w:val="24"/>
          <w:highlight w:val="none"/>
        </w:rPr>
        <w:t>7.3.</w:t>
      </w:r>
      <w:r>
        <w:rPr>
          <w:rFonts w:hint="eastAsia" w:ascii="Times New Roman" w:hAnsi="Times New Roman" w:eastAsia="宋体" w:cs="Times New Roman"/>
          <w:b/>
          <w:color w:val="auto"/>
          <w:kern w:val="2"/>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外贴系统、现浇系统中，</w:t>
      </w:r>
      <w:r>
        <w:rPr>
          <w:rFonts w:hint="eastAsia" w:ascii="宋体" w:hAnsi="宋体" w:eastAsia="宋体" w:cs="宋体"/>
          <w:color w:val="auto"/>
          <w:sz w:val="24"/>
          <w:szCs w:val="24"/>
          <w:highlight w:val="none"/>
        </w:rPr>
        <w:t>抹面层的允许偏差和检查方法应符合表7.3.</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的规定。每个检验批检查数量不少于3处。</w:t>
      </w:r>
    </w:p>
    <w:p w14:paraId="48488C95">
      <w:pPr>
        <w:pStyle w:val="53"/>
        <w:spacing w:after="78" w:afterLines="25" w:line="240" w:lineRule="auto"/>
        <w:ind w:firstLineChars="0"/>
        <w:jc w:val="right"/>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sz w:val="24"/>
          <w:szCs w:val="24"/>
          <w:highlight w:val="none"/>
        </w:rPr>
        <w:t>表7.3.</w:t>
      </w:r>
      <w:r>
        <w:rPr>
          <w:rFonts w:hint="eastAsia" w:ascii="宋体" w:hAnsi="宋体" w:eastAsia="宋体" w:cs="宋体"/>
          <w:b w:val="0"/>
          <w:bCs/>
          <w:color w:val="auto"/>
          <w:sz w:val="24"/>
          <w:szCs w:val="24"/>
          <w:highlight w:val="none"/>
          <w:lang w:val="en-US" w:eastAsia="zh-CN"/>
        </w:rPr>
        <w:t>4</w:t>
      </w:r>
      <w:r>
        <w:rPr>
          <w:rFonts w:hint="eastAsia" w:ascii="宋体" w:hAnsi="宋体" w:eastAsia="宋体" w:cs="宋体"/>
          <w:b w:val="0"/>
          <w:bCs/>
          <w:color w:val="auto"/>
          <w:sz w:val="24"/>
          <w:szCs w:val="24"/>
          <w:highlight w:val="none"/>
        </w:rPr>
        <w:t xml:space="preserve">   </w:t>
      </w:r>
      <w:r>
        <w:rPr>
          <w:rFonts w:hint="eastAsia" w:ascii="宋体" w:hAnsi="宋体" w:eastAsia="宋体" w:cs="宋体"/>
          <w:b w:val="0"/>
          <w:bCs/>
          <w:color w:val="auto"/>
          <w:kern w:val="2"/>
          <w:sz w:val="24"/>
          <w:szCs w:val="24"/>
          <w:highlight w:val="none"/>
          <w:lang w:val="en-US" w:eastAsia="zh-CN" w:bidi="ar-SA"/>
        </w:rPr>
        <w:t>外保温抹面层的允许偏差和检查方法    单位：毫米</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2"/>
        <w:gridCol w:w="1231"/>
        <w:gridCol w:w="3701"/>
      </w:tblGrid>
      <w:tr w14:paraId="39DF6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916" w:type="dxa"/>
            <w:tcBorders>
              <w:top w:val="single" w:color="auto" w:sz="8" w:space="0"/>
            </w:tcBorders>
            <w:noWrap w:val="0"/>
            <w:vAlign w:val="center"/>
          </w:tcPr>
          <w:p w14:paraId="27A39E84">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项目</w:t>
            </w:r>
          </w:p>
        </w:tc>
        <w:tc>
          <w:tcPr>
            <w:tcW w:w="1335" w:type="dxa"/>
            <w:tcBorders>
              <w:top w:val="single" w:color="auto" w:sz="8" w:space="0"/>
            </w:tcBorders>
            <w:noWrap w:val="0"/>
            <w:vAlign w:val="center"/>
          </w:tcPr>
          <w:p w14:paraId="64011657">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允许偏差</w:t>
            </w:r>
          </w:p>
        </w:tc>
        <w:tc>
          <w:tcPr>
            <w:tcW w:w="4059" w:type="dxa"/>
            <w:tcBorders>
              <w:top w:val="single" w:color="auto" w:sz="8" w:space="0"/>
              <w:right w:val="single" w:color="auto" w:sz="8" w:space="0"/>
            </w:tcBorders>
            <w:noWrap w:val="0"/>
            <w:vAlign w:val="center"/>
          </w:tcPr>
          <w:p w14:paraId="41B920F4">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检查方法</w:t>
            </w:r>
          </w:p>
        </w:tc>
      </w:tr>
      <w:tr w14:paraId="62CE7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916" w:type="dxa"/>
            <w:noWrap w:val="0"/>
            <w:vAlign w:val="center"/>
          </w:tcPr>
          <w:p w14:paraId="755558E7">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表面平整度</w:t>
            </w:r>
          </w:p>
        </w:tc>
        <w:tc>
          <w:tcPr>
            <w:tcW w:w="1335" w:type="dxa"/>
            <w:noWrap w:val="0"/>
            <w:vAlign w:val="center"/>
          </w:tcPr>
          <w:p w14:paraId="1ABB4F51">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4059" w:type="dxa"/>
            <w:tcBorders>
              <w:right w:val="single" w:color="auto" w:sz="8" w:space="0"/>
            </w:tcBorders>
            <w:noWrap w:val="0"/>
            <w:vAlign w:val="center"/>
          </w:tcPr>
          <w:p w14:paraId="36365B40">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用2m靠尺楔形塞尺检查</w:t>
            </w:r>
          </w:p>
        </w:tc>
      </w:tr>
      <w:tr w14:paraId="55B89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916" w:type="dxa"/>
            <w:noWrap w:val="0"/>
            <w:vAlign w:val="center"/>
          </w:tcPr>
          <w:p w14:paraId="1A429963">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立面垂直度</w:t>
            </w:r>
          </w:p>
        </w:tc>
        <w:tc>
          <w:tcPr>
            <w:tcW w:w="1335" w:type="dxa"/>
            <w:noWrap w:val="0"/>
            <w:vAlign w:val="center"/>
          </w:tcPr>
          <w:p w14:paraId="215E82E0">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4059" w:type="dxa"/>
            <w:tcBorders>
              <w:right w:val="single" w:color="auto" w:sz="8" w:space="0"/>
            </w:tcBorders>
            <w:noWrap w:val="0"/>
            <w:vAlign w:val="center"/>
          </w:tcPr>
          <w:p w14:paraId="0A029E5E">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用2m垂直检查尺检查</w:t>
            </w:r>
          </w:p>
        </w:tc>
      </w:tr>
      <w:tr w14:paraId="44F4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916" w:type="dxa"/>
            <w:noWrap w:val="0"/>
            <w:vAlign w:val="center"/>
          </w:tcPr>
          <w:p w14:paraId="7C852592">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阴、阳角方正</w:t>
            </w:r>
          </w:p>
        </w:tc>
        <w:tc>
          <w:tcPr>
            <w:tcW w:w="1335" w:type="dxa"/>
            <w:noWrap w:val="0"/>
            <w:vAlign w:val="center"/>
          </w:tcPr>
          <w:p w14:paraId="3638580B">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4059" w:type="dxa"/>
            <w:tcBorders>
              <w:right w:val="single" w:color="auto" w:sz="8" w:space="0"/>
            </w:tcBorders>
            <w:noWrap w:val="0"/>
            <w:vAlign w:val="center"/>
          </w:tcPr>
          <w:p w14:paraId="571E79C4">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用直角检测尺检查</w:t>
            </w:r>
          </w:p>
        </w:tc>
      </w:tr>
      <w:tr w14:paraId="74F4A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916" w:type="dxa"/>
            <w:tcBorders>
              <w:bottom w:val="single" w:color="auto" w:sz="8" w:space="0"/>
            </w:tcBorders>
            <w:noWrap w:val="0"/>
            <w:vAlign w:val="center"/>
          </w:tcPr>
          <w:p w14:paraId="48D0FB83">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分格缝（装饰线）直线度</w:t>
            </w:r>
          </w:p>
        </w:tc>
        <w:tc>
          <w:tcPr>
            <w:tcW w:w="1335" w:type="dxa"/>
            <w:tcBorders>
              <w:bottom w:val="single" w:color="auto" w:sz="8" w:space="0"/>
            </w:tcBorders>
            <w:noWrap w:val="0"/>
            <w:vAlign w:val="center"/>
          </w:tcPr>
          <w:p w14:paraId="2064E57F">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4059" w:type="dxa"/>
            <w:tcBorders>
              <w:bottom w:val="single" w:color="auto" w:sz="8" w:space="0"/>
              <w:right w:val="single" w:color="auto" w:sz="8" w:space="0"/>
            </w:tcBorders>
            <w:noWrap w:val="0"/>
            <w:vAlign w:val="center"/>
          </w:tcPr>
          <w:p w14:paraId="4EBC8D40">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拉5m线，不足5m拉通线，用钢直尺检查</w:t>
            </w:r>
          </w:p>
        </w:tc>
      </w:tr>
    </w:tbl>
    <w:p w14:paraId="458F5209">
      <w:pPr>
        <w:pStyle w:val="53"/>
        <w:spacing w:line="360" w:lineRule="auto"/>
        <w:ind w:firstLine="0" w:firstLineChars="0"/>
        <w:jc w:val="left"/>
        <w:rPr>
          <w:rFonts w:hint="eastAsia" w:ascii="宋体" w:hAnsi="宋体" w:eastAsia="宋体" w:cs="宋体"/>
          <w:color w:val="auto"/>
          <w:sz w:val="24"/>
          <w:szCs w:val="24"/>
          <w:highlight w:val="none"/>
        </w:rPr>
      </w:pPr>
    </w:p>
    <w:p w14:paraId="632C7E65">
      <w:pPr>
        <w:pStyle w:val="53"/>
        <w:spacing w:line="360" w:lineRule="auto"/>
        <w:ind w:firstLine="0" w:firstLineChars="0"/>
        <w:jc w:val="left"/>
        <w:rPr>
          <w:rFonts w:hint="eastAsia" w:ascii="宋体" w:hAnsi="宋体" w:eastAsia="宋体" w:cs="宋体"/>
          <w:color w:val="auto"/>
          <w:sz w:val="24"/>
          <w:szCs w:val="24"/>
          <w:highlight w:val="none"/>
          <w:lang w:eastAsia="zh-CN"/>
        </w:rPr>
      </w:pPr>
      <w:r>
        <w:rPr>
          <w:rFonts w:hint="eastAsia" w:ascii="Times New Roman" w:hAnsi="Times New Roman" w:eastAsia="宋体" w:cs="Times New Roman"/>
          <w:b/>
          <w:color w:val="auto"/>
          <w:kern w:val="2"/>
          <w:sz w:val="24"/>
          <w:szCs w:val="24"/>
          <w:highlight w:val="none"/>
        </w:rPr>
        <w:t>7.3.</w:t>
      </w:r>
      <w:r>
        <w:rPr>
          <w:rFonts w:hint="eastAsia" w:ascii="Times New Roman" w:hAnsi="Times New Roman" w:eastAsia="宋体" w:cs="Times New Roman"/>
          <w:b/>
          <w:color w:val="auto"/>
          <w:kern w:val="2"/>
          <w:sz w:val="24"/>
          <w:szCs w:val="24"/>
          <w:highlight w:val="none"/>
          <w:lang w:val="en-US" w:eastAsia="zh-CN"/>
        </w:rPr>
        <w:t>5</w:t>
      </w:r>
      <w:r>
        <w:rPr>
          <w:rFonts w:hint="eastAsia" w:ascii="宋体" w:hAnsi="宋体" w:eastAsia="宋体" w:cs="宋体"/>
          <w:b/>
          <w:color w:val="auto"/>
          <w:kern w:val="2"/>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现浇</w:t>
      </w:r>
      <w:r>
        <w:rPr>
          <w:rFonts w:hint="eastAsia" w:ascii="宋体" w:hAnsi="宋体" w:eastAsia="宋体" w:cs="宋体"/>
          <w:color w:val="auto"/>
          <w:sz w:val="24"/>
          <w:szCs w:val="24"/>
          <w:highlight w:val="none"/>
          <w:lang w:eastAsia="zh-CN"/>
        </w:rPr>
        <w:t>系统</w:t>
      </w:r>
      <w:r>
        <w:rPr>
          <w:rFonts w:hint="eastAsia" w:ascii="宋体" w:hAnsi="宋体" w:eastAsia="宋体" w:cs="宋体"/>
          <w:color w:val="auto"/>
          <w:sz w:val="24"/>
          <w:szCs w:val="24"/>
          <w:highlight w:val="none"/>
          <w:lang w:val="en-US" w:eastAsia="zh-CN"/>
        </w:rPr>
        <w:t>中，</w:t>
      </w:r>
      <w:r>
        <w:rPr>
          <w:rFonts w:hint="eastAsia" w:ascii="Times New Roman" w:hAnsi="Times New Roman" w:eastAsia="宋体"/>
          <w:color w:val="auto"/>
          <w:sz w:val="24"/>
          <w:szCs w:val="24"/>
          <w:highlight w:val="none"/>
          <w:lang w:val="en-US" w:eastAsia="zh-CN"/>
        </w:rPr>
        <w:t>烯岩免拆复合保温模</w:t>
      </w:r>
      <w:r>
        <w:rPr>
          <w:rFonts w:hint="eastAsia" w:ascii="宋体" w:hAnsi="宋体" w:eastAsia="宋体" w:cs="宋体"/>
          <w:color w:val="auto"/>
          <w:sz w:val="24"/>
          <w:szCs w:val="24"/>
          <w:highlight w:val="none"/>
          <w:lang w:val="en-US" w:eastAsia="zh-CN"/>
        </w:rPr>
        <w:t>板</w:t>
      </w:r>
      <w:r>
        <w:rPr>
          <w:rFonts w:hint="eastAsia" w:ascii="宋体" w:hAnsi="宋体" w:eastAsia="宋体" w:cs="宋体"/>
          <w:color w:val="auto"/>
          <w:sz w:val="24"/>
          <w:szCs w:val="24"/>
          <w:highlight w:val="none"/>
          <w:lang w:eastAsia="zh-CN"/>
        </w:rPr>
        <w:t>的安装应符合下列规定：</w:t>
      </w:r>
    </w:p>
    <w:p w14:paraId="345878AF">
      <w:pPr>
        <w:spacing w:line="360" w:lineRule="auto"/>
        <w:ind w:firstLine="482" w:firstLineChars="200"/>
        <w:rPr>
          <w:rFonts w:hint="eastAsia" w:ascii="宋体" w:hAnsi="宋体" w:eastAsia="宋体" w:cs="宋体"/>
          <w:bCs/>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bidi="ar-SA"/>
        </w:rPr>
        <w:t>1</w:t>
      </w:r>
      <w:r>
        <w:rPr>
          <w:rFonts w:hint="eastAsia" w:ascii="宋体" w:hAnsi="宋体" w:eastAsia="宋体" w:cs="宋体"/>
          <w:bCs/>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烯岩免拆复合保温模</w:t>
      </w:r>
      <w:r>
        <w:rPr>
          <w:rFonts w:hint="eastAsia" w:ascii="宋体" w:hAnsi="宋体" w:eastAsia="宋体" w:cs="宋体"/>
          <w:color w:val="auto"/>
          <w:sz w:val="24"/>
          <w:szCs w:val="24"/>
          <w:highlight w:val="none"/>
          <w:lang w:val="en-US" w:eastAsia="zh-CN"/>
        </w:rPr>
        <w:t>板</w:t>
      </w:r>
      <w:r>
        <w:rPr>
          <w:rFonts w:hint="eastAsia" w:ascii="宋体" w:hAnsi="宋体" w:eastAsia="宋体" w:cs="宋体"/>
          <w:bCs/>
          <w:color w:val="auto"/>
          <w:sz w:val="24"/>
          <w:szCs w:val="24"/>
          <w:highlight w:val="none"/>
          <w:lang w:val="en-US" w:eastAsia="zh-CN"/>
        </w:rPr>
        <w:t>外观和包装应完整无破损；</w:t>
      </w:r>
    </w:p>
    <w:p w14:paraId="7C833BDC">
      <w:pPr>
        <w:spacing w:line="360" w:lineRule="auto"/>
        <w:ind w:firstLine="482" w:firstLineChars="200"/>
        <w:rPr>
          <w:rFonts w:hint="eastAsia" w:ascii="宋体" w:hAnsi="宋体" w:eastAsia="宋体" w:cs="宋体"/>
          <w:bCs/>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bidi="ar-SA"/>
        </w:rPr>
        <w:t>2</w:t>
      </w:r>
      <w:r>
        <w:rPr>
          <w:rFonts w:hint="eastAsia" w:ascii="宋体" w:hAnsi="宋体" w:eastAsia="宋体" w:cs="宋体"/>
          <w:bCs/>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烯岩免拆复合保温模</w:t>
      </w:r>
      <w:r>
        <w:rPr>
          <w:rFonts w:hint="eastAsia" w:ascii="宋体" w:hAnsi="宋体" w:eastAsia="宋体" w:cs="宋体"/>
          <w:color w:val="auto"/>
          <w:sz w:val="24"/>
          <w:szCs w:val="24"/>
          <w:highlight w:val="none"/>
          <w:lang w:val="en-US" w:eastAsia="zh-CN"/>
        </w:rPr>
        <w:t>板</w:t>
      </w:r>
      <w:r>
        <w:rPr>
          <w:rFonts w:hint="eastAsia" w:ascii="宋体" w:hAnsi="宋体" w:eastAsia="宋体" w:cs="宋体"/>
          <w:bCs/>
          <w:color w:val="auto"/>
          <w:sz w:val="24"/>
          <w:szCs w:val="24"/>
          <w:highlight w:val="none"/>
          <w:lang w:val="en-US" w:eastAsia="zh-CN"/>
        </w:rPr>
        <w:t>的接缝应严密；</w:t>
      </w:r>
    </w:p>
    <w:p w14:paraId="0616AB92">
      <w:pPr>
        <w:spacing w:line="360" w:lineRule="auto"/>
        <w:ind w:firstLine="482" w:firstLineChars="200"/>
        <w:rPr>
          <w:rFonts w:hint="eastAsia" w:ascii="宋体" w:hAnsi="宋体" w:eastAsia="宋体" w:cs="宋体"/>
          <w:bCs/>
          <w:color w:val="auto"/>
          <w:kern w:val="2"/>
          <w:sz w:val="24"/>
          <w:szCs w:val="24"/>
          <w:highlight w:val="none"/>
          <w:lang w:val="en-US" w:eastAsia="zh-CN" w:bidi="ar-SA"/>
        </w:rPr>
      </w:pPr>
      <w:r>
        <w:rPr>
          <w:rFonts w:hint="eastAsia" w:ascii="Times New Roman" w:hAnsi="Times New Roman" w:eastAsia="宋体" w:cs="Times New Roman"/>
          <w:b/>
          <w:color w:val="auto"/>
          <w:kern w:val="2"/>
          <w:sz w:val="24"/>
          <w:szCs w:val="24"/>
          <w:highlight w:val="none"/>
          <w:lang w:val="en-US" w:eastAsia="zh-CN" w:bidi="ar-SA"/>
        </w:rPr>
        <w:t>3</w:t>
      </w:r>
      <w:r>
        <w:rPr>
          <w:rFonts w:hint="eastAsia" w:ascii="宋体" w:hAnsi="宋体" w:eastAsia="宋体" w:cs="宋体"/>
          <w:bCs/>
          <w:color w:val="auto"/>
          <w:sz w:val="24"/>
          <w:szCs w:val="24"/>
          <w:highlight w:val="none"/>
          <w:lang w:val="en-US" w:eastAsia="zh-CN"/>
        </w:rPr>
        <w:t xml:space="preserve">  </w:t>
      </w:r>
      <w:r>
        <w:rPr>
          <w:rFonts w:hint="eastAsia" w:ascii="Times New Roman" w:hAnsi="Times New Roman" w:eastAsia="宋体"/>
          <w:color w:val="auto"/>
          <w:sz w:val="24"/>
          <w:szCs w:val="24"/>
          <w:highlight w:val="none"/>
          <w:lang w:val="en-US" w:eastAsia="zh-CN"/>
        </w:rPr>
        <w:t>烯岩免拆复合保温模</w:t>
      </w:r>
      <w:r>
        <w:rPr>
          <w:rFonts w:hint="eastAsia" w:ascii="宋体" w:hAnsi="宋体" w:eastAsia="宋体" w:cs="宋体"/>
          <w:color w:val="auto"/>
          <w:sz w:val="24"/>
          <w:szCs w:val="24"/>
          <w:highlight w:val="none"/>
          <w:lang w:val="en-US" w:eastAsia="zh-CN"/>
        </w:rPr>
        <w:t>板</w:t>
      </w:r>
      <w:r>
        <w:rPr>
          <w:rFonts w:hint="eastAsia" w:ascii="宋体" w:hAnsi="宋体" w:eastAsia="宋体" w:cs="宋体"/>
          <w:bCs/>
          <w:color w:val="auto"/>
          <w:sz w:val="24"/>
          <w:szCs w:val="24"/>
          <w:highlight w:val="none"/>
          <w:lang w:val="en-US" w:eastAsia="zh-CN"/>
        </w:rPr>
        <w:t>与混凝土的接触面应平整、清洁</w:t>
      </w:r>
      <w:r>
        <w:rPr>
          <w:rFonts w:hint="eastAsia" w:ascii="宋体" w:hAnsi="宋体" w:eastAsia="宋体" w:cs="宋体"/>
          <w:bCs/>
          <w:color w:val="auto"/>
          <w:kern w:val="2"/>
          <w:sz w:val="24"/>
          <w:szCs w:val="24"/>
          <w:highlight w:val="none"/>
          <w:lang w:val="en-US" w:eastAsia="zh-CN" w:bidi="ar-SA"/>
        </w:rPr>
        <w:t>；</w:t>
      </w:r>
    </w:p>
    <w:p w14:paraId="1AD06FC1">
      <w:pPr>
        <w:spacing w:line="360" w:lineRule="auto"/>
        <w:ind w:firstLine="482" w:firstLineChars="200"/>
        <w:rPr>
          <w:rFonts w:hint="eastAsia" w:ascii="宋体" w:hAnsi="宋体" w:eastAsia="宋体" w:cs="宋体"/>
          <w:bCs/>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bidi="ar-SA"/>
        </w:rPr>
        <w:t>4</w:t>
      </w:r>
      <w:r>
        <w:rPr>
          <w:rFonts w:hint="eastAsia" w:ascii="宋体" w:hAnsi="宋体" w:eastAsia="宋体" w:cs="宋体"/>
          <w:bCs/>
          <w:color w:val="auto"/>
          <w:kern w:val="2"/>
          <w:sz w:val="24"/>
          <w:szCs w:val="24"/>
          <w:highlight w:val="none"/>
          <w:lang w:val="en-US" w:eastAsia="zh-CN" w:bidi="ar-SA"/>
        </w:rPr>
        <w:t xml:space="preserve">  </w:t>
      </w:r>
      <w:r>
        <w:rPr>
          <w:rFonts w:hint="eastAsia" w:ascii="宋体" w:hAnsi="宋体" w:eastAsia="宋体" w:cs="宋体"/>
          <w:bCs/>
          <w:color w:val="auto"/>
          <w:sz w:val="24"/>
          <w:szCs w:val="24"/>
          <w:highlight w:val="none"/>
          <w:lang w:val="en-US" w:eastAsia="zh-CN"/>
        </w:rPr>
        <w:t>在混凝土浇筑过程中，</w:t>
      </w:r>
      <w:r>
        <w:rPr>
          <w:rFonts w:hint="eastAsia" w:ascii="Times New Roman" w:hAnsi="Times New Roman" w:eastAsia="宋体"/>
          <w:color w:val="auto"/>
          <w:sz w:val="24"/>
          <w:szCs w:val="24"/>
          <w:highlight w:val="none"/>
          <w:lang w:val="en-US" w:eastAsia="zh-CN"/>
        </w:rPr>
        <w:t>烯岩免拆复合保温模</w:t>
      </w:r>
      <w:r>
        <w:rPr>
          <w:rFonts w:hint="eastAsia" w:ascii="宋体" w:hAnsi="宋体" w:eastAsia="宋体" w:cs="宋体"/>
          <w:color w:val="auto"/>
          <w:sz w:val="24"/>
          <w:szCs w:val="24"/>
          <w:highlight w:val="none"/>
          <w:lang w:val="en-US" w:eastAsia="zh-CN"/>
        </w:rPr>
        <w:t>板</w:t>
      </w:r>
      <w:r>
        <w:rPr>
          <w:rFonts w:hint="eastAsia" w:ascii="宋体" w:hAnsi="宋体" w:eastAsia="宋体" w:cs="宋体"/>
          <w:bCs/>
          <w:color w:val="auto"/>
          <w:sz w:val="24"/>
          <w:szCs w:val="24"/>
          <w:highlight w:val="none"/>
          <w:lang w:val="en-US" w:eastAsia="zh-CN"/>
        </w:rPr>
        <w:t>不得产生移位、变形；</w:t>
      </w:r>
    </w:p>
    <w:p w14:paraId="0D2B0AF4">
      <w:pPr>
        <w:pStyle w:val="53"/>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检验方法</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观察检查</w:t>
      </w:r>
      <w:r>
        <w:rPr>
          <w:rFonts w:hint="eastAsia" w:ascii="宋体" w:hAnsi="宋体" w:eastAsia="宋体" w:cs="宋体"/>
          <w:color w:val="auto"/>
          <w:sz w:val="24"/>
          <w:szCs w:val="24"/>
          <w:highlight w:val="none"/>
          <w:lang w:eastAsia="zh-CN"/>
        </w:rPr>
        <w:t>；</w:t>
      </w:r>
    </w:p>
    <w:p w14:paraId="54082605">
      <w:pPr>
        <w:pStyle w:val="53"/>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检查数量：</w:t>
      </w:r>
      <w:r>
        <w:rPr>
          <w:rFonts w:hint="eastAsia" w:ascii="宋体" w:hAnsi="宋体" w:eastAsia="宋体" w:cs="宋体"/>
          <w:color w:val="auto"/>
          <w:sz w:val="24"/>
          <w:szCs w:val="24"/>
          <w:highlight w:val="none"/>
          <w:lang w:eastAsia="zh-CN"/>
        </w:rPr>
        <w:t>全数；</w:t>
      </w:r>
    </w:p>
    <w:p w14:paraId="1C84C61B">
      <w:pPr>
        <w:pStyle w:val="53"/>
        <w:spacing w:line="360" w:lineRule="auto"/>
        <w:ind w:firstLine="420"/>
        <w:jc w:val="left"/>
        <w:rPr>
          <w:rFonts w:hint="eastAsia" w:ascii="宋体" w:hAnsi="宋体" w:eastAsia="宋体" w:cs="宋体"/>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rPr>
        <w:t>5</w:t>
      </w:r>
      <w:r>
        <w:rPr>
          <w:rFonts w:hint="eastAsia" w:ascii="宋体" w:hAnsi="宋体" w:eastAsia="宋体" w:cs="宋体"/>
          <w:color w:val="auto"/>
          <w:sz w:val="24"/>
          <w:szCs w:val="24"/>
          <w:highlight w:val="none"/>
          <w:lang w:val="en-US" w:eastAsia="zh-CN"/>
        </w:rPr>
        <w:t xml:space="preserve">  冷热桥部位及墙体缺陷部位保温层，当采用轻质浆料时，应制作同条件养护试件，检测导热系数、干密度和压缩强度，且应为见证取样。</w:t>
      </w:r>
    </w:p>
    <w:p w14:paraId="61774242">
      <w:pPr>
        <w:pStyle w:val="53"/>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检验方法</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核查试验报告</w:t>
      </w:r>
      <w:r>
        <w:rPr>
          <w:rFonts w:hint="eastAsia" w:ascii="宋体" w:hAnsi="宋体" w:eastAsia="宋体" w:cs="宋体"/>
          <w:color w:val="auto"/>
          <w:sz w:val="24"/>
          <w:szCs w:val="24"/>
          <w:highlight w:val="none"/>
        </w:rPr>
        <w:t>。</w:t>
      </w:r>
    </w:p>
    <w:p w14:paraId="52E8F019">
      <w:pPr>
        <w:pStyle w:val="53"/>
        <w:spacing w:line="360" w:lineRule="auto"/>
        <w:ind w:firstLine="420"/>
        <w:jc w:val="left"/>
        <w:rPr>
          <w:rFonts w:hint="eastAsia" w:ascii="宋体" w:hAnsi="宋体" w:eastAsia="宋体" w:cs="宋体"/>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rPr>
        <w:t>6</w:t>
      </w:r>
      <w:r>
        <w:rPr>
          <w:rFonts w:hint="eastAsia" w:ascii="宋体" w:hAnsi="宋体" w:eastAsia="宋体" w:cs="宋体"/>
          <w:color w:val="auto"/>
          <w:sz w:val="24"/>
          <w:szCs w:val="24"/>
          <w:highlight w:val="none"/>
          <w:lang w:val="en-US" w:eastAsia="zh-CN"/>
        </w:rPr>
        <w:t xml:space="preserve">  保温模板的拼缝、阴阳角、门窗洞口及不同材料基体的交接处等特殊部位，应采取防止开裂和破损的加强措施。</w:t>
      </w:r>
    </w:p>
    <w:p w14:paraId="0D19320B">
      <w:pPr>
        <w:pStyle w:val="53"/>
        <w:spacing w:line="360" w:lineRule="auto"/>
        <w:ind w:firstLine="42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检查方法：观察检查；核查隐蔽工程验收记录。</w:t>
      </w:r>
    </w:p>
    <w:p w14:paraId="0F77C103">
      <w:pPr>
        <w:pStyle w:val="53"/>
        <w:spacing w:line="360" w:lineRule="auto"/>
        <w:ind w:firstLine="42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检查数量：按不同部位，每类抽查10%，并不少于5处。</w:t>
      </w:r>
    </w:p>
    <w:p w14:paraId="1ED56D67">
      <w:pPr>
        <w:pStyle w:val="53"/>
        <w:spacing w:line="360" w:lineRule="auto"/>
        <w:ind w:firstLine="420"/>
        <w:jc w:val="left"/>
        <w:rPr>
          <w:rFonts w:hint="eastAsia" w:ascii="宋体" w:hAnsi="宋体" w:eastAsia="宋体" w:cs="宋体"/>
          <w:color w:val="auto"/>
          <w:sz w:val="24"/>
          <w:szCs w:val="24"/>
          <w:highlight w:val="none"/>
          <w:lang w:val="en-US" w:eastAsia="zh-CN"/>
        </w:rPr>
      </w:pPr>
      <w:r>
        <w:rPr>
          <w:rFonts w:hint="eastAsia" w:ascii="Times New Roman" w:hAnsi="Times New Roman" w:eastAsia="宋体" w:cs="Times New Roman"/>
          <w:b/>
          <w:color w:val="auto"/>
          <w:kern w:val="2"/>
          <w:sz w:val="24"/>
          <w:szCs w:val="24"/>
          <w:highlight w:val="none"/>
          <w:lang w:val="en-US" w:eastAsia="zh-CN"/>
        </w:rPr>
        <w:t>7</w:t>
      </w:r>
      <w:r>
        <w:rPr>
          <w:rFonts w:hint="eastAsia" w:ascii="宋体" w:hAnsi="宋体" w:eastAsia="宋体" w:cs="宋体"/>
          <w:color w:val="auto"/>
          <w:sz w:val="24"/>
          <w:szCs w:val="24"/>
          <w:highlight w:val="none"/>
          <w:lang w:val="en-US" w:eastAsia="zh-CN"/>
        </w:rPr>
        <w:t xml:space="preserve">  连接件数量、位置、嵌入深度和锚固拉拔力应符合设计的要求。</w:t>
      </w:r>
    </w:p>
    <w:p w14:paraId="279CE886">
      <w:pPr>
        <w:pStyle w:val="53"/>
        <w:spacing w:line="360" w:lineRule="auto"/>
        <w:ind w:firstLine="42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检查方法：观察；手扳检查；核查隐蔽工程验收记录和检验报告。锚固拉拔力按照现行行业标准《混凝土结构后锚固技术规程》JGJ 145的有关规定进行现场检验。</w:t>
      </w:r>
    </w:p>
    <w:p w14:paraId="043DE3B0">
      <w:pPr>
        <w:pStyle w:val="53"/>
        <w:spacing w:line="360" w:lineRule="auto"/>
        <w:ind w:firstLine="42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检查数量：每个检验批应抽查3处。</w:t>
      </w:r>
    </w:p>
    <w:p w14:paraId="60121FA1">
      <w:pPr>
        <w:pStyle w:val="53"/>
        <w:spacing w:line="360" w:lineRule="auto"/>
        <w:ind w:firstLine="0" w:firstLineChars="0"/>
        <w:jc w:val="left"/>
        <w:rPr>
          <w:rFonts w:hint="eastAsia" w:ascii="宋体" w:hAnsi="宋体" w:eastAsia="宋体" w:cs="宋体"/>
          <w:bCs/>
          <w:color w:val="auto"/>
          <w:kern w:val="2"/>
          <w:sz w:val="24"/>
          <w:szCs w:val="24"/>
          <w:highlight w:val="none"/>
          <w:lang w:val="en-US" w:eastAsia="zh-CN" w:bidi="ar-SA"/>
        </w:rPr>
      </w:pPr>
      <w:r>
        <w:rPr>
          <w:rFonts w:hint="eastAsia" w:ascii="Times New Roman" w:hAnsi="Times New Roman" w:eastAsia="宋体" w:cs="Times New Roman"/>
          <w:b/>
          <w:color w:val="auto"/>
          <w:kern w:val="2"/>
          <w:sz w:val="24"/>
          <w:szCs w:val="24"/>
          <w:highlight w:val="none"/>
          <w:lang w:val="en-US" w:eastAsia="zh-CN"/>
        </w:rPr>
        <w:t>7.3.6</w:t>
      </w:r>
      <w:r>
        <w:rPr>
          <w:rFonts w:hint="eastAsia" w:ascii="宋体" w:hAnsi="宋体" w:eastAsia="宋体" w:cs="宋体"/>
          <w:b/>
          <w:color w:val="auto"/>
          <w:kern w:val="2"/>
          <w:sz w:val="24"/>
          <w:szCs w:val="24"/>
          <w:highlight w:val="none"/>
          <w:lang w:val="en-US" w:eastAsia="zh-CN"/>
        </w:rPr>
        <w:t xml:space="preserve"> </w:t>
      </w:r>
      <w:r>
        <w:rPr>
          <w:rFonts w:hint="eastAsia" w:ascii="宋体" w:hAnsi="宋体" w:eastAsia="宋体" w:cs="宋体"/>
          <w:bCs/>
          <w:color w:val="auto"/>
          <w:kern w:val="2"/>
          <w:sz w:val="24"/>
          <w:szCs w:val="24"/>
          <w:highlight w:val="none"/>
          <w:lang w:val="en-US" w:eastAsia="zh-CN" w:bidi="ar-SA"/>
        </w:rPr>
        <w:t>装饰板系统中，烯岩保温装饰板的安装应符合下列规定：</w:t>
      </w:r>
    </w:p>
    <w:p w14:paraId="08DDCED0">
      <w:pPr>
        <w:spacing w:line="360" w:lineRule="auto"/>
        <w:ind w:firstLine="482" w:firstLineChars="200"/>
        <w:rPr>
          <w:rFonts w:hint="eastAsia" w:ascii="宋体" w:hAnsi="宋体" w:eastAsia="宋体" w:cs="宋体"/>
          <w:bCs/>
          <w:color w:val="auto"/>
          <w:kern w:val="2"/>
          <w:sz w:val="24"/>
          <w:szCs w:val="24"/>
          <w:highlight w:val="none"/>
          <w:lang w:val="en-US" w:eastAsia="zh-CN" w:bidi="ar-SA"/>
        </w:rPr>
      </w:pPr>
      <w:r>
        <w:rPr>
          <w:rFonts w:hint="eastAsia" w:ascii="Times New Roman" w:hAnsi="Times New Roman" w:eastAsia="宋体" w:cs="Times New Roman"/>
          <w:b/>
          <w:color w:val="auto"/>
          <w:kern w:val="2"/>
          <w:sz w:val="24"/>
          <w:szCs w:val="24"/>
          <w:highlight w:val="none"/>
          <w:lang w:val="en-US" w:eastAsia="zh-CN" w:bidi="ar-SA"/>
        </w:rPr>
        <w:t>1</w:t>
      </w:r>
      <w:r>
        <w:rPr>
          <w:rFonts w:hint="eastAsia" w:ascii="宋体" w:hAnsi="宋体" w:eastAsia="宋体" w:cs="宋体"/>
          <w:bCs/>
          <w:color w:val="auto"/>
          <w:kern w:val="2"/>
          <w:sz w:val="24"/>
          <w:szCs w:val="24"/>
          <w:highlight w:val="none"/>
          <w:lang w:val="en-US" w:eastAsia="zh-CN" w:bidi="ar-SA"/>
        </w:rPr>
        <w:t xml:space="preserve">  烯岩保温装饰板外观和包装应完整无破损，符合设计要求和产品标准的规定。</w:t>
      </w:r>
    </w:p>
    <w:p w14:paraId="7195C789">
      <w:pPr>
        <w:spacing w:line="360" w:lineRule="auto"/>
        <w:ind w:firstLine="482" w:firstLineChars="200"/>
        <w:rPr>
          <w:rFonts w:hint="eastAsia" w:ascii="宋体" w:hAnsi="宋体" w:eastAsia="宋体" w:cs="宋体"/>
          <w:bCs/>
          <w:color w:val="auto"/>
          <w:kern w:val="2"/>
          <w:sz w:val="24"/>
          <w:szCs w:val="24"/>
          <w:highlight w:val="none"/>
          <w:lang w:val="en-US" w:eastAsia="zh-CN" w:bidi="ar-SA"/>
        </w:rPr>
      </w:pPr>
      <w:r>
        <w:rPr>
          <w:rFonts w:hint="eastAsia" w:ascii="Times New Roman" w:hAnsi="Times New Roman" w:eastAsia="宋体" w:cs="Times New Roman"/>
          <w:b/>
          <w:color w:val="auto"/>
          <w:kern w:val="2"/>
          <w:sz w:val="24"/>
          <w:szCs w:val="24"/>
          <w:highlight w:val="none"/>
          <w:lang w:val="en-US" w:eastAsia="zh-CN" w:bidi="ar-SA"/>
        </w:rPr>
        <w:t>2</w:t>
      </w:r>
      <w:r>
        <w:rPr>
          <w:rFonts w:hint="eastAsia" w:ascii="宋体" w:hAnsi="宋体" w:eastAsia="宋体" w:cs="宋体"/>
          <w:bCs/>
          <w:color w:val="auto"/>
          <w:kern w:val="2"/>
          <w:sz w:val="24"/>
          <w:szCs w:val="24"/>
          <w:highlight w:val="none"/>
          <w:lang w:val="en-US" w:eastAsia="zh-CN" w:bidi="ar-SA"/>
        </w:rPr>
        <w:t xml:space="preserve">  烯岩保温装饰板的品种、规格、颜色图案应符合设计要求，板面应平整、洁净、无歪斜和裂缝，板面色泽应均匀、无变色、污痕及受损处。</w:t>
      </w:r>
    </w:p>
    <w:p w14:paraId="399AB19F">
      <w:pPr>
        <w:spacing w:line="360" w:lineRule="auto"/>
        <w:ind w:firstLine="480" w:firstLineChars="200"/>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检验方法：观察检查。</w:t>
      </w:r>
    </w:p>
    <w:p w14:paraId="75F72EBC">
      <w:pPr>
        <w:spacing w:line="360" w:lineRule="auto"/>
        <w:ind w:firstLine="480" w:firstLineChars="200"/>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检查数量：全数检查。</w:t>
      </w:r>
    </w:p>
    <w:p w14:paraId="3ACCDDA7">
      <w:pPr>
        <w:spacing w:line="360" w:lineRule="auto"/>
        <w:ind w:firstLine="482" w:firstLineChars="200"/>
        <w:rPr>
          <w:rFonts w:hint="eastAsia" w:ascii="宋体" w:hAnsi="宋体" w:eastAsia="宋体" w:cs="宋体"/>
          <w:bCs/>
          <w:color w:val="auto"/>
          <w:kern w:val="2"/>
          <w:sz w:val="24"/>
          <w:szCs w:val="24"/>
          <w:highlight w:val="none"/>
          <w:lang w:val="en-US" w:eastAsia="zh-CN" w:bidi="ar-SA"/>
        </w:rPr>
      </w:pPr>
      <w:r>
        <w:rPr>
          <w:rFonts w:hint="eastAsia" w:ascii="Times New Roman" w:hAnsi="Times New Roman" w:eastAsia="宋体" w:cs="Times New Roman"/>
          <w:b/>
          <w:color w:val="auto"/>
          <w:kern w:val="2"/>
          <w:sz w:val="24"/>
          <w:szCs w:val="24"/>
          <w:highlight w:val="none"/>
          <w:lang w:val="en-US" w:eastAsia="zh-CN" w:bidi="ar-SA"/>
        </w:rPr>
        <w:t>3</w:t>
      </w:r>
      <w:r>
        <w:rPr>
          <w:rFonts w:hint="eastAsia" w:ascii="宋体" w:hAnsi="宋体" w:eastAsia="宋体" w:cs="宋体"/>
          <w:bCs/>
          <w:color w:val="auto"/>
          <w:kern w:val="2"/>
          <w:sz w:val="24"/>
          <w:szCs w:val="24"/>
          <w:highlight w:val="none"/>
          <w:lang w:val="en-US" w:eastAsia="zh-CN" w:bidi="ar-SA"/>
        </w:rPr>
        <w:t xml:space="preserve">  烯岩保温装饰板板缝接缝方法应符合施工方案要求。烯岩保温装饰板接缝应平整严密，烯岩保温装饰板允许偏差和检验方法应符合表7.3.6的规定。</w:t>
      </w:r>
    </w:p>
    <w:p w14:paraId="2DB1D96D">
      <w:pPr>
        <w:pStyle w:val="53"/>
        <w:spacing w:after="78" w:afterLines="25" w:line="240" w:lineRule="auto"/>
        <w:ind w:firstLineChars="0"/>
        <w:jc w:val="right"/>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表7.3.6   烯岩保温装饰板允许偏差和检验方法</w:t>
      </w:r>
      <w:r>
        <w:rPr>
          <w:rFonts w:hint="eastAsia" w:ascii="宋体" w:hAnsi="宋体" w:eastAsia="宋体" w:cs="宋体"/>
          <w:b w:val="0"/>
          <w:bCs/>
          <w:color w:val="auto"/>
          <w:kern w:val="2"/>
          <w:sz w:val="24"/>
          <w:szCs w:val="24"/>
          <w:highlight w:val="none"/>
          <w:lang w:val="en-US" w:eastAsia="zh-CN" w:bidi="ar-SA"/>
        </w:rPr>
        <w:t xml:space="preserve">   单位：毫米</w:t>
      </w:r>
    </w:p>
    <w:tbl>
      <w:tblPr>
        <w:tblStyle w:val="2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2"/>
        <w:gridCol w:w="1231"/>
        <w:gridCol w:w="3701"/>
      </w:tblGrid>
      <w:tr w14:paraId="5B8F4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6" w:type="dxa"/>
            <w:tcBorders>
              <w:top w:val="single" w:color="auto" w:sz="8" w:space="0"/>
            </w:tcBorders>
            <w:noWrap w:val="0"/>
            <w:vAlign w:val="center"/>
          </w:tcPr>
          <w:p w14:paraId="2A779E7D">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项目</w:t>
            </w:r>
          </w:p>
        </w:tc>
        <w:tc>
          <w:tcPr>
            <w:tcW w:w="1335" w:type="dxa"/>
            <w:tcBorders>
              <w:top w:val="single" w:color="auto" w:sz="8" w:space="0"/>
            </w:tcBorders>
            <w:noWrap w:val="0"/>
            <w:vAlign w:val="center"/>
          </w:tcPr>
          <w:p w14:paraId="0C504FAB">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允许偏差</w:t>
            </w:r>
          </w:p>
        </w:tc>
        <w:tc>
          <w:tcPr>
            <w:tcW w:w="4059" w:type="dxa"/>
            <w:tcBorders>
              <w:top w:val="single" w:color="auto" w:sz="8" w:space="0"/>
              <w:right w:val="single" w:color="auto" w:sz="8" w:space="0"/>
            </w:tcBorders>
            <w:noWrap w:val="0"/>
            <w:vAlign w:val="center"/>
          </w:tcPr>
          <w:p w14:paraId="7CB51C2F">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检查方法</w:t>
            </w:r>
          </w:p>
        </w:tc>
      </w:tr>
      <w:tr w14:paraId="668ED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6" w:type="dxa"/>
            <w:noWrap w:val="0"/>
            <w:vAlign w:val="center"/>
          </w:tcPr>
          <w:p w14:paraId="4B9559A6">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表面平整度</w:t>
            </w:r>
          </w:p>
        </w:tc>
        <w:tc>
          <w:tcPr>
            <w:tcW w:w="1335" w:type="dxa"/>
            <w:noWrap w:val="0"/>
            <w:vAlign w:val="center"/>
          </w:tcPr>
          <w:p w14:paraId="59409033">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4059" w:type="dxa"/>
            <w:tcBorders>
              <w:right w:val="single" w:color="auto" w:sz="8" w:space="0"/>
            </w:tcBorders>
            <w:noWrap w:val="0"/>
            <w:vAlign w:val="center"/>
          </w:tcPr>
          <w:p w14:paraId="550A6C8D">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用2m靠尺楔形塞尺检查</w:t>
            </w:r>
          </w:p>
        </w:tc>
      </w:tr>
      <w:tr w14:paraId="548C5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6" w:type="dxa"/>
            <w:noWrap w:val="0"/>
            <w:vAlign w:val="center"/>
          </w:tcPr>
          <w:p w14:paraId="314B4DDA">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立面垂直度</w:t>
            </w:r>
          </w:p>
        </w:tc>
        <w:tc>
          <w:tcPr>
            <w:tcW w:w="1335" w:type="dxa"/>
            <w:noWrap w:val="0"/>
            <w:vAlign w:val="center"/>
          </w:tcPr>
          <w:p w14:paraId="289C3EA0">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4059" w:type="dxa"/>
            <w:tcBorders>
              <w:right w:val="single" w:color="auto" w:sz="8" w:space="0"/>
            </w:tcBorders>
            <w:noWrap w:val="0"/>
            <w:vAlign w:val="center"/>
          </w:tcPr>
          <w:p w14:paraId="265F7E6D">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用2m垂直检查尺检查</w:t>
            </w:r>
          </w:p>
        </w:tc>
      </w:tr>
      <w:tr w14:paraId="7B19D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6" w:type="dxa"/>
            <w:noWrap w:val="0"/>
            <w:vAlign w:val="center"/>
          </w:tcPr>
          <w:p w14:paraId="78873180">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阴、阳角方正</w:t>
            </w:r>
          </w:p>
        </w:tc>
        <w:tc>
          <w:tcPr>
            <w:tcW w:w="1335" w:type="dxa"/>
            <w:noWrap w:val="0"/>
            <w:vAlign w:val="center"/>
          </w:tcPr>
          <w:p w14:paraId="5567DD87">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4059" w:type="dxa"/>
            <w:tcBorders>
              <w:right w:val="single" w:color="auto" w:sz="8" w:space="0"/>
            </w:tcBorders>
            <w:noWrap w:val="0"/>
            <w:vAlign w:val="center"/>
          </w:tcPr>
          <w:p w14:paraId="3F6EC8C5">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用直角检测尺检查</w:t>
            </w:r>
          </w:p>
        </w:tc>
      </w:tr>
      <w:tr w14:paraId="6546E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6" w:type="dxa"/>
            <w:noWrap w:val="0"/>
            <w:vAlign w:val="center"/>
          </w:tcPr>
          <w:p w14:paraId="43FA2145">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接缝高低差</w:t>
            </w:r>
          </w:p>
        </w:tc>
        <w:tc>
          <w:tcPr>
            <w:tcW w:w="1335" w:type="dxa"/>
            <w:noWrap w:val="0"/>
            <w:vAlign w:val="center"/>
          </w:tcPr>
          <w:p w14:paraId="6E778BC1">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w:t>
            </w:r>
          </w:p>
        </w:tc>
        <w:tc>
          <w:tcPr>
            <w:tcW w:w="4059" w:type="dxa"/>
            <w:tcBorders>
              <w:right w:val="single" w:color="auto" w:sz="8" w:space="0"/>
            </w:tcBorders>
            <w:noWrap w:val="0"/>
            <w:vAlign w:val="center"/>
          </w:tcPr>
          <w:p w14:paraId="1725822D">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钢直尺和塞尺检查</w:t>
            </w:r>
          </w:p>
        </w:tc>
      </w:tr>
      <w:tr w14:paraId="2BC68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6" w:type="dxa"/>
            <w:tcBorders>
              <w:bottom w:val="single" w:color="auto" w:sz="8" w:space="0"/>
            </w:tcBorders>
            <w:noWrap w:val="0"/>
            <w:vAlign w:val="center"/>
          </w:tcPr>
          <w:p w14:paraId="5AE7A492">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接缝宽度</w:t>
            </w:r>
          </w:p>
        </w:tc>
        <w:tc>
          <w:tcPr>
            <w:tcW w:w="1335" w:type="dxa"/>
            <w:tcBorders>
              <w:bottom w:val="single" w:color="auto" w:sz="8" w:space="0"/>
            </w:tcBorders>
            <w:noWrap w:val="0"/>
            <w:vAlign w:val="center"/>
          </w:tcPr>
          <w:p w14:paraId="763E5365">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w:t>
            </w:r>
          </w:p>
        </w:tc>
        <w:tc>
          <w:tcPr>
            <w:tcW w:w="4059" w:type="dxa"/>
            <w:tcBorders>
              <w:bottom w:val="single" w:color="auto" w:sz="8" w:space="0"/>
              <w:right w:val="single" w:color="auto" w:sz="8" w:space="0"/>
            </w:tcBorders>
            <w:noWrap w:val="0"/>
            <w:vAlign w:val="center"/>
          </w:tcPr>
          <w:p w14:paraId="5340BBC8">
            <w:pPr>
              <w:pStyle w:val="5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钢直尺检查</w:t>
            </w:r>
          </w:p>
        </w:tc>
      </w:tr>
    </w:tbl>
    <w:p w14:paraId="623872E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检验方法：观察检查、尺量。</w:t>
      </w:r>
    </w:p>
    <w:p w14:paraId="7881FEE7">
      <w:pPr>
        <w:spacing w:line="360" w:lineRule="auto"/>
        <w:ind w:firstLine="480" w:firstLineChars="200"/>
        <w:jc w:val="left"/>
        <w:rPr>
          <w:rFonts w:ascii="Times New Roman" w:hAnsi="Times New Roman" w:eastAsia="宋体" w:cs="Times New Roman"/>
          <w:bCs/>
          <w:color w:val="auto"/>
          <w:kern w:val="0"/>
          <w:szCs w:val="21"/>
          <w:highlight w:val="none"/>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宋体" w:hAnsi="宋体" w:eastAsia="宋体" w:cs="宋体"/>
          <w:bCs/>
          <w:color w:val="auto"/>
          <w:kern w:val="2"/>
          <w:sz w:val="24"/>
          <w:szCs w:val="24"/>
          <w:highlight w:val="none"/>
          <w:lang w:val="en-US" w:eastAsia="zh-CN" w:bidi="ar-SA"/>
        </w:rPr>
        <w:t>检查数量：每个检验批抽查10%，并不少于5处。</w:t>
      </w:r>
    </w:p>
    <w:p w14:paraId="4FA9E79A">
      <w:pPr>
        <w:pStyle w:val="30"/>
        <w:ind w:left="0" w:firstLine="0" w:firstLineChars="0"/>
        <w:jc w:val="center"/>
        <w:outlineLvl w:val="0"/>
        <w:rPr>
          <w:rFonts w:ascii="黑体" w:hAnsi="黑体" w:eastAsia="黑体"/>
          <w:b/>
          <w:bCs/>
          <w:color w:val="auto"/>
          <w:sz w:val="30"/>
          <w:szCs w:val="30"/>
          <w:highlight w:val="none"/>
        </w:rPr>
      </w:pPr>
      <w:bookmarkStart w:id="127" w:name="_Toc32433"/>
      <w:bookmarkStart w:id="128" w:name="_Toc26828"/>
      <w:bookmarkStart w:id="129" w:name="_Toc157450081"/>
      <w:bookmarkStart w:id="130" w:name="_Toc157450550"/>
      <w:bookmarkStart w:id="131" w:name="_Toc7981"/>
      <w:r>
        <w:rPr>
          <w:rFonts w:hint="eastAsia" w:ascii="黑体" w:hAnsi="黑体" w:eastAsia="黑体"/>
          <w:b/>
          <w:bCs/>
          <w:color w:val="auto"/>
          <w:sz w:val="30"/>
          <w:szCs w:val="30"/>
          <w:highlight w:val="none"/>
        </w:rPr>
        <w:t>用词说明</w:t>
      </w:r>
      <w:bookmarkEnd w:id="127"/>
      <w:bookmarkEnd w:id="128"/>
      <w:bookmarkEnd w:id="129"/>
      <w:bookmarkEnd w:id="130"/>
      <w:bookmarkEnd w:id="131"/>
    </w:p>
    <w:p w14:paraId="0B54C56C">
      <w:pPr>
        <w:widowControl/>
        <w:adjustRightInd w:val="0"/>
        <w:snapToGrid w:val="0"/>
        <w:spacing w:line="360" w:lineRule="auto"/>
        <w:jc w:val="left"/>
        <w:rPr>
          <w:rFonts w:ascii="宋体" w:hAnsi="宋体" w:eastAsia="宋体" w:cs="微软雅黑"/>
          <w:bCs/>
          <w:color w:val="auto"/>
          <w:kern w:val="0"/>
          <w:sz w:val="24"/>
          <w:szCs w:val="24"/>
          <w:highlight w:val="none"/>
        </w:rPr>
      </w:pPr>
      <w:r>
        <w:rPr>
          <w:rFonts w:hint="eastAsia" w:ascii="宋体" w:hAnsi="宋体" w:eastAsia="宋体" w:cs="微软雅黑"/>
          <w:bCs/>
          <w:color w:val="auto"/>
          <w:kern w:val="0"/>
          <w:sz w:val="24"/>
          <w:szCs w:val="24"/>
          <w:highlight w:val="none"/>
        </w:rPr>
        <w:t>为便于在执行本规程条款时区别对待，对要求严格程度不同的用词说明如下：</w:t>
      </w:r>
    </w:p>
    <w:p w14:paraId="70C43BB6">
      <w:pPr>
        <w:widowControl/>
        <w:numPr>
          <w:ilvl w:val="0"/>
          <w:numId w:val="3"/>
        </w:numPr>
        <w:adjustRightInd w:val="0"/>
        <w:snapToGrid w:val="0"/>
        <w:spacing w:line="360" w:lineRule="auto"/>
        <w:ind w:left="420" w:leftChars="200"/>
        <w:jc w:val="left"/>
        <w:rPr>
          <w:rFonts w:ascii="宋体" w:hAnsi="宋体" w:eastAsia="宋体" w:cs="微软雅黑"/>
          <w:bCs/>
          <w:color w:val="auto"/>
          <w:kern w:val="0"/>
          <w:sz w:val="24"/>
          <w:szCs w:val="24"/>
          <w:highlight w:val="none"/>
        </w:rPr>
      </w:pPr>
      <w:r>
        <w:rPr>
          <w:rFonts w:hint="eastAsia" w:ascii="宋体" w:hAnsi="宋体" w:eastAsia="宋体" w:cs="微软雅黑"/>
          <w:bCs/>
          <w:color w:val="auto"/>
          <w:kern w:val="0"/>
          <w:sz w:val="24"/>
          <w:szCs w:val="24"/>
          <w:highlight w:val="none"/>
        </w:rPr>
        <w:t xml:space="preserve"> 表示很严格，非这样做不可的：</w:t>
      </w:r>
    </w:p>
    <w:p w14:paraId="11B0BCB0">
      <w:pPr>
        <w:widowControl/>
        <w:adjustRightInd w:val="0"/>
        <w:snapToGrid w:val="0"/>
        <w:spacing w:line="360" w:lineRule="auto"/>
        <w:ind w:left="420" w:leftChars="200"/>
        <w:jc w:val="left"/>
        <w:rPr>
          <w:rFonts w:ascii="宋体" w:hAnsi="宋体" w:eastAsia="宋体" w:cs="微软雅黑"/>
          <w:bCs/>
          <w:color w:val="auto"/>
          <w:kern w:val="0"/>
          <w:sz w:val="24"/>
          <w:szCs w:val="24"/>
          <w:highlight w:val="none"/>
        </w:rPr>
      </w:pPr>
      <w:r>
        <w:rPr>
          <w:rFonts w:hint="eastAsia" w:ascii="宋体" w:hAnsi="宋体" w:eastAsia="宋体" w:cs="微软雅黑"/>
          <w:bCs/>
          <w:color w:val="auto"/>
          <w:kern w:val="0"/>
          <w:sz w:val="24"/>
          <w:szCs w:val="24"/>
          <w:highlight w:val="none"/>
        </w:rPr>
        <w:t xml:space="preserve">   正面词采用“必须”，反面词采用“严禁”；</w:t>
      </w:r>
    </w:p>
    <w:p w14:paraId="54C5B16F">
      <w:pPr>
        <w:widowControl/>
        <w:numPr>
          <w:ilvl w:val="0"/>
          <w:numId w:val="3"/>
        </w:numPr>
        <w:adjustRightInd w:val="0"/>
        <w:snapToGrid w:val="0"/>
        <w:spacing w:line="360" w:lineRule="auto"/>
        <w:ind w:left="420" w:leftChars="200"/>
        <w:jc w:val="left"/>
        <w:rPr>
          <w:rFonts w:ascii="宋体" w:hAnsi="宋体" w:eastAsia="宋体" w:cs="微软雅黑"/>
          <w:bCs/>
          <w:color w:val="auto"/>
          <w:kern w:val="0"/>
          <w:sz w:val="24"/>
          <w:szCs w:val="24"/>
          <w:highlight w:val="none"/>
        </w:rPr>
      </w:pPr>
      <w:r>
        <w:rPr>
          <w:rFonts w:hint="eastAsia" w:ascii="宋体" w:hAnsi="宋体" w:eastAsia="宋体" w:cs="微软雅黑"/>
          <w:bCs/>
          <w:color w:val="auto"/>
          <w:kern w:val="0"/>
          <w:sz w:val="24"/>
          <w:szCs w:val="24"/>
          <w:highlight w:val="none"/>
        </w:rPr>
        <w:t xml:space="preserve"> 表示严格，在正常情况下均应这样做的：</w:t>
      </w:r>
    </w:p>
    <w:p w14:paraId="0385A772">
      <w:pPr>
        <w:widowControl/>
        <w:adjustRightInd w:val="0"/>
        <w:snapToGrid w:val="0"/>
        <w:spacing w:line="360" w:lineRule="auto"/>
        <w:ind w:left="420" w:leftChars="200"/>
        <w:jc w:val="left"/>
        <w:rPr>
          <w:rFonts w:ascii="宋体" w:hAnsi="宋体" w:eastAsia="宋体" w:cs="微软雅黑"/>
          <w:bCs/>
          <w:color w:val="auto"/>
          <w:kern w:val="0"/>
          <w:sz w:val="24"/>
          <w:szCs w:val="24"/>
          <w:highlight w:val="none"/>
        </w:rPr>
      </w:pPr>
      <w:r>
        <w:rPr>
          <w:rFonts w:hint="eastAsia" w:ascii="宋体" w:hAnsi="宋体" w:eastAsia="宋体" w:cs="微软雅黑"/>
          <w:bCs/>
          <w:color w:val="auto"/>
          <w:kern w:val="0"/>
          <w:sz w:val="24"/>
          <w:szCs w:val="24"/>
          <w:highlight w:val="none"/>
        </w:rPr>
        <w:t xml:space="preserve">   正面词采用“应”，反面词采用“不应”或“不得”；</w:t>
      </w:r>
    </w:p>
    <w:p w14:paraId="5566E8BF">
      <w:pPr>
        <w:widowControl/>
        <w:numPr>
          <w:ilvl w:val="0"/>
          <w:numId w:val="3"/>
        </w:numPr>
        <w:adjustRightInd w:val="0"/>
        <w:snapToGrid w:val="0"/>
        <w:spacing w:line="360" w:lineRule="auto"/>
        <w:ind w:left="420" w:leftChars="200"/>
        <w:jc w:val="left"/>
        <w:rPr>
          <w:rFonts w:ascii="宋体" w:hAnsi="宋体" w:eastAsia="宋体" w:cs="微软雅黑"/>
          <w:bCs/>
          <w:color w:val="auto"/>
          <w:kern w:val="0"/>
          <w:sz w:val="24"/>
          <w:szCs w:val="24"/>
          <w:highlight w:val="none"/>
        </w:rPr>
      </w:pPr>
      <w:r>
        <w:rPr>
          <w:rFonts w:hint="eastAsia" w:ascii="宋体" w:hAnsi="宋体" w:eastAsia="宋体" w:cs="微软雅黑"/>
          <w:bCs/>
          <w:color w:val="auto"/>
          <w:kern w:val="0"/>
          <w:sz w:val="24"/>
          <w:szCs w:val="24"/>
          <w:highlight w:val="none"/>
        </w:rPr>
        <w:t xml:space="preserve"> 表示允许稍有选择，在条件许可时首先应这样做的：</w:t>
      </w:r>
    </w:p>
    <w:p w14:paraId="2A5BB0EB">
      <w:pPr>
        <w:widowControl/>
        <w:adjustRightInd w:val="0"/>
        <w:snapToGrid w:val="0"/>
        <w:spacing w:line="360" w:lineRule="auto"/>
        <w:ind w:left="420" w:leftChars="200"/>
        <w:jc w:val="left"/>
        <w:rPr>
          <w:rFonts w:ascii="宋体" w:hAnsi="宋体" w:eastAsia="宋体" w:cs="微软雅黑"/>
          <w:bCs/>
          <w:color w:val="auto"/>
          <w:kern w:val="0"/>
          <w:sz w:val="24"/>
          <w:szCs w:val="24"/>
          <w:highlight w:val="none"/>
        </w:rPr>
      </w:pPr>
      <w:r>
        <w:rPr>
          <w:rFonts w:hint="eastAsia" w:ascii="宋体" w:hAnsi="宋体" w:eastAsia="宋体" w:cs="微软雅黑"/>
          <w:bCs/>
          <w:color w:val="auto"/>
          <w:kern w:val="0"/>
          <w:sz w:val="24"/>
          <w:szCs w:val="24"/>
          <w:highlight w:val="none"/>
        </w:rPr>
        <w:t xml:space="preserve">   正面词采用“宜”，反面词采用“不宜”；</w:t>
      </w:r>
    </w:p>
    <w:p w14:paraId="40E1C2A3">
      <w:pPr>
        <w:widowControl/>
        <w:numPr>
          <w:ilvl w:val="0"/>
          <w:numId w:val="3"/>
        </w:numPr>
        <w:adjustRightInd w:val="0"/>
        <w:snapToGrid w:val="0"/>
        <w:spacing w:line="360" w:lineRule="auto"/>
        <w:ind w:left="420" w:leftChars="200"/>
        <w:jc w:val="left"/>
        <w:rPr>
          <w:rFonts w:ascii="宋体" w:hAnsi="宋体" w:eastAsia="宋体" w:cs="微软雅黑"/>
          <w:bCs/>
          <w:color w:val="auto"/>
          <w:kern w:val="0"/>
          <w:sz w:val="24"/>
          <w:szCs w:val="24"/>
          <w:highlight w:val="none"/>
        </w:rPr>
      </w:pPr>
      <w:r>
        <w:rPr>
          <w:rFonts w:hint="eastAsia" w:ascii="宋体" w:hAnsi="宋体" w:eastAsia="宋体" w:cs="微软雅黑"/>
          <w:bCs/>
          <w:color w:val="auto"/>
          <w:kern w:val="0"/>
          <w:sz w:val="24"/>
          <w:szCs w:val="24"/>
          <w:highlight w:val="none"/>
        </w:rPr>
        <w:t xml:space="preserve"> 表示有选择，在一定条件下可以这样做的，采用“可”。</w:t>
      </w:r>
    </w:p>
    <w:p w14:paraId="2D6D73F7">
      <w:pPr>
        <w:adjustRightInd w:val="0"/>
        <w:snapToGrid w:val="0"/>
        <w:rPr>
          <w:color w:val="auto"/>
          <w:highlight w:val="none"/>
        </w:rPr>
      </w:pPr>
      <w:r>
        <w:rPr>
          <w:color w:val="auto"/>
          <w:highlight w:val="none"/>
        </w:rPr>
        <w:br w:type="page"/>
      </w:r>
    </w:p>
    <w:p w14:paraId="3EEBB8D6">
      <w:pPr>
        <w:pStyle w:val="30"/>
        <w:ind w:left="357" w:firstLine="0" w:firstLineChars="0"/>
        <w:jc w:val="center"/>
        <w:outlineLvl w:val="0"/>
        <w:rPr>
          <w:rFonts w:ascii="宋体" w:hAnsi="宋体" w:eastAsia="宋体"/>
          <w:b/>
          <w:bCs/>
          <w:color w:val="auto"/>
          <w:sz w:val="30"/>
          <w:szCs w:val="30"/>
          <w:highlight w:val="none"/>
        </w:rPr>
      </w:pPr>
      <w:bookmarkStart w:id="132" w:name="_Toc157450551"/>
      <w:bookmarkStart w:id="133" w:name="_Toc7088"/>
      <w:bookmarkStart w:id="134" w:name="_Toc7718"/>
      <w:bookmarkStart w:id="135" w:name="_Toc157450082"/>
      <w:bookmarkStart w:id="136" w:name="_Toc4945"/>
      <w:r>
        <w:rPr>
          <w:rFonts w:hint="eastAsia" w:ascii="宋体" w:hAnsi="宋体" w:eastAsia="宋体"/>
          <w:b/>
          <w:bCs/>
          <w:color w:val="auto"/>
          <w:sz w:val="30"/>
          <w:szCs w:val="30"/>
          <w:highlight w:val="none"/>
        </w:rPr>
        <w:t>引用标准名录</w:t>
      </w:r>
      <w:bookmarkEnd w:id="132"/>
      <w:bookmarkEnd w:id="133"/>
      <w:bookmarkEnd w:id="134"/>
      <w:bookmarkEnd w:id="135"/>
      <w:bookmarkEnd w:id="136"/>
    </w:p>
    <w:p w14:paraId="50CAF439">
      <w:pPr>
        <w:widowControl/>
        <w:tabs>
          <w:tab w:val="left" w:pos="312"/>
        </w:tabs>
        <w:adjustRightInd w:val="0"/>
        <w:snapToGrid w:val="0"/>
        <w:spacing w:line="360" w:lineRule="auto"/>
        <w:ind w:firstLine="720" w:firstLineChars="300"/>
        <w:jc w:val="left"/>
        <w:rPr>
          <w:rFonts w:ascii="Times New Roman" w:hAnsi="Times New Roman" w:eastAsia="宋体"/>
          <w:b/>
          <w:color w:val="auto"/>
          <w:sz w:val="30"/>
          <w:highlight w:val="none"/>
        </w:rPr>
      </w:pPr>
      <w:r>
        <w:rPr>
          <w:rFonts w:hint="eastAsia" w:ascii="Times New Roman" w:hAnsi="Times New Roman" w:eastAsia="宋体" w:cs="微软雅黑"/>
          <w:bCs/>
          <w:color w:val="auto"/>
          <w:sz w:val="24"/>
          <w:szCs w:val="24"/>
          <w:highlight w:val="none"/>
        </w:rPr>
        <w:t>本标准引用下列标准。其中，注日期的，仅对该日期对应的版本适用本标准；不注日期的，其最新版适用于本标准。</w:t>
      </w:r>
    </w:p>
    <w:p w14:paraId="6C1F7D82">
      <w:pPr>
        <w:autoSpaceDE w:val="0"/>
        <w:autoSpaceDN w:val="0"/>
        <w:adjustRightInd w:val="0"/>
        <w:spacing w:line="360" w:lineRule="auto"/>
        <w:ind w:firstLine="480" w:firstLineChars="200"/>
        <w:jc w:val="left"/>
        <w:rPr>
          <w:rFonts w:ascii="Times New Roman" w:hAnsi="Times New Roman" w:eastAsia="宋体" w:cs="TimesNewRomanPSMT"/>
          <w:color w:val="auto"/>
          <w:kern w:val="0"/>
          <w:sz w:val="24"/>
          <w:szCs w:val="24"/>
          <w:highlight w:val="none"/>
        </w:rPr>
      </w:pPr>
      <w:r>
        <w:rPr>
          <w:rFonts w:hint="eastAsia" w:ascii="Times New Roman" w:hAnsi="Times New Roman" w:eastAsia="宋体" w:cs="楷体"/>
          <w:color w:val="auto"/>
          <w:kern w:val="0"/>
          <w:sz w:val="24"/>
          <w:szCs w:val="24"/>
          <w:highlight w:val="none"/>
        </w:rPr>
        <w:t>《建筑节能与可再生能源利用通用规范》</w:t>
      </w:r>
      <w:r>
        <w:rPr>
          <w:rFonts w:ascii="Times New Roman" w:hAnsi="Times New Roman" w:eastAsia="宋体" w:cs="TimesNewRomanPSMT"/>
          <w:color w:val="auto"/>
          <w:kern w:val="0"/>
          <w:sz w:val="24"/>
          <w:szCs w:val="24"/>
          <w:highlight w:val="none"/>
        </w:rPr>
        <w:t>GB 55015</w:t>
      </w:r>
    </w:p>
    <w:p w14:paraId="68B411AA">
      <w:pPr>
        <w:autoSpaceDE w:val="0"/>
        <w:autoSpaceDN w:val="0"/>
        <w:adjustRightInd w:val="0"/>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Times New Roman" w:hAnsi="Times New Roman" w:eastAsia="宋体"/>
          <w:b w:val="0"/>
          <w:bCs w:val="0"/>
          <w:color w:val="auto"/>
          <w:sz w:val="24"/>
          <w:szCs w:val="24"/>
          <w:highlight w:val="none"/>
          <w:lang w:val="en-US" w:eastAsia="zh-CN"/>
        </w:rPr>
        <w:t>《民用建筑热工设计规范</w:t>
      </w:r>
      <w:r>
        <w:rPr>
          <w:rFonts w:hint="eastAsia" w:ascii="宋体" w:hAnsi="宋体" w:eastAsia="宋体" w:cs="宋体"/>
          <w:b w:val="0"/>
          <w:bCs w:val="0"/>
          <w:color w:val="auto"/>
          <w:sz w:val="24"/>
          <w:szCs w:val="24"/>
          <w:highlight w:val="none"/>
          <w:lang w:val="en-US" w:eastAsia="zh-CN"/>
        </w:rPr>
        <w:t>》GB 50176</w:t>
      </w:r>
    </w:p>
    <w:p w14:paraId="64795727">
      <w:pPr>
        <w:autoSpaceDE w:val="0"/>
        <w:autoSpaceDN w:val="0"/>
        <w:adjustRightInd w:val="0"/>
        <w:spacing w:line="360" w:lineRule="auto"/>
        <w:ind w:firstLine="480" w:firstLineChars="200"/>
        <w:jc w:val="left"/>
        <w:rPr>
          <w:rFonts w:ascii="Times New Roman" w:hAnsi="Times New Roman" w:eastAsia="宋体" w:cs="楷体"/>
          <w:color w:val="auto"/>
          <w:kern w:val="0"/>
          <w:sz w:val="24"/>
          <w:szCs w:val="24"/>
          <w:highlight w:val="none"/>
        </w:rPr>
      </w:pPr>
      <w:r>
        <w:rPr>
          <w:rFonts w:hint="eastAsia" w:ascii="宋体" w:hAnsi="宋体" w:eastAsia="宋体" w:cs="宋体"/>
          <w:b w:val="0"/>
          <w:bCs w:val="0"/>
          <w:color w:val="auto"/>
          <w:sz w:val="24"/>
          <w:szCs w:val="24"/>
          <w:highlight w:val="none"/>
          <w:lang w:val="en-US" w:eastAsia="zh-CN"/>
        </w:rPr>
        <w:t>《公共建筑节能设计标准》GB 50189</w:t>
      </w:r>
    </w:p>
    <w:p w14:paraId="5791DB43">
      <w:pPr>
        <w:autoSpaceDE w:val="0"/>
        <w:autoSpaceDN w:val="0"/>
        <w:adjustRightInd w:val="0"/>
        <w:spacing w:line="360" w:lineRule="auto"/>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《砌体结构工程施工质量验收规范》GB 50203</w:t>
      </w:r>
    </w:p>
    <w:p w14:paraId="33044B9A">
      <w:pPr>
        <w:autoSpaceDE w:val="0"/>
        <w:autoSpaceDN w:val="0"/>
        <w:adjustRightInd w:val="0"/>
        <w:spacing w:line="360" w:lineRule="auto"/>
        <w:ind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《混凝土结构工程施工质量验收规范》GB 50204</w:t>
      </w:r>
    </w:p>
    <w:p w14:paraId="12538C3C">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《建筑工程施工质量验收统一标准》GB 50300</w:t>
      </w:r>
    </w:p>
    <w:p w14:paraId="4379BA5F">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lang w:val="en-US" w:eastAsia="zh-CN"/>
        </w:rPr>
        <w:t>《硬泡聚氨酯保温防水工程技术规范》GB 50404</w:t>
      </w:r>
    </w:p>
    <w:p w14:paraId="300C38A9">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《建筑节能工程施工质量验收规范》GB</w:t>
      </w:r>
      <w:r>
        <w:rPr>
          <w:rFonts w:hint="eastAsia" w:ascii="宋体" w:hAnsi="宋体" w:eastAsia="宋体" w:cs="宋体"/>
          <w:bCs/>
          <w:color w:val="auto"/>
          <w:sz w:val="24"/>
          <w:szCs w:val="24"/>
          <w:highlight w:val="none"/>
          <w:lang w:val="en-US" w:eastAsia="zh-CN"/>
        </w:rPr>
        <w:t xml:space="preserve"> </w:t>
      </w:r>
      <w:r>
        <w:rPr>
          <w:rFonts w:hint="eastAsia" w:ascii="宋体" w:hAnsi="宋体" w:eastAsia="宋体" w:cs="宋体"/>
          <w:bCs/>
          <w:color w:val="auto"/>
          <w:sz w:val="24"/>
          <w:szCs w:val="24"/>
          <w:highlight w:val="none"/>
        </w:rPr>
        <w:t>50411</w:t>
      </w:r>
    </w:p>
    <w:p w14:paraId="3C3384D5">
      <w:pPr>
        <w:autoSpaceDE w:val="0"/>
        <w:autoSpaceDN w:val="0"/>
        <w:adjustRightInd w:val="0"/>
        <w:spacing w:line="360" w:lineRule="auto"/>
        <w:ind w:firstLine="480" w:firstLineChars="200"/>
        <w:jc w:val="left"/>
        <w:rPr>
          <w:rFonts w:ascii="Times New Roman" w:hAnsi="Times New Roman" w:eastAsia="宋体" w:cs="楷体"/>
          <w:color w:val="auto"/>
          <w:kern w:val="0"/>
          <w:sz w:val="24"/>
          <w:szCs w:val="24"/>
          <w:highlight w:val="none"/>
        </w:rPr>
      </w:pPr>
      <w:r>
        <w:rPr>
          <w:rFonts w:hint="eastAsia" w:ascii="宋体" w:hAnsi="宋体" w:eastAsia="宋体" w:cs="宋体"/>
          <w:color w:val="auto"/>
          <w:sz w:val="24"/>
          <w:szCs w:val="24"/>
          <w:highlight w:val="none"/>
          <w:lang w:val="en-US" w:eastAsia="zh-CN"/>
        </w:rPr>
        <w:t>《泡沫塑料与橡胶 线性尺寸的测定》GB/T 6342</w:t>
      </w:r>
    </w:p>
    <w:p w14:paraId="5CBC69AC">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《泡沫塑料及橡胶 表观密度的测定》GB/T 6343</w:t>
      </w:r>
    </w:p>
    <w:p w14:paraId="0F267B67">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《增强材料 机织物试验方法 第5部分：玻璃纤维拉伸断裂强力和断裂伸长的测定》</w:t>
      </w:r>
      <w:r>
        <w:rPr>
          <w:rFonts w:hint="eastAsia" w:ascii="宋体" w:hAnsi="宋体" w:eastAsia="宋体" w:cs="宋体"/>
          <w:color w:val="auto"/>
          <w:sz w:val="24"/>
          <w:szCs w:val="24"/>
          <w:highlight w:val="none"/>
        </w:rPr>
        <w:t>GB/T 7689.5</w:t>
      </w:r>
    </w:p>
    <w:p w14:paraId="7208F859">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《建筑材料及制品燃烧性能分级》GB 8624</w:t>
      </w:r>
    </w:p>
    <w:p w14:paraId="7AB78119">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《硬质泡沫塑料吸水率的测定》GB/T 8810</w:t>
      </w:r>
    </w:p>
    <w:p w14:paraId="107CD202">
      <w:pPr>
        <w:autoSpaceDE w:val="0"/>
        <w:autoSpaceDN w:val="0"/>
        <w:adjustRightInd w:val="0"/>
        <w:spacing w:line="360" w:lineRule="auto"/>
        <w:ind w:firstLine="480" w:firstLineChars="200"/>
        <w:jc w:val="left"/>
        <w:rPr>
          <w:rFonts w:ascii="Times New Roman" w:hAnsi="Times New Roman" w:eastAsia="宋体" w:cs="楷体"/>
          <w:color w:val="auto"/>
          <w:kern w:val="0"/>
          <w:sz w:val="24"/>
          <w:szCs w:val="24"/>
          <w:highlight w:val="none"/>
        </w:rPr>
      </w:pPr>
      <w:r>
        <w:rPr>
          <w:rFonts w:hint="eastAsia" w:ascii="宋体" w:hAnsi="宋体" w:eastAsia="宋体" w:cs="宋体"/>
          <w:color w:val="auto"/>
          <w:sz w:val="24"/>
          <w:szCs w:val="24"/>
          <w:highlight w:val="none"/>
          <w:lang w:val="en-US" w:eastAsia="zh-CN"/>
        </w:rPr>
        <w:t>《硬质泡沫塑料 尺寸稳定性试验方法》GB/T 8811</w:t>
      </w:r>
    </w:p>
    <w:p w14:paraId="129526B9">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《硬质泡沫塑料  压缩性能的测定》GB/T 8813</w:t>
      </w:r>
    </w:p>
    <w:p w14:paraId="44B603E0">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《合成树脂乳液外墙涂料》GB/T 9755</w:t>
      </w:r>
    </w:p>
    <w:p w14:paraId="69950B73">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《复层建筑涂料》GB/T 9779</w:t>
      </w:r>
    </w:p>
    <w:p w14:paraId="0FA4DACB">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《增强制品试验方法 第3部分：单位面积质量的测定》</w:t>
      </w:r>
      <w:r>
        <w:rPr>
          <w:rFonts w:hint="eastAsia" w:ascii="宋体" w:hAnsi="宋体" w:eastAsia="宋体" w:cs="宋体"/>
          <w:color w:val="auto"/>
          <w:sz w:val="24"/>
          <w:szCs w:val="24"/>
          <w:highlight w:val="none"/>
        </w:rPr>
        <w:t>GB/T 9914.3</w:t>
      </w:r>
    </w:p>
    <w:p w14:paraId="22C357CF">
      <w:pPr>
        <w:autoSpaceDE w:val="0"/>
        <w:autoSpaceDN w:val="0"/>
        <w:adjustRightInd w:val="0"/>
        <w:spacing w:line="360" w:lineRule="auto"/>
        <w:ind w:firstLine="480" w:firstLineChars="200"/>
        <w:jc w:val="left"/>
        <w:rPr>
          <w:rFonts w:ascii="Times New Roman" w:hAnsi="Times New Roman" w:eastAsia="宋体" w:cs="楷体"/>
          <w:color w:val="auto"/>
          <w:kern w:val="0"/>
          <w:sz w:val="24"/>
          <w:szCs w:val="24"/>
          <w:highlight w:val="none"/>
        </w:rPr>
      </w:pPr>
      <w:r>
        <w:rPr>
          <w:rFonts w:hint="eastAsia" w:ascii="宋体" w:hAnsi="宋体" w:eastAsia="宋体" w:cs="宋体"/>
          <w:color w:val="auto"/>
          <w:sz w:val="24"/>
          <w:szCs w:val="24"/>
          <w:highlight w:val="none"/>
          <w:lang w:val="en-US" w:eastAsia="zh-CN"/>
        </w:rPr>
        <w:t>《绝热材料稳态热阻及有关特性的测定 防护热板法》GB/T 10294</w:t>
      </w:r>
    </w:p>
    <w:p w14:paraId="36A16C6F">
      <w:pPr>
        <w:autoSpaceDE w:val="0"/>
        <w:autoSpaceDN w:val="0"/>
        <w:adjustRightInd w:val="0"/>
        <w:spacing w:line="360" w:lineRule="auto"/>
        <w:ind w:firstLine="480" w:firstLineChars="200"/>
        <w:jc w:val="left"/>
        <w:rPr>
          <w:rFonts w:ascii="Times New Roman" w:hAnsi="Times New Roman" w:eastAsia="宋体" w:cs="楷体"/>
          <w:color w:val="auto"/>
          <w:kern w:val="0"/>
          <w:sz w:val="24"/>
          <w:szCs w:val="24"/>
          <w:highlight w:val="none"/>
        </w:rPr>
      </w:pPr>
      <w:r>
        <w:rPr>
          <w:rFonts w:hint="eastAsia" w:ascii="宋体" w:hAnsi="宋体" w:eastAsia="宋体" w:cs="宋体"/>
          <w:color w:val="auto"/>
          <w:sz w:val="24"/>
          <w:szCs w:val="24"/>
          <w:highlight w:val="none"/>
          <w:lang w:val="en-US" w:eastAsia="zh-CN"/>
        </w:rPr>
        <w:t>《绝热材料稳态热阻及有关特性的测定 热流计法》GB/T 10295</w:t>
      </w:r>
    </w:p>
    <w:p w14:paraId="1C5B82D5">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《彩钢涂层钢板及钢带》GB/T 12754</w:t>
      </w:r>
    </w:p>
    <w:p w14:paraId="6FF7667A">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《绝热稳态传热性质的测定标定和防护热箱法》GB/T 13475</w:t>
      </w:r>
    </w:p>
    <w:p w14:paraId="01C39DF0">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《硅酮和改性硅酮建筑密封胶》GB/T 14683</w:t>
      </w:r>
    </w:p>
    <w:p w14:paraId="58E517F8">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《建筑用硅酮结构密封胶》GB 16776</w:t>
      </w:r>
    </w:p>
    <w:p w14:paraId="6BF3A8BD">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《玻璃纤维网布耐碱性试验方法</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氢氧化钠溶液浸泡法》</w:t>
      </w:r>
      <w:r>
        <w:rPr>
          <w:rFonts w:hint="eastAsia" w:ascii="宋体" w:hAnsi="宋体" w:eastAsia="宋体" w:cs="宋体"/>
          <w:color w:val="auto"/>
          <w:sz w:val="24"/>
          <w:szCs w:val="24"/>
          <w:highlight w:val="none"/>
        </w:rPr>
        <w:t>GB/T 20102</w:t>
      </w:r>
    </w:p>
    <w:p w14:paraId="7F3F1BF8">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《建筑用阻燃密封胶》GB/T 24267</w:t>
      </w:r>
    </w:p>
    <w:p w14:paraId="1CF329F7">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《建筑墙板试验方法》GB/T 30100</w:t>
      </w:r>
    </w:p>
    <w:p w14:paraId="753194D2">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《外墙外保温系统动态风压试验方法》GB/T 36585</w:t>
      </w:r>
    </w:p>
    <w:p w14:paraId="7C53DD97">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《纤维水泥平板 第1部分：无石棉纤维水泥平板》JC/T 412.1</w:t>
      </w:r>
    </w:p>
    <w:p w14:paraId="21D8ADBD">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《聚氨酯建筑密封胶》JC/T 482</w:t>
      </w:r>
    </w:p>
    <w:p w14:paraId="1F1EAD5B">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《纤维增强硅酸钙板》JC/T 564.1</w:t>
      </w:r>
    </w:p>
    <w:p w14:paraId="6B12D410">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《墙体饰面砂浆》JC/T 1024</w:t>
      </w:r>
    </w:p>
    <w:p w14:paraId="5E3327C1">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《外墙无机建筑涂料》JG/T 26</w:t>
      </w:r>
    </w:p>
    <w:p w14:paraId="3DF0B4A6">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《外墙内保温板》JG/T 159</w:t>
      </w:r>
    </w:p>
    <w:p w14:paraId="6020DC25">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《建筑用混凝土复合聚苯板外墙外保温材料》JG/T 228</w:t>
      </w:r>
    </w:p>
    <w:p w14:paraId="1E8D7EBD">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《保温装饰板外墙外保温系统材料》JG/T 287</w:t>
      </w:r>
    </w:p>
    <w:p w14:paraId="1C6D92FC">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《金属装饰保温板》JG/T 360</w:t>
      </w:r>
    </w:p>
    <w:p w14:paraId="7E70E2B6">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《外墙保温用锚栓》JG/T 366</w:t>
      </w:r>
    </w:p>
    <w:p w14:paraId="04DECA6E">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《外墙用非承重纤维增强水泥板》JG/T 396</w:t>
      </w:r>
    </w:p>
    <w:p w14:paraId="63456E7F">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《硬泡聚氨酯板薄抹灰外墙外保温系统材料》JG/T 420</w:t>
      </w:r>
    </w:p>
    <w:p w14:paraId="7C534446">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《混凝土界面处理剂》</w:t>
      </w:r>
      <w:r>
        <w:rPr>
          <w:rFonts w:hint="eastAsia" w:ascii="宋体" w:hAnsi="宋体" w:eastAsia="宋体" w:cs="宋体"/>
          <w:color w:val="auto"/>
          <w:sz w:val="24"/>
          <w:szCs w:val="24"/>
          <w:highlight w:val="none"/>
        </w:rPr>
        <w:t xml:space="preserve">JC/T </w:t>
      </w:r>
      <w:r>
        <w:rPr>
          <w:rFonts w:hint="eastAsia" w:ascii="宋体" w:hAnsi="宋体" w:eastAsia="宋体" w:cs="宋体"/>
          <w:color w:val="auto"/>
          <w:sz w:val="24"/>
          <w:szCs w:val="24"/>
          <w:highlight w:val="none"/>
          <w:lang w:val="en-US" w:eastAsia="zh-CN"/>
        </w:rPr>
        <w:t>907</w:t>
      </w:r>
    </w:p>
    <w:p w14:paraId="5E6C0101">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《外墙外保温工程技术标准》JGJ 144</w:t>
      </w:r>
    </w:p>
    <w:p w14:paraId="7F1FFF6B">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《混凝土结构后锚固技术规程》JGJ 145</w:t>
      </w:r>
    </w:p>
    <w:p w14:paraId="44B1B4A3">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《建筑施工模板安全技术规范》JGJ</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162</w:t>
      </w:r>
    </w:p>
    <w:p w14:paraId="3C21072B">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《建筑外墙外保温防火隔离带技术规程》</w:t>
      </w:r>
      <w:r>
        <w:rPr>
          <w:rFonts w:hint="eastAsia" w:ascii="宋体" w:hAnsi="宋体" w:eastAsia="宋体" w:cs="宋体"/>
          <w:color w:val="auto"/>
          <w:sz w:val="24"/>
          <w:szCs w:val="24"/>
          <w:highlight w:val="none"/>
          <w:lang w:val="en-US" w:eastAsia="zh-CN"/>
        </w:rPr>
        <w:t>JGJ 289</w:t>
      </w:r>
    </w:p>
    <w:p w14:paraId="5B9D5BD7">
      <w:pPr>
        <w:autoSpaceDE w:val="0"/>
        <w:autoSpaceDN w:val="0"/>
        <w:adjustRightInd w:val="0"/>
        <w:spacing w:line="360" w:lineRule="auto"/>
        <w:ind w:firstLine="480" w:firstLineChars="200"/>
        <w:jc w:val="left"/>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bCs/>
          <w:color w:val="auto"/>
          <w:kern w:val="0"/>
          <w:sz w:val="24"/>
          <w:szCs w:val="24"/>
          <w:highlight w:val="none"/>
          <w:lang w:val="en-US" w:eastAsia="zh-CN" w:bidi="ar-SA"/>
        </w:rPr>
        <w:t>《铝及铝合金涂层板、带材》YS/T 431</w:t>
      </w:r>
    </w:p>
    <w:p w14:paraId="317CFC67">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pPr>
    </w:p>
    <w:p w14:paraId="743125EC">
      <w:pPr>
        <w:autoSpaceDE w:val="0"/>
        <w:autoSpaceDN w:val="0"/>
        <w:adjustRightInd w:val="0"/>
        <w:spacing w:line="360" w:lineRule="auto"/>
        <w:ind w:firstLine="480" w:firstLineChars="200"/>
        <w:jc w:val="left"/>
        <w:rPr>
          <w:rFonts w:hint="eastAsia" w:ascii="宋体" w:hAnsi="宋体" w:eastAsia="宋体" w:cs="宋体"/>
          <w:color w:val="auto"/>
          <w:sz w:val="24"/>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545268B">
      <w:pPr>
        <w:tabs>
          <w:tab w:val="left" w:pos="19"/>
        </w:tabs>
        <w:spacing w:line="360" w:lineRule="auto"/>
        <w:jc w:val="left"/>
        <w:outlineLvl w:val="0"/>
        <w:rPr>
          <w:rFonts w:ascii="Times New Roman" w:hAnsi="Times New Roman" w:eastAsia="宋体" w:cs="Times New Roman"/>
          <w:b/>
          <w:color w:val="auto"/>
          <w:kern w:val="0"/>
          <w:sz w:val="30"/>
          <w:szCs w:val="21"/>
          <w:highlight w:val="none"/>
        </w:rPr>
      </w:pPr>
      <w:bookmarkStart w:id="137" w:name="_Toc13023"/>
      <w:bookmarkStart w:id="138" w:name="_Toc157450552"/>
      <w:bookmarkStart w:id="139" w:name="_Toc157450083"/>
      <w:bookmarkStart w:id="140" w:name="_Toc10004"/>
      <w:bookmarkStart w:id="141" w:name="_Toc9895"/>
      <w:r>
        <w:rPr>
          <w:rFonts w:hint="eastAsia" w:ascii="Times New Roman" w:hAnsi="Times New Roman" w:eastAsia="宋体" w:cs="Times New Roman"/>
          <w:b/>
          <w:color w:val="auto"/>
          <w:kern w:val="0"/>
          <w:sz w:val="30"/>
          <w:szCs w:val="21"/>
          <w:highlight w:val="none"/>
        </w:rPr>
        <w:t>附：条文说明</w:t>
      </w:r>
      <w:bookmarkEnd w:id="137"/>
      <w:bookmarkEnd w:id="138"/>
      <w:bookmarkEnd w:id="139"/>
      <w:bookmarkEnd w:id="140"/>
      <w:bookmarkEnd w:id="141"/>
    </w:p>
    <w:p w14:paraId="09E44EEF">
      <w:pPr>
        <w:spacing w:line="360" w:lineRule="auto"/>
        <w:rPr>
          <w:rFonts w:ascii="Times New Roman" w:hAnsi="Times New Roman" w:eastAsia="宋体" w:cs="Times New Roman"/>
          <w:b/>
          <w:color w:val="auto"/>
          <w:kern w:val="0"/>
          <w:sz w:val="28"/>
          <w:szCs w:val="28"/>
          <w:highlight w:val="none"/>
        </w:rPr>
      </w:pPr>
    </w:p>
    <w:p w14:paraId="0C468194">
      <w:pPr>
        <w:spacing w:line="360" w:lineRule="auto"/>
        <w:rPr>
          <w:rFonts w:ascii="Times New Roman" w:hAnsi="Times New Roman" w:eastAsia="宋体" w:cs="Times New Roman"/>
          <w:b/>
          <w:color w:val="auto"/>
          <w:kern w:val="0"/>
          <w:sz w:val="28"/>
          <w:szCs w:val="28"/>
          <w:highlight w:val="none"/>
        </w:rPr>
      </w:pPr>
    </w:p>
    <w:p w14:paraId="419E0E7F">
      <w:pPr>
        <w:spacing w:line="360" w:lineRule="auto"/>
        <w:ind w:firstLine="720" w:firstLineChars="200"/>
        <w:jc w:val="center"/>
        <w:rPr>
          <w:rFonts w:ascii="Times New Roman" w:hAnsi="Times New Roman" w:eastAsia="宋体" w:cs="Times New Roman"/>
          <w:b/>
          <w:bCs/>
          <w:color w:val="auto"/>
          <w:kern w:val="0"/>
          <w:sz w:val="36"/>
          <w:szCs w:val="36"/>
          <w:highlight w:val="none"/>
        </w:rPr>
      </w:pPr>
      <w:r>
        <w:rPr>
          <w:rFonts w:ascii="Times New Roman" w:hAnsi="Times New Roman" w:eastAsia="宋体" w:cs="Times New Roman"/>
          <w:color w:val="auto"/>
          <w:kern w:val="0"/>
          <w:sz w:val="36"/>
          <w:szCs w:val="36"/>
          <w:highlight w:val="none"/>
        </w:rPr>
        <w:t>中国工程建设标准化协会标准</w:t>
      </w:r>
    </w:p>
    <w:p w14:paraId="76C9840E">
      <w:pPr>
        <w:jc w:val="center"/>
        <w:rPr>
          <w:rFonts w:ascii="黑体" w:hAnsi="Times New Roman" w:eastAsia="黑体" w:cs="Times New Roman"/>
          <w:b/>
          <w:color w:val="auto"/>
          <w:kern w:val="0"/>
          <w:sz w:val="32"/>
          <w:szCs w:val="32"/>
          <w:highlight w:val="none"/>
        </w:rPr>
      </w:pPr>
    </w:p>
    <w:p w14:paraId="5AD84EBE">
      <w:pPr>
        <w:spacing w:line="360" w:lineRule="auto"/>
        <w:jc w:val="center"/>
        <w:rPr>
          <w:rFonts w:ascii="Times New Roman" w:hAnsi="Times New Roman" w:eastAsia="宋体" w:cs="Times New Roman"/>
          <w:b/>
          <w:color w:val="auto"/>
          <w:kern w:val="0"/>
          <w:sz w:val="28"/>
          <w:szCs w:val="28"/>
          <w:highlight w:val="none"/>
        </w:rPr>
      </w:pPr>
    </w:p>
    <w:p w14:paraId="65DC47BB">
      <w:pPr>
        <w:spacing w:line="360" w:lineRule="auto"/>
        <w:jc w:val="center"/>
        <w:rPr>
          <w:rFonts w:ascii="Times New Roman" w:hAnsi="Times New Roman" w:eastAsia="宋体" w:cs="Times New Roman"/>
          <w:b/>
          <w:color w:val="auto"/>
          <w:kern w:val="0"/>
          <w:sz w:val="28"/>
          <w:szCs w:val="28"/>
          <w:highlight w:val="none"/>
        </w:rPr>
      </w:pPr>
    </w:p>
    <w:p w14:paraId="663DDA68">
      <w:pPr>
        <w:spacing w:line="360" w:lineRule="auto"/>
        <w:jc w:val="center"/>
        <w:rPr>
          <w:rFonts w:ascii="Times New Roman" w:hAnsi="Times New Roman" w:eastAsia="宋体" w:cs="Times New Roman"/>
          <w:b/>
          <w:color w:val="auto"/>
          <w:kern w:val="0"/>
          <w:sz w:val="48"/>
          <w:szCs w:val="48"/>
          <w:highlight w:val="none"/>
        </w:rPr>
      </w:pPr>
      <w:r>
        <w:rPr>
          <w:rFonts w:hint="eastAsia" w:ascii="Times New Roman" w:hAnsi="Times New Roman" w:eastAsia="宋体" w:cs="Times New Roman"/>
          <w:b/>
          <w:color w:val="auto"/>
          <w:kern w:val="0"/>
          <w:sz w:val="48"/>
          <w:szCs w:val="48"/>
          <w:highlight w:val="none"/>
        </w:rPr>
        <w:t>烯岩保温板应用技术规程</w:t>
      </w:r>
    </w:p>
    <w:p w14:paraId="5DEE8C0B">
      <w:pPr>
        <w:spacing w:line="360" w:lineRule="auto"/>
        <w:jc w:val="center"/>
        <w:rPr>
          <w:rFonts w:ascii="Times New Roman" w:hAnsi="Times New Roman" w:eastAsia="宋体" w:cs="Times New Roman"/>
          <w:b/>
          <w:color w:val="auto"/>
          <w:kern w:val="0"/>
          <w:sz w:val="48"/>
          <w:szCs w:val="48"/>
          <w:highlight w:val="none"/>
        </w:rPr>
      </w:pPr>
    </w:p>
    <w:p w14:paraId="66B25442">
      <w:pPr>
        <w:spacing w:line="360" w:lineRule="auto"/>
        <w:jc w:val="center"/>
        <w:rPr>
          <w:rFonts w:ascii="Times New Roman" w:hAnsi="Times New Roman" w:eastAsia="宋体" w:cs="Times New Roman"/>
          <w:b/>
          <w:color w:val="auto"/>
          <w:kern w:val="0"/>
          <w:sz w:val="32"/>
          <w:szCs w:val="32"/>
          <w:highlight w:val="none"/>
        </w:rPr>
      </w:pPr>
      <w:r>
        <w:rPr>
          <w:rFonts w:ascii="Times New Roman" w:hAnsi="Times New Roman" w:eastAsia="宋体" w:cs="Times New Roman"/>
          <w:b/>
          <w:color w:val="auto"/>
          <w:kern w:val="0"/>
          <w:sz w:val="32"/>
          <w:szCs w:val="32"/>
          <w:highlight w:val="none"/>
        </w:rPr>
        <w:t>T/CECS *** -20XX</w:t>
      </w:r>
    </w:p>
    <w:p w14:paraId="1D9C75FB">
      <w:pPr>
        <w:spacing w:line="360" w:lineRule="auto"/>
        <w:jc w:val="center"/>
        <w:rPr>
          <w:rFonts w:ascii="Times New Roman" w:hAnsi="Times New Roman" w:eastAsia="宋体" w:cs="Times New Roman"/>
          <w:b/>
          <w:color w:val="auto"/>
          <w:kern w:val="0"/>
          <w:sz w:val="44"/>
          <w:szCs w:val="44"/>
          <w:highlight w:val="none"/>
        </w:rPr>
      </w:pPr>
    </w:p>
    <w:p w14:paraId="5D146A89">
      <w:pPr>
        <w:spacing w:line="360" w:lineRule="auto"/>
        <w:jc w:val="center"/>
        <w:rPr>
          <w:rFonts w:ascii="Times New Roman" w:hAnsi="Times New Roman" w:eastAsia="宋体" w:cs="Times New Roman"/>
          <w:b/>
          <w:color w:val="auto"/>
          <w:kern w:val="0"/>
          <w:sz w:val="44"/>
          <w:szCs w:val="44"/>
          <w:highlight w:val="none"/>
        </w:rPr>
      </w:pPr>
    </w:p>
    <w:p w14:paraId="32DF9816">
      <w:pPr>
        <w:spacing w:line="360" w:lineRule="auto"/>
        <w:jc w:val="center"/>
        <w:rPr>
          <w:rFonts w:ascii="Times New Roman" w:hAnsi="Times New Roman" w:eastAsia="宋体" w:cs="Times New Roman"/>
          <w:b/>
          <w:color w:val="auto"/>
          <w:kern w:val="0"/>
          <w:sz w:val="44"/>
          <w:szCs w:val="44"/>
          <w:highlight w:val="none"/>
        </w:rPr>
      </w:pPr>
      <w:bookmarkStart w:id="142" w:name="_Toc489623311"/>
      <w:bookmarkStart w:id="143" w:name="_Toc487617105"/>
      <w:bookmarkStart w:id="144" w:name="_Toc490230521"/>
      <w:r>
        <w:rPr>
          <w:rFonts w:hint="eastAsia" w:ascii="Times New Roman" w:hAnsi="Times New Roman" w:eastAsia="宋体" w:cs="Times New Roman"/>
          <w:b/>
          <w:color w:val="auto"/>
          <w:kern w:val="0"/>
          <w:sz w:val="44"/>
          <w:szCs w:val="44"/>
          <w:highlight w:val="none"/>
        </w:rPr>
        <w:t>条文说明</w:t>
      </w:r>
      <w:bookmarkEnd w:id="142"/>
      <w:bookmarkEnd w:id="143"/>
      <w:bookmarkEnd w:id="144"/>
    </w:p>
    <w:p w14:paraId="1268347B">
      <w:pPr>
        <w:spacing w:line="360" w:lineRule="auto"/>
        <w:jc w:val="center"/>
        <w:rPr>
          <w:rFonts w:ascii="Times New Roman" w:hAnsi="Times New Roman" w:eastAsia="宋体" w:cs="Times New Roman"/>
          <w:b/>
          <w:color w:val="auto"/>
          <w:kern w:val="0"/>
          <w:sz w:val="28"/>
          <w:szCs w:val="28"/>
          <w:highlight w:val="none"/>
        </w:rPr>
      </w:pPr>
    </w:p>
    <w:p w14:paraId="4E7AECD2">
      <w:pPr>
        <w:spacing w:line="360" w:lineRule="auto"/>
        <w:jc w:val="center"/>
        <w:rPr>
          <w:rFonts w:ascii="Times New Roman" w:hAnsi="Times New Roman" w:eastAsia="宋体" w:cs="Times New Roman"/>
          <w:b/>
          <w:color w:val="auto"/>
          <w:kern w:val="0"/>
          <w:sz w:val="28"/>
          <w:szCs w:val="28"/>
          <w:highlight w:val="none"/>
        </w:rPr>
      </w:pPr>
    </w:p>
    <w:p w14:paraId="0855DD26">
      <w:pPr>
        <w:spacing w:line="360" w:lineRule="auto"/>
        <w:jc w:val="center"/>
        <w:rPr>
          <w:rFonts w:ascii="Times New Roman" w:hAnsi="Times New Roman" w:eastAsia="宋体" w:cs="Times New Roman"/>
          <w:b/>
          <w:color w:val="auto"/>
          <w:kern w:val="0"/>
          <w:sz w:val="28"/>
          <w:szCs w:val="28"/>
          <w:highlight w:val="none"/>
        </w:rPr>
      </w:pPr>
    </w:p>
    <w:p w14:paraId="4544CDEB">
      <w:pPr>
        <w:spacing w:line="360" w:lineRule="auto"/>
        <w:jc w:val="center"/>
        <w:rPr>
          <w:rFonts w:ascii="Times New Roman" w:hAnsi="Times New Roman" w:eastAsia="宋体" w:cs="Times New Roman"/>
          <w:b/>
          <w:color w:val="auto"/>
          <w:kern w:val="0"/>
          <w:sz w:val="28"/>
          <w:szCs w:val="28"/>
          <w:highlight w:val="none"/>
        </w:rPr>
      </w:pPr>
    </w:p>
    <w:p w14:paraId="4A9DE56A">
      <w:pPr>
        <w:spacing w:line="360" w:lineRule="auto"/>
        <w:jc w:val="center"/>
        <w:rPr>
          <w:rFonts w:ascii="Times New Roman" w:hAnsi="Times New Roman" w:eastAsia="宋体" w:cs="Times New Roman"/>
          <w:b/>
          <w:color w:val="auto"/>
          <w:kern w:val="0"/>
          <w:sz w:val="28"/>
          <w:szCs w:val="28"/>
          <w:highlight w:val="none"/>
        </w:rPr>
      </w:pPr>
    </w:p>
    <w:p w14:paraId="7609F057">
      <w:pPr>
        <w:spacing w:line="360" w:lineRule="auto"/>
        <w:jc w:val="center"/>
        <w:rPr>
          <w:rFonts w:ascii="Times New Roman" w:hAnsi="Times New Roman" w:eastAsia="宋体" w:cs="Times New Roman"/>
          <w:b/>
          <w:color w:val="auto"/>
          <w:kern w:val="0"/>
          <w:sz w:val="28"/>
          <w:szCs w:val="28"/>
          <w:highlight w:val="none"/>
        </w:rPr>
      </w:pPr>
    </w:p>
    <w:p w14:paraId="7BEE9B03">
      <w:pPr>
        <w:spacing w:line="360" w:lineRule="auto"/>
        <w:jc w:val="center"/>
        <w:rPr>
          <w:rFonts w:ascii="Times New Roman" w:hAnsi="Times New Roman" w:eastAsia="宋体" w:cs="Times New Roman"/>
          <w:b/>
          <w:color w:val="auto"/>
          <w:kern w:val="0"/>
          <w:sz w:val="28"/>
          <w:szCs w:val="28"/>
          <w:highlight w:val="none"/>
        </w:rPr>
      </w:pPr>
    </w:p>
    <w:p w14:paraId="38478CE9">
      <w:pPr>
        <w:spacing w:line="360" w:lineRule="auto"/>
        <w:jc w:val="center"/>
        <w:rPr>
          <w:rFonts w:ascii="Times New Roman" w:hAnsi="Times New Roman" w:eastAsia="宋体" w:cs="Times New Roman"/>
          <w:b/>
          <w:color w:val="auto"/>
          <w:kern w:val="0"/>
          <w:sz w:val="28"/>
          <w:szCs w:val="28"/>
          <w:highlight w:val="none"/>
        </w:rPr>
      </w:pPr>
    </w:p>
    <w:p w14:paraId="5A4FE3E3">
      <w:pPr>
        <w:spacing w:line="360" w:lineRule="auto"/>
        <w:jc w:val="center"/>
        <w:rPr>
          <w:rFonts w:ascii="Times New Roman" w:hAnsi="Times New Roman" w:eastAsia="宋体" w:cs="Times New Roman"/>
          <w:b/>
          <w:color w:val="auto"/>
          <w:kern w:val="0"/>
          <w:sz w:val="28"/>
          <w:szCs w:val="28"/>
          <w:highlight w:val="none"/>
        </w:rPr>
      </w:pPr>
    </w:p>
    <w:p w14:paraId="5AFA2095">
      <w:pPr>
        <w:widowControl/>
        <w:jc w:val="center"/>
        <w:rPr>
          <w:rFonts w:ascii="Times New Roman" w:hAnsi="Times New Roman" w:eastAsia="宋体" w:cs="Times New Roman"/>
          <w:b/>
          <w:color w:val="auto"/>
          <w:kern w:val="0"/>
          <w:sz w:val="32"/>
          <w:szCs w:val="32"/>
          <w:highlight w:val="none"/>
        </w:rPr>
      </w:pPr>
      <w:r>
        <w:rPr>
          <w:rFonts w:hint="eastAsia" w:ascii="Times New Roman" w:hAnsi="Times New Roman" w:eastAsia="宋体" w:cs="Times New Roman"/>
          <w:b/>
          <w:color w:val="auto"/>
          <w:kern w:val="0"/>
          <w:sz w:val="32"/>
          <w:szCs w:val="32"/>
          <w:highlight w:val="none"/>
        </w:rPr>
        <w:t>制 定 说 明</w:t>
      </w:r>
    </w:p>
    <w:p w14:paraId="38263785">
      <w:pPr>
        <w:widowControl/>
        <w:spacing w:line="360" w:lineRule="auto"/>
        <w:ind w:firstLine="480" w:firstLineChars="200"/>
        <w:jc w:val="left"/>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本标准制定过程中，编制组进行了国内烯岩保温板发展现状的调查研究，总结了烯岩保温板</w:t>
      </w:r>
      <w:r>
        <w:rPr>
          <w:rFonts w:hint="eastAsia" w:ascii="Times New Roman" w:hAnsi="Times New Roman" w:eastAsia="宋体" w:cs="Times New Roman"/>
          <w:color w:val="auto"/>
          <w:kern w:val="0"/>
          <w:sz w:val="24"/>
          <w:szCs w:val="24"/>
          <w:highlight w:val="none"/>
          <w:lang w:val="en-US" w:eastAsia="zh-CN"/>
        </w:rPr>
        <w:t>的生产工艺、技术创新、薄抹灰系统构造防火技术及经验</w:t>
      </w:r>
      <w:r>
        <w:rPr>
          <w:rFonts w:hint="eastAsia" w:ascii="Times New Roman" w:hAnsi="Times New Roman" w:eastAsia="宋体" w:cs="Times New Roman"/>
          <w:color w:val="auto"/>
          <w:kern w:val="0"/>
          <w:sz w:val="24"/>
          <w:szCs w:val="24"/>
          <w:highlight w:val="none"/>
        </w:rPr>
        <w:t>，同时参考了国外先进技术法规、技术标准，取得了阶段性成果。</w:t>
      </w:r>
    </w:p>
    <w:p w14:paraId="5B6F28D2">
      <w:pPr>
        <w:widowControl/>
        <w:spacing w:line="360" w:lineRule="auto"/>
        <w:ind w:firstLine="480" w:firstLineChars="200"/>
        <w:jc w:val="left"/>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本标准编制原则为：（1）</w:t>
      </w:r>
      <w:r>
        <w:rPr>
          <w:rFonts w:hint="eastAsia" w:ascii="Times New Roman" w:hAnsi="Times New Roman" w:eastAsia="宋体" w:cs="Times New Roman"/>
          <w:color w:val="auto"/>
          <w:kern w:val="0"/>
          <w:sz w:val="24"/>
          <w:szCs w:val="24"/>
          <w:highlight w:val="none"/>
          <w:lang w:val="en-US" w:eastAsia="zh-CN"/>
        </w:rPr>
        <w:t>科学合理，技术可操作</w:t>
      </w:r>
      <w:r>
        <w:rPr>
          <w:rFonts w:hint="eastAsia" w:ascii="Times New Roman" w:hAnsi="Times New Roman" w:eastAsia="宋体" w:cs="Times New Roman"/>
          <w:color w:val="auto"/>
          <w:kern w:val="0"/>
          <w:sz w:val="24"/>
          <w:szCs w:val="24"/>
          <w:highlight w:val="none"/>
        </w:rPr>
        <w:t>；（2）实事求是，</w:t>
      </w:r>
      <w:r>
        <w:rPr>
          <w:rFonts w:hint="eastAsia" w:ascii="Times New Roman" w:hAnsi="Times New Roman" w:eastAsia="宋体" w:cs="Times New Roman"/>
          <w:color w:val="auto"/>
          <w:kern w:val="0"/>
          <w:sz w:val="24"/>
          <w:szCs w:val="24"/>
          <w:highlight w:val="none"/>
          <w:lang w:val="en-US" w:eastAsia="zh-CN"/>
        </w:rPr>
        <w:t>指标及防火构造与实际工程一致</w:t>
      </w:r>
      <w:r>
        <w:rPr>
          <w:rFonts w:hint="eastAsia" w:ascii="Times New Roman" w:hAnsi="Times New Roman" w:eastAsia="宋体" w:cs="Times New Roman"/>
          <w:color w:val="auto"/>
          <w:kern w:val="0"/>
          <w:sz w:val="24"/>
          <w:szCs w:val="24"/>
          <w:highlight w:val="none"/>
        </w:rPr>
        <w:t>；（3）</w:t>
      </w:r>
      <w:r>
        <w:rPr>
          <w:rFonts w:hint="eastAsia" w:ascii="Times New Roman" w:hAnsi="Times New Roman" w:eastAsia="宋体" w:cs="Times New Roman"/>
          <w:color w:val="auto"/>
          <w:kern w:val="0"/>
          <w:sz w:val="24"/>
          <w:szCs w:val="24"/>
          <w:highlight w:val="none"/>
          <w:lang w:val="en-US" w:eastAsia="zh-CN"/>
        </w:rPr>
        <w:t>产品创新，以技术推动</w:t>
      </w:r>
      <w:r>
        <w:rPr>
          <w:rFonts w:hint="eastAsia" w:ascii="Times New Roman" w:hAnsi="Times New Roman" w:eastAsia="宋体" w:cs="Times New Roman"/>
          <w:color w:val="auto"/>
          <w:kern w:val="0"/>
          <w:sz w:val="24"/>
          <w:szCs w:val="24"/>
          <w:highlight w:val="none"/>
        </w:rPr>
        <w:t>烯岩保温板</w:t>
      </w:r>
      <w:r>
        <w:rPr>
          <w:rFonts w:hint="eastAsia" w:ascii="Times New Roman" w:hAnsi="Times New Roman" w:eastAsia="宋体" w:cs="Times New Roman"/>
          <w:color w:val="auto"/>
          <w:kern w:val="0"/>
          <w:sz w:val="24"/>
          <w:szCs w:val="24"/>
          <w:highlight w:val="none"/>
          <w:lang w:val="en-US" w:eastAsia="zh-CN"/>
        </w:rPr>
        <w:t>发展</w:t>
      </w:r>
      <w:r>
        <w:rPr>
          <w:rFonts w:hint="eastAsia" w:ascii="Times New Roman" w:hAnsi="Times New Roman" w:eastAsia="宋体" w:cs="Times New Roman"/>
          <w:color w:val="auto"/>
          <w:kern w:val="0"/>
          <w:sz w:val="24"/>
          <w:szCs w:val="24"/>
          <w:highlight w:val="none"/>
        </w:rPr>
        <w:t>等。</w:t>
      </w:r>
    </w:p>
    <w:p w14:paraId="556B1F6B">
      <w:pPr>
        <w:widowControl/>
        <w:spacing w:line="360" w:lineRule="auto"/>
        <w:ind w:firstLine="480" w:firstLineChars="200"/>
        <w:jc w:val="left"/>
        <w:rPr>
          <w:rFonts w:ascii="Times New Roman" w:hAnsi="Times New Roman" w:eastAsia="宋体" w:cs="Times New Roman"/>
          <w:color w:val="auto"/>
          <w:kern w:val="0"/>
          <w:sz w:val="24"/>
          <w:szCs w:val="24"/>
          <w:highlight w:val="none"/>
        </w:rPr>
      </w:pPr>
      <w:r>
        <w:rPr>
          <w:rFonts w:hint="eastAsia" w:ascii="Times New Roman" w:hAnsi="Times New Roman" w:eastAsia="宋体" w:cs="Times New Roman"/>
          <w:color w:val="auto"/>
          <w:kern w:val="0"/>
          <w:sz w:val="24"/>
          <w:szCs w:val="24"/>
          <w:highlight w:val="none"/>
        </w:rPr>
        <w:t>关于烯岩保温板应用技术规程</w:t>
      </w:r>
      <w:r>
        <w:rPr>
          <w:rFonts w:hint="eastAsia" w:ascii="Times New Roman" w:hAnsi="Times New Roman" w:eastAsia="宋体" w:cs="Times New Roman"/>
          <w:color w:val="auto"/>
          <w:kern w:val="0"/>
          <w:sz w:val="24"/>
          <w:szCs w:val="24"/>
          <w:highlight w:val="none"/>
          <w:lang w:val="en-US" w:eastAsia="zh-CN"/>
        </w:rPr>
        <w:t>的构造、组成材料性能、施工</w:t>
      </w:r>
      <w:r>
        <w:rPr>
          <w:rFonts w:hint="eastAsia" w:ascii="Times New Roman" w:hAnsi="Times New Roman" w:eastAsia="宋体" w:cs="Times New Roman"/>
          <w:color w:val="auto"/>
          <w:kern w:val="0"/>
          <w:sz w:val="24"/>
          <w:szCs w:val="24"/>
          <w:highlight w:val="none"/>
        </w:rPr>
        <w:t>等重要问题，编制组给出了具有可操作性的解决措施，编制组将对其他尚需深入研究的有关问题多方取证、探究和工程应用后对标准进行更新补充。</w:t>
      </w:r>
    </w:p>
    <w:p w14:paraId="40B802A6">
      <w:pPr>
        <w:widowControl/>
        <w:spacing w:line="360" w:lineRule="auto"/>
        <w:ind w:firstLine="480" w:firstLineChars="200"/>
        <w:jc w:val="left"/>
        <w:rPr>
          <w:rFonts w:ascii="Times New Roman" w:hAnsi="Times New Roman" w:eastAsia="宋体" w:cs="Times New Roman"/>
          <w:b/>
          <w:color w:val="auto"/>
          <w:kern w:val="0"/>
          <w:sz w:val="28"/>
          <w:szCs w:val="28"/>
          <w:highlight w:val="none"/>
        </w:rPr>
      </w:pPr>
      <w:r>
        <w:rPr>
          <w:rFonts w:hint="eastAsia" w:ascii="Times New Roman" w:hAnsi="Times New Roman" w:eastAsia="宋体" w:cs="Times New Roman"/>
          <w:color w:val="auto"/>
          <w:kern w:val="0"/>
          <w:sz w:val="24"/>
          <w:szCs w:val="24"/>
          <w:highlight w:val="none"/>
        </w:rPr>
        <w:t>为便于广大技术和管理人员在使用本标准时能正确理解和执行条款规定，《烯岩保温板应用技术规程》编制组按章、节、条顺序编制了本标准的条文说明，对条款的规定的目的、依据以及执行中需注意的有关事项等进行了说明。本条文说明不具备与标准正文及附录同等的法律效力，仅供使用者作为理解和把握标准规定的参考。</w:t>
      </w:r>
      <w:r>
        <w:rPr>
          <w:rFonts w:ascii="Times New Roman" w:hAnsi="Times New Roman" w:eastAsia="宋体" w:cs="Times New Roman"/>
          <w:b/>
          <w:color w:val="auto"/>
          <w:kern w:val="0"/>
          <w:sz w:val="28"/>
          <w:szCs w:val="28"/>
          <w:highlight w:val="none"/>
        </w:rPr>
        <w:br w:type="page"/>
      </w:r>
    </w:p>
    <w:p w14:paraId="470CA935">
      <w:pPr>
        <w:ind w:left="360" w:hanging="360"/>
        <w:jc w:val="center"/>
        <w:rPr>
          <w:rFonts w:ascii="黑体" w:hAnsi="黑体" w:eastAsia="黑体"/>
          <w:color w:val="auto"/>
          <w:sz w:val="36"/>
          <w:szCs w:val="36"/>
          <w:highlight w:val="none"/>
        </w:rPr>
      </w:pPr>
      <w:r>
        <w:rPr>
          <w:rFonts w:hint="eastAsia" w:ascii="黑体" w:hAnsi="黑体" w:eastAsia="黑体"/>
          <w:color w:val="auto"/>
          <w:sz w:val="36"/>
          <w:szCs w:val="36"/>
          <w:highlight w:val="none"/>
        </w:rPr>
        <w:t>目 次</w:t>
      </w:r>
    </w:p>
    <w:p w14:paraId="4BAFADB5">
      <w:pPr>
        <w:pStyle w:val="19"/>
        <w:tabs>
          <w:tab w:val="right" w:leader="dot" w:pos="8306"/>
          <w:tab w:val="clear" w:pos="8296"/>
        </w:tabs>
        <w:rPr>
          <w:color w:val="auto"/>
          <w:highlight w:val="none"/>
        </w:rPr>
      </w:pPr>
      <w:r>
        <w:rPr>
          <w:color w:val="auto"/>
          <w:highlight w:val="none"/>
        </w:rPr>
        <w:fldChar w:fldCharType="begin"/>
      </w:r>
      <w:r>
        <w:rPr>
          <w:color w:val="auto"/>
          <w:highlight w:val="none"/>
        </w:rPr>
        <w:instrText xml:space="preserve"> TOC \o "1-2" \h \z \u </w:instrText>
      </w:r>
      <w:r>
        <w:rPr>
          <w:color w:val="auto"/>
          <w:highlight w:val="none"/>
        </w:rPr>
        <w:fldChar w:fldCharType="separate"/>
      </w:r>
    </w:p>
    <w:p w14:paraId="55E2AF58">
      <w:pPr>
        <w:pStyle w:val="19"/>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_Toc28544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color w:val="auto"/>
          <w:szCs w:val="36"/>
          <w:highlight w:val="none"/>
        </w:rPr>
        <w:t>1</w:t>
      </w:r>
      <w:r>
        <w:rPr>
          <w:rFonts w:ascii="黑体" w:hAnsi="黑体" w:eastAsia="黑体"/>
          <w:color w:val="auto"/>
          <w:szCs w:val="36"/>
          <w:highlight w:val="none"/>
        </w:rPr>
        <w:t xml:space="preserve"> </w:t>
      </w:r>
      <w:r>
        <w:rPr>
          <w:rFonts w:hint="eastAsia" w:ascii="黑体" w:hAnsi="黑体" w:eastAsia="黑体"/>
          <w:color w:val="auto"/>
          <w:szCs w:val="36"/>
          <w:highlight w:val="none"/>
        </w:rPr>
        <w:t>总则</w:t>
      </w:r>
      <w:r>
        <w:rPr>
          <w:color w:val="auto"/>
          <w:highlight w:val="none"/>
        </w:rPr>
        <w:tab/>
      </w:r>
      <w:r>
        <w:rPr>
          <w:color w:val="auto"/>
          <w:highlight w:val="none"/>
        </w:rPr>
        <w:fldChar w:fldCharType="begin"/>
      </w:r>
      <w:r>
        <w:rPr>
          <w:color w:val="auto"/>
          <w:highlight w:val="none"/>
        </w:rPr>
        <w:instrText xml:space="preserve"> PAGEREF _Toc28544 \h </w:instrText>
      </w:r>
      <w:r>
        <w:rPr>
          <w:color w:val="auto"/>
          <w:highlight w:val="none"/>
        </w:rPr>
        <w:fldChar w:fldCharType="separate"/>
      </w:r>
      <w:r>
        <w:rPr>
          <w:color w:val="auto"/>
          <w:highlight w:val="none"/>
        </w:rPr>
        <w:t>37</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57ADE0BD">
      <w:pPr>
        <w:pStyle w:val="19"/>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_Toc4622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color w:val="auto"/>
          <w:szCs w:val="36"/>
          <w:highlight w:val="none"/>
        </w:rPr>
        <w:t>2</w:t>
      </w:r>
      <w:r>
        <w:rPr>
          <w:rFonts w:ascii="黑体" w:hAnsi="黑体" w:eastAsia="黑体"/>
          <w:color w:val="auto"/>
          <w:szCs w:val="36"/>
          <w:highlight w:val="none"/>
        </w:rPr>
        <w:t xml:space="preserve"> </w:t>
      </w:r>
      <w:r>
        <w:rPr>
          <w:rFonts w:hint="eastAsia" w:ascii="黑体" w:hAnsi="黑体" w:eastAsia="黑体"/>
          <w:color w:val="auto"/>
          <w:szCs w:val="36"/>
          <w:highlight w:val="none"/>
        </w:rPr>
        <w:t>术语</w:t>
      </w:r>
      <w:r>
        <w:rPr>
          <w:color w:val="auto"/>
          <w:highlight w:val="none"/>
        </w:rPr>
        <w:tab/>
      </w:r>
      <w:r>
        <w:rPr>
          <w:color w:val="auto"/>
          <w:highlight w:val="none"/>
        </w:rPr>
        <w:fldChar w:fldCharType="begin"/>
      </w:r>
      <w:r>
        <w:rPr>
          <w:color w:val="auto"/>
          <w:highlight w:val="none"/>
        </w:rPr>
        <w:instrText xml:space="preserve"> PAGEREF _Toc4622 \h </w:instrText>
      </w:r>
      <w:r>
        <w:rPr>
          <w:color w:val="auto"/>
          <w:highlight w:val="none"/>
        </w:rPr>
        <w:fldChar w:fldCharType="separate"/>
      </w:r>
      <w:r>
        <w:rPr>
          <w:color w:val="auto"/>
          <w:highlight w:val="none"/>
        </w:rPr>
        <w:t>38</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543B0602">
      <w:pPr>
        <w:pStyle w:val="19"/>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_Toc25122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color w:val="auto"/>
          <w:szCs w:val="36"/>
          <w:highlight w:val="none"/>
        </w:rPr>
        <w:t>3  基本规定</w:t>
      </w:r>
      <w:r>
        <w:rPr>
          <w:color w:val="auto"/>
          <w:highlight w:val="none"/>
        </w:rPr>
        <w:tab/>
      </w:r>
      <w:r>
        <w:rPr>
          <w:color w:val="auto"/>
          <w:highlight w:val="none"/>
        </w:rPr>
        <w:fldChar w:fldCharType="begin"/>
      </w:r>
      <w:r>
        <w:rPr>
          <w:color w:val="auto"/>
          <w:highlight w:val="none"/>
        </w:rPr>
        <w:instrText xml:space="preserve"> PAGEREF _Toc25122 \h </w:instrText>
      </w:r>
      <w:r>
        <w:rPr>
          <w:color w:val="auto"/>
          <w:highlight w:val="none"/>
        </w:rPr>
        <w:fldChar w:fldCharType="separate"/>
      </w:r>
      <w:r>
        <w:rPr>
          <w:color w:val="auto"/>
          <w:highlight w:val="none"/>
        </w:rPr>
        <w:t>39</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115EB2B8">
      <w:pPr>
        <w:pStyle w:val="19"/>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_Toc2336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color w:val="auto"/>
          <w:szCs w:val="36"/>
          <w:highlight w:val="none"/>
        </w:rPr>
        <w:t>4  性能要求</w:t>
      </w:r>
      <w:r>
        <w:rPr>
          <w:color w:val="auto"/>
          <w:highlight w:val="none"/>
        </w:rPr>
        <w:tab/>
      </w:r>
      <w:r>
        <w:rPr>
          <w:color w:val="auto"/>
          <w:highlight w:val="none"/>
        </w:rPr>
        <w:fldChar w:fldCharType="begin"/>
      </w:r>
      <w:r>
        <w:rPr>
          <w:color w:val="auto"/>
          <w:highlight w:val="none"/>
        </w:rPr>
        <w:instrText xml:space="preserve"> PAGEREF _Toc2336 \h </w:instrText>
      </w:r>
      <w:r>
        <w:rPr>
          <w:color w:val="auto"/>
          <w:highlight w:val="none"/>
        </w:rPr>
        <w:fldChar w:fldCharType="separate"/>
      </w:r>
      <w:r>
        <w:rPr>
          <w:color w:val="auto"/>
          <w:highlight w:val="none"/>
        </w:rPr>
        <w:t>40</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0B5309DF">
      <w:pPr>
        <w:pStyle w:val="22"/>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_Toc21289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bCs/>
          <w:color w:val="auto"/>
          <w:szCs w:val="28"/>
          <w:highlight w:val="none"/>
        </w:rPr>
        <w:t xml:space="preserve">4.1  </w:t>
      </w:r>
      <w:r>
        <w:rPr>
          <w:rFonts w:hint="eastAsia" w:ascii="黑体" w:hAnsi="黑体" w:eastAsia="黑体"/>
          <w:bCs/>
          <w:color w:val="auto"/>
          <w:szCs w:val="28"/>
          <w:highlight w:val="none"/>
          <w:lang w:val="en-US" w:eastAsia="zh-CN"/>
        </w:rPr>
        <w:t>系统性能</w:t>
      </w:r>
      <w:r>
        <w:rPr>
          <w:color w:val="auto"/>
          <w:highlight w:val="none"/>
        </w:rPr>
        <w:tab/>
      </w:r>
      <w:r>
        <w:rPr>
          <w:color w:val="auto"/>
          <w:highlight w:val="none"/>
        </w:rPr>
        <w:fldChar w:fldCharType="begin"/>
      </w:r>
      <w:r>
        <w:rPr>
          <w:color w:val="auto"/>
          <w:highlight w:val="none"/>
        </w:rPr>
        <w:instrText xml:space="preserve"> PAGEREF _Toc21289 \h </w:instrText>
      </w:r>
      <w:r>
        <w:rPr>
          <w:color w:val="auto"/>
          <w:highlight w:val="none"/>
        </w:rPr>
        <w:fldChar w:fldCharType="separate"/>
      </w:r>
      <w:r>
        <w:rPr>
          <w:color w:val="auto"/>
          <w:highlight w:val="none"/>
        </w:rPr>
        <w:t>40</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3582A25A">
      <w:pPr>
        <w:pStyle w:val="22"/>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_Toc27122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bCs/>
          <w:color w:val="auto"/>
          <w:szCs w:val="28"/>
          <w:highlight w:val="none"/>
        </w:rPr>
        <w:t xml:space="preserve">4.2   </w:t>
      </w:r>
      <w:r>
        <w:rPr>
          <w:rFonts w:hint="eastAsia" w:ascii="黑体" w:hAnsi="黑体" w:eastAsia="黑体"/>
          <w:bCs/>
          <w:color w:val="auto"/>
          <w:szCs w:val="28"/>
          <w:highlight w:val="none"/>
          <w:lang w:val="en-US" w:eastAsia="zh-CN"/>
        </w:rPr>
        <w:t>材料性能</w:t>
      </w:r>
      <w:r>
        <w:rPr>
          <w:color w:val="auto"/>
          <w:highlight w:val="none"/>
        </w:rPr>
        <w:tab/>
      </w:r>
      <w:r>
        <w:rPr>
          <w:color w:val="auto"/>
          <w:highlight w:val="none"/>
        </w:rPr>
        <w:fldChar w:fldCharType="begin"/>
      </w:r>
      <w:r>
        <w:rPr>
          <w:color w:val="auto"/>
          <w:highlight w:val="none"/>
        </w:rPr>
        <w:instrText xml:space="preserve"> PAGEREF _Toc27122 \h </w:instrText>
      </w:r>
      <w:r>
        <w:rPr>
          <w:color w:val="auto"/>
          <w:highlight w:val="none"/>
        </w:rPr>
        <w:fldChar w:fldCharType="separate"/>
      </w:r>
      <w:r>
        <w:rPr>
          <w:color w:val="auto"/>
          <w:highlight w:val="none"/>
        </w:rPr>
        <w:t>40</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16C37F0E">
      <w:pPr>
        <w:pStyle w:val="19"/>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_Toc28954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cstheme="minorBidi"/>
          <w:color w:val="auto"/>
          <w:kern w:val="2"/>
          <w:szCs w:val="36"/>
          <w:highlight w:val="none"/>
          <w:lang w:val="en-US" w:eastAsia="zh-CN" w:bidi="ar-SA"/>
        </w:rPr>
        <w:t>5  设  计</w:t>
      </w:r>
      <w:r>
        <w:rPr>
          <w:color w:val="auto"/>
          <w:highlight w:val="none"/>
        </w:rPr>
        <w:tab/>
      </w:r>
      <w:r>
        <w:rPr>
          <w:color w:val="auto"/>
          <w:highlight w:val="none"/>
        </w:rPr>
        <w:fldChar w:fldCharType="begin"/>
      </w:r>
      <w:r>
        <w:rPr>
          <w:color w:val="auto"/>
          <w:highlight w:val="none"/>
        </w:rPr>
        <w:instrText xml:space="preserve"> PAGEREF _Toc28954 \h </w:instrText>
      </w:r>
      <w:r>
        <w:rPr>
          <w:color w:val="auto"/>
          <w:highlight w:val="none"/>
        </w:rPr>
        <w:fldChar w:fldCharType="separate"/>
      </w:r>
      <w:r>
        <w:rPr>
          <w:color w:val="auto"/>
          <w:highlight w:val="none"/>
        </w:rPr>
        <w:t>41</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5777A497">
      <w:pPr>
        <w:pStyle w:val="22"/>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_Toc14988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bCs/>
          <w:color w:val="auto"/>
          <w:szCs w:val="28"/>
          <w:highlight w:val="none"/>
        </w:rPr>
        <w:t xml:space="preserve">5.1  </w:t>
      </w:r>
      <w:r>
        <w:rPr>
          <w:rFonts w:hint="eastAsia" w:ascii="黑体" w:hAnsi="黑体" w:eastAsia="黑体"/>
          <w:bCs/>
          <w:color w:val="auto"/>
          <w:szCs w:val="28"/>
          <w:highlight w:val="none"/>
          <w:lang w:val="en-US" w:eastAsia="zh-CN"/>
        </w:rPr>
        <w:t>一般规定</w:t>
      </w:r>
      <w:r>
        <w:rPr>
          <w:color w:val="auto"/>
          <w:highlight w:val="none"/>
        </w:rPr>
        <w:tab/>
      </w:r>
      <w:r>
        <w:rPr>
          <w:color w:val="auto"/>
          <w:highlight w:val="none"/>
        </w:rPr>
        <w:fldChar w:fldCharType="begin"/>
      </w:r>
      <w:r>
        <w:rPr>
          <w:color w:val="auto"/>
          <w:highlight w:val="none"/>
        </w:rPr>
        <w:instrText xml:space="preserve"> PAGEREF _Toc14988 \h </w:instrText>
      </w:r>
      <w:r>
        <w:rPr>
          <w:color w:val="auto"/>
          <w:highlight w:val="none"/>
        </w:rPr>
        <w:fldChar w:fldCharType="separate"/>
      </w:r>
      <w:r>
        <w:rPr>
          <w:color w:val="auto"/>
          <w:highlight w:val="none"/>
        </w:rPr>
        <w:t>41</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5971EFC6">
      <w:pPr>
        <w:pStyle w:val="22"/>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_Toc15654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bCs/>
          <w:color w:val="auto"/>
          <w:szCs w:val="28"/>
          <w:highlight w:val="none"/>
          <w:lang w:val="en-US" w:eastAsia="zh-CN"/>
        </w:rPr>
        <w:t>5.2</w:t>
      </w:r>
      <w:r>
        <w:rPr>
          <w:rFonts w:hint="eastAsia" w:ascii="黑体" w:hAnsi="黑体" w:eastAsia="黑体"/>
          <w:bCs/>
          <w:color w:val="auto"/>
          <w:szCs w:val="28"/>
          <w:highlight w:val="none"/>
        </w:rPr>
        <w:t xml:space="preserve">  </w:t>
      </w:r>
      <w:r>
        <w:rPr>
          <w:rFonts w:hint="eastAsia" w:ascii="黑体" w:hAnsi="黑体" w:eastAsia="黑体"/>
          <w:bCs/>
          <w:color w:val="auto"/>
          <w:szCs w:val="28"/>
          <w:highlight w:val="none"/>
          <w:lang w:val="en-US" w:eastAsia="zh-CN"/>
        </w:rPr>
        <w:t>构造设计</w:t>
      </w:r>
      <w:r>
        <w:rPr>
          <w:color w:val="auto"/>
          <w:highlight w:val="none"/>
        </w:rPr>
        <w:tab/>
      </w:r>
      <w:r>
        <w:rPr>
          <w:color w:val="auto"/>
          <w:highlight w:val="none"/>
        </w:rPr>
        <w:fldChar w:fldCharType="begin"/>
      </w:r>
      <w:r>
        <w:rPr>
          <w:color w:val="auto"/>
          <w:highlight w:val="none"/>
        </w:rPr>
        <w:instrText xml:space="preserve"> PAGEREF _Toc15654 \h </w:instrText>
      </w:r>
      <w:r>
        <w:rPr>
          <w:color w:val="auto"/>
          <w:highlight w:val="none"/>
        </w:rPr>
        <w:fldChar w:fldCharType="separate"/>
      </w:r>
      <w:r>
        <w:rPr>
          <w:color w:val="auto"/>
          <w:highlight w:val="none"/>
        </w:rPr>
        <w:t>41</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516E846C">
      <w:pPr>
        <w:pStyle w:val="22"/>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_Toc25981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bCs/>
          <w:color w:val="auto"/>
          <w:szCs w:val="28"/>
          <w:highlight w:val="none"/>
          <w:lang w:val="en-US" w:eastAsia="zh-CN"/>
        </w:rPr>
        <w:t>5.3</w:t>
      </w:r>
      <w:r>
        <w:rPr>
          <w:rFonts w:hint="eastAsia" w:ascii="黑体" w:hAnsi="黑体" w:eastAsia="黑体"/>
          <w:bCs/>
          <w:color w:val="auto"/>
          <w:szCs w:val="28"/>
          <w:highlight w:val="none"/>
        </w:rPr>
        <w:t xml:space="preserve">  </w:t>
      </w:r>
      <w:r>
        <w:rPr>
          <w:rFonts w:hint="eastAsia" w:ascii="黑体" w:hAnsi="黑体" w:eastAsia="黑体"/>
          <w:bCs/>
          <w:color w:val="auto"/>
          <w:szCs w:val="28"/>
          <w:highlight w:val="none"/>
          <w:lang w:val="en-US" w:eastAsia="zh-CN"/>
        </w:rPr>
        <w:t>热工设计</w:t>
      </w:r>
      <w:r>
        <w:rPr>
          <w:color w:val="auto"/>
          <w:highlight w:val="none"/>
        </w:rPr>
        <w:tab/>
      </w:r>
      <w:r>
        <w:rPr>
          <w:color w:val="auto"/>
          <w:highlight w:val="none"/>
        </w:rPr>
        <w:fldChar w:fldCharType="begin"/>
      </w:r>
      <w:r>
        <w:rPr>
          <w:color w:val="auto"/>
          <w:highlight w:val="none"/>
        </w:rPr>
        <w:instrText xml:space="preserve"> PAGEREF _Toc25981 \h </w:instrText>
      </w:r>
      <w:r>
        <w:rPr>
          <w:color w:val="auto"/>
          <w:highlight w:val="none"/>
        </w:rPr>
        <w:fldChar w:fldCharType="separate"/>
      </w:r>
      <w:r>
        <w:rPr>
          <w:color w:val="auto"/>
          <w:highlight w:val="none"/>
        </w:rPr>
        <w:t>41</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1C270EAC">
      <w:pPr>
        <w:pStyle w:val="19"/>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_Toc13625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color w:val="auto"/>
          <w:szCs w:val="36"/>
          <w:highlight w:val="none"/>
        </w:rPr>
        <w:t>6  施  工</w:t>
      </w:r>
      <w:r>
        <w:rPr>
          <w:color w:val="auto"/>
          <w:highlight w:val="none"/>
        </w:rPr>
        <w:tab/>
      </w:r>
      <w:r>
        <w:rPr>
          <w:color w:val="auto"/>
          <w:highlight w:val="none"/>
        </w:rPr>
        <w:fldChar w:fldCharType="begin"/>
      </w:r>
      <w:r>
        <w:rPr>
          <w:color w:val="auto"/>
          <w:highlight w:val="none"/>
        </w:rPr>
        <w:instrText xml:space="preserve"> PAGEREF _Toc13625 \h </w:instrText>
      </w:r>
      <w:r>
        <w:rPr>
          <w:color w:val="auto"/>
          <w:highlight w:val="none"/>
        </w:rPr>
        <w:fldChar w:fldCharType="separate"/>
      </w:r>
      <w:r>
        <w:rPr>
          <w:color w:val="auto"/>
          <w:highlight w:val="none"/>
        </w:rPr>
        <w:t>42</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6AD157F0">
      <w:pPr>
        <w:pStyle w:val="22"/>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_Toc8236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bCs/>
          <w:color w:val="auto"/>
          <w:szCs w:val="28"/>
          <w:highlight w:val="none"/>
        </w:rPr>
        <w:t>6.1  一般规定</w:t>
      </w:r>
      <w:r>
        <w:rPr>
          <w:color w:val="auto"/>
          <w:highlight w:val="none"/>
        </w:rPr>
        <w:tab/>
      </w:r>
      <w:r>
        <w:rPr>
          <w:color w:val="auto"/>
          <w:highlight w:val="none"/>
        </w:rPr>
        <w:fldChar w:fldCharType="begin"/>
      </w:r>
      <w:r>
        <w:rPr>
          <w:color w:val="auto"/>
          <w:highlight w:val="none"/>
        </w:rPr>
        <w:instrText xml:space="preserve"> PAGEREF _Toc8236 \h </w:instrText>
      </w:r>
      <w:r>
        <w:rPr>
          <w:color w:val="auto"/>
          <w:highlight w:val="none"/>
        </w:rPr>
        <w:fldChar w:fldCharType="separate"/>
      </w:r>
      <w:r>
        <w:rPr>
          <w:color w:val="auto"/>
          <w:highlight w:val="none"/>
        </w:rPr>
        <w:t>42</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415275E5">
      <w:pPr>
        <w:pStyle w:val="22"/>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_Toc29577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bCs/>
          <w:color w:val="auto"/>
          <w:szCs w:val="28"/>
          <w:highlight w:val="none"/>
          <w:lang w:val="en-US" w:eastAsia="zh-CN"/>
        </w:rPr>
        <w:t>6.2</w:t>
      </w:r>
      <w:r>
        <w:rPr>
          <w:rFonts w:hint="eastAsia" w:ascii="黑体" w:hAnsi="黑体" w:eastAsia="黑体"/>
          <w:bCs/>
          <w:color w:val="auto"/>
          <w:szCs w:val="28"/>
          <w:highlight w:val="none"/>
        </w:rPr>
        <w:t xml:space="preserve">  </w:t>
      </w:r>
      <w:r>
        <w:rPr>
          <w:rFonts w:hint="eastAsia" w:ascii="黑体" w:hAnsi="黑体" w:eastAsia="黑体"/>
          <w:bCs/>
          <w:color w:val="auto"/>
          <w:szCs w:val="28"/>
          <w:highlight w:val="none"/>
          <w:lang w:val="en-US" w:eastAsia="zh-CN"/>
        </w:rPr>
        <w:t>施工准备</w:t>
      </w:r>
      <w:r>
        <w:rPr>
          <w:color w:val="auto"/>
          <w:highlight w:val="none"/>
        </w:rPr>
        <w:tab/>
      </w:r>
      <w:r>
        <w:rPr>
          <w:color w:val="auto"/>
          <w:highlight w:val="none"/>
        </w:rPr>
        <w:fldChar w:fldCharType="begin"/>
      </w:r>
      <w:r>
        <w:rPr>
          <w:color w:val="auto"/>
          <w:highlight w:val="none"/>
        </w:rPr>
        <w:instrText xml:space="preserve"> PAGEREF _Toc29577 \h </w:instrText>
      </w:r>
      <w:r>
        <w:rPr>
          <w:color w:val="auto"/>
          <w:highlight w:val="none"/>
        </w:rPr>
        <w:fldChar w:fldCharType="separate"/>
      </w:r>
      <w:r>
        <w:rPr>
          <w:color w:val="auto"/>
          <w:highlight w:val="none"/>
        </w:rPr>
        <w:t>42</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63117907">
      <w:pPr>
        <w:pStyle w:val="22"/>
        <w:tabs>
          <w:tab w:val="right" w:leader="dot" w:pos="8306"/>
          <w:tab w:val="clear" w:pos="8296"/>
        </w:tabs>
        <w:rPr>
          <w:color w:val="auto"/>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_Toc5314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bCs/>
          <w:color w:val="auto"/>
          <w:szCs w:val="28"/>
          <w:highlight w:val="none"/>
          <w:lang w:val="en-US" w:eastAsia="zh-CN"/>
        </w:rPr>
        <w:t xml:space="preserve">6.3 </w:t>
      </w:r>
      <w:r>
        <w:rPr>
          <w:rFonts w:hint="eastAsia" w:ascii="黑体" w:hAnsi="黑体" w:eastAsia="黑体"/>
          <w:bCs/>
          <w:color w:val="auto"/>
          <w:szCs w:val="28"/>
          <w:highlight w:val="none"/>
        </w:rPr>
        <w:t xml:space="preserve"> </w:t>
      </w:r>
      <w:r>
        <w:rPr>
          <w:rFonts w:hint="eastAsia" w:ascii="黑体" w:hAnsi="黑体" w:eastAsia="黑体"/>
          <w:bCs/>
          <w:color w:val="auto"/>
          <w:szCs w:val="28"/>
          <w:highlight w:val="none"/>
          <w:lang w:val="en-US" w:eastAsia="zh-CN"/>
        </w:rPr>
        <w:t>施工流程</w:t>
      </w:r>
      <w:r>
        <w:rPr>
          <w:color w:val="auto"/>
          <w:highlight w:val="none"/>
        </w:rPr>
        <w:tab/>
      </w:r>
      <w:r>
        <w:rPr>
          <w:color w:val="auto"/>
          <w:highlight w:val="none"/>
        </w:rPr>
        <w:fldChar w:fldCharType="begin"/>
      </w:r>
      <w:r>
        <w:rPr>
          <w:color w:val="auto"/>
          <w:highlight w:val="none"/>
        </w:rPr>
        <w:instrText xml:space="preserve"> PAGEREF _Toc5314 \h </w:instrText>
      </w:r>
      <w:r>
        <w:rPr>
          <w:color w:val="auto"/>
          <w:highlight w:val="none"/>
        </w:rPr>
        <w:fldChar w:fldCharType="separate"/>
      </w:r>
      <w:r>
        <w:rPr>
          <w:color w:val="auto"/>
          <w:highlight w:val="none"/>
        </w:rPr>
        <w:t>42</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4200D558">
      <w:pPr>
        <w:pStyle w:val="22"/>
        <w:tabs>
          <w:tab w:val="right" w:leader="dot" w:pos="8306"/>
          <w:tab w:val="clear" w:pos="8296"/>
        </w:tabs>
        <w:rPr>
          <w:rFonts w:ascii="Times New Roman" w:hAnsi="Times New Roman" w:eastAsia="宋体" w:cs="Times New Roman"/>
          <w:color w:val="auto"/>
          <w:kern w:val="0"/>
          <w:szCs w:val="44"/>
          <w:highlight w:val="none"/>
        </w:rPr>
      </w:pPr>
      <w:r>
        <w:rPr>
          <w:rFonts w:ascii="Times New Roman" w:hAnsi="Times New Roman" w:eastAsia="宋体" w:cs="Times New Roman"/>
          <w:color w:val="auto"/>
          <w:kern w:val="0"/>
          <w:szCs w:val="44"/>
          <w:highlight w:val="none"/>
        </w:rPr>
        <w:fldChar w:fldCharType="begin"/>
      </w:r>
      <w:r>
        <w:rPr>
          <w:rFonts w:ascii="Times New Roman" w:hAnsi="Times New Roman" w:eastAsia="宋体" w:cs="Times New Roman"/>
          <w:color w:val="auto"/>
          <w:kern w:val="0"/>
          <w:szCs w:val="44"/>
          <w:highlight w:val="none"/>
        </w:rPr>
        <w:instrText xml:space="preserve"> HYPERLINK \l _Toc5975 </w:instrText>
      </w:r>
      <w:r>
        <w:rPr>
          <w:rFonts w:ascii="Times New Roman" w:hAnsi="Times New Roman" w:eastAsia="宋体" w:cs="Times New Roman"/>
          <w:color w:val="auto"/>
          <w:kern w:val="0"/>
          <w:szCs w:val="44"/>
          <w:highlight w:val="none"/>
        </w:rPr>
        <w:fldChar w:fldCharType="separate"/>
      </w:r>
      <w:r>
        <w:rPr>
          <w:rFonts w:hint="eastAsia" w:ascii="黑体" w:hAnsi="黑体" w:eastAsia="黑体"/>
          <w:bCs/>
          <w:color w:val="auto"/>
          <w:szCs w:val="28"/>
          <w:highlight w:val="none"/>
          <w:lang w:val="en-US" w:eastAsia="zh-CN"/>
        </w:rPr>
        <w:t>6.4</w:t>
      </w:r>
      <w:r>
        <w:rPr>
          <w:rFonts w:hint="eastAsia" w:ascii="黑体" w:hAnsi="黑体" w:eastAsia="黑体"/>
          <w:bCs/>
          <w:color w:val="auto"/>
          <w:szCs w:val="28"/>
          <w:highlight w:val="none"/>
        </w:rPr>
        <w:t xml:space="preserve">  </w:t>
      </w:r>
      <w:r>
        <w:rPr>
          <w:rFonts w:hint="eastAsia" w:ascii="黑体" w:hAnsi="黑体" w:eastAsia="黑体"/>
          <w:bCs/>
          <w:color w:val="auto"/>
          <w:szCs w:val="28"/>
          <w:highlight w:val="none"/>
          <w:lang w:val="en-US" w:eastAsia="zh-CN"/>
        </w:rPr>
        <w:t>外贴系统施工要点</w:t>
      </w:r>
      <w:r>
        <w:rPr>
          <w:color w:val="auto"/>
          <w:highlight w:val="none"/>
        </w:rPr>
        <w:tab/>
      </w:r>
      <w:r>
        <w:rPr>
          <w:color w:val="auto"/>
          <w:highlight w:val="none"/>
        </w:rPr>
        <w:fldChar w:fldCharType="begin"/>
      </w:r>
      <w:r>
        <w:rPr>
          <w:color w:val="auto"/>
          <w:highlight w:val="none"/>
        </w:rPr>
        <w:instrText xml:space="preserve"> PAGEREF _Toc5975 \h </w:instrText>
      </w:r>
      <w:r>
        <w:rPr>
          <w:color w:val="auto"/>
          <w:highlight w:val="none"/>
        </w:rPr>
        <w:fldChar w:fldCharType="separate"/>
      </w:r>
      <w:r>
        <w:rPr>
          <w:color w:val="auto"/>
          <w:highlight w:val="none"/>
        </w:rPr>
        <w:t>42</w:t>
      </w:r>
      <w:r>
        <w:rPr>
          <w:color w:val="auto"/>
          <w:highlight w:val="none"/>
        </w:rPr>
        <w:fldChar w:fldCharType="end"/>
      </w:r>
      <w:r>
        <w:rPr>
          <w:rFonts w:ascii="Times New Roman" w:hAnsi="Times New Roman" w:eastAsia="宋体" w:cs="Times New Roman"/>
          <w:color w:val="auto"/>
          <w:kern w:val="0"/>
          <w:szCs w:val="44"/>
          <w:highlight w:val="none"/>
        </w:rPr>
        <w:fldChar w:fldCharType="end"/>
      </w:r>
    </w:p>
    <w:p w14:paraId="2AF11C37">
      <w:pPr>
        <w:rPr>
          <w:color w:val="auto"/>
          <w:highlight w:val="none"/>
        </w:rPr>
      </w:pPr>
    </w:p>
    <w:p w14:paraId="02F0C844">
      <w:pPr>
        <w:autoSpaceDE w:val="0"/>
        <w:autoSpaceDN w:val="0"/>
        <w:adjustRightInd w:val="0"/>
        <w:spacing w:line="360" w:lineRule="auto"/>
        <w:ind w:firstLine="420" w:firstLineChars="200"/>
        <w:jc w:val="left"/>
        <w:rPr>
          <w:rFonts w:ascii="Times New Roman" w:hAnsi="Times New Roman" w:eastAsia="宋体" w:cs="Times New Roman"/>
          <w:color w:val="auto"/>
          <w:kern w:val="0"/>
          <w:sz w:val="40"/>
          <w:szCs w:val="44"/>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Times New Roman" w:hAnsi="Times New Roman" w:eastAsia="宋体" w:cs="Times New Roman"/>
          <w:color w:val="auto"/>
          <w:kern w:val="0"/>
          <w:szCs w:val="44"/>
          <w:highlight w:val="none"/>
        </w:rPr>
        <w:fldChar w:fldCharType="end"/>
      </w:r>
    </w:p>
    <w:p w14:paraId="0DBF8F8E">
      <w:pPr>
        <w:pStyle w:val="30"/>
        <w:ind w:left="357" w:firstLine="0" w:firstLineChars="0"/>
        <w:jc w:val="center"/>
        <w:outlineLvl w:val="0"/>
        <w:rPr>
          <w:rFonts w:ascii="黑体" w:hAnsi="黑体" w:eastAsia="黑体"/>
          <w:color w:val="auto"/>
          <w:sz w:val="36"/>
          <w:szCs w:val="36"/>
          <w:highlight w:val="none"/>
        </w:rPr>
      </w:pPr>
      <w:bookmarkStart w:id="145" w:name="_Toc157450553"/>
      <w:bookmarkStart w:id="146" w:name="_Toc28544"/>
      <w:bookmarkStart w:id="147" w:name="_Toc13226"/>
      <w:bookmarkStart w:id="148" w:name="_Toc10014"/>
      <w:bookmarkStart w:id="149" w:name="_Toc157450497"/>
      <w:r>
        <w:rPr>
          <w:rFonts w:hint="eastAsia" w:ascii="黑体" w:hAnsi="黑体" w:eastAsia="黑体"/>
          <w:color w:val="auto"/>
          <w:sz w:val="36"/>
          <w:szCs w:val="36"/>
          <w:highlight w:val="none"/>
        </w:rPr>
        <w:t>1</w:t>
      </w:r>
      <w:r>
        <w:rPr>
          <w:rFonts w:ascii="黑体" w:hAnsi="黑体" w:eastAsia="黑体"/>
          <w:color w:val="auto"/>
          <w:sz w:val="36"/>
          <w:szCs w:val="36"/>
          <w:highlight w:val="none"/>
        </w:rPr>
        <w:t xml:space="preserve"> </w:t>
      </w:r>
      <w:r>
        <w:rPr>
          <w:rFonts w:hint="eastAsia" w:ascii="黑体" w:hAnsi="黑体" w:eastAsia="黑体"/>
          <w:color w:val="auto"/>
          <w:sz w:val="36"/>
          <w:szCs w:val="36"/>
          <w:highlight w:val="none"/>
        </w:rPr>
        <w:t>总则</w:t>
      </w:r>
      <w:bookmarkEnd w:id="145"/>
      <w:bookmarkEnd w:id="146"/>
      <w:bookmarkEnd w:id="147"/>
      <w:bookmarkEnd w:id="148"/>
      <w:bookmarkEnd w:id="149"/>
    </w:p>
    <w:p w14:paraId="4CBE0C22">
      <w:pPr>
        <w:spacing w:line="360" w:lineRule="auto"/>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1.0.1</w:t>
      </w:r>
      <w:r>
        <w:rPr>
          <w:rFonts w:hint="eastAsia" w:ascii="方正书宋简体" w:hAnsi="新宋体" w:eastAsia="方正书宋简体"/>
          <w:color w:val="auto"/>
          <w:sz w:val="24"/>
          <w:szCs w:val="24"/>
          <w:highlight w:val="none"/>
        </w:rPr>
        <w:t xml:space="preserve"> </w:t>
      </w:r>
      <w:r>
        <w:rPr>
          <w:rFonts w:hint="eastAsia" w:ascii="方正书宋简体" w:hAnsi="新宋体" w:eastAsia="方正书宋简体"/>
          <w:color w:val="auto"/>
          <w:sz w:val="24"/>
          <w:szCs w:val="24"/>
          <w:highlight w:val="none"/>
          <w:lang w:val="en-US" w:eastAsia="zh-CN"/>
        </w:rPr>
        <w:t xml:space="preserve"> </w:t>
      </w:r>
      <w:r>
        <w:rPr>
          <w:rFonts w:hint="eastAsia" w:ascii="宋体" w:hAnsi="宋体" w:eastAsia="宋体" w:cs="宋体"/>
          <w:color w:val="auto"/>
          <w:sz w:val="24"/>
          <w:szCs w:val="24"/>
          <w:highlight w:val="none"/>
        </w:rPr>
        <w:t>为</w:t>
      </w:r>
      <w:r>
        <w:rPr>
          <w:rFonts w:hint="eastAsia" w:ascii="宋体" w:hAnsi="宋体" w:eastAsia="宋体" w:cs="宋体"/>
          <w:color w:val="auto"/>
          <w:sz w:val="24"/>
          <w:szCs w:val="24"/>
          <w:highlight w:val="none"/>
          <w:lang w:eastAsia="zh-CN"/>
        </w:rPr>
        <w:t>了</w:t>
      </w:r>
      <w:r>
        <w:rPr>
          <w:rFonts w:hint="eastAsia" w:ascii="宋体" w:hAnsi="宋体" w:eastAsia="宋体" w:cs="宋体"/>
          <w:color w:val="auto"/>
          <w:sz w:val="24"/>
          <w:szCs w:val="24"/>
          <w:highlight w:val="none"/>
        </w:rPr>
        <w:t>规范</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外墙外保温系统</w:t>
      </w:r>
      <w:r>
        <w:rPr>
          <w:rFonts w:hint="eastAsia" w:ascii="宋体" w:hAnsi="宋体" w:eastAsia="宋体" w:cs="宋体"/>
          <w:color w:val="auto"/>
          <w:sz w:val="24"/>
          <w:szCs w:val="24"/>
          <w:highlight w:val="none"/>
          <w:lang w:eastAsia="zh-CN"/>
        </w:rPr>
        <w:t>的应用</w:t>
      </w:r>
      <w:r>
        <w:rPr>
          <w:rFonts w:hint="eastAsia" w:ascii="宋体" w:hAnsi="宋体" w:eastAsia="宋体" w:cs="宋体"/>
          <w:color w:val="auto"/>
          <w:sz w:val="24"/>
          <w:szCs w:val="24"/>
          <w:highlight w:val="none"/>
        </w:rPr>
        <w:t>，确保其性能和工程应用，制定本规程。</w:t>
      </w:r>
    </w:p>
    <w:p w14:paraId="5AABB094">
      <w:pPr>
        <w:spacing w:line="360" w:lineRule="auto"/>
        <w:rPr>
          <w:rFonts w:hint="eastAsia" w:ascii="宋体" w:hAnsi="宋体" w:eastAsia="宋体" w:cs="宋体"/>
          <w:color w:val="auto"/>
          <w:sz w:val="24"/>
          <w:szCs w:val="24"/>
          <w:highlight w:val="none"/>
          <w:lang w:eastAsia="zh-CN"/>
        </w:rPr>
      </w:pPr>
      <w:r>
        <w:rPr>
          <w:rFonts w:hint="eastAsia" w:ascii="Times New Roman" w:hAnsi="Times New Roman" w:eastAsia="宋体"/>
          <w:b/>
          <w:bCs/>
          <w:color w:val="auto"/>
          <w:sz w:val="24"/>
          <w:szCs w:val="24"/>
          <w:highlight w:val="none"/>
        </w:rPr>
        <w:t>1.0.</w:t>
      </w:r>
      <w:r>
        <w:rPr>
          <w:rFonts w:hint="eastAsia" w:ascii="Times New Roman" w:hAnsi="Times New Roman" w:eastAsia="宋体"/>
          <w:b/>
          <w:bCs/>
          <w:color w:val="auto"/>
          <w:sz w:val="24"/>
          <w:szCs w:val="24"/>
          <w:highlight w:val="none"/>
          <w:lang w:val="en-US" w:eastAsia="zh-CN"/>
        </w:rPr>
        <w:t>2</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lang w:eastAsia="zh-CN"/>
        </w:rPr>
        <w:t>本规程</w:t>
      </w:r>
      <w:r>
        <w:rPr>
          <w:rFonts w:hint="eastAsia" w:ascii="宋体" w:hAnsi="宋体" w:eastAsia="宋体" w:cs="宋体"/>
          <w:color w:val="auto"/>
          <w:sz w:val="24"/>
          <w:szCs w:val="24"/>
          <w:highlight w:val="none"/>
        </w:rPr>
        <w:t>适用于新建的居住</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公共建筑和工业建筑墙体外保温工程</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既有建筑节能改造情况比较复杂，涉及构造设计和基层处理等方面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可参照本规程执行。屋面</w:t>
      </w:r>
      <w:r>
        <w:rPr>
          <w:rFonts w:hint="eastAsia" w:ascii="宋体" w:hAnsi="宋体" w:eastAsia="宋体" w:cs="宋体"/>
          <w:color w:val="auto"/>
          <w:sz w:val="24"/>
          <w:szCs w:val="24"/>
          <w:highlight w:val="none"/>
          <w:lang w:eastAsia="zh-CN"/>
        </w:rPr>
        <w:t>、楼面、架空楼板保温</w:t>
      </w:r>
      <w:r>
        <w:rPr>
          <w:rFonts w:hint="eastAsia" w:ascii="宋体" w:hAnsi="宋体" w:eastAsia="宋体" w:cs="宋体"/>
          <w:color w:val="auto"/>
          <w:sz w:val="24"/>
          <w:szCs w:val="24"/>
          <w:highlight w:val="none"/>
        </w:rPr>
        <w:t>工程和内保温工程</w:t>
      </w:r>
      <w:r>
        <w:rPr>
          <w:rFonts w:hint="eastAsia" w:ascii="宋体" w:hAnsi="宋体" w:eastAsia="宋体" w:cs="宋体"/>
          <w:color w:val="auto"/>
          <w:sz w:val="24"/>
          <w:szCs w:val="24"/>
          <w:highlight w:val="none"/>
          <w:lang w:eastAsia="zh-CN"/>
        </w:rPr>
        <w:t>，冷库的内、外保温也可参照此标准构造执行。</w:t>
      </w:r>
    </w:p>
    <w:p w14:paraId="709435D2">
      <w:pPr>
        <w:spacing w:line="360" w:lineRule="auto"/>
        <w:rPr>
          <w:rFonts w:ascii="Times New Roman" w:hAnsi="Times New Roman" w:eastAsia="宋体"/>
          <w:b/>
          <w:bCs/>
          <w:color w:val="auto"/>
          <w:sz w:val="24"/>
          <w:szCs w:val="24"/>
          <w:highlight w:val="none"/>
        </w:rPr>
      </w:pPr>
    </w:p>
    <w:p w14:paraId="074BB350">
      <w:pPr>
        <w:spacing w:line="360" w:lineRule="auto"/>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br w:type="page"/>
      </w:r>
    </w:p>
    <w:p w14:paraId="1199283E">
      <w:pPr>
        <w:pStyle w:val="30"/>
        <w:ind w:left="357" w:firstLine="0" w:firstLineChars="0"/>
        <w:jc w:val="center"/>
        <w:outlineLvl w:val="0"/>
        <w:rPr>
          <w:rFonts w:ascii="黑体" w:hAnsi="黑体" w:eastAsia="黑体"/>
          <w:color w:val="auto"/>
          <w:sz w:val="36"/>
          <w:szCs w:val="36"/>
          <w:highlight w:val="none"/>
        </w:rPr>
      </w:pPr>
      <w:bookmarkStart w:id="150" w:name="_Toc15666"/>
      <w:bookmarkStart w:id="151" w:name="_Toc157450498"/>
      <w:bookmarkStart w:id="152" w:name="_Toc4622"/>
      <w:bookmarkStart w:id="153" w:name="_Toc157450554"/>
      <w:bookmarkStart w:id="154" w:name="_Toc21637"/>
      <w:r>
        <w:rPr>
          <w:rFonts w:hint="eastAsia" w:ascii="黑体" w:hAnsi="黑体" w:eastAsia="黑体"/>
          <w:color w:val="auto"/>
          <w:sz w:val="36"/>
          <w:szCs w:val="36"/>
          <w:highlight w:val="none"/>
        </w:rPr>
        <w:t>2</w:t>
      </w:r>
      <w:r>
        <w:rPr>
          <w:rFonts w:ascii="黑体" w:hAnsi="黑体" w:eastAsia="黑体"/>
          <w:color w:val="auto"/>
          <w:sz w:val="36"/>
          <w:szCs w:val="36"/>
          <w:highlight w:val="none"/>
        </w:rPr>
        <w:t xml:space="preserve"> </w:t>
      </w:r>
      <w:r>
        <w:rPr>
          <w:rFonts w:hint="eastAsia" w:ascii="黑体" w:hAnsi="黑体" w:eastAsia="黑体"/>
          <w:color w:val="auto"/>
          <w:sz w:val="36"/>
          <w:szCs w:val="36"/>
          <w:highlight w:val="none"/>
        </w:rPr>
        <w:t>术语</w:t>
      </w:r>
      <w:bookmarkEnd w:id="150"/>
      <w:bookmarkEnd w:id="151"/>
      <w:bookmarkEnd w:id="152"/>
      <w:bookmarkEnd w:id="153"/>
      <w:bookmarkEnd w:id="154"/>
    </w:p>
    <w:p w14:paraId="1FBE21EF">
      <w:pPr>
        <w:shd w:val="clea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1</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以</w:t>
      </w:r>
      <w:r>
        <w:rPr>
          <w:rFonts w:hint="eastAsia" w:ascii="宋体" w:hAnsi="宋体" w:eastAsia="宋体" w:cs="宋体"/>
          <w:color w:val="auto"/>
          <w:sz w:val="24"/>
          <w:szCs w:val="24"/>
          <w:highlight w:val="none"/>
          <w:lang w:val="en-US" w:eastAsia="zh-CN"/>
        </w:rPr>
        <w:t>热固性发泡材料</w:t>
      </w:r>
      <w:r>
        <w:rPr>
          <w:rFonts w:hint="eastAsia" w:ascii="宋体" w:hAnsi="宋体" w:eastAsia="宋体" w:cs="宋体"/>
          <w:color w:val="auto"/>
          <w:sz w:val="24"/>
          <w:szCs w:val="24"/>
          <w:highlight w:val="none"/>
        </w:rPr>
        <w:t>为</w:t>
      </w:r>
      <w:r>
        <w:rPr>
          <w:rFonts w:hint="eastAsia" w:ascii="宋体" w:hAnsi="宋体" w:eastAsia="宋体" w:cs="宋体"/>
          <w:color w:val="auto"/>
          <w:sz w:val="24"/>
          <w:szCs w:val="24"/>
          <w:highlight w:val="none"/>
          <w:lang w:val="en-US" w:eastAsia="zh-CN"/>
        </w:rPr>
        <w:t>主体骨架</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以有机包裹无机的方式</w:t>
      </w:r>
      <w:r>
        <w:rPr>
          <w:rFonts w:hint="eastAsia" w:ascii="宋体" w:hAnsi="宋体" w:eastAsia="宋体" w:cs="宋体"/>
          <w:color w:val="auto"/>
          <w:sz w:val="24"/>
          <w:szCs w:val="24"/>
          <w:highlight w:val="none"/>
        </w:rPr>
        <w:t>添加了</w:t>
      </w:r>
      <w:r>
        <w:rPr>
          <w:rFonts w:hint="eastAsia" w:ascii="宋体" w:hAnsi="宋体" w:eastAsia="宋体" w:cs="宋体"/>
          <w:color w:val="auto"/>
          <w:sz w:val="24"/>
          <w:szCs w:val="24"/>
          <w:highlight w:val="none"/>
          <w:lang w:val="en-US" w:eastAsia="zh-CN"/>
        </w:rPr>
        <w:t>大量复合阻燃剂并充分混合发泡</w:t>
      </w:r>
      <w:r>
        <w:rPr>
          <w:rFonts w:hint="eastAsia" w:ascii="宋体" w:hAnsi="宋体" w:eastAsia="宋体" w:cs="宋体"/>
          <w:color w:val="auto"/>
          <w:sz w:val="24"/>
          <w:szCs w:val="24"/>
          <w:highlight w:val="none"/>
        </w:rPr>
        <w:t>制作而成。</w:t>
      </w:r>
    </w:p>
    <w:p w14:paraId="252D1DB8">
      <w:pPr>
        <w:shd w:val="clea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2</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lang w:eastAsia="zh-CN"/>
        </w:rPr>
        <w:t>烯岩保温</w:t>
      </w:r>
      <w:r>
        <w:rPr>
          <w:rFonts w:hint="eastAsia" w:ascii="宋体" w:hAnsi="宋体" w:eastAsia="宋体" w:cs="宋体"/>
          <w:color w:val="auto"/>
          <w:sz w:val="24"/>
          <w:szCs w:val="24"/>
          <w:highlight w:val="none"/>
          <w:lang w:val="en-US" w:eastAsia="zh-CN"/>
        </w:rPr>
        <w:t>装饰</w:t>
      </w:r>
      <w:r>
        <w:rPr>
          <w:rFonts w:hint="eastAsia" w:ascii="宋体" w:hAnsi="宋体" w:eastAsia="宋体" w:cs="宋体"/>
          <w:color w:val="auto"/>
          <w:sz w:val="24"/>
          <w:szCs w:val="24"/>
          <w:highlight w:val="none"/>
          <w:lang w:eastAsia="zh-CN"/>
        </w:rPr>
        <w:t>板</w:t>
      </w:r>
      <w:r>
        <w:rPr>
          <w:rFonts w:hint="eastAsia" w:ascii="宋体" w:hAnsi="宋体" w:eastAsia="宋体" w:cs="宋体"/>
          <w:color w:val="auto"/>
          <w:sz w:val="24"/>
          <w:szCs w:val="24"/>
          <w:highlight w:val="none"/>
          <w:lang w:val="en-US" w:eastAsia="zh-CN"/>
        </w:rPr>
        <w:t>因保温材料的保温效果好，密度低，且为保证建筑工程质量安全，故选用现行行业标准《保温装饰外墙外保温系统材料》JG/T 287中Ⅰ型板</w:t>
      </w:r>
      <w:r>
        <w:rPr>
          <w:rFonts w:hint="eastAsia" w:ascii="宋体" w:hAnsi="宋体" w:eastAsia="宋体" w:cs="宋体"/>
          <w:color w:val="auto"/>
          <w:sz w:val="24"/>
          <w:szCs w:val="24"/>
          <w:highlight w:val="none"/>
        </w:rPr>
        <w:t>。</w:t>
      </w:r>
    </w:p>
    <w:p w14:paraId="5DA814D9">
      <w:pPr>
        <w:shd w:val="clear"/>
        <w:spacing w:line="360" w:lineRule="auto"/>
        <w:outlineLvl w:val="9"/>
        <w:rPr>
          <w:rFonts w:hint="default" w:ascii="宋体" w:hAnsi="宋体" w:eastAsia="宋体" w:cs="宋体"/>
          <w:color w:val="auto"/>
          <w:sz w:val="24"/>
          <w:szCs w:val="24"/>
          <w:highlight w:val="none"/>
          <w:lang w:val="en-US"/>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3</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lang w:eastAsia="zh-CN"/>
        </w:rPr>
        <w:t>烯岩保温</w:t>
      </w:r>
      <w:r>
        <w:rPr>
          <w:rFonts w:hint="eastAsia" w:ascii="宋体" w:hAnsi="宋体" w:eastAsia="宋体" w:cs="宋体"/>
          <w:color w:val="auto"/>
          <w:sz w:val="24"/>
          <w:szCs w:val="24"/>
          <w:highlight w:val="none"/>
          <w:lang w:val="en-US" w:eastAsia="zh-CN"/>
        </w:rPr>
        <w:t>材料为A级匀质防火，为保证</w:t>
      </w:r>
      <w:r>
        <w:rPr>
          <w:rFonts w:hint="eastAsia" w:ascii="宋体" w:hAnsi="宋体" w:eastAsia="宋体" w:cs="宋体"/>
          <w:color w:val="auto"/>
          <w:sz w:val="24"/>
          <w:szCs w:val="24"/>
          <w:highlight w:val="none"/>
          <w:lang w:eastAsia="zh-CN"/>
        </w:rPr>
        <w:t>烯岩</w:t>
      </w:r>
      <w:r>
        <w:rPr>
          <w:rFonts w:hint="eastAsia" w:ascii="宋体" w:hAnsi="宋体" w:eastAsia="宋体" w:cs="宋体"/>
          <w:color w:val="auto"/>
          <w:sz w:val="24"/>
          <w:szCs w:val="24"/>
          <w:highlight w:val="none"/>
          <w:lang w:val="en-US" w:eastAsia="zh-CN"/>
        </w:rPr>
        <w:t>免拆复合</w:t>
      </w:r>
      <w:r>
        <w:rPr>
          <w:rFonts w:hint="eastAsia" w:ascii="宋体" w:hAnsi="宋体" w:eastAsia="宋体" w:cs="宋体"/>
          <w:color w:val="auto"/>
          <w:sz w:val="24"/>
          <w:szCs w:val="24"/>
          <w:highlight w:val="none"/>
          <w:lang w:eastAsia="zh-CN"/>
        </w:rPr>
        <w:t>保温</w:t>
      </w:r>
      <w:r>
        <w:rPr>
          <w:rFonts w:hint="eastAsia" w:ascii="宋体" w:hAnsi="宋体" w:eastAsia="宋体" w:cs="宋体"/>
          <w:color w:val="auto"/>
          <w:sz w:val="24"/>
          <w:szCs w:val="24"/>
          <w:highlight w:val="none"/>
          <w:lang w:val="en-US" w:eastAsia="zh-CN"/>
        </w:rPr>
        <w:t>模板的强度，将其与水泥基玻纤材料复合，满足免拆模板要求的同时，降低了板材厚度，又提高了工程的安全性能。</w:t>
      </w:r>
    </w:p>
    <w:p w14:paraId="413C066D">
      <w:pPr>
        <w:shd w:val="clea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6</w:t>
      </w:r>
      <w:r>
        <w:rPr>
          <w:rFonts w:hint="eastAsia" w:ascii="宋体" w:hAnsi="宋体"/>
          <w:b/>
          <w:color w:val="auto"/>
          <w:sz w:val="24"/>
          <w:szCs w:val="24"/>
          <w:highlight w:val="none"/>
        </w:rPr>
        <w:t xml:space="preserve"> </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rPr>
        <w:t>外贴系统是由保温层、粘结层、抹面层和饰面层构成的整体。系统组成材料应由系统供应商统一供应。</w:t>
      </w:r>
    </w:p>
    <w:p w14:paraId="0E8CC2C6">
      <w:pPr>
        <w:shd w:val="clea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7</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pacing w:val="-4"/>
          <w:sz w:val="24"/>
          <w:szCs w:val="24"/>
          <w:highlight w:val="none"/>
          <w:lang w:val="en-US" w:eastAsia="zh-CN"/>
        </w:rPr>
        <w:t>装饰板</w:t>
      </w:r>
      <w:r>
        <w:rPr>
          <w:rFonts w:hint="eastAsia" w:ascii="宋体" w:hAnsi="宋体" w:eastAsia="宋体" w:cs="宋体"/>
          <w:color w:val="auto"/>
          <w:spacing w:val="-4"/>
          <w:sz w:val="24"/>
          <w:szCs w:val="24"/>
          <w:highlight w:val="none"/>
        </w:rPr>
        <w:t>系统</w:t>
      </w:r>
      <w:r>
        <w:rPr>
          <w:rFonts w:hint="eastAsia" w:ascii="宋体" w:hAnsi="宋体" w:eastAsia="宋体" w:cs="宋体"/>
          <w:color w:val="auto"/>
          <w:spacing w:val="-4"/>
          <w:sz w:val="24"/>
          <w:szCs w:val="24"/>
          <w:highlight w:val="none"/>
          <w:lang w:eastAsia="zh-CN"/>
        </w:rPr>
        <w:t>由</w:t>
      </w:r>
      <w:r>
        <w:rPr>
          <w:rFonts w:hint="eastAsia" w:ascii="Times New Roman" w:hAnsi="Times New Roman" w:eastAsia="宋体"/>
          <w:color w:val="auto"/>
          <w:sz w:val="24"/>
          <w:szCs w:val="24"/>
          <w:highlight w:val="none"/>
          <w:lang w:val="en-US" w:eastAsia="zh-CN"/>
        </w:rPr>
        <w:t>烯岩</w:t>
      </w:r>
      <w:r>
        <w:rPr>
          <w:rFonts w:hint="eastAsia" w:ascii="Times New Roman" w:hAnsi="Times New Roman" w:eastAsia="宋体"/>
          <w:color w:val="auto"/>
          <w:sz w:val="24"/>
          <w:szCs w:val="24"/>
          <w:highlight w:val="none"/>
        </w:rPr>
        <w:t>保温装饰板</w:t>
      </w:r>
      <w:r>
        <w:rPr>
          <w:rFonts w:hint="eastAsia" w:ascii="宋体" w:hAnsi="宋体" w:eastAsia="宋体" w:cs="宋体"/>
          <w:color w:val="auto"/>
          <w:spacing w:val="-4"/>
          <w:sz w:val="24"/>
          <w:szCs w:val="24"/>
          <w:highlight w:val="none"/>
          <w:lang w:val="en-US" w:eastAsia="zh-CN"/>
        </w:rPr>
        <w:t>、粘结砂浆、锚固件和密封胶等组成</w:t>
      </w:r>
      <w:r>
        <w:rPr>
          <w:rFonts w:hint="eastAsia" w:ascii="宋体" w:hAnsi="宋体" w:eastAsia="宋体" w:cs="宋体"/>
          <w:color w:val="auto"/>
          <w:sz w:val="24"/>
          <w:szCs w:val="24"/>
          <w:highlight w:val="none"/>
        </w:rPr>
        <w:t>。系统组成材料应由系统供应商统一提供。</w:t>
      </w:r>
    </w:p>
    <w:p w14:paraId="53B9D345">
      <w:pPr>
        <w:shd w:val="clea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8</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pacing w:val="-4"/>
          <w:sz w:val="24"/>
          <w:szCs w:val="24"/>
          <w:highlight w:val="none"/>
          <w:lang w:val="en-US" w:eastAsia="zh-CN"/>
        </w:rPr>
        <w:t>现浇</w:t>
      </w:r>
      <w:r>
        <w:rPr>
          <w:rFonts w:hint="eastAsia" w:ascii="宋体" w:hAnsi="宋体" w:eastAsia="宋体" w:cs="宋体"/>
          <w:color w:val="auto"/>
          <w:spacing w:val="-4"/>
          <w:sz w:val="24"/>
          <w:szCs w:val="24"/>
          <w:highlight w:val="none"/>
        </w:rPr>
        <w:t>系统的</w:t>
      </w:r>
      <w:r>
        <w:rPr>
          <w:rFonts w:hint="eastAsia" w:ascii="宋体" w:hAnsi="宋体" w:eastAsia="宋体" w:cs="宋体"/>
          <w:color w:val="auto"/>
          <w:sz w:val="24"/>
          <w:szCs w:val="24"/>
          <w:highlight w:val="none"/>
        </w:rPr>
        <w:t>保温层、锚栓和混凝土结合为一体，再加以</w:t>
      </w:r>
      <w:r>
        <w:rPr>
          <w:rFonts w:hint="eastAsia" w:ascii="宋体" w:hAnsi="宋体" w:eastAsia="宋体" w:cs="宋体"/>
          <w:color w:val="auto"/>
          <w:sz w:val="24"/>
          <w:szCs w:val="24"/>
          <w:highlight w:val="none"/>
          <w:lang w:val="en-US" w:eastAsia="zh-CN"/>
        </w:rPr>
        <w:t>轻质找平层、</w:t>
      </w:r>
      <w:r>
        <w:rPr>
          <w:rFonts w:hint="eastAsia" w:ascii="宋体" w:hAnsi="宋体" w:eastAsia="宋体" w:cs="宋体"/>
          <w:color w:val="auto"/>
          <w:sz w:val="24"/>
          <w:szCs w:val="24"/>
          <w:highlight w:val="none"/>
        </w:rPr>
        <w:t>抹面防护层和饰面层构成了整体系统。系统组成材料应由系统供应商统一提供。系统供应商应负责施工或指导施工。</w:t>
      </w:r>
    </w:p>
    <w:p w14:paraId="6B9BCA3A">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轻质找平层根据施工现场现浇平整度设定，仅作为找平层及柔性过渡层使用，不参与热工计算，一般保温层平整度偏差大于10mm时加设，轻质找平材料可选用防火性能为A级的保温浆料。</w:t>
      </w:r>
    </w:p>
    <w:p w14:paraId="364CC127">
      <w:pPr>
        <w:shd w:val="clea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9</w:t>
      </w:r>
      <w:r>
        <w:rPr>
          <w:rFonts w:hint="eastAsia" w:ascii="Times New Roman" w:hAnsi="Times New Roman" w:eastAsia="宋体"/>
          <w:b/>
          <w:bCs/>
          <w:color w:val="auto"/>
          <w:sz w:val="24"/>
          <w:szCs w:val="24"/>
          <w:highlight w:val="none"/>
        </w:rPr>
        <w:t>～2.0.</w:t>
      </w:r>
      <w:r>
        <w:rPr>
          <w:rFonts w:hint="eastAsia" w:ascii="Times New Roman" w:hAnsi="Times New Roman" w:eastAsia="宋体"/>
          <w:b/>
          <w:bCs/>
          <w:color w:val="auto"/>
          <w:sz w:val="24"/>
          <w:szCs w:val="24"/>
          <w:highlight w:val="none"/>
          <w:lang w:val="en-US" w:eastAsia="zh-CN"/>
        </w:rPr>
        <w:t>18</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rPr>
        <w:t>这几条</w:t>
      </w:r>
      <w:r>
        <w:rPr>
          <w:rFonts w:hint="eastAsia" w:ascii="宋体" w:hAnsi="宋体" w:eastAsia="宋体" w:cs="宋体"/>
          <w:color w:val="auto"/>
          <w:sz w:val="24"/>
          <w:szCs w:val="24"/>
          <w:highlight w:val="none"/>
          <w:lang w:eastAsia="zh-CN"/>
        </w:rPr>
        <w:t>阐述了烯岩保温板</w:t>
      </w:r>
      <w:r>
        <w:rPr>
          <w:rFonts w:hint="eastAsia" w:ascii="宋体" w:hAnsi="宋体" w:eastAsia="宋体" w:cs="宋体"/>
          <w:color w:val="auto"/>
          <w:sz w:val="24"/>
          <w:szCs w:val="24"/>
          <w:highlight w:val="none"/>
        </w:rPr>
        <w:t>外墙外保温系统所涉及的组成材料及辅助材料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基层墙体可为混凝土结构或砌体结构。</w:t>
      </w:r>
    </w:p>
    <w:p w14:paraId="76EBF54D">
      <w:pPr>
        <w:shd w:val="clear"/>
        <w:spacing w:line="360" w:lineRule="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烯岩</w:t>
      </w:r>
      <w:r>
        <w:rPr>
          <w:rFonts w:hint="eastAsia" w:ascii="宋体" w:hAnsi="宋体" w:eastAsia="宋体" w:cs="宋体"/>
          <w:color w:val="auto"/>
          <w:sz w:val="24"/>
          <w:szCs w:val="24"/>
          <w:highlight w:val="none"/>
        </w:rPr>
        <w:t>外保温系统所用砂浆应为预拌砂浆，要求在工厂内复合而成，以保证产品质量。</w:t>
      </w:r>
    </w:p>
    <w:p w14:paraId="728D193C">
      <w:pP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541057EA">
      <w:pPr>
        <w:pStyle w:val="30"/>
        <w:ind w:left="357" w:firstLine="0" w:firstLineChars="0"/>
        <w:jc w:val="center"/>
        <w:outlineLvl w:val="0"/>
        <w:rPr>
          <w:rFonts w:hint="eastAsia" w:ascii="黑体" w:hAnsi="黑体" w:eastAsia="黑体"/>
          <w:color w:val="auto"/>
          <w:sz w:val="36"/>
          <w:szCs w:val="36"/>
          <w:highlight w:val="none"/>
        </w:rPr>
      </w:pPr>
      <w:bookmarkStart w:id="155" w:name="_Toc31296"/>
      <w:bookmarkStart w:id="156" w:name="_Toc497"/>
      <w:bookmarkStart w:id="157" w:name="_Toc9569"/>
      <w:bookmarkStart w:id="158" w:name="_Toc25122"/>
      <w:bookmarkStart w:id="159" w:name="_Toc31711"/>
      <w:r>
        <w:rPr>
          <w:rFonts w:hint="eastAsia" w:ascii="黑体" w:hAnsi="黑体" w:eastAsia="黑体"/>
          <w:color w:val="auto"/>
          <w:sz w:val="36"/>
          <w:szCs w:val="36"/>
          <w:highlight w:val="none"/>
        </w:rPr>
        <w:t>3  基本规定</w:t>
      </w:r>
      <w:bookmarkEnd w:id="155"/>
      <w:bookmarkEnd w:id="156"/>
      <w:bookmarkEnd w:id="157"/>
      <w:bookmarkEnd w:id="158"/>
      <w:bookmarkEnd w:id="159"/>
    </w:p>
    <w:p w14:paraId="677A7ED3">
      <w:pPr>
        <w:spacing w:line="360" w:lineRule="auto"/>
        <w:outlineLvl w:val="9"/>
        <w:rPr>
          <w:rFonts w:hint="eastAsia" w:ascii="宋体" w:hAnsi="宋体" w:eastAsia="宋体" w:cs="宋体"/>
          <w:color w:val="auto"/>
          <w:sz w:val="24"/>
          <w:szCs w:val="24"/>
          <w:highlight w:val="none"/>
        </w:rPr>
      </w:pPr>
      <w:r>
        <w:rPr>
          <w:rFonts w:hint="default" w:ascii="Times New Roman" w:hAnsi="Times New Roman" w:cs="Times New Roman"/>
          <w:b/>
          <w:color w:val="auto"/>
          <w:sz w:val="24"/>
          <w:szCs w:val="24"/>
          <w:highlight w:val="none"/>
        </w:rPr>
        <w:t>3.0.</w:t>
      </w:r>
      <w:r>
        <w:rPr>
          <w:rFonts w:hint="default" w:ascii="Times New Roman" w:hAnsi="Times New Roman" w:cs="Times New Roman"/>
          <w:b/>
          <w:color w:val="auto"/>
          <w:sz w:val="24"/>
          <w:szCs w:val="24"/>
          <w:highlight w:val="none"/>
          <w:lang w:val="en-US" w:eastAsia="zh-CN"/>
        </w:rPr>
        <w:t>1</w:t>
      </w:r>
      <w:r>
        <w:rPr>
          <w:rFonts w:hint="default" w:ascii="Times New Roman" w:hAnsi="Times New Roman" w:eastAsia="宋体" w:cs="Times New Roman"/>
          <w:b/>
          <w:color w:val="auto"/>
          <w:sz w:val="24"/>
          <w:szCs w:val="24"/>
          <w:highlight w:val="none"/>
        </w:rPr>
        <w:t>～3</w:t>
      </w:r>
      <w:r>
        <w:rPr>
          <w:rFonts w:hint="default" w:ascii="Times New Roman" w:hAnsi="Times New Roman" w:cs="Times New Roman"/>
          <w:b/>
          <w:color w:val="auto"/>
          <w:sz w:val="24"/>
          <w:szCs w:val="24"/>
          <w:highlight w:val="none"/>
        </w:rPr>
        <w:t>.0.</w:t>
      </w:r>
      <w:r>
        <w:rPr>
          <w:rFonts w:hint="eastAsia" w:ascii="Times New Roman" w:hAnsi="Times New Roman" w:cs="Times New Roman"/>
          <w:b/>
          <w:color w:val="auto"/>
          <w:sz w:val="24"/>
          <w:szCs w:val="24"/>
          <w:highlight w:val="none"/>
          <w:lang w:val="en-US" w:eastAsia="zh-CN"/>
        </w:rPr>
        <w:t>7</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rPr>
        <w:t>这几条涉及对外墙外保温工程的保温性能、安全性、耐久性</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rPr>
        <w:t>要求，编制时除了考虑保温系统必须具有的功能外，主要参考了《外墙外保温工程技术规程》JGJ</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144第3章的规定。</w:t>
      </w:r>
    </w:p>
    <w:p w14:paraId="3B5E8325">
      <w:pPr>
        <w:spacing w:line="360" w:lineRule="auto"/>
        <w:outlineLvl w:val="9"/>
        <w:rPr>
          <w:rFonts w:hint="eastAsia" w:ascii="宋体" w:hAnsi="宋体" w:eastAsia="宋体" w:cs="宋体"/>
          <w:color w:val="auto"/>
          <w:sz w:val="24"/>
          <w:szCs w:val="24"/>
          <w:highlight w:val="none"/>
        </w:rPr>
      </w:pPr>
      <w:r>
        <w:rPr>
          <w:rFonts w:hint="eastAsia" w:ascii="Times New Roman" w:hAnsi="Times New Roman" w:cs="Times New Roman"/>
          <w:b/>
          <w:color w:val="auto"/>
          <w:sz w:val="24"/>
          <w:szCs w:val="24"/>
          <w:highlight w:val="none"/>
        </w:rPr>
        <w:t>3.0.</w:t>
      </w:r>
      <w:r>
        <w:rPr>
          <w:rFonts w:hint="eastAsia" w:ascii="Times New Roman" w:hAnsi="Times New Roman" w:cs="Times New Roman"/>
          <w:b/>
          <w:color w:val="auto"/>
          <w:sz w:val="24"/>
          <w:szCs w:val="24"/>
          <w:highlight w:val="none"/>
          <w:lang w:val="en-US" w:eastAsia="zh-CN"/>
        </w:rPr>
        <w:t>8</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rPr>
        <w:t>使用年限的含义是：当预期使用年限到期时，外保温系统的性能仍能符合本规程的基本规定。</w:t>
      </w:r>
    </w:p>
    <w:p w14:paraId="461396CD">
      <w:pPr>
        <w:shd w:val="clear"/>
        <w:spacing w:line="360" w:lineRule="auto"/>
        <w:ind w:firstLine="42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正常维护包括局部修补和饰面层维修两部分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对局部破坏</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应及时修补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对不可触及的墙面，饰面层正常维修周期不应大于5年。</w:t>
      </w:r>
    </w:p>
    <w:p w14:paraId="25603F57">
      <w:pPr>
        <w:shd w:val="clear"/>
        <w:spacing w:line="360" w:lineRule="auto"/>
        <w:ind w:firstLine="42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使用年限不少于25年的规定是依据《外墙外保温工程技术规程》JGJ</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144给出的。</w:t>
      </w:r>
    </w:p>
    <w:p w14:paraId="4B1293B5">
      <w:pPr>
        <w:spacing w:line="360" w:lineRule="auto"/>
        <w:rPr>
          <w:rFonts w:hint="eastAsia" w:ascii="Times New Roman" w:hAnsi="Times New Roman" w:eastAsia="黑体" w:cs="Times New Roman"/>
          <w:b/>
          <w:bCs/>
          <w:color w:val="auto"/>
          <w:sz w:val="24"/>
          <w:szCs w:val="24"/>
          <w:highlight w:val="none"/>
        </w:rPr>
      </w:pPr>
      <w:bookmarkStart w:id="160" w:name="_Toc3542"/>
      <w:bookmarkStart w:id="161" w:name="_Toc10010"/>
      <w:bookmarkStart w:id="162" w:name="_Toc30362"/>
      <w:r>
        <w:rPr>
          <w:rFonts w:hint="eastAsia" w:ascii="Times New Roman" w:hAnsi="Times New Roman" w:eastAsia="黑体" w:cs="Times New Roman"/>
          <w:b/>
          <w:bCs/>
          <w:color w:val="auto"/>
          <w:sz w:val="24"/>
          <w:szCs w:val="24"/>
          <w:highlight w:val="none"/>
        </w:rPr>
        <w:br w:type="page"/>
      </w:r>
    </w:p>
    <w:p w14:paraId="6FBC3964">
      <w:pPr>
        <w:pStyle w:val="30"/>
        <w:ind w:left="357" w:firstLine="0" w:firstLineChars="0"/>
        <w:jc w:val="center"/>
        <w:outlineLvl w:val="0"/>
        <w:rPr>
          <w:rFonts w:hint="eastAsia" w:ascii="黑体" w:hAnsi="黑体" w:eastAsia="黑体"/>
          <w:color w:val="auto"/>
          <w:sz w:val="36"/>
          <w:szCs w:val="36"/>
          <w:highlight w:val="none"/>
        </w:rPr>
      </w:pPr>
      <w:bookmarkStart w:id="163" w:name="_Toc2336"/>
      <w:bookmarkStart w:id="164" w:name="_Toc16493"/>
      <w:r>
        <w:rPr>
          <w:rFonts w:hint="eastAsia" w:ascii="黑体" w:hAnsi="黑体" w:eastAsia="黑体"/>
          <w:color w:val="auto"/>
          <w:sz w:val="36"/>
          <w:szCs w:val="36"/>
          <w:highlight w:val="none"/>
        </w:rPr>
        <w:t>4  性能要求</w:t>
      </w:r>
      <w:bookmarkEnd w:id="160"/>
      <w:bookmarkEnd w:id="161"/>
      <w:bookmarkEnd w:id="162"/>
      <w:bookmarkEnd w:id="163"/>
      <w:bookmarkEnd w:id="164"/>
    </w:p>
    <w:p w14:paraId="17C71CE0">
      <w:pPr>
        <w:pStyle w:val="30"/>
        <w:ind w:left="369" w:firstLine="0" w:firstLineChars="0"/>
        <w:jc w:val="center"/>
        <w:outlineLvl w:val="1"/>
        <w:rPr>
          <w:rFonts w:hint="default" w:ascii="黑体" w:hAnsi="黑体" w:eastAsia="黑体"/>
          <w:b w:val="0"/>
          <w:bCs w:val="0"/>
          <w:color w:val="auto"/>
          <w:sz w:val="28"/>
          <w:szCs w:val="28"/>
          <w:highlight w:val="none"/>
          <w:lang w:val="en-US" w:eastAsia="zh-CN"/>
        </w:rPr>
      </w:pPr>
      <w:bookmarkStart w:id="165" w:name="_Toc18670"/>
      <w:bookmarkStart w:id="166" w:name="_Toc23758"/>
      <w:bookmarkStart w:id="167" w:name="_Toc21289"/>
      <w:bookmarkStart w:id="168" w:name="_Toc14781"/>
      <w:bookmarkStart w:id="169" w:name="_Toc25603"/>
      <w:r>
        <w:rPr>
          <w:rFonts w:hint="eastAsia" w:ascii="黑体" w:hAnsi="黑体" w:eastAsia="黑体"/>
          <w:b w:val="0"/>
          <w:bCs w:val="0"/>
          <w:color w:val="auto"/>
          <w:sz w:val="28"/>
          <w:szCs w:val="28"/>
          <w:highlight w:val="none"/>
        </w:rPr>
        <w:t xml:space="preserve">4.1  </w:t>
      </w:r>
      <w:r>
        <w:rPr>
          <w:rFonts w:hint="eastAsia" w:ascii="黑体" w:hAnsi="黑体" w:eastAsia="黑体"/>
          <w:b w:val="0"/>
          <w:bCs w:val="0"/>
          <w:color w:val="auto"/>
          <w:sz w:val="28"/>
          <w:szCs w:val="28"/>
          <w:highlight w:val="none"/>
          <w:lang w:val="en-US" w:eastAsia="zh-CN"/>
        </w:rPr>
        <w:t>系统性能</w:t>
      </w:r>
      <w:bookmarkEnd w:id="165"/>
      <w:bookmarkEnd w:id="166"/>
      <w:bookmarkEnd w:id="167"/>
      <w:bookmarkEnd w:id="168"/>
      <w:bookmarkEnd w:id="169"/>
      <w:r>
        <w:rPr>
          <w:rFonts w:hint="eastAsia" w:ascii="黑体" w:hAnsi="黑体" w:eastAsia="黑体"/>
          <w:b w:val="0"/>
          <w:bCs w:val="0"/>
          <w:color w:val="auto"/>
          <w:sz w:val="28"/>
          <w:szCs w:val="28"/>
          <w:highlight w:val="none"/>
          <w:lang w:val="en-US" w:eastAsia="zh-CN"/>
        </w:rPr>
        <w:t>要求</w:t>
      </w:r>
    </w:p>
    <w:p w14:paraId="2E565589">
      <w:pPr>
        <w:pStyle w:val="5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本节</w:t>
      </w:r>
      <w:r>
        <w:rPr>
          <w:rFonts w:hint="eastAsia" w:ascii="宋体" w:hAnsi="宋体" w:eastAsia="宋体" w:cs="宋体"/>
          <w:color w:val="auto"/>
          <w:sz w:val="24"/>
          <w:szCs w:val="24"/>
          <w:highlight w:val="none"/>
        </w:rPr>
        <w:t>涉及为满足建筑外墙外保温系统的基本规定和整体要求而需要对外墙外保温系统进行控制和检验项目的要求，性能要求和检验方法主要参照了《外墙外保温工程技术规程》JGJ</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144和</w:t>
      </w:r>
      <w:r>
        <w:rPr>
          <w:rFonts w:hint="eastAsia" w:ascii="宋体" w:hAnsi="宋体" w:eastAsia="宋体" w:cs="宋体"/>
          <w:color w:val="auto"/>
          <w:sz w:val="24"/>
          <w:szCs w:val="24"/>
          <w:highlight w:val="none"/>
          <w:lang w:val="en-US" w:eastAsia="zh-CN"/>
        </w:rPr>
        <w:t xml:space="preserve">《硬泡聚氨酯板外贴外墙外保温系统材料》JG/T 420 </w:t>
      </w:r>
      <w:r>
        <w:rPr>
          <w:rFonts w:hint="eastAsia" w:ascii="宋体" w:hAnsi="宋体" w:eastAsia="宋体" w:cs="宋体"/>
          <w:color w:val="auto"/>
          <w:sz w:val="24"/>
          <w:szCs w:val="24"/>
          <w:highlight w:val="none"/>
        </w:rPr>
        <w:t>等标准，并结合</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的实际应用情况而给出。</w:t>
      </w:r>
    </w:p>
    <w:p w14:paraId="53A514E0">
      <w:pPr>
        <w:pStyle w:val="30"/>
        <w:ind w:left="369" w:firstLine="0" w:firstLineChars="0"/>
        <w:jc w:val="center"/>
        <w:outlineLvl w:val="1"/>
        <w:rPr>
          <w:rFonts w:hint="eastAsia" w:ascii="黑体" w:hAnsi="黑体" w:eastAsia="黑体"/>
          <w:b w:val="0"/>
          <w:bCs w:val="0"/>
          <w:color w:val="auto"/>
          <w:sz w:val="28"/>
          <w:szCs w:val="28"/>
          <w:highlight w:val="none"/>
          <w:lang w:val="en-US" w:eastAsia="zh-CN"/>
        </w:rPr>
      </w:pPr>
      <w:bookmarkStart w:id="170" w:name="_Toc3951"/>
      <w:bookmarkStart w:id="171" w:name="_Toc12076"/>
      <w:bookmarkStart w:id="172" w:name="_Toc27122"/>
      <w:bookmarkStart w:id="173" w:name="_Toc7835"/>
      <w:bookmarkStart w:id="174" w:name="_Toc24246"/>
      <w:r>
        <w:rPr>
          <w:rFonts w:hint="eastAsia" w:ascii="黑体" w:hAnsi="黑体" w:eastAsia="黑体"/>
          <w:b w:val="0"/>
          <w:bCs w:val="0"/>
          <w:color w:val="auto"/>
          <w:sz w:val="28"/>
          <w:szCs w:val="28"/>
          <w:highlight w:val="none"/>
        </w:rPr>
        <w:t xml:space="preserve">4.2   </w:t>
      </w:r>
      <w:r>
        <w:rPr>
          <w:rFonts w:hint="eastAsia" w:ascii="黑体" w:hAnsi="黑体" w:eastAsia="黑体"/>
          <w:b w:val="0"/>
          <w:bCs w:val="0"/>
          <w:color w:val="auto"/>
          <w:sz w:val="28"/>
          <w:szCs w:val="28"/>
          <w:highlight w:val="none"/>
          <w:lang w:val="en-US" w:eastAsia="zh-CN"/>
        </w:rPr>
        <w:t>材料性能</w:t>
      </w:r>
      <w:bookmarkEnd w:id="170"/>
      <w:bookmarkEnd w:id="171"/>
      <w:bookmarkEnd w:id="172"/>
      <w:bookmarkEnd w:id="173"/>
      <w:bookmarkEnd w:id="174"/>
    </w:p>
    <w:p w14:paraId="31A791A0">
      <w:pPr>
        <w:pStyle w:val="53"/>
        <w:spacing w:line="360" w:lineRule="auto"/>
        <w:ind w:firstLine="0" w:firstLineChars="0"/>
        <w:rPr>
          <w:rFonts w:hint="eastAsia" w:ascii="宋体" w:hAnsi="宋体" w:eastAsia="宋体" w:cs="宋体"/>
          <w:color w:val="auto"/>
          <w:sz w:val="24"/>
          <w:szCs w:val="24"/>
          <w:highlight w:val="none"/>
        </w:rPr>
      </w:pPr>
      <w:r>
        <w:rPr>
          <w:rFonts w:hint="default" w:ascii="Times New Roman" w:hAnsi="Times New Roman" w:cs="Times New Roman"/>
          <w:b/>
          <w:color w:val="auto"/>
          <w:sz w:val="24"/>
          <w:szCs w:val="24"/>
          <w:highlight w:val="none"/>
        </w:rPr>
        <w:t>4.2.</w:t>
      </w:r>
      <w:r>
        <w:rPr>
          <w:rFonts w:hint="default" w:ascii="Times New Roman" w:hAnsi="Times New Roman" w:cs="Times New Roman"/>
          <w:b/>
          <w:color w:val="auto"/>
          <w:sz w:val="24"/>
          <w:szCs w:val="24"/>
          <w:highlight w:val="none"/>
          <w:lang w:val="en-US" w:eastAsia="zh-CN"/>
        </w:rPr>
        <w:t>1</w:t>
      </w:r>
      <w:r>
        <w:rPr>
          <w:rFonts w:hint="eastAsia" w:ascii="宋体" w:hAnsi="宋体"/>
          <w:b/>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的规格尺寸</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外贴系统及现浇系统（A系统）中，厚度为50mm以上时，</w:t>
      </w:r>
      <w:r>
        <w:rPr>
          <w:rFonts w:hint="eastAsia" w:ascii="宋体" w:hAnsi="宋体" w:eastAsia="宋体" w:cs="宋体"/>
          <w:color w:val="auto"/>
          <w:sz w:val="24"/>
          <w:szCs w:val="24"/>
          <w:highlight w:val="none"/>
        </w:rPr>
        <w:t>一般选择</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00mm×</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00mm</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厚度为50mm以下时，</w:t>
      </w:r>
      <w:r>
        <w:rPr>
          <w:rFonts w:hint="eastAsia" w:ascii="宋体" w:hAnsi="宋体" w:eastAsia="宋体" w:cs="宋体"/>
          <w:color w:val="auto"/>
          <w:sz w:val="24"/>
          <w:szCs w:val="24"/>
          <w:highlight w:val="none"/>
        </w:rPr>
        <w:t>一般选择</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00mm×</w:t>
      </w:r>
      <w:r>
        <w:rPr>
          <w:rFonts w:hint="eastAsia" w:ascii="宋体" w:hAnsi="宋体" w:eastAsia="宋体" w:cs="宋体"/>
          <w:color w:val="auto"/>
          <w:sz w:val="24"/>
          <w:szCs w:val="24"/>
          <w:highlight w:val="none"/>
          <w:lang w:val="en-US" w:eastAsia="zh-CN"/>
        </w:rPr>
        <w:t>12</w:t>
      </w:r>
      <w:r>
        <w:rPr>
          <w:rFonts w:hint="eastAsia" w:ascii="宋体" w:hAnsi="宋体" w:eastAsia="宋体" w:cs="宋体"/>
          <w:color w:val="auto"/>
          <w:sz w:val="24"/>
          <w:szCs w:val="24"/>
          <w:highlight w:val="none"/>
        </w:rPr>
        <w:t>00mm</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现浇系统（B系统）中，规格一般选择12</w:t>
      </w:r>
      <w:r>
        <w:rPr>
          <w:rFonts w:hint="eastAsia" w:ascii="宋体" w:hAnsi="宋体" w:eastAsia="宋体" w:cs="宋体"/>
          <w:color w:val="auto"/>
          <w:sz w:val="24"/>
          <w:szCs w:val="24"/>
          <w:highlight w:val="none"/>
        </w:rPr>
        <w:t>00mm×</w:t>
      </w:r>
      <w:r>
        <w:rPr>
          <w:rFonts w:hint="eastAsia" w:ascii="宋体" w:hAnsi="宋体" w:eastAsia="宋体" w:cs="宋体"/>
          <w:color w:val="auto"/>
          <w:sz w:val="24"/>
          <w:szCs w:val="24"/>
          <w:highlight w:val="none"/>
          <w:lang w:val="en-US" w:eastAsia="zh-CN"/>
        </w:rPr>
        <w:t>层高，</w:t>
      </w:r>
      <w:r>
        <w:rPr>
          <w:rFonts w:hint="eastAsia" w:ascii="宋体" w:hAnsi="宋体" w:eastAsia="宋体" w:cs="宋体"/>
          <w:color w:val="auto"/>
          <w:sz w:val="24"/>
          <w:szCs w:val="24"/>
          <w:highlight w:val="none"/>
        </w:rPr>
        <w:t>一方面是为了建筑施工时操作方便，另一方面防止因板尺寸过大而导致</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在施工和运输过程中发生损坏。</w:t>
      </w:r>
      <w:r>
        <w:rPr>
          <w:rFonts w:hint="eastAsia" w:ascii="宋体" w:hAnsi="宋体" w:eastAsia="宋体" w:cs="宋体"/>
          <w:color w:val="auto"/>
          <w:sz w:val="24"/>
          <w:szCs w:val="24"/>
          <w:highlight w:val="none"/>
          <w:lang w:eastAsia="zh-CN"/>
        </w:rPr>
        <w:t>施工中</w:t>
      </w:r>
      <w:r>
        <w:rPr>
          <w:rFonts w:hint="eastAsia" w:ascii="宋体" w:hAnsi="宋体" w:eastAsia="宋体" w:cs="宋体"/>
          <w:color w:val="auto"/>
          <w:sz w:val="24"/>
          <w:szCs w:val="24"/>
          <w:highlight w:val="none"/>
        </w:rPr>
        <w:t>应尽量保证</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的形状规整，</w:t>
      </w:r>
      <w:r>
        <w:rPr>
          <w:rFonts w:hint="eastAsia" w:ascii="宋体" w:hAnsi="宋体" w:eastAsia="宋体" w:cs="宋体"/>
          <w:color w:val="auto"/>
          <w:sz w:val="24"/>
          <w:szCs w:val="24"/>
          <w:highlight w:val="none"/>
          <w:lang w:eastAsia="zh-CN"/>
        </w:rPr>
        <w:t>避</w:t>
      </w:r>
      <w:r>
        <w:rPr>
          <w:rFonts w:hint="eastAsia" w:ascii="宋体" w:hAnsi="宋体" w:eastAsia="宋体" w:cs="宋体"/>
          <w:color w:val="auto"/>
          <w:sz w:val="24"/>
          <w:szCs w:val="24"/>
          <w:highlight w:val="none"/>
        </w:rPr>
        <w:t>免出现空隙。</w:t>
      </w:r>
    </w:p>
    <w:p w14:paraId="75B1FE73">
      <w:pPr>
        <w:pStyle w:val="53"/>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暂时因工艺的限制，烯岩保温板的厚度宜为20</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150mm之间。</w:t>
      </w:r>
    </w:p>
    <w:p w14:paraId="6CCB19D9">
      <w:pPr>
        <w:pStyle w:val="53"/>
        <w:spacing w:line="360" w:lineRule="auto"/>
        <w:ind w:firstLine="0" w:firstLineChars="0"/>
        <w:rPr>
          <w:rFonts w:hint="eastAsia" w:ascii="宋体" w:hAnsi="宋体" w:eastAsia="宋体" w:cs="宋体"/>
          <w:color w:val="auto"/>
          <w:sz w:val="24"/>
          <w:szCs w:val="24"/>
          <w:highlight w:val="none"/>
        </w:rPr>
      </w:pPr>
    </w:p>
    <w:p w14:paraId="2E13C20D">
      <w:pPr>
        <w:pStyle w:val="53"/>
        <w:spacing w:line="360" w:lineRule="auto"/>
        <w:ind w:firstLine="0" w:firstLineChars="0"/>
        <w:rPr>
          <w:rFonts w:hint="eastAsia" w:ascii="宋体" w:hAnsi="宋体" w:eastAsia="宋体" w:cs="宋体"/>
          <w:color w:val="auto"/>
          <w:sz w:val="24"/>
          <w:szCs w:val="24"/>
          <w:highlight w:val="none"/>
        </w:rPr>
      </w:pPr>
      <w:r>
        <w:rPr>
          <w:rFonts w:hint="eastAsia" w:ascii="Times New Roman" w:hAnsi="Times New Roman" w:cs="Times New Roman"/>
          <w:b/>
          <w:color w:val="auto"/>
          <w:sz w:val="24"/>
          <w:szCs w:val="24"/>
          <w:highlight w:val="none"/>
        </w:rPr>
        <w:t>4.2.</w:t>
      </w:r>
      <w:r>
        <w:rPr>
          <w:rFonts w:hint="eastAsia" w:ascii="Times New Roman" w:hAnsi="Times New Roman" w:cs="Times New Roman"/>
          <w:b/>
          <w:color w:val="auto"/>
          <w:sz w:val="24"/>
          <w:szCs w:val="24"/>
          <w:highlight w:val="none"/>
          <w:lang w:val="en-US" w:eastAsia="zh-CN"/>
        </w:rPr>
        <w:t>5</w:t>
      </w:r>
      <w:r>
        <w:rPr>
          <w:rFonts w:hint="eastAsia" w:ascii="宋体" w:hAnsi="宋体"/>
          <w:b/>
          <w:color w:val="auto"/>
          <w:sz w:val="24"/>
          <w:szCs w:val="24"/>
          <w:highlight w:val="none"/>
          <w:lang w:val="en-US" w:eastAsia="zh-CN"/>
        </w:rPr>
        <w:t xml:space="preserve"> </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lang w:eastAsia="zh-CN"/>
        </w:rPr>
        <w:t>粘结砂浆</w:t>
      </w:r>
      <w:r>
        <w:rPr>
          <w:rFonts w:hint="eastAsia" w:ascii="宋体" w:hAnsi="宋体" w:eastAsia="宋体" w:cs="宋体"/>
          <w:color w:val="auto"/>
          <w:sz w:val="24"/>
          <w:szCs w:val="24"/>
          <w:highlight w:val="none"/>
        </w:rPr>
        <w:t>的拉伸粘结强度参照《外墙外保温工程技术规程》JGJ</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144</w:t>
      </w:r>
      <w:r>
        <w:rPr>
          <w:rFonts w:hint="eastAsia" w:ascii="宋体" w:hAnsi="宋体" w:eastAsia="宋体" w:cs="宋体"/>
          <w:color w:val="auto"/>
          <w:sz w:val="24"/>
          <w:szCs w:val="24"/>
          <w:highlight w:val="none"/>
          <w:lang w:val="en-US" w:eastAsia="zh-CN"/>
        </w:rPr>
        <w:t>和《混凝土界面处理剂》JC/T 907</w:t>
      </w:r>
      <w:r>
        <w:rPr>
          <w:rFonts w:hint="eastAsia" w:ascii="宋体" w:hAnsi="宋体" w:eastAsia="宋体" w:cs="宋体"/>
          <w:color w:val="auto"/>
          <w:sz w:val="24"/>
          <w:szCs w:val="24"/>
          <w:highlight w:val="none"/>
        </w:rPr>
        <w:t>给出。由于</w:t>
      </w:r>
      <w:r>
        <w:rPr>
          <w:rFonts w:hint="eastAsia" w:ascii="宋体" w:hAnsi="宋体" w:eastAsia="宋体" w:cs="宋体"/>
          <w:color w:val="auto"/>
          <w:sz w:val="24"/>
          <w:szCs w:val="24"/>
          <w:highlight w:val="none"/>
          <w:lang w:eastAsia="zh-CN"/>
        </w:rPr>
        <w:t>粘结砂浆</w:t>
      </w:r>
      <w:r>
        <w:rPr>
          <w:rFonts w:hint="eastAsia" w:ascii="宋体" w:hAnsi="宋体" w:eastAsia="宋体" w:cs="宋体"/>
          <w:color w:val="auto"/>
          <w:sz w:val="24"/>
          <w:szCs w:val="24"/>
          <w:highlight w:val="none"/>
        </w:rPr>
        <w:t>的线膨胀系数与</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不同，同样条件下两者的变形不一致，砂浆强度过大易导致</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变形破坏</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故在实际使用过程中应控制砂浆强度不宜过高。</w:t>
      </w:r>
    </w:p>
    <w:p w14:paraId="05D10BA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黑体" w:hAnsi="黑体" w:eastAsia="黑体" w:cstheme="minorBidi"/>
          <w:color w:val="auto"/>
          <w:kern w:val="2"/>
          <w:sz w:val="36"/>
          <w:szCs w:val="36"/>
          <w:highlight w:val="none"/>
          <w:lang w:val="en-US" w:eastAsia="zh-CN" w:bidi="ar-SA"/>
        </w:rPr>
      </w:pPr>
      <w:r>
        <w:rPr>
          <w:rFonts w:ascii="方正书宋简体" w:hAnsi="新宋体" w:eastAsia="方正书宋简体"/>
          <w:color w:val="auto"/>
          <w:szCs w:val="21"/>
          <w:highlight w:val="none"/>
        </w:rPr>
        <w:br w:type="page"/>
      </w:r>
      <w:bookmarkStart w:id="175" w:name="_Toc10601"/>
      <w:bookmarkStart w:id="176" w:name="_Toc28954"/>
      <w:bookmarkStart w:id="177" w:name="_Toc28540"/>
      <w:bookmarkStart w:id="178" w:name="_Toc5903"/>
      <w:r>
        <w:rPr>
          <w:rFonts w:hint="eastAsia" w:ascii="黑体" w:hAnsi="黑体" w:eastAsia="黑体" w:cstheme="minorBidi"/>
          <w:color w:val="auto"/>
          <w:kern w:val="2"/>
          <w:sz w:val="36"/>
          <w:szCs w:val="36"/>
          <w:highlight w:val="none"/>
          <w:lang w:val="en-US" w:eastAsia="zh-CN" w:bidi="ar-SA"/>
        </w:rPr>
        <w:t>5  设  计</w:t>
      </w:r>
      <w:bookmarkEnd w:id="175"/>
      <w:bookmarkEnd w:id="176"/>
      <w:bookmarkEnd w:id="177"/>
      <w:bookmarkEnd w:id="178"/>
    </w:p>
    <w:p w14:paraId="53D67BFA">
      <w:pPr>
        <w:pStyle w:val="30"/>
        <w:keepNext w:val="0"/>
        <w:keepLines w:val="0"/>
        <w:pageBreakBefore w:val="0"/>
        <w:widowControl w:val="0"/>
        <w:kinsoku/>
        <w:wordWrap/>
        <w:overflowPunct/>
        <w:topLinePunct w:val="0"/>
        <w:autoSpaceDE/>
        <w:autoSpaceDN/>
        <w:bidi w:val="0"/>
        <w:adjustRightInd/>
        <w:snapToGrid/>
        <w:ind w:left="0" w:firstLine="0" w:firstLineChars="0"/>
        <w:jc w:val="center"/>
        <w:textAlignment w:val="auto"/>
        <w:outlineLvl w:val="1"/>
        <w:rPr>
          <w:rFonts w:hint="eastAsia" w:ascii="黑体" w:hAnsi="黑体" w:eastAsia="黑体"/>
          <w:b w:val="0"/>
          <w:bCs w:val="0"/>
          <w:color w:val="auto"/>
          <w:sz w:val="28"/>
          <w:szCs w:val="28"/>
          <w:highlight w:val="none"/>
          <w:lang w:eastAsia="zh-CN"/>
        </w:rPr>
      </w:pPr>
      <w:bookmarkStart w:id="179" w:name="_Toc11266"/>
      <w:bookmarkStart w:id="180" w:name="_Toc26308"/>
      <w:bookmarkStart w:id="181" w:name="_Toc14988"/>
      <w:bookmarkStart w:id="182" w:name="_Toc28052"/>
      <w:r>
        <w:rPr>
          <w:rFonts w:hint="eastAsia" w:ascii="黑体" w:hAnsi="黑体" w:eastAsia="黑体"/>
          <w:b w:val="0"/>
          <w:bCs w:val="0"/>
          <w:color w:val="auto"/>
          <w:sz w:val="28"/>
          <w:szCs w:val="28"/>
          <w:highlight w:val="none"/>
        </w:rPr>
        <w:t xml:space="preserve">5.1  </w:t>
      </w:r>
      <w:bookmarkEnd w:id="179"/>
      <w:bookmarkEnd w:id="180"/>
      <w:bookmarkEnd w:id="181"/>
      <w:bookmarkEnd w:id="182"/>
      <w:r>
        <w:rPr>
          <w:rFonts w:hint="eastAsia" w:ascii="黑体" w:hAnsi="黑体" w:eastAsia="黑体"/>
          <w:b w:val="0"/>
          <w:bCs w:val="0"/>
          <w:color w:val="auto"/>
          <w:sz w:val="28"/>
          <w:szCs w:val="28"/>
          <w:highlight w:val="none"/>
          <w:lang w:val="en-US" w:eastAsia="zh-CN"/>
        </w:rPr>
        <w:t>一般规定</w:t>
      </w:r>
    </w:p>
    <w:p w14:paraId="4CDAA5CB">
      <w:pPr>
        <w:pStyle w:val="53"/>
        <w:spacing w:line="360" w:lineRule="auto"/>
        <w:ind w:firstLine="0" w:firstLineChars="0"/>
        <w:rPr>
          <w:rFonts w:hint="eastAsia" w:ascii="宋体" w:hAnsi="宋体" w:eastAsia="宋体" w:cs="宋体"/>
          <w:color w:val="auto"/>
          <w:sz w:val="24"/>
          <w:szCs w:val="24"/>
          <w:highlight w:val="none"/>
        </w:rPr>
      </w:pPr>
      <w:r>
        <w:rPr>
          <w:rFonts w:hint="eastAsia" w:ascii="Times New Roman" w:hAnsi="Times New Roman" w:cs="Times New Roman"/>
          <w:b/>
          <w:color w:val="auto"/>
          <w:sz w:val="24"/>
          <w:szCs w:val="24"/>
          <w:highlight w:val="none"/>
        </w:rPr>
        <w:t>5.1.</w:t>
      </w:r>
      <w:r>
        <w:rPr>
          <w:rFonts w:hint="eastAsia" w:ascii="Times New Roman" w:hAnsi="Times New Roman" w:cs="Times New Roman"/>
          <w:b/>
          <w:color w:val="auto"/>
          <w:sz w:val="24"/>
          <w:szCs w:val="24"/>
          <w:highlight w:val="none"/>
          <w:lang w:val="en-US" w:eastAsia="zh-CN"/>
        </w:rPr>
        <w:t>1</w:t>
      </w:r>
      <w:r>
        <w:rPr>
          <w:rFonts w:hint="eastAsia" w:ascii="方正书宋简体" w:hAnsi="新宋体" w:eastAsia="方正书宋简体"/>
          <w:b/>
          <w:color w:val="auto"/>
          <w:sz w:val="24"/>
          <w:szCs w:val="24"/>
          <w:highlight w:val="none"/>
        </w:rPr>
        <w:t xml:space="preserve"> </w:t>
      </w:r>
      <w:r>
        <w:rPr>
          <w:rFonts w:hint="eastAsia" w:ascii="方正书宋简体" w:hAnsi="新宋体" w:eastAsia="方正书宋简体"/>
          <w:b/>
          <w:color w:val="auto"/>
          <w:sz w:val="24"/>
          <w:szCs w:val="24"/>
          <w:highlight w:val="none"/>
          <w:lang w:val="en-US" w:eastAsia="zh-CN"/>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外墙外保温系统饰面材料宜采用涂料、砂浆</w:t>
      </w:r>
      <w:r>
        <w:rPr>
          <w:rFonts w:hint="eastAsia" w:ascii="宋体" w:hAnsi="宋体" w:eastAsia="宋体" w:cs="宋体"/>
          <w:color w:val="auto"/>
          <w:sz w:val="24"/>
          <w:szCs w:val="24"/>
          <w:highlight w:val="none"/>
          <w:lang w:eastAsia="zh-CN"/>
        </w:rPr>
        <w:t>和柔性饰面砖等</w:t>
      </w:r>
      <w:r>
        <w:rPr>
          <w:rFonts w:hint="eastAsia" w:ascii="宋体" w:hAnsi="宋体" w:eastAsia="宋体" w:cs="宋体"/>
          <w:color w:val="auto"/>
          <w:sz w:val="24"/>
          <w:szCs w:val="24"/>
          <w:highlight w:val="none"/>
        </w:rPr>
        <w:t>柔性轻质材料，不宜采用面砖等重质材料。</w:t>
      </w:r>
    </w:p>
    <w:p w14:paraId="33F69300">
      <w:pPr>
        <w:pStyle w:val="53"/>
        <w:spacing w:line="360" w:lineRule="auto"/>
        <w:ind w:firstLine="0" w:firstLineChars="0"/>
        <w:rPr>
          <w:rFonts w:hint="eastAsia" w:ascii="宋体" w:hAnsi="宋体" w:eastAsia="宋体" w:cs="宋体"/>
          <w:color w:val="auto"/>
          <w:sz w:val="24"/>
          <w:szCs w:val="24"/>
          <w:highlight w:val="none"/>
          <w:lang w:val="en-US" w:eastAsia="zh-CN"/>
        </w:rPr>
      </w:pPr>
      <w:r>
        <w:rPr>
          <w:rFonts w:hint="eastAsia" w:ascii="Times New Roman" w:hAnsi="Times New Roman" w:cs="Times New Roman"/>
          <w:b/>
          <w:color w:val="auto"/>
          <w:sz w:val="24"/>
          <w:szCs w:val="24"/>
          <w:highlight w:val="none"/>
        </w:rPr>
        <w:t>5.</w:t>
      </w:r>
      <w:r>
        <w:rPr>
          <w:rFonts w:hint="eastAsia" w:ascii="Times New Roman" w:hAnsi="Times New Roman" w:cs="Times New Roman"/>
          <w:b/>
          <w:color w:val="auto"/>
          <w:sz w:val="24"/>
          <w:szCs w:val="24"/>
          <w:highlight w:val="none"/>
          <w:lang w:val="en-US" w:eastAsia="zh-CN"/>
        </w:rPr>
        <w:t>1.4</w:t>
      </w:r>
      <w:r>
        <w:rPr>
          <w:rFonts w:hint="eastAsia" w:ascii="方正书宋简体" w:hAnsi="新宋体" w:eastAsia="方正书宋简体"/>
          <w:color w:val="auto"/>
          <w:sz w:val="24"/>
          <w:szCs w:val="24"/>
          <w:highlight w:val="none"/>
        </w:rPr>
        <w:t xml:space="preserve"> </w:t>
      </w:r>
      <w:r>
        <w:rPr>
          <w:rFonts w:hint="eastAsia" w:ascii="方正书宋简体" w:hAnsi="新宋体" w:eastAsia="方正书宋简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烯岩保温板作为防火隔离带时，参照有关规定执行。</w:t>
      </w:r>
    </w:p>
    <w:p w14:paraId="7B94C0C0">
      <w:pPr>
        <w:pStyle w:val="53"/>
        <w:spacing w:line="360" w:lineRule="auto"/>
        <w:ind w:firstLine="0" w:firstLineChars="0"/>
        <w:rPr>
          <w:rFonts w:hint="eastAsia" w:ascii="宋体" w:hAnsi="宋体" w:eastAsia="宋体" w:cs="宋体"/>
          <w:color w:val="auto"/>
          <w:sz w:val="24"/>
          <w:szCs w:val="24"/>
          <w:highlight w:val="none"/>
          <w:lang w:val="en-US" w:eastAsia="zh-CN"/>
        </w:rPr>
      </w:pPr>
    </w:p>
    <w:p w14:paraId="401E031F">
      <w:pPr>
        <w:pStyle w:val="30"/>
        <w:keepNext w:val="0"/>
        <w:keepLines w:val="0"/>
        <w:pageBreakBefore w:val="0"/>
        <w:widowControl w:val="0"/>
        <w:kinsoku/>
        <w:wordWrap/>
        <w:overflowPunct/>
        <w:topLinePunct w:val="0"/>
        <w:autoSpaceDE/>
        <w:autoSpaceDN/>
        <w:bidi w:val="0"/>
        <w:adjustRightInd/>
        <w:snapToGrid/>
        <w:ind w:left="0" w:firstLine="0" w:firstLineChars="0"/>
        <w:jc w:val="center"/>
        <w:textAlignment w:val="auto"/>
        <w:outlineLvl w:val="1"/>
        <w:rPr>
          <w:rFonts w:hint="eastAsia" w:ascii="黑体" w:hAnsi="黑体" w:eastAsia="黑体"/>
          <w:b w:val="0"/>
          <w:bCs w:val="0"/>
          <w:color w:val="auto"/>
          <w:sz w:val="28"/>
          <w:szCs w:val="28"/>
          <w:highlight w:val="none"/>
          <w:lang w:eastAsia="zh-CN"/>
        </w:rPr>
      </w:pPr>
      <w:bookmarkStart w:id="183" w:name="_Toc4422"/>
      <w:bookmarkStart w:id="184" w:name="_Toc25981"/>
      <w:bookmarkStart w:id="185" w:name="_Toc13028"/>
      <w:bookmarkStart w:id="186" w:name="_Toc15779"/>
      <w:bookmarkStart w:id="187" w:name="_Toc10199"/>
      <w:r>
        <w:rPr>
          <w:rFonts w:hint="eastAsia" w:ascii="黑体" w:hAnsi="黑体" w:eastAsia="黑体"/>
          <w:b w:val="0"/>
          <w:bCs w:val="0"/>
          <w:color w:val="auto"/>
          <w:sz w:val="28"/>
          <w:szCs w:val="28"/>
          <w:highlight w:val="none"/>
          <w:lang w:val="en-US" w:eastAsia="zh-CN"/>
        </w:rPr>
        <w:t>5.2</w:t>
      </w:r>
      <w:r>
        <w:rPr>
          <w:rFonts w:hint="eastAsia" w:ascii="黑体" w:hAnsi="黑体" w:eastAsia="黑体"/>
          <w:b w:val="0"/>
          <w:bCs w:val="0"/>
          <w:color w:val="auto"/>
          <w:sz w:val="28"/>
          <w:szCs w:val="28"/>
          <w:highlight w:val="none"/>
        </w:rPr>
        <w:t xml:space="preserve">  </w:t>
      </w:r>
      <w:r>
        <w:rPr>
          <w:rFonts w:hint="eastAsia" w:ascii="黑体" w:hAnsi="黑体" w:eastAsia="黑体"/>
          <w:b w:val="0"/>
          <w:bCs w:val="0"/>
          <w:color w:val="auto"/>
          <w:sz w:val="28"/>
          <w:szCs w:val="28"/>
          <w:highlight w:val="none"/>
          <w:lang w:eastAsia="zh-CN"/>
        </w:rPr>
        <w:t>构造设计</w:t>
      </w:r>
      <w:bookmarkEnd w:id="183"/>
      <w:bookmarkEnd w:id="184"/>
      <w:bookmarkEnd w:id="185"/>
      <w:bookmarkEnd w:id="186"/>
      <w:bookmarkEnd w:id="187"/>
    </w:p>
    <w:p w14:paraId="6B9717B9">
      <w:pPr>
        <w:pStyle w:val="53"/>
        <w:spacing w:line="360" w:lineRule="auto"/>
        <w:ind w:firstLine="0" w:firstLineChars="0"/>
        <w:rPr>
          <w:rFonts w:hint="eastAsia" w:ascii="宋体" w:hAnsi="宋体" w:eastAsia="宋体" w:cs="宋体"/>
          <w:color w:val="auto"/>
          <w:sz w:val="24"/>
          <w:szCs w:val="24"/>
          <w:highlight w:val="none"/>
        </w:rPr>
      </w:pPr>
      <w:r>
        <w:rPr>
          <w:rFonts w:hint="eastAsia" w:ascii="Times New Roman" w:hAnsi="Times New Roman" w:cs="Times New Roman"/>
          <w:b/>
          <w:color w:val="auto"/>
          <w:sz w:val="24"/>
          <w:szCs w:val="24"/>
          <w:highlight w:val="none"/>
        </w:rPr>
        <w:t>5.</w:t>
      </w:r>
      <w:r>
        <w:rPr>
          <w:rFonts w:hint="eastAsia" w:ascii="Times New Roman" w:hAnsi="Times New Roman" w:cs="Times New Roman"/>
          <w:b/>
          <w:color w:val="auto"/>
          <w:sz w:val="24"/>
          <w:szCs w:val="24"/>
          <w:highlight w:val="none"/>
          <w:lang w:val="en-US" w:eastAsia="zh-CN"/>
        </w:rPr>
        <w:t>2.1</w:t>
      </w:r>
      <w:r>
        <w:rPr>
          <w:rFonts w:hint="eastAsia" w:ascii="方正书宋简体" w:hAnsi="新宋体" w:eastAsia="方正书宋简体"/>
          <w:b/>
          <w:color w:val="auto"/>
          <w:sz w:val="24"/>
          <w:szCs w:val="24"/>
          <w:highlight w:val="none"/>
        </w:rPr>
        <w:t xml:space="preserve"> </w:t>
      </w:r>
      <w:r>
        <w:rPr>
          <w:rFonts w:hint="eastAsia" w:ascii="方正书宋简体" w:hAnsi="新宋体" w:eastAsia="方正书宋简体"/>
          <w:b/>
          <w:color w:val="auto"/>
          <w:sz w:val="24"/>
          <w:szCs w:val="24"/>
          <w:highlight w:val="none"/>
          <w:lang w:val="en-US" w:eastAsia="zh-CN"/>
        </w:rPr>
        <w:t xml:space="preserve"> </w:t>
      </w:r>
      <w:r>
        <w:rPr>
          <w:rFonts w:hint="eastAsia" w:ascii="宋体" w:hAnsi="宋体" w:eastAsia="宋体" w:cs="宋体"/>
          <w:color w:val="auto"/>
          <w:sz w:val="24"/>
          <w:szCs w:val="24"/>
          <w:highlight w:val="none"/>
        </w:rPr>
        <w:t>基层墙体外侧采用</w:t>
      </w:r>
      <w:r>
        <w:rPr>
          <w:rFonts w:hint="eastAsia" w:ascii="宋体" w:hAnsi="宋体" w:eastAsia="宋体" w:cs="宋体"/>
          <w:color w:val="auto"/>
          <w:sz w:val="24"/>
          <w:szCs w:val="24"/>
          <w:highlight w:val="none"/>
          <w:lang w:eastAsia="zh-CN"/>
        </w:rPr>
        <w:t>防水</w:t>
      </w:r>
      <w:r>
        <w:rPr>
          <w:rFonts w:hint="eastAsia" w:ascii="宋体" w:hAnsi="宋体" w:eastAsia="宋体" w:cs="宋体"/>
          <w:color w:val="auto"/>
          <w:sz w:val="24"/>
          <w:szCs w:val="24"/>
          <w:highlight w:val="none"/>
        </w:rPr>
        <w:t>砂浆找平层可改善</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粘贴的平整度，有利于减少外墙渗水。当基层墙体为混凝土、加气混凝土时，其表面应涂刷界面剂，以提高其粘结性。</w:t>
      </w:r>
    </w:p>
    <w:p w14:paraId="68008049">
      <w:pPr>
        <w:pStyle w:val="53"/>
        <w:spacing w:line="360" w:lineRule="auto"/>
        <w:ind w:firstLine="0" w:firstLineChars="0"/>
        <w:rPr>
          <w:rFonts w:hint="eastAsia" w:ascii="宋体" w:hAnsi="宋体" w:eastAsia="宋体" w:cs="宋体"/>
          <w:color w:val="auto"/>
          <w:sz w:val="24"/>
          <w:szCs w:val="24"/>
          <w:highlight w:val="none"/>
          <w:lang w:eastAsia="zh-CN"/>
        </w:rPr>
      </w:pPr>
      <w:r>
        <w:rPr>
          <w:rFonts w:hint="eastAsia" w:ascii="Times New Roman" w:hAnsi="Times New Roman" w:cs="Times New Roman"/>
          <w:b/>
          <w:color w:val="auto"/>
          <w:sz w:val="24"/>
          <w:szCs w:val="24"/>
          <w:highlight w:val="none"/>
        </w:rPr>
        <w:t>5.</w:t>
      </w:r>
      <w:r>
        <w:rPr>
          <w:rFonts w:hint="eastAsia" w:ascii="Times New Roman" w:hAnsi="Times New Roman" w:cs="Times New Roman"/>
          <w:b/>
          <w:color w:val="auto"/>
          <w:sz w:val="24"/>
          <w:szCs w:val="24"/>
          <w:highlight w:val="none"/>
          <w:lang w:val="en-US" w:eastAsia="zh-CN"/>
        </w:rPr>
        <w:t>2.2</w:t>
      </w:r>
      <w:r>
        <w:rPr>
          <w:rFonts w:hint="eastAsia" w:ascii="方正书宋简体" w:hAnsi="新宋体" w:eastAsia="方正书宋简体"/>
          <w:b/>
          <w:color w:val="auto"/>
          <w:sz w:val="24"/>
          <w:szCs w:val="24"/>
          <w:highlight w:val="none"/>
        </w:rPr>
        <w:t xml:space="preserve"> </w:t>
      </w:r>
      <w:r>
        <w:rPr>
          <w:rFonts w:hint="eastAsia" w:ascii="方正书宋简体" w:hAnsi="新宋体" w:eastAsia="方正书宋简体"/>
          <w:b/>
          <w:color w:val="auto"/>
          <w:sz w:val="24"/>
          <w:szCs w:val="24"/>
          <w:highlight w:val="none"/>
          <w:lang w:val="en-US" w:eastAsia="zh-CN"/>
        </w:rPr>
        <w:t xml:space="preserve"> </w:t>
      </w:r>
      <w:r>
        <w:rPr>
          <w:rFonts w:hint="eastAsia" w:ascii="宋体" w:hAnsi="宋体" w:eastAsia="宋体" w:cs="宋体"/>
          <w:color w:val="auto"/>
          <w:sz w:val="24"/>
          <w:szCs w:val="24"/>
          <w:highlight w:val="none"/>
        </w:rPr>
        <w:t>系统抹面层的厚度宜为5～7mm。抹面层厚度过大</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将增加系统重量和材料成本；厚度过小，则在抹面层施工过程中，锚固件尾端圆盘和</w:t>
      </w:r>
      <w:r>
        <w:rPr>
          <w:rFonts w:hint="eastAsia" w:ascii="宋体" w:hAnsi="宋体" w:eastAsia="宋体" w:cs="宋体"/>
          <w:color w:val="auto"/>
          <w:sz w:val="24"/>
          <w:szCs w:val="24"/>
          <w:highlight w:val="none"/>
          <w:lang w:eastAsia="zh-CN"/>
        </w:rPr>
        <w:t>玻纤网不宜</w:t>
      </w:r>
      <w:r>
        <w:rPr>
          <w:rFonts w:hint="eastAsia" w:ascii="宋体" w:hAnsi="宋体" w:eastAsia="宋体" w:cs="宋体"/>
          <w:color w:val="auto"/>
          <w:sz w:val="24"/>
          <w:szCs w:val="24"/>
          <w:highlight w:val="none"/>
        </w:rPr>
        <w:t>固定，在使用过程中板间缝隙易出现水痕，影响建筑美观。</w:t>
      </w:r>
      <w:r>
        <w:rPr>
          <w:rFonts w:hint="eastAsia" w:ascii="宋体" w:hAnsi="宋体" w:eastAsia="宋体" w:cs="宋体"/>
          <w:color w:val="auto"/>
          <w:sz w:val="24"/>
          <w:szCs w:val="24"/>
          <w:highlight w:val="none"/>
          <w:lang w:eastAsia="zh-CN"/>
        </w:rPr>
        <w:t>多孔砖砌体和</w:t>
      </w:r>
      <w:r>
        <w:rPr>
          <w:rFonts w:hint="eastAsia" w:ascii="宋体" w:hAnsi="宋体" w:eastAsia="宋体" w:cs="宋体"/>
          <w:color w:val="auto"/>
          <w:sz w:val="24"/>
          <w:szCs w:val="24"/>
          <w:highlight w:val="none"/>
        </w:rPr>
        <w:t>空心砌块</w:t>
      </w:r>
      <w:r>
        <w:rPr>
          <w:rFonts w:hint="eastAsia" w:ascii="宋体" w:hAnsi="宋体" w:eastAsia="宋体" w:cs="宋体"/>
          <w:color w:val="auto"/>
          <w:sz w:val="24"/>
          <w:szCs w:val="24"/>
          <w:highlight w:val="none"/>
          <w:lang w:eastAsia="zh-CN"/>
        </w:rPr>
        <w:t>（砖）砌体应采用通过摩擦和机械锁定承载的锚栓。</w:t>
      </w:r>
    </w:p>
    <w:p w14:paraId="2761DF3D">
      <w:pPr>
        <w:pStyle w:val="53"/>
        <w:spacing w:line="360" w:lineRule="auto"/>
        <w:ind w:firstLine="0" w:firstLineChars="0"/>
        <w:rPr>
          <w:rFonts w:hint="eastAsia" w:ascii="宋体" w:hAnsi="宋体" w:eastAsia="宋体" w:cs="宋体"/>
          <w:color w:val="auto"/>
          <w:sz w:val="24"/>
          <w:szCs w:val="24"/>
          <w:highlight w:val="none"/>
          <w:lang w:eastAsia="zh-CN"/>
        </w:rPr>
      </w:pPr>
    </w:p>
    <w:p w14:paraId="0A160EA4">
      <w:pPr>
        <w:pStyle w:val="53"/>
        <w:spacing w:line="360" w:lineRule="auto"/>
        <w:ind w:firstLine="0" w:firstLineChars="0"/>
        <w:jc w:val="center"/>
        <w:rPr>
          <w:rFonts w:hint="eastAsia" w:ascii="黑体" w:hAnsi="黑体" w:eastAsia="黑体"/>
          <w:b w:val="0"/>
          <w:bCs w:val="0"/>
          <w:color w:val="auto"/>
          <w:sz w:val="28"/>
          <w:szCs w:val="28"/>
          <w:highlight w:val="none"/>
          <w:lang w:eastAsia="zh-CN"/>
        </w:rPr>
      </w:pPr>
      <w:r>
        <w:rPr>
          <w:rFonts w:hint="eastAsia" w:ascii="黑体" w:hAnsi="黑体" w:eastAsia="黑体"/>
          <w:b w:val="0"/>
          <w:bCs w:val="0"/>
          <w:color w:val="auto"/>
          <w:sz w:val="28"/>
          <w:szCs w:val="28"/>
          <w:highlight w:val="none"/>
          <w:lang w:val="en-US" w:eastAsia="zh-CN"/>
        </w:rPr>
        <w:t>5.3</w:t>
      </w:r>
      <w:r>
        <w:rPr>
          <w:rFonts w:hint="eastAsia" w:ascii="黑体" w:hAnsi="黑体" w:eastAsia="黑体"/>
          <w:b w:val="0"/>
          <w:bCs w:val="0"/>
          <w:color w:val="auto"/>
          <w:sz w:val="28"/>
          <w:szCs w:val="28"/>
          <w:highlight w:val="none"/>
        </w:rPr>
        <w:t xml:space="preserve">  </w:t>
      </w:r>
      <w:r>
        <w:rPr>
          <w:rFonts w:hint="eastAsia" w:ascii="黑体" w:hAnsi="黑体" w:eastAsia="黑体"/>
          <w:b w:val="0"/>
          <w:bCs w:val="0"/>
          <w:color w:val="auto"/>
          <w:sz w:val="28"/>
          <w:szCs w:val="28"/>
          <w:highlight w:val="none"/>
          <w:lang w:val="en-US" w:eastAsia="zh-CN"/>
        </w:rPr>
        <w:t>热工</w:t>
      </w:r>
      <w:r>
        <w:rPr>
          <w:rFonts w:hint="eastAsia" w:ascii="黑体" w:hAnsi="黑体" w:eastAsia="黑体"/>
          <w:b w:val="0"/>
          <w:bCs w:val="0"/>
          <w:color w:val="auto"/>
          <w:sz w:val="28"/>
          <w:szCs w:val="28"/>
          <w:highlight w:val="none"/>
          <w:lang w:eastAsia="zh-CN"/>
        </w:rPr>
        <w:t>设计</w:t>
      </w:r>
    </w:p>
    <w:p w14:paraId="10F30B34">
      <w:pPr>
        <w:spacing w:line="360" w:lineRule="auto"/>
        <w:jc w:val="left"/>
        <w:rPr>
          <w:rFonts w:hint="eastAsia" w:ascii="宋体" w:hAnsi="宋体" w:eastAsia="宋体" w:cs="宋体"/>
          <w:color w:val="auto"/>
          <w:sz w:val="24"/>
          <w:szCs w:val="24"/>
          <w:highlight w:val="none"/>
          <w:lang w:eastAsia="zh-CN"/>
        </w:rPr>
      </w:pPr>
      <w:r>
        <w:rPr>
          <w:rFonts w:hint="eastAsia" w:ascii="Times New Roman" w:hAnsi="Times New Roman" w:cs="Times New Roman"/>
          <w:b/>
          <w:color w:val="auto"/>
          <w:sz w:val="24"/>
          <w:szCs w:val="24"/>
          <w:highlight w:val="none"/>
        </w:rPr>
        <w:t>5.</w:t>
      </w:r>
      <w:r>
        <w:rPr>
          <w:rFonts w:hint="eastAsia" w:ascii="Times New Roman" w:hAnsi="Times New Roman" w:cs="Times New Roman"/>
          <w:b/>
          <w:color w:val="auto"/>
          <w:sz w:val="24"/>
          <w:szCs w:val="24"/>
          <w:highlight w:val="none"/>
          <w:lang w:val="en-US" w:eastAsia="zh-CN"/>
        </w:rPr>
        <w:t>3.4</w:t>
      </w:r>
      <w:r>
        <w:rPr>
          <w:rFonts w:hint="eastAsia" w:ascii="方正书宋简体" w:hAnsi="新宋体" w:eastAsia="方正书宋简体"/>
          <w:b/>
          <w:color w:val="auto"/>
          <w:sz w:val="24"/>
          <w:szCs w:val="24"/>
          <w:highlight w:val="none"/>
        </w:rPr>
        <w:t xml:space="preserve"> </w:t>
      </w:r>
      <w:r>
        <w:rPr>
          <w:rFonts w:hint="eastAsia" w:ascii="方正书宋简体" w:hAnsi="新宋体" w:eastAsia="方正书宋简体"/>
          <w:b/>
          <w:color w:val="auto"/>
          <w:sz w:val="24"/>
          <w:szCs w:val="24"/>
          <w:highlight w:val="none"/>
          <w:lang w:val="en-US" w:eastAsia="zh-CN"/>
        </w:rPr>
        <w:t xml:space="preserve"> </w:t>
      </w:r>
      <w:r>
        <w:rPr>
          <w:rFonts w:hint="eastAsia" w:ascii="宋体" w:hAnsi="宋体" w:eastAsia="宋体" w:cs="宋体"/>
          <w:b w:val="0"/>
          <w:color w:val="auto"/>
          <w:sz w:val="24"/>
          <w:szCs w:val="24"/>
          <w:highlight w:val="none"/>
          <w:lang w:val="en-US" w:eastAsia="zh-CN"/>
        </w:rPr>
        <w:t>屋面保温系统中</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lang w:val="en-US" w:eastAsia="zh-CN"/>
        </w:rPr>
        <w:t>的取值应符合表1</w:t>
      </w:r>
      <w:r>
        <w:rPr>
          <w:rFonts w:hint="eastAsia" w:ascii="宋体" w:hAnsi="宋体" w:eastAsia="宋体" w:cs="宋体"/>
          <w:color w:val="auto"/>
          <w:sz w:val="24"/>
          <w:szCs w:val="24"/>
          <w:highlight w:val="none"/>
          <w:lang w:eastAsia="zh-CN"/>
        </w:rPr>
        <w:t>的规定。</w:t>
      </w:r>
    </w:p>
    <w:p w14:paraId="65B8414E">
      <w:pPr>
        <w:spacing w:line="360" w:lineRule="auto"/>
        <w:jc w:val="center"/>
        <w:rPr>
          <w:rFonts w:hint="default"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表1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b w:val="0"/>
          <w:bCs w:val="0"/>
          <w:color w:val="auto"/>
          <w:kern w:val="2"/>
          <w:sz w:val="24"/>
          <w:szCs w:val="24"/>
          <w:highlight w:val="none"/>
          <w:lang w:val="en-US" w:eastAsia="zh-CN" w:bidi="ar-SA"/>
        </w:rPr>
        <w:t>热工设计参数</w:t>
      </w:r>
    </w:p>
    <w:tbl>
      <w:tblPr>
        <w:tblStyle w:val="25"/>
        <w:tblW w:w="60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2061"/>
        <w:gridCol w:w="1896"/>
      </w:tblGrid>
      <w:tr w14:paraId="0F4CF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exact"/>
          <w:jc w:val="center"/>
        </w:trPr>
        <w:tc>
          <w:tcPr>
            <w:tcW w:w="2050" w:type="dxa"/>
            <w:vMerge w:val="restart"/>
            <w:noWrap w:val="0"/>
            <w:vAlign w:val="center"/>
          </w:tcPr>
          <w:p w14:paraId="3F426EF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设计参数</w:t>
            </w:r>
          </w:p>
        </w:tc>
        <w:tc>
          <w:tcPr>
            <w:tcW w:w="3957" w:type="dxa"/>
            <w:gridSpan w:val="2"/>
            <w:vMerge w:val="restart"/>
            <w:noWrap w:val="0"/>
            <w:vAlign w:val="center"/>
          </w:tcPr>
          <w:p w14:paraId="0C4805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屋面保温系统</w:t>
            </w:r>
          </w:p>
        </w:tc>
      </w:tr>
      <w:tr w14:paraId="531EC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exact"/>
          <w:jc w:val="center"/>
        </w:trPr>
        <w:tc>
          <w:tcPr>
            <w:tcW w:w="2050" w:type="dxa"/>
            <w:vMerge w:val="continue"/>
            <w:noWrap w:val="0"/>
            <w:vAlign w:val="center"/>
          </w:tcPr>
          <w:p w14:paraId="692F9F7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c>
          <w:tcPr>
            <w:tcW w:w="3957" w:type="dxa"/>
            <w:gridSpan w:val="2"/>
            <w:vMerge w:val="continue"/>
            <w:noWrap w:val="0"/>
            <w:vAlign w:val="center"/>
          </w:tcPr>
          <w:p w14:paraId="766AE98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p>
        </w:tc>
      </w:tr>
      <w:tr w14:paraId="47302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exact"/>
          <w:jc w:val="center"/>
        </w:trPr>
        <w:tc>
          <w:tcPr>
            <w:tcW w:w="2050" w:type="dxa"/>
            <w:vMerge w:val="continue"/>
            <w:noWrap w:val="0"/>
            <w:vAlign w:val="center"/>
          </w:tcPr>
          <w:p w14:paraId="52EAB8F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p>
        </w:tc>
        <w:tc>
          <w:tcPr>
            <w:tcW w:w="2061" w:type="dxa"/>
            <w:noWrap w:val="0"/>
            <w:vAlign w:val="center"/>
          </w:tcPr>
          <w:p w14:paraId="48569DD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Ⅰ</w:t>
            </w:r>
          </w:p>
        </w:tc>
        <w:tc>
          <w:tcPr>
            <w:tcW w:w="1896" w:type="dxa"/>
            <w:noWrap w:val="0"/>
            <w:vAlign w:val="center"/>
          </w:tcPr>
          <w:p w14:paraId="6BF12F8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Ⅱ</w:t>
            </w:r>
          </w:p>
        </w:tc>
      </w:tr>
      <w:tr w14:paraId="22A3F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exact"/>
          <w:jc w:val="center"/>
        </w:trPr>
        <w:tc>
          <w:tcPr>
            <w:tcW w:w="2050" w:type="dxa"/>
            <w:noWrap w:val="0"/>
            <w:vAlign w:val="center"/>
          </w:tcPr>
          <w:p w14:paraId="072ADCA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导热系数</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W/(m·k</w:t>
            </w:r>
            <w:r>
              <w:rPr>
                <w:rFonts w:hint="eastAsia" w:ascii="宋体" w:hAnsi="宋体" w:eastAsia="宋体" w:cs="宋体"/>
                <w:color w:val="auto"/>
                <w:sz w:val="24"/>
                <w:szCs w:val="24"/>
                <w:highlight w:val="none"/>
                <w:lang w:eastAsia="zh-CN"/>
              </w:rPr>
              <w:t>)</w:t>
            </w:r>
          </w:p>
        </w:tc>
        <w:tc>
          <w:tcPr>
            <w:tcW w:w="2061" w:type="dxa"/>
            <w:noWrap w:val="0"/>
            <w:vAlign w:val="center"/>
          </w:tcPr>
          <w:p w14:paraId="2455208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0.0</w:t>
            </w:r>
            <w:r>
              <w:rPr>
                <w:rFonts w:hint="eastAsia" w:ascii="宋体" w:hAnsi="宋体" w:eastAsia="宋体" w:cs="宋体"/>
                <w:color w:val="auto"/>
                <w:sz w:val="24"/>
                <w:szCs w:val="24"/>
                <w:highlight w:val="none"/>
                <w:lang w:val="en-US" w:eastAsia="zh-CN"/>
              </w:rPr>
              <w:t>25</w:t>
            </w:r>
          </w:p>
        </w:tc>
        <w:tc>
          <w:tcPr>
            <w:tcW w:w="1896" w:type="dxa"/>
            <w:noWrap w:val="0"/>
            <w:vAlign w:val="center"/>
          </w:tcPr>
          <w:p w14:paraId="53334EE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0.026</w:t>
            </w:r>
          </w:p>
        </w:tc>
      </w:tr>
      <w:tr w14:paraId="31CA4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exact"/>
          <w:jc w:val="center"/>
        </w:trPr>
        <w:tc>
          <w:tcPr>
            <w:tcW w:w="2050" w:type="dxa"/>
            <w:noWrap w:val="0"/>
            <w:vAlign w:val="center"/>
          </w:tcPr>
          <w:p w14:paraId="5344C26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蓄热系数</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W/(m</w:t>
            </w:r>
            <w:r>
              <w:rPr>
                <w:rFonts w:hint="eastAsia" w:ascii="宋体" w:hAnsi="宋体" w:eastAsia="宋体" w:cs="宋体"/>
                <w:color w:val="auto"/>
                <w:sz w:val="24"/>
                <w:szCs w:val="24"/>
                <w:highlight w:val="none"/>
                <w:vertAlign w:val="baseline"/>
              </w:rPr>
              <w:t>2</w:t>
            </w:r>
            <w:r>
              <w:rPr>
                <w:rFonts w:hint="eastAsia" w:ascii="宋体" w:hAnsi="宋体" w:eastAsia="宋体" w:cs="宋体"/>
                <w:color w:val="auto"/>
                <w:sz w:val="24"/>
                <w:szCs w:val="24"/>
                <w:highlight w:val="none"/>
              </w:rPr>
              <w:t>·k)</w:t>
            </w:r>
          </w:p>
        </w:tc>
        <w:tc>
          <w:tcPr>
            <w:tcW w:w="2061" w:type="dxa"/>
            <w:noWrap w:val="0"/>
            <w:vAlign w:val="center"/>
          </w:tcPr>
          <w:p w14:paraId="49E751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0.59</w:t>
            </w:r>
          </w:p>
        </w:tc>
        <w:tc>
          <w:tcPr>
            <w:tcW w:w="1896" w:type="dxa"/>
            <w:noWrap w:val="0"/>
            <w:vAlign w:val="center"/>
          </w:tcPr>
          <w:p w14:paraId="4E60FD6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0.59</w:t>
            </w:r>
          </w:p>
        </w:tc>
      </w:tr>
      <w:tr w14:paraId="5339A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exact"/>
          <w:jc w:val="center"/>
        </w:trPr>
        <w:tc>
          <w:tcPr>
            <w:tcW w:w="2050" w:type="dxa"/>
            <w:noWrap w:val="0"/>
            <w:vAlign w:val="center"/>
          </w:tcPr>
          <w:p w14:paraId="186F43C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修正系数</w:t>
            </w:r>
          </w:p>
        </w:tc>
        <w:tc>
          <w:tcPr>
            <w:tcW w:w="2061" w:type="dxa"/>
            <w:noWrap w:val="0"/>
            <w:vAlign w:val="center"/>
          </w:tcPr>
          <w:p w14:paraId="13C352E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p>
        </w:tc>
        <w:tc>
          <w:tcPr>
            <w:tcW w:w="1896" w:type="dxa"/>
            <w:noWrap w:val="0"/>
            <w:vAlign w:val="center"/>
          </w:tcPr>
          <w:p w14:paraId="1BB195C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p>
        </w:tc>
      </w:tr>
    </w:tbl>
    <w:p w14:paraId="07CAA74F">
      <w:pPr>
        <w:rPr>
          <w:rFonts w:hint="eastAsia" w:ascii="宋体" w:hAnsi="宋体" w:eastAsia="宋体" w:cs="宋体"/>
          <w:color w:val="auto"/>
          <w:sz w:val="24"/>
          <w:szCs w:val="24"/>
          <w:highlight w:val="none"/>
        </w:rPr>
      </w:pPr>
    </w:p>
    <w:p w14:paraId="457402FE">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3D76E5B8">
      <w:pPr>
        <w:pStyle w:val="30"/>
        <w:ind w:left="357" w:firstLine="0" w:firstLineChars="0"/>
        <w:jc w:val="center"/>
        <w:outlineLvl w:val="0"/>
        <w:rPr>
          <w:rFonts w:hint="eastAsia" w:ascii="黑体" w:hAnsi="黑体" w:eastAsia="黑体"/>
          <w:color w:val="auto"/>
          <w:sz w:val="36"/>
          <w:szCs w:val="36"/>
          <w:highlight w:val="none"/>
        </w:rPr>
      </w:pPr>
      <w:bookmarkStart w:id="188" w:name="_Toc8133"/>
      <w:bookmarkStart w:id="189" w:name="_Toc15271"/>
      <w:bookmarkStart w:id="190" w:name="_Toc13732"/>
      <w:bookmarkStart w:id="191" w:name="_Toc13625"/>
      <w:r>
        <w:rPr>
          <w:rFonts w:hint="eastAsia" w:ascii="黑体" w:hAnsi="黑体" w:eastAsia="黑体"/>
          <w:color w:val="auto"/>
          <w:sz w:val="36"/>
          <w:szCs w:val="36"/>
          <w:highlight w:val="none"/>
        </w:rPr>
        <w:t>6  施  工</w:t>
      </w:r>
      <w:bookmarkEnd w:id="188"/>
      <w:bookmarkEnd w:id="189"/>
      <w:bookmarkEnd w:id="190"/>
      <w:bookmarkEnd w:id="191"/>
    </w:p>
    <w:p w14:paraId="4C21DFED">
      <w:pPr>
        <w:pStyle w:val="30"/>
        <w:ind w:left="369" w:firstLine="0" w:firstLineChars="0"/>
        <w:jc w:val="center"/>
        <w:outlineLvl w:val="1"/>
        <w:rPr>
          <w:rFonts w:hint="eastAsia" w:ascii="黑体" w:hAnsi="黑体" w:eastAsia="黑体"/>
          <w:b w:val="0"/>
          <w:bCs w:val="0"/>
          <w:color w:val="auto"/>
          <w:sz w:val="28"/>
          <w:szCs w:val="28"/>
          <w:highlight w:val="none"/>
        </w:rPr>
      </w:pPr>
      <w:bookmarkStart w:id="192" w:name="_Toc9275"/>
      <w:bookmarkStart w:id="193" w:name="_Toc12046"/>
      <w:bookmarkStart w:id="194" w:name="_Toc8236"/>
      <w:bookmarkStart w:id="195" w:name="_Toc21881"/>
      <w:r>
        <w:rPr>
          <w:rFonts w:hint="eastAsia" w:ascii="黑体" w:hAnsi="黑体" w:eastAsia="黑体"/>
          <w:b w:val="0"/>
          <w:bCs w:val="0"/>
          <w:color w:val="auto"/>
          <w:sz w:val="28"/>
          <w:szCs w:val="28"/>
          <w:highlight w:val="none"/>
        </w:rPr>
        <w:t>6.1  一般规定</w:t>
      </w:r>
      <w:bookmarkEnd w:id="192"/>
      <w:bookmarkEnd w:id="193"/>
      <w:bookmarkEnd w:id="194"/>
      <w:bookmarkEnd w:id="195"/>
    </w:p>
    <w:p w14:paraId="52F3FE7E">
      <w:pPr>
        <w:pStyle w:val="53"/>
        <w:spacing w:line="360" w:lineRule="auto"/>
        <w:ind w:firstLine="0" w:firstLineChars="0"/>
        <w:rPr>
          <w:rFonts w:hint="eastAsia" w:ascii="宋体" w:hAnsi="宋体" w:eastAsia="宋体" w:cs="宋体"/>
          <w:color w:val="auto"/>
          <w:sz w:val="24"/>
          <w:szCs w:val="24"/>
          <w:highlight w:val="none"/>
        </w:rPr>
      </w:pPr>
      <w:r>
        <w:rPr>
          <w:rFonts w:hint="default" w:ascii="Times New Roman" w:hAnsi="Times New Roman" w:eastAsia="宋体" w:cs="Times New Roman"/>
          <w:b/>
          <w:color w:val="auto"/>
          <w:sz w:val="24"/>
          <w:szCs w:val="24"/>
          <w:highlight w:val="none"/>
        </w:rPr>
        <w:t>6.1.</w:t>
      </w:r>
      <w:r>
        <w:rPr>
          <w:rFonts w:hint="default" w:ascii="Times New Roman" w:hAnsi="Times New Roman" w:eastAsia="宋体" w:cs="Times New Roman"/>
          <w:b/>
          <w:color w:val="auto"/>
          <w:sz w:val="24"/>
          <w:szCs w:val="24"/>
          <w:highlight w:val="none"/>
          <w:lang w:val="en-US" w:eastAsia="zh-CN"/>
        </w:rPr>
        <w:t>1</w:t>
      </w:r>
      <w:r>
        <w:rPr>
          <w:rFonts w:hint="eastAsia" w:ascii="宋体" w:hAnsi="宋体"/>
          <w:b/>
          <w:color w:val="auto"/>
          <w:sz w:val="24"/>
          <w:szCs w:val="24"/>
          <w:highlight w:val="none"/>
        </w:rPr>
        <w:t xml:space="preserve"> </w:t>
      </w:r>
      <w:r>
        <w:rPr>
          <w:rFonts w:hint="eastAsia" w:ascii="方正书宋简体" w:hAnsi="新宋体" w:eastAsia="方正书宋简体"/>
          <w:color w:val="auto"/>
          <w:sz w:val="24"/>
          <w:szCs w:val="24"/>
          <w:highlight w:val="none"/>
        </w:rPr>
        <w:t xml:space="preserve"> </w:t>
      </w:r>
      <w:r>
        <w:rPr>
          <w:rFonts w:hint="eastAsia" w:ascii="Times New Roman" w:hAnsi="Times New Roman" w:eastAsia="宋体"/>
          <w:color w:val="auto"/>
          <w:sz w:val="24"/>
          <w:szCs w:val="24"/>
          <w:highlight w:val="none"/>
          <w:lang w:val="en-US" w:eastAsia="zh-CN"/>
        </w:rPr>
        <w:t>烯岩外保温</w:t>
      </w:r>
      <w:r>
        <w:rPr>
          <w:rFonts w:hint="eastAsia" w:ascii="宋体" w:hAnsi="宋体" w:eastAsia="宋体" w:cs="宋体"/>
          <w:color w:val="auto"/>
          <w:kern w:val="2"/>
          <w:sz w:val="24"/>
          <w:szCs w:val="24"/>
          <w:highlight w:val="none"/>
          <w:lang w:val="en-US" w:eastAsia="zh-CN" w:bidi="ar-SA"/>
        </w:rPr>
        <w:t>工程</w:t>
      </w:r>
      <w:r>
        <w:rPr>
          <w:rFonts w:hint="eastAsia" w:ascii="宋体" w:hAnsi="宋体" w:eastAsia="宋体" w:cs="宋体"/>
          <w:color w:val="auto"/>
          <w:sz w:val="24"/>
          <w:szCs w:val="24"/>
          <w:highlight w:val="none"/>
        </w:rPr>
        <w:t>施工前，基层墙体应验收合格，特别是墙体表面平整度应符合相关标准要求。</w:t>
      </w:r>
    </w:p>
    <w:p w14:paraId="5E8186A1">
      <w:pPr>
        <w:pStyle w:val="53"/>
        <w:spacing w:line="360" w:lineRule="auto"/>
        <w:ind w:firstLine="0" w:firstLineChars="0"/>
        <w:rPr>
          <w:rFonts w:hint="eastAsia" w:ascii="宋体" w:hAnsi="宋体" w:eastAsia="宋体" w:cs="宋体"/>
          <w:color w:val="auto"/>
          <w:sz w:val="24"/>
          <w:szCs w:val="24"/>
          <w:highlight w:val="none"/>
        </w:rPr>
      </w:pPr>
      <w:r>
        <w:rPr>
          <w:rFonts w:hint="eastAsia" w:ascii="Times New Roman" w:hAnsi="Times New Roman" w:eastAsia="宋体" w:cs="Times New Roman"/>
          <w:b/>
          <w:color w:val="auto"/>
          <w:sz w:val="24"/>
          <w:szCs w:val="24"/>
          <w:highlight w:val="none"/>
        </w:rPr>
        <w:t>6.1.3</w:t>
      </w:r>
      <w:r>
        <w:rPr>
          <w:rFonts w:hint="eastAsia" w:ascii="宋体" w:hAnsi="宋体"/>
          <w:b/>
          <w:color w:val="auto"/>
          <w:sz w:val="24"/>
          <w:szCs w:val="24"/>
          <w:highlight w:val="none"/>
        </w:rPr>
        <w:t xml:space="preserve"> </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呈脆性，施工前应针对其特点制定专项施工方案，并做样板墙，进行拉拔试验。</w:t>
      </w:r>
    </w:p>
    <w:p w14:paraId="100A6BD5">
      <w:pPr>
        <w:pStyle w:val="53"/>
        <w:spacing w:line="360" w:lineRule="auto"/>
        <w:ind w:firstLine="0" w:firstLineChars="0"/>
        <w:rPr>
          <w:rFonts w:hint="eastAsia" w:ascii="方正书宋简体" w:hAnsi="黑体" w:eastAsia="方正书宋简体"/>
          <w:b/>
          <w:color w:val="auto"/>
          <w:szCs w:val="21"/>
          <w:highlight w:val="none"/>
          <w:lang w:val="en-US" w:eastAsia="zh-CN"/>
        </w:rPr>
      </w:pPr>
      <w:r>
        <w:rPr>
          <w:rFonts w:hint="eastAsia" w:ascii="Times New Roman" w:hAnsi="Times New Roman" w:eastAsia="宋体" w:cs="Times New Roman"/>
          <w:b/>
          <w:color w:val="auto"/>
          <w:sz w:val="24"/>
          <w:szCs w:val="24"/>
          <w:highlight w:val="none"/>
        </w:rPr>
        <w:t>6.1.</w:t>
      </w:r>
      <w:r>
        <w:rPr>
          <w:rFonts w:hint="eastAsia"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rPr>
        <w:t>～6.1.</w:t>
      </w:r>
      <w:r>
        <w:rPr>
          <w:rFonts w:hint="eastAsia" w:ascii="Times New Roman" w:hAnsi="Times New Roman" w:eastAsia="宋体" w:cs="Times New Roman"/>
          <w:b/>
          <w:color w:val="auto"/>
          <w:sz w:val="24"/>
          <w:szCs w:val="24"/>
          <w:highlight w:val="none"/>
          <w:lang w:val="en-US" w:eastAsia="zh-CN"/>
        </w:rPr>
        <w:t>7</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b/>
          <w:color w:val="auto"/>
          <w:sz w:val="24"/>
          <w:szCs w:val="24"/>
          <w:highlight w:val="none"/>
        </w:rPr>
        <w:t xml:space="preserve"> </w:t>
      </w:r>
      <w:r>
        <w:rPr>
          <w:rFonts w:hint="eastAsia" w:ascii="宋体" w:hAnsi="宋体" w:eastAsia="宋体" w:cs="宋体"/>
          <w:color w:val="auto"/>
          <w:sz w:val="24"/>
          <w:szCs w:val="24"/>
          <w:highlight w:val="none"/>
        </w:rPr>
        <w:t>这几条对施工环境，材料进</w:t>
      </w:r>
      <w:r>
        <w:rPr>
          <w:rFonts w:hint="eastAsia" w:ascii="宋体" w:hAnsi="宋体" w:eastAsia="宋体" w:cs="宋体"/>
          <w:color w:val="auto"/>
          <w:sz w:val="24"/>
          <w:szCs w:val="24"/>
          <w:highlight w:val="none"/>
          <w:lang w:eastAsia="zh-CN"/>
        </w:rPr>
        <w:t>场</w:t>
      </w:r>
      <w:r>
        <w:rPr>
          <w:rFonts w:hint="eastAsia" w:ascii="宋体" w:hAnsi="宋体" w:eastAsia="宋体" w:cs="宋体"/>
          <w:color w:val="auto"/>
          <w:sz w:val="24"/>
          <w:szCs w:val="24"/>
          <w:highlight w:val="none"/>
        </w:rPr>
        <w:t>管理、工程完工后的系统保护作出要求</w:t>
      </w:r>
      <w:r>
        <w:rPr>
          <w:rFonts w:hint="eastAsia" w:ascii="宋体" w:hAnsi="宋体" w:eastAsia="宋体" w:cs="宋体"/>
          <w:color w:val="auto"/>
          <w:sz w:val="24"/>
          <w:szCs w:val="24"/>
          <w:highlight w:val="none"/>
          <w:lang w:eastAsia="zh-CN"/>
        </w:rPr>
        <w:t>和规定</w:t>
      </w:r>
      <w:r>
        <w:rPr>
          <w:rFonts w:hint="eastAsia" w:ascii="宋体" w:hAnsi="宋体" w:eastAsia="宋体" w:cs="宋体"/>
          <w:color w:val="auto"/>
          <w:sz w:val="24"/>
          <w:szCs w:val="24"/>
          <w:highlight w:val="none"/>
        </w:rPr>
        <w:t>。</w:t>
      </w:r>
    </w:p>
    <w:p w14:paraId="12020F5F">
      <w:pPr>
        <w:pStyle w:val="30"/>
        <w:ind w:left="369" w:firstLine="0" w:firstLineChars="0"/>
        <w:jc w:val="center"/>
        <w:outlineLvl w:val="1"/>
        <w:rPr>
          <w:rFonts w:hint="eastAsia" w:ascii="黑体" w:hAnsi="黑体" w:eastAsia="黑体"/>
          <w:b w:val="0"/>
          <w:bCs w:val="0"/>
          <w:color w:val="auto"/>
          <w:sz w:val="28"/>
          <w:szCs w:val="28"/>
          <w:highlight w:val="none"/>
          <w:lang w:val="en-US" w:eastAsia="zh-CN"/>
        </w:rPr>
      </w:pPr>
      <w:bookmarkStart w:id="196" w:name="_Toc29577"/>
      <w:bookmarkStart w:id="197" w:name="_Toc2210"/>
      <w:bookmarkStart w:id="198" w:name="_Toc7856"/>
      <w:bookmarkStart w:id="199" w:name="_Toc4758"/>
      <w:bookmarkStart w:id="200" w:name="_Toc25065"/>
      <w:r>
        <w:rPr>
          <w:rFonts w:hint="eastAsia" w:ascii="黑体" w:hAnsi="黑体" w:eastAsia="黑体"/>
          <w:b w:val="0"/>
          <w:bCs w:val="0"/>
          <w:color w:val="auto"/>
          <w:sz w:val="28"/>
          <w:szCs w:val="28"/>
          <w:highlight w:val="none"/>
          <w:lang w:val="en-US" w:eastAsia="zh-CN"/>
        </w:rPr>
        <w:t>6.2</w:t>
      </w:r>
      <w:r>
        <w:rPr>
          <w:rFonts w:hint="eastAsia" w:ascii="黑体" w:hAnsi="黑体" w:eastAsia="黑体"/>
          <w:b w:val="0"/>
          <w:bCs w:val="0"/>
          <w:color w:val="auto"/>
          <w:sz w:val="28"/>
          <w:szCs w:val="28"/>
          <w:highlight w:val="none"/>
        </w:rPr>
        <w:t xml:space="preserve">  </w:t>
      </w:r>
      <w:r>
        <w:rPr>
          <w:rFonts w:hint="eastAsia" w:ascii="黑体" w:hAnsi="黑体" w:eastAsia="黑体"/>
          <w:b w:val="0"/>
          <w:bCs w:val="0"/>
          <w:color w:val="auto"/>
          <w:sz w:val="28"/>
          <w:szCs w:val="28"/>
          <w:highlight w:val="none"/>
          <w:lang w:val="en-US" w:eastAsia="zh-CN"/>
        </w:rPr>
        <w:t>施工</w:t>
      </w:r>
      <w:bookmarkEnd w:id="196"/>
      <w:bookmarkEnd w:id="197"/>
      <w:bookmarkEnd w:id="198"/>
      <w:bookmarkEnd w:id="199"/>
      <w:bookmarkEnd w:id="200"/>
      <w:r>
        <w:rPr>
          <w:rFonts w:hint="eastAsia" w:ascii="黑体" w:hAnsi="黑体" w:eastAsia="黑体"/>
          <w:b w:val="0"/>
          <w:bCs w:val="0"/>
          <w:color w:val="auto"/>
          <w:sz w:val="28"/>
          <w:szCs w:val="28"/>
          <w:highlight w:val="none"/>
          <w:lang w:val="en-US" w:eastAsia="zh-CN"/>
        </w:rPr>
        <w:t>准备</w:t>
      </w:r>
    </w:p>
    <w:p w14:paraId="65033A87">
      <w:pPr>
        <w:pStyle w:val="53"/>
        <w:spacing w:line="360" w:lineRule="auto"/>
        <w:ind w:firstLine="0" w:firstLineChars="0"/>
        <w:rPr>
          <w:rFonts w:hint="eastAsia" w:ascii="方正书宋简体" w:hAnsi="黑体" w:eastAsia="方正书宋简体"/>
          <w:b/>
          <w:color w:val="auto"/>
          <w:szCs w:val="21"/>
          <w:highlight w:val="none"/>
          <w:lang w:val="en-US" w:eastAsia="zh-CN"/>
        </w:rPr>
      </w:pPr>
      <w:r>
        <w:rPr>
          <w:rFonts w:hint="eastAsia" w:ascii="Times New Roman" w:hAnsi="Times New Roman" w:eastAsia="宋体" w:cs="Times New Roman"/>
          <w:b/>
          <w:color w:val="auto"/>
          <w:sz w:val="24"/>
          <w:szCs w:val="24"/>
          <w:highlight w:val="none"/>
        </w:rPr>
        <w:t>6.</w:t>
      </w:r>
      <w:r>
        <w:rPr>
          <w:rFonts w:hint="eastAsia" w:ascii="Times New Roman" w:hAnsi="Times New Roman" w:eastAsia="宋体" w:cs="Times New Roman"/>
          <w:b/>
          <w:color w:val="auto"/>
          <w:sz w:val="24"/>
          <w:szCs w:val="24"/>
          <w:highlight w:val="none"/>
          <w:lang w:val="en-US" w:eastAsia="zh-CN"/>
        </w:rPr>
        <w:t>2</w:t>
      </w:r>
      <w:r>
        <w:rPr>
          <w:rFonts w:hint="eastAsia" w:ascii="Times New Roman" w:hAnsi="Times New Roman" w:eastAsia="宋体" w:cs="Times New Roman"/>
          <w:b/>
          <w:color w:val="auto"/>
          <w:sz w:val="24"/>
          <w:szCs w:val="24"/>
          <w:highlight w:val="none"/>
        </w:rPr>
        <w:t>.</w:t>
      </w:r>
      <w:r>
        <w:rPr>
          <w:rFonts w:hint="eastAsia" w:ascii="Times New Roman" w:hAnsi="Times New Roman" w:eastAsia="宋体" w:cs="Times New Roman"/>
          <w:b/>
          <w:color w:val="auto"/>
          <w:sz w:val="24"/>
          <w:szCs w:val="24"/>
          <w:highlight w:val="none"/>
          <w:lang w:val="en-US" w:eastAsia="zh-CN"/>
        </w:rPr>
        <w:t>1</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rPr>
        <w:t>为保证施工用</w:t>
      </w:r>
      <w:r>
        <w:rPr>
          <w:rFonts w:hint="eastAsia" w:ascii="宋体" w:hAnsi="宋体" w:eastAsia="宋体" w:cs="宋体"/>
          <w:color w:val="auto"/>
          <w:sz w:val="24"/>
          <w:szCs w:val="24"/>
          <w:highlight w:val="none"/>
          <w:lang w:eastAsia="zh-CN"/>
        </w:rPr>
        <w:t>粘结砂浆</w:t>
      </w:r>
      <w:r>
        <w:rPr>
          <w:rFonts w:hint="eastAsia" w:ascii="宋体" w:hAnsi="宋体" w:eastAsia="宋体" w:cs="宋体"/>
          <w:color w:val="auto"/>
          <w:sz w:val="24"/>
          <w:szCs w:val="24"/>
          <w:highlight w:val="none"/>
        </w:rPr>
        <w:t>和</w:t>
      </w:r>
      <w:r>
        <w:rPr>
          <w:rFonts w:hint="eastAsia" w:ascii="宋体" w:hAnsi="宋体" w:eastAsia="宋体" w:cs="宋体"/>
          <w:color w:val="auto"/>
          <w:sz w:val="24"/>
          <w:szCs w:val="24"/>
          <w:highlight w:val="none"/>
          <w:lang w:eastAsia="zh-CN"/>
        </w:rPr>
        <w:t>抹面砂浆</w:t>
      </w:r>
      <w:r>
        <w:rPr>
          <w:rFonts w:hint="eastAsia" w:ascii="宋体" w:hAnsi="宋体" w:eastAsia="宋体" w:cs="宋体"/>
          <w:color w:val="auto"/>
          <w:sz w:val="24"/>
          <w:szCs w:val="24"/>
          <w:highlight w:val="none"/>
        </w:rPr>
        <w:t>搅拌的均匀性，不得采用人工搅拌，应强制性</w:t>
      </w:r>
      <w:r>
        <w:rPr>
          <w:rFonts w:hint="eastAsia" w:ascii="宋体" w:hAnsi="宋体" w:eastAsia="宋体" w:cs="宋体"/>
          <w:color w:val="auto"/>
          <w:sz w:val="24"/>
          <w:szCs w:val="24"/>
          <w:highlight w:val="none"/>
          <w:lang w:eastAsia="zh-CN"/>
        </w:rPr>
        <w:t>采用机械</w:t>
      </w:r>
      <w:r>
        <w:rPr>
          <w:rFonts w:hint="eastAsia" w:ascii="宋体" w:hAnsi="宋体" w:eastAsia="宋体" w:cs="宋体"/>
          <w:color w:val="auto"/>
          <w:sz w:val="24"/>
          <w:szCs w:val="24"/>
          <w:highlight w:val="none"/>
        </w:rPr>
        <w:t>搅拌。</w:t>
      </w:r>
    </w:p>
    <w:p w14:paraId="661663E6">
      <w:pPr>
        <w:pStyle w:val="30"/>
        <w:ind w:left="369" w:firstLine="0" w:firstLineChars="0"/>
        <w:jc w:val="center"/>
        <w:outlineLvl w:val="1"/>
        <w:rPr>
          <w:rFonts w:hint="eastAsia" w:ascii="黑体" w:hAnsi="黑体" w:eastAsia="黑体"/>
          <w:b w:val="0"/>
          <w:bCs w:val="0"/>
          <w:color w:val="auto"/>
          <w:sz w:val="28"/>
          <w:szCs w:val="28"/>
          <w:highlight w:val="none"/>
          <w:lang w:val="en-US" w:eastAsia="zh-CN"/>
        </w:rPr>
      </w:pPr>
      <w:bookmarkStart w:id="201" w:name="_Toc17780"/>
      <w:bookmarkStart w:id="202" w:name="_Toc5314"/>
      <w:bookmarkStart w:id="203" w:name="_Toc11975"/>
      <w:bookmarkStart w:id="204" w:name="_Toc9753"/>
      <w:bookmarkStart w:id="205" w:name="_Toc22608"/>
      <w:r>
        <w:rPr>
          <w:rFonts w:hint="eastAsia" w:ascii="黑体" w:hAnsi="黑体" w:eastAsia="黑体"/>
          <w:b w:val="0"/>
          <w:bCs w:val="0"/>
          <w:color w:val="auto"/>
          <w:sz w:val="28"/>
          <w:szCs w:val="28"/>
          <w:highlight w:val="none"/>
          <w:lang w:val="en-US" w:eastAsia="zh-CN"/>
        </w:rPr>
        <w:t xml:space="preserve">6.3 </w:t>
      </w:r>
      <w:r>
        <w:rPr>
          <w:rFonts w:hint="eastAsia" w:ascii="黑体" w:hAnsi="黑体" w:eastAsia="黑体"/>
          <w:b w:val="0"/>
          <w:bCs w:val="0"/>
          <w:color w:val="auto"/>
          <w:sz w:val="28"/>
          <w:szCs w:val="28"/>
          <w:highlight w:val="none"/>
        </w:rPr>
        <w:t xml:space="preserve"> </w:t>
      </w:r>
      <w:r>
        <w:rPr>
          <w:rFonts w:hint="eastAsia" w:ascii="黑体" w:hAnsi="黑体" w:eastAsia="黑体"/>
          <w:b w:val="0"/>
          <w:bCs w:val="0"/>
          <w:color w:val="auto"/>
          <w:sz w:val="28"/>
          <w:szCs w:val="28"/>
          <w:highlight w:val="none"/>
          <w:lang w:val="en-US" w:eastAsia="zh-CN"/>
        </w:rPr>
        <w:t>施工</w:t>
      </w:r>
      <w:bookmarkEnd w:id="201"/>
      <w:bookmarkEnd w:id="202"/>
      <w:bookmarkEnd w:id="203"/>
      <w:bookmarkEnd w:id="204"/>
      <w:bookmarkEnd w:id="205"/>
      <w:r>
        <w:rPr>
          <w:rFonts w:hint="eastAsia" w:ascii="黑体" w:hAnsi="黑体" w:eastAsia="黑体"/>
          <w:b w:val="0"/>
          <w:bCs w:val="0"/>
          <w:color w:val="auto"/>
          <w:sz w:val="28"/>
          <w:szCs w:val="28"/>
          <w:highlight w:val="none"/>
          <w:lang w:val="en-US" w:eastAsia="zh-CN"/>
        </w:rPr>
        <w:t>流程</w:t>
      </w:r>
    </w:p>
    <w:p w14:paraId="23170F7D">
      <w:pPr>
        <w:pStyle w:val="53"/>
        <w:spacing w:line="360" w:lineRule="auto"/>
        <w:ind w:firstLine="0" w:firstLineChars="0"/>
        <w:rPr>
          <w:rFonts w:hint="eastAsia" w:ascii="宋体" w:hAnsi="宋体" w:eastAsia="宋体" w:cs="宋体"/>
          <w:color w:val="auto"/>
          <w:sz w:val="24"/>
          <w:szCs w:val="24"/>
          <w:highlight w:val="none"/>
        </w:rPr>
      </w:pPr>
      <w:r>
        <w:rPr>
          <w:rFonts w:hint="eastAsia" w:ascii="Times New Roman" w:hAnsi="Times New Roman" w:eastAsia="宋体" w:cs="Times New Roman"/>
          <w:b/>
          <w:color w:val="auto"/>
          <w:sz w:val="24"/>
          <w:szCs w:val="24"/>
          <w:highlight w:val="none"/>
        </w:rPr>
        <w:t>6.</w:t>
      </w:r>
      <w:r>
        <w:rPr>
          <w:rFonts w:hint="eastAsia" w:ascii="Times New Roman" w:hAnsi="Times New Roman" w:eastAsia="宋体" w:cs="Times New Roman"/>
          <w:b/>
          <w:color w:val="auto"/>
          <w:sz w:val="24"/>
          <w:szCs w:val="24"/>
          <w:highlight w:val="none"/>
          <w:lang w:val="en-US" w:eastAsia="zh-CN"/>
        </w:rPr>
        <w:t>3</w:t>
      </w:r>
      <w:r>
        <w:rPr>
          <w:rFonts w:hint="eastAsia" w:ascii="Times New Roman" w:hAnsi="Times New Roman" w:eastAsia="宋体" w:cs="Times New Roman"/>
          <w:b/>
          <w:color w:val="auto"/>
          <w:sz w:val="24"/>
          <w:szCs w:val="24"/>
          <w:highlight w:val="none"/>
        </w:rPr>
        <w:t>.</w:t>
      </w:r>
      <w:r>
        <w:rPr>
          <w:rFonts w:hint="eastAsia" w:ascii="Times New Roman" w:hAnsi="Times New Roman" w:eastAsia="宋体" w:cs="Times New Roman"/>
          <w:b/>
          <w:color w:val="auto"/>
          <w:sz w:val="24"/>
          <w:szCs w:val="24"/>
          <w:highlight w:val="none"/>
          <w:lang w:val="en-US" w:eastAsia="zh-CN"/>
        </w:rPr>
        <w:t>1</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rPr>
        <w:t>施工过程中</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应按工艺流程规定合理安排各工序及其衔接，保证施工质量。</w:t>
      </w:r>
    </w:p>
    <w:p w14:paraId="50F60D56">
      <w:pPr>
        <w:pStyle w:val="30"/>
        <w:ind w:left="369" w:firstLine="0" w:firstLineChars="0"/>
        <w:jc w:val="center"/>
        <w:outlineLvl w:val="1"/>
        <w:rPr>
          <w:rFonts w:hint="eastAsia" w:ascii="黑体" w:hAnsi="黑体" w:eastAsia="黑体"/>
          <w:b w:val="0"/>
          <w:bCs w:val="0"/>
          <w:color w:val="auto"/>
          <w:sz w:val="28"/>
          <w:szCs w:val="28"/>
          <w:highlight w:val="none"/>
          <w:lang w:val="en-US" w:eastAsia="zh-CN"/>
        </w:rPr>
      </w:pPr>
      <w:bookmarkStart w:id="206" w:name="_Toc26036"/>
      <w:bookmarkStart w:id="207" w:name="_Toc5975"/>
      <w:bookmarkStart w:id="208" w:name="_Toc31640"/>
      <w:bookmarkStart w:id="209" w:name="_Toc3872"/>
      <w:bookmarkStart w:id="210" w:name="_Toc21765"/>
      <w:r>
        <w:rPr>
          <w:rFonts w:hint="eastAsia" w:ascii="黑体" w:hAnsi="黑体" w:eastAsia="黑体"/>
          <w:b w:val="0"/>
          <w:bCs w:val="0"/>
          <w:color w:val="auto"/>
          <w:sz w:val="28"/>
          <w:szCs w:val="28"/>
          <w:highlight w:val="none"/>
          <w:lang w:val="en-US" w:eastAsia="zh-CN"/>
        </w:rPr>
        <w:t>6.4</w:t>
      </w:r>
      <w:r>
        <w:rPr>
          <w:rFonts w:hint="eastAsia" w:ascii="黑体" w:hAnsi="黑体" w:eastAsia="黑体"/>
          <w:b w:val="0"/>
          <w:bCs w:val="0"/>
          <w:color w:val="auto"/>
          <w:sz w:val="28"/>
          <w:szCs w:val="28"/>
          <w:highlight w:val="none"/>
        </w:rPr>
        <w:t xml:space="preserve">  </w:t>
      </w:r>
      <w:r>
        <w:rPr>
          <w:rFonts w:hint="eastAsia" w:ascii="黑体" w:hAnsi="黑体" w:eastAsia="黑体"/>
          <w:b w:val="0"/>
          <w:bCs w:val="0"/>
          <w:color w:val="auto"/>
          <w:sz w:val="28"/>
          <w:szCs w:val="28"/>
          <w:highlight w:val="none"/>
          <w:lang w:val="en-US" w:eastAsia="zh-CN"/>
        </w:rPr>
        <w:t>外贴系统施工要点</w:t>
      </w:r>
      <w:bookmarkEnd w:id="206"/>
      <w:bookmarkEnd w:id="207"/>
      <w:bookmarkEnd w:id="208"/>
      <w:bookmarkEnd w:id="209"/>
      <w:bookmarkEnd w:id="210"/>
    </w:p>
    <w:p w14:paraId="361BD3B1">
      <w:pPr>
        <w:pStyle w:val="53"/>
        <w:spacing w:line="360" w:lineRule="auto"/>
        <w:ind w:firstLine="0" w:firstLineChars="0"/>
        <w:outlineLvl w:val="9"/>
        <w:rPr>
          <w:rFonts w:hint="eastAsia" w:ascii="宋体" w:hAnsi="宋体" w:eastAsia="宋体" w:cs="宋体"/>
          <w:color w:val="auto"/>
          <w:sz w:val="24"/>
          <w:szCs w:val="24"/>
          <w:highlight w:val="none"/>
        </w:rPr>
      </w:pPr>
      <w:r>
        <w:rPr>
          <w:rFonts w:hint="eastAsia" w:ascii="Times New Roman" w:hAnsi="Times New Roman" w:eastAsia="宋体" w:cs="Times New Roman"/>
          <w:b/>
          <w:color w:val="auto"/>
          <w:sz w:val="24"/>
          <w:szCs w:val="24"/>
          <w:highlight w:val="none"/>
        </w:rPr>
        <w:t>6.</w:t>
      </w:r>
      <w:r>
        <w:rPr>
          <w:rFonts w:hint="eastAsia"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rPr>
        <w:t>.</w:t>
      </w:r>
      <w:r>
        <w:rPr>
          <w:rFonts w:hint="eastAsia" w:ascii="Times New Roman" w:hAnsi="Times New Roman" w:eastAsia="宋体" w:cs="Times New Roman"/>
          <w:b/>
          <w:color w:val="auto"/>
          <w:sz w:val="24"/>
          <w:szCs w:val="24"/>
          <w:highlight w:val="none"/>
          <w:lang w:val="en-US" w:eastAsia="zh-CN"/>
        </w:rPr>
        <w:t>1</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rPr>
        <w:t>由于</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规格尺寸偏小，为保证粘贴的垂直度和水平度，应按设计排</w:t>
      </w:r>
      <w:r>
        <w:rPr>
          <w:rFonts w:hint="eastAsia" w:ascii="宋体" w:hAnsi="宋体" w:eastAsia="宋体" w:cs="宋体"/>
          <w:color w:val="auto"/>
          <w:sz w:val="24"/>
          <w:szCs w:val="24"/>
          <w:highlight w:val="none"/>
          <w:lang w:eastAsia="zh-CN"/>
        </w:rPr>
        <w:t>板</w:t>
      </w:r>
      <w:r>
        <w:rPr>
          <w:rFonts w:hint="eastAsia" w:ascii="宋体" w:hAnsi="宋体" w:eastAsia="宋体" w:cs="宋体"/>
          <w:color w:val="auto"/>
          <w:sz w:val="24"/>
          <w:szCs w:val="24"/>
          <w:highlight w:val="none"/>
        </w:rPr>
        <w:t>图，弹出保温板的安装控制线。</w:t>
      </w:r>
    </w:p>
    <w:p w14:paraId="60792DD6">
      <w:pPr>
        <w:pStyle w:val="53"/>
        <w:spacing w:line="360" w:lineRule="auto"/>
        <w:ind w:firstLine="0" w:firstLineChars="0"/>
        <w:outlineLvl w:val="9"/>
        <w:rPr>
          <w:rFonts w:hint="eastAsia" w:ascii="宋体" w:hAnsi="宋体" w:eastAsia="宋体" w:cs="宋体"/>
          <w:color w:val="auto"/>
          <w:sz w:val="24"/>
          <w:szCs w:val="24"/>
          <w:highlight w:val="none"/>
        </w:rPr>
      </w:pPr>
      <w:r>
        <w:rPr>
          <w:rFonts w:hint="eastAsia" w:ascii="Times New Roman" w:hAnsi="Times New Roman" w:eastAsia="宋体" w:cs="Times New Roman"/>
          <w:b/>
          <w:color w:val="auto"/>
          <w:sz w:val="24"/>
          <w:szCs w:val="24"/>
          <w:highlight w:val="none"/>
        </w:rPr>
        <w:t>6.</w:t>
      </w:r>
      <w:r>
        <w:rPr>
          <w:rFonts w:hint="eastAsia"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rPr>
        <w:t>.</w:t>
      </w:r>
      <w:r>
        <w:rPr>
          <w:rFonts w:hint="eastAsia" w:ascii="Times New Roman" w:hAnsi="Times New Roman" w:eastAsia="宋体" w:cs="Times New Roman"/>
          <w:b/>
          <w:color w:val="auto"/>
          <w:sz w:val="24"/>
          <w:szCs w:val="24"/>
          <w:highlight w:val="none"/>
          <w:lang w:val="en-US" w:eastAsia="zh-CN"/>
        </w:rPr>
        <w:t>3</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lang w:eastAsia="zh-CN"/>
        </w:rPr>
        <w:t>烯岩保温板</w:t>
      </w:r>
      <w:r>
        <w:rPr>
          <w:rFonts w:hint="eastAsia" w:ascii="宋体" w:hAnsi="宋体" w:eastAsia="宋体" w:cs="宋体"/>
          <w:color w:val="auto"/>
          <w:sz w:val="24"/>
          <w:szCs w:val="24"/>
          <w:highlight w:val="none"/>
        </w:rPr>
        <w:t>生产时，板表面易产生碎屑浮尘，施工时应采取有效措施予以清除。</w:t>
      </w:r>
    </w:p>
    <w:p w14:paraId="718A5616">
      <w:pPr>
        <w:pStyle w:val="53"/>
        <w:spacing w:line="360" w:lineRule="auto"/>
        <w:ind w:firstLine="420"/>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为了保障安全冗余,在</w:t>
      </w:r>
      <w:r>
        <w:rPr>
          <w:rFonts w:hint="eastAsia" w:ascii="宋体" w:hAnsi="宋体" w:eastAsia="宋体" w:cs="宋体"/>
          <w:color w:val="auto"/>
          <w:sz w:val="24"/>
          <w:szCs w:val="24"/>
          <w:highlight w:val="none"/>
        </w:rPr>
        <w:t>《外墙外保温工程技术规程》JGJ</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144</w:t>
      </w:r>
      <w:r>
        <w:rPr>
          <w:rFonts w:hint="eastAsia" w:ascii="宋体" w:hAnsi="宋体" w:eastAsia="宋体" w:cs="宋体"/>
          <w:color w:val="auto"/>
          <w:sz w:val="24"/>
          <w:szCs w:val="24"/>
          <w:highlight w:val="none"/>
          <w:lang w:val="en-US" w:eastAsia="zh-CN"/>
        </w:rPr>
        <w:t>的基础上，本规程对</w:t>
      </w:r>
      <w:r>
        <w:rPr>
          <w:rFonts w:hint="eastAsia" w:ascii="宋体" w:hAnsi="宋体" w:eastAsia="宋体" w:cs="宋体"/>
          <w:color w:val="auto"/>
          <w:sz w:val="24"/>
          <w:szCs w:val="24"/>
          <w:highlight w:val="none"/>
        </w:rPr>
        <w:t>外贴保温板</w:t>
      </w:r>
      <w:r>
        <w:rPr>
          <w:rFonts w:hint="eastAsia" w:ascii="宋体" w:hAnsi="宋体" w:eastAsia="宋体" w:cs="宋体"/>
          <w:color w:val="auto"/>
          <w:sz w:val="24"/>
          <w:szCs w:val="24"/>
          <w:highlight w:val="none"/>
          <w:lang w:val="en-US" w:eastAsia="zh-CN"/>
        </w:rPr>
        <w:t>的有效粘结面积提出了不小于60%的要求。</w:t>
      </w:r>
    </w:p>
    <w:p w14:paraId="0A5010A2">
      <w:pPr>
        <w:pStyle w:val="53"/>
        <w:spacing w:line="360" w:lineRule="auto"/>
        <w:ind w:firstLine="0" w:firstLineChars="0"/>
        <w:outlineLvl w:val="9"/>
        <w:rPr>
          <w:rFonts w:hint="eastAsia" w:ascii="宋体" w:hAnsi="宋体" w:eastAsia="宋体" w:cs="宋体"/>
          <w:color w:val="auto"/>
          <w:sz w:val="24"/>
          <w:szCs w:val="24"/>
          <w:highlight w:val="none"/>
        </w:rPr>
      </w:pPr>
      <w:r>
        <w:rPr>
          <w:rFonts w:hint="eastAsia" w:ascii="Times New Roman" w:hAnsi="Times New Roman" w:eastAsia="宋体" w:cs="Times New Roman"/>
          <w:b/>
          <w:color w:val="auto"/>
          <w:sz w:val="24"/>
          <w:szCs w:val="24"/>
          <w:highlight w:val="none"/>
        </w:rPr>
        <w:t>6.</w:t>
      </w:r>
      <w:r>
        <w:rPr>
          <w:rFonts w:hint="eastAsia"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rPr>
        <w:t>.</w:t>
      </w:r>
      <w:r>
        <w:rPr>
          <w:rFonts w:hint="eastAsia"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rPr>
        <w:t>～6.</w:t>
      </w:r>
      <w:r>
        <w:rPr>
          <w:rFonts w:hint="eastAsia" w:ascii="Times New Roman" w:hAnsi="Times New Roman" w:eastAsia="宋体" w:cs="Times New Roman"/>
          <w:b/>
          <w:color w:val="auto"/>
          <w:sz w:val="24"/>
          <w:szCs w:val="24"/>
          <w:highlight w:val="none"/>
          <w:lang w:val="en-US" w:eastAsia="zh-CN"/>
        </w:rPr>
        <w:t>4</w:t>
      </w:r>
      <w:r>
        <w:rPr>
          <w:rFonts w:hint="eastAsia" w:ascii="Times New Roman" w:hAnsi="Times New Roman" w:eastAsia="宋体" w:cs="Times New Roman"/>
          <w:b/>
          <w:color w:val="auto"/>
          <w:sz w:val="24"/>
          <w:szCs w:val="24"/>
          <w:highlight w:val="none"/>
        </w:rPr>
        <w:t>.</w:t>
      </w:r>
      <w:r>
        <w:rPr>
          <w:rFonts w:hint="eastAsia" w:ascii="Times New Roman" w:hAnsi="Times New Roman" w:eastAsia="宋体" w:cs="Times New Roman"/>
          <w:b/>
          <w:color w:val="auto"/>
          <w:sz w:val="24"/>
          <w:szCs w:val="24"/>
          <w:highlight w:val="none"/>
          <w:lang w:val="en-US" w:eastAsia="zh-CN"/>
        </w:rPr>
        <w:t>5</w:t>
      </w:r>
      <w:r>
        <w:rPr>
          <w:rFonts w:hint="eastAsia" w:ascii="方正书宋简体" w:hAnsi="新宋体" w:eastAsia="方正书宋简体"/>
          <w:color w:val="auto"/>
          <w:sz w:val="24"/>
          <w:szCs w:val="24"/>
          <w:highlight w:val="none"/>
        </w:rPr>
        <w:t xml:space="preserve">  </w:t>
      </w:r>
      <w:r>
        <w:rPr>
          <w:rFonts w:hint="eastAsia" w:ascii="宋体" w:hAnsi="宋体" w:eastAsia="宋体" w:cs="宋体"/>
          <w:color w:val="auto"/>
          <w:sz w:val="24"/>
          <w:szCs w:val="24"/>
          <w:highlight w:val="none"/>
        </w:rPr>
        <w:t>这几条主要参照</w:t>
      </w:r>
      <w:r>
        <w:rPr>
          <w:rFonts w:hint="eastAsia" w:ascii="宋体" w:hAnsi="宋体" w:eastAsia="宋体" w:cs="宋体"/>
          <w:color w:val="auto"/>
          <w:sz w:val="24"/>
          <w:szCs w:val="24"/>
          <w:highlight w:val="none"/>
          <w:lang w:eastAsia="zh-CN"/>
        </w:rPr>
        <w:t>了</w:t>
      </w:r>
      <w:r>
        <w:rPr>
          <w:rFonts w:hint="eastAsia" w:ascii="宋体" w:hAnsi="宋体" w:eastAsia="宋体" w:cs="宋体"/>
          <w:color w:val="auto"/>
          <w:sz w:val="24"/>
          <w:szCs w:val="24"/>
          <w:highlight w:val="none"/>
        </w:rPr>
        <w:t>《外墙外保温工程技术规程》JGJ</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144的规定。</w:t>
      </w:r>
    </w:p>
    <w:p w14:paraId="545F333D">
      <w:pPr>
        <w:shd w:val="clear"/>
        <w:spacing w:line="360" w:lineRule="auto"/>
        <w:outlineLvl w:val="9"/>
        <w:rPr>
          <w:rFonts w:hint="eastAsia" w:ascii="宋体" w:hAnsi="宋体" w:eastAsia="宋体" w:cs="宋体"/>
          <w:color w:val="auto"/>
          <w:sz w:val="24"/>
          <w:szCs w:val="24"/>
          <w:highlight w:val="none"/>
        </w:rPr>
      </w:pPr>
      <w:r>
        <w:rPr>
          <w:rFonts w:hint="eastAsia" w:ascii="Times New Roman" w:hAnsi="Times New Roman" w:eastAsia="宋体" w:cs="Times New Roman"/>
          <w:b/>
          <w:color w:val="auto"/>
          <w:kern w:val="2"/>
          <w:sz w:val="24"/>
          <w:szCs w:val="24"/>
          <w:highlight w:val="none"/>
          <w:lang w:val="en-US" w:eastAsia="zh-CN" w:bidi="ar-SA"/>
        </w:rPr>
        <w:t>6.4.7</w:t>
      </w:r>
      <w:r>
        <w:rPr>
          <w:rFonts w:hint="eastAsia" w:ascii="方正书宋简体" w:hAnsi="新宋体" w:eastAsia="方正书宋简体"/>
          <w:b/>
          <w:color w:val="auto"/>
          <w:sz w:val="24"/>
          <w:szCs w:val="24"/>
          <w:highlight w:val="none"/>
        </w:rPr>
        <w:t xml:space="preserve">  </w:t>
      </w:r>
      <w:r>
        <w:rPr>
          <w:rFonts w:hint="eastAsia" w:ascii="宋体" w:hAnsi="宋体" w:eastAsia="宋体" w:cs="宋体"/>
          <w:color w:val="auto"/>
          <w:sz w:val="24"/>
          <w:szCs w:val="24"/>
          <w:highlight w:val="none"/>
          <w:lang w:eastAsia="zh-CN"/>
        </w:rPr>
        <w:t>烯岩</w:t>
      </w:r>
      <w:r>
        <w:rPr>
          <w:rFonts w:hint="eastAsia" w:ascii="宋体" w:hAnsi="宋体" w:eastAsia="宋体" w:cs="宋体"/>
          <w:color w:val="auto"/>
          <w:sz w:val="24"/>
          <w:szCs w:val="24"/>
          <w:highlight w:val="none"/>
        </w:rPr>
        <w:t>保温工程施工收尾时，脚手架孔洞等部位允许采用与保温板同质材料的浆料处理。</w:t>
      </w: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书宋简体">
    <w:panose1 w:val="02000000000000000000"/>
    <w:charset w:val="86"/>
    <w:family w:val="script"/>
    <w:pitch w:val="default"/>
    <w:sig w:usb0="A00002BF" w:usb1="184F6CFA" w:usb2="00000012" w:usb3="00000000" w:csb0="00040001" w:csb1="00000000"/>
  </w:font>
  <w:font w:name="新宋体">
    <w:panose1 w:val="02010609030101010101"/>
    <w:charset w:val="86"/>
    <w:family w:val="modern"/>
    <w:pitch w:val="default"/>
    <w:sig w:usb0="00000203" w:usb1="288F0000" w:usb2="00000006" w:usb3="00000000" w:csb0="00040001" w:csb1="00000000"/>
  </w:font>
  <w:font w:name="TimesNewRomanPSMT">
    <w:altName w:val="Times New Roman"/>
    <w:panose1 w:val="00000000000000000000"/>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E62EC">
    <w:pPr>
      <w:pStyle w:val="17"/>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DF2A5">
    <w:pPr>
      <w:pStyle w:val="17"/>
      <w:jc w:val="both"/>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F0DFED">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EF0DFED">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E80BB">
    <w:pPr>
      <w:pStyle w:val="17"/>
      <w:jc w:val="both"/>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7C728">
    <w:pPr>
      <w:pStyle w:val="17"/>
      <w:jc w:val="both"/>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7B5ABE">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A7B5ABE">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F853D">
    <w:pPr>
      <w:pStyle w:val="17"/>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44765242"/>
                            <w:docPartObj>
                              <w:docPartGallery w:val="autotext"/>
                            </w:docPartObj>
                          </w:sdtPr>
                          <w:sdtContent>
                            <w:p w14:paraId="7C3EE9BE">
                              <w:pPr>
                                <w:pStyle w:val="17"/>
                                <w:jc w:val="center"/>
                              </w:pPr>
                              <w:r>
                                <w:fldChar w:fldCharType="begin"/>
                              </w:r>
                              <w:r>
                                <w:instrText xml:space="preserve">PAGE   \* MERGEFORMAT</w:instrText>
                              </w:r>
                              <w:r>
                                <w:fldChar w:fldCharType="separate"/>
                              </w:r>
                              <w:r>
                                <w:rPr>
                                  <w:lang w:val="zh-CN"/>
                                </w:rPr>
                                <w:t>2</w:t>
                              </w:r>
                              <w:r>
                                <w:fldChar w:fldCharType="end"/>
                              </w:r>
                            </w:p>
                          </w:sdtContent>
                        </w:sdt>
                        <w:p w14:paraId="4A6AE43C"/>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1844765242"/>
                      <w:docPartObj>
                        <w:docPartGallery w:val="autotext"/>
                      </w:docPartObj>
                    </w:sdtPr>
                    <w:sdtContent>
                      <w:p w14:paraId="7C3EE9BE">
                        <w:pPr>
                          <w:pStyle w:val="17"/>
                          <w:jc w:val="center"/>
                        </w:pPr>
                        <w:r>
                          <w:fldChar w:fldCharType="begin"/>
                        </w:r>
                        <w:r>
                          <w:instrText xml:space="preserve">PAGE   \* MERGEFORMAT</w:instrText>
                        </w:r>
                        <w:r>
                          <w:fldChar w:fldCharType="separate"/>
                        </w:r>
                        <w:r>
                          <w:rPr>
                            <w:lang w:val="zh-CN"/>
                          </w:rPr>
                          <w:t>2</w:t>
                        </w:r>
                        <w:r>
                          <w:fldChar w:fldCharType="end"/>
                        </w:r>
                      </w:p>
                    </w:sdtContent>
                  </w:sdt>
                  <w:p w14:paraId="4A6AE43C"/>
                </w:txbxContent>
              </v:textbox>
            </v:shape>
          </w:pict>
        </mc:Fallback>
      </mc:AlternateContent>
    </w:r>
  </w:p>
  <w:p w14:paraId="06B95F41">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2580D">
    <w:pPr>
      <w:pStyle w:val="17"/>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7187"/>
                            <w:docPartObj>
                              <w:docPartGallery w:val="autotext"/>
                            </w:docPartObj>
                          </w:sdtPr>
                          <w:sdtContent>
                            <w:p w14:paraId="5D48A7A5">
                              <w:pPr>
                                <w:pStyle w:val="17"/>
                                <w:jc w:val="center"/>
                              </w:pPr>
                              <w:r>
                                <w:fldChar w:fldCharType="begin"/>
                              </w:r>
                              <w:r>
                                <w:instrText xml:space="preserve">PAGE   \* MERGEFORMAT</w:instrText>
                              </w:r>
                              <w:r>
                                <w:fldChar w:fldCharType="separate"/>
                              </w:r>
                              <w:r>
                                <w:rPr>
                                  <w:lang w:val="zh-CN"/>
                                </w:rPr>
                                <w:t>2</w:t>
                              </w:r>
                              <w:r>
                                <w:fldChar w:fldCharType="end"/>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sdt>
                    <w:sdtPr>
                      <w:id w:val="147457187"/>
                      <w:docPartObj>
                        <w:docPartGallery w:val="autotext"/>
                      </w:docPartObj>
                    </w:sdtPr>
                    <w:sdtContent>
                      <w:p w14:paraId="5D48A7A5">
                        <w:pPr>
                          <w:pStyle w:val="17"/>
                          <w:jc w:val="center"/>
                        </w:pPr>
                        <w:r>
                          <w:fldChar w:fldCharType="begin"/>
                        </w:r>
                        <w:r>
                          <w:instrText xml:space="preserve">PAGE   \* MERGEFORMAT</w:instrText>
                        </w:r>
                        <w:r>
                          <w:fldChar w:fldCharType="separate"/>
                        </w:r>
                        <w:r>
                          <w:rPr>
                            <w:lang w:val="zh-CN"/>
                          </w:rPr>
                          <w:t>2</w:t>
                        </w:r>
                        <w:r>
                          <w:fldChar w:fldCharType="end"/>
                        </w:r>
                      </w:p>
                    </w:sdtContent>
                  </w:sdt>
                </w:txbxContent>
              </v:textbox>
            </v:shape>
          </w:pict>
        </mc:Fallback>
      </mc:AlternateContent>
    </w:r>
  </w:p>
  <w:p w14:paraId="0B930EFB">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012116"/>
    <w:multiLevelType w:val="multilevel"/>
    <w:tmpl w:val="23012116"/>
    <w:lvl w:ilvl="0" w:tentative="0">
      <w:start w:val="1"/>
      <w:numFmt w:val="decimal"/>
      <w:pStyle w:val="37"/>
      <w:lvlText w:val="%1 "/>
      <w:lvlJc w:val="left"/>
      <w:pPr>
        <w:ind w:left="420" w:hanging="420"/>
      </w:pPr>
      <w:rPr>
        <w:rFonts w:hint="eastAsia" w:ascii="黑体" w:hAnsi="黑体" w:eastAsia="黑体"/>
        <w:b w:val="0"/>
        <w:i w:val="0"/>
        <w:sz w:val="24"/>
      </w:rPr>
    </w:lvl>
    <w:lvl w:ilvl="1" w:tentative="0">
      <w:start w:val="1"/>
      <w:numFmt w:val="decimal"/>
      <w:lvlText w:val="（%2）"/>
      <w:lvlJc w:val="left"/>
      <w:pPr>
        <w:ind w:left="856" w:hanging="7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
    <w:nsid w:val="5DC50C82"/>
    <w:multiLevelType w:val="singleLevel"/>
    <w:tmpl w:val="5DC50C82"/>
    <w:lvl w:ilvl="0" w:tentative="0">
      <w:start w:val="1"/>
      <w:numFmt w:val="decimal"/>
      <w:suff w:val="nothing"/>
      <w:lvlText w:val="%1"/>
      <w:lvlJc w:val="left"/>
      <w:pPr>
        <w:ind w:left="0" w:firstLine="0"/>
      </w:pPr>
      <w:rPr>
        <w:rFonts w:hint="eastAsia"/>
      </w:rPr>
    </w:lvl>
  </w:abstractNum>
  <w:abstractNum w:abstractNumId="2">
    <w:nsid w:val="7FE5595C"/>
    <w:multiLevelType w:val="multilevel"/>
    <w:tmpl w:val="7FE5595C"/>
    <w:lvl w:ilvl="0" w:tentative="0">
      <w:start w:val="2"/>
      <w:numFmt w:val="decimal"/>
      <w:lvlText w:val="%1."/>
      <w:lvlJc w:val="left"/>
      <w:pPr>
        <w:tabs>
          <w:tab w:val="left" w:pos="432"/>
        </w:tabs>
        <w:ind w:left="432" w:hanging="432"/>
      </w:pPr>
      <w:rPr>
        <w:rFonts w:hint="default"/>
      </w:rPr>
    </w:lvl>
    <w:lvl w:ilvl="1" w:tentative="0">
      <w:start w:val="0"/>
      <w:numFmt w:val="decimal"/>
      <w:lvlText w:val="%1.%2.1"/>
      <w:lvlJc w:val="left"/>
      <w:pPr>
        <w:tabs>
          <w:tab w:val="left" w:pos="0"/>
        </w:tabs>
        <w:ind w:left="0" w:firstLine="0"/>
      </w:pPr>
      <w:rPr>
        <w:rFonts w:hint="eastAsia"/>
      </w:rPr>
    </w:lvl>
    <w:lvl w:ilvl="2" w:tentative="0">
      <w:start w:val="1"/>
      <w:numFmt w:val="decimal"/>
      <w:lvlRestart w:val="1"/>
      <w:pStyle w:val="8"/>
      <w:suff w:val="nothing"/>
      <w:lvlText w:val="%1. %2. %3 "/>
      <w:lvlJc w:val="left"/>
      <w:pPr>
        <w:ind w:left="0" w:firstLine="0"/>
      </w:pPr>
      <w:rPr>
        <w:rFonts w:hint="default" w:ascii="Times New Roman" w:hAnsi="Times New Roman"/>
        <w:b/>
        <w:i w:val="0"/>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revisionView w:markup="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ViOWMxYWI5OGEzMDQyMDVmMjcxM2QwNDY1MzkzNjMifQ=="/>
  </w:docVars>
  <w:rsids>
    <w:rsidRoot w:val="00172A27"/>
    <w:rsid w:val="000006BB"/>
    <w:rsid w:val="0000093F"/>
    <w:rsid w:val="00000C5C"/>
    <w:rsid w:val="000021BB"/>
    <w:rsid w:val="000022D2"/>
    <w:rsid w:val="00002827"/>
    <w:rsid w:val="00003907"/>
    <w:rsid w:val="00004272"/>
    <w:rsid w:val="00004FAF"/>
    <w:rsid w:val="0000536B"/>
    <w:rsid w:val="00005CF9"/>
    <w:rsid w:val="00010280"/>
    <w:rsid w:val="00011DC5"/>
    <w:rsid w:val="00013344"/>
    <w:rsid w:val="000145FA"/>
    <w:rsid w:val="00014660"/>
    <w:rsid w:val="00020C96"/>
    <w:rsid w:val="00025608"/>
    <w:rsid w:val="00025C8B"/>
    <w:rsid w:val="000262FE"/>
    <w:rsid w:val="000272BF"/>
    <w:rsid w:val="00031079"/>
    <w:rsid w:val="00031415"/>
    <w:rsid w:val="0003559D"/>
    <w:rsid w:val="00035CD3"/>
    <w:rsid w:val="00036615"/>
    <w:rsid w:val="000400A8"/>
    <w:rsid w:val="000411FC"/>
    <w:rsid w:val="00041425"/>
    <w:rsid w:val="00042010"/>
    <w:rsid w:val="0004225D"/>
    <w:rsid w:val="0004497B"/>
    <w:rsid w:val="00044D5C"/>
    <w:rsid w:val="00045A2E"/>
    <w:rsid w:val="00045EAB"/>
    <w:rsid w:val="00046565"/>
    <w:rsid w:val="0004684D"/>
    <w:rsid w:val="00046F03"/>
    <w:rsid w:val="00047CA3"/>
    <w:rsid w:val="00050F48"/>
    <w:rsid w:val="0005206F"/>
    <w:rsid w:val="000548B5"/>
    <w:rsid w:val="0005499D"/>
    <w:rsid w:val="000555F1"/>
    <w:rsid w:val="00055C4D"/>
    <w:rsid w:val="00057F8B"/>
    <w:rsid w:val="00060357"/>
    <w:rsid w:val="000628CF"/>
    <w:rsid w:val="000628DF"/>
    <w:rsid w:val="00063216"/>
    <w:rsid w:val="000642C6"/>
    <w:rsid w:val="00067364"/>
    <w:rsid w:val="000704FF"/>
    <w:rsid w:val="00073547"/>
    <w:rsid w:val="000738FC"/>
    <w:rsid w:val="000756D7"/>
    <w:rsid w:val="00080C74"/>
    <w:rsid w:val="00081768"/>
    <w:rsid w:val="000823FB"/>
    <w:rsid w:val="00084156"/>
    <w:rsid w:val="0008499C"/>
    <w:rsid w:val="00084C20"/>
    <w:rsid w:val="000851D8"/>
    <w:rsid w:val="00090C66"/>
    <w:rsid w:val="000917E6"/>
    <w:rsid w:val="00091D82"/>
    <w:rsid w:val="000960EB"/>
    <w:rsid w:val="0009793D"/>
    <w:rsid w:val="000A0F19"/>
    <w:rsid w:val="000A2C9B"/>
    <w:rsid w:val="000A3753"/>
    <w:rsid w:val="000A4406"/>
    <w:rsid w:val="000A4D46"/>
    <w:rsid w:val="000A578D"/>
    <w:rsid w:val="000A5F2C"/>
    <w:rsid w:val="000A6B66"/>
    <w:rsid w:val="000A77F3"/>
    <w:rsid w:val="000B01FB"/>
    <w:rsid w:val="000B055F"/>
    <w:rsid w:val="000B0959"/>
    <w:rsid w:val="000B148E"/>
    <w:rsid w:val="000B17AE"/>
    <w:rsid w:val="000B343F"/>
    <w:rsid w:val="000B3BE3"/>
    <w:rsid w:val="000B43CF"/>
    <w:rsid w:val="000B5F42"/>
    <w:rsid w:val="000B6357"/>
    <w:rsid w:val="000B64B8"/>
    <w:rsid w:val="000C1616"/>
    <w:rsid w:val="000C183F"/>
    <w:rsid w:val="000C3B16"/>
    <w:rsid w:val="000C5105"/>
    <w:rsid w:val="000D09C1"/>
    <w:rsid w:val="000D0FB5"/>
    <w:rsid w:val="000D49E2"/>
    <w:rsid w:val="000D5CED"/>
    <w:rsid w:val="000D759B"/>
    <w:rsid w:val="000D7F94"/>
    <w:rsid w:val="000E1F1A"/>
    <w:rsid w:val="000E3A82"/>
    <w:rsid w:val="000E4626"/>
    <w:rsid w:val="000E4A1D"/>
    <w:rsid w:val="000E5C6F"/>
    <w:rsid w:val="000E66F2"/>
    <w:rsid w:val="000F3846"/>
    <w:rsid w:val="000F4A27"/>
    <w:rsid w:val="000F4EA4"/>
    <w:rsid w:val="000F51B1"/>
    <w:rsid w:val="000F67A0"/>
    <w:rsid w:val="000F6FB0"/>
    <w:rsid w:val="000F79E6"/>
    <w:rsid w:val="001007E5"/>
    <w:rsid w:val="00102C90"/>
    <w:rsid w:val="001039EB"/>
    <w:rsid w:val="00103A1F"/>
    <w:rsid w:val="00103ADC"/>
    <w:rsid w:val="00103EFB"/>
    <w:rsid w:val="00105D71"/>
    <w:rsid w:val="00106077"/>
    <w:rsid w:val="001061D5"/>
    <w:rsid w:val="0010733A"/>
    <w:rsid w:val="00107D30"/>
    <w:rsid w:val="001129E9"/>
    <w:rsid w:val="00112CE9"/>
    <w:rsid w:val="00113304"/>
    <w:rsid w:val="00113E9E"/>
    <w:rsid w:val="00114488"/>
    <w:rsid w:val="00114C2D"/>
    <w:rsid w:val="001161ED"/>
    <w:rsid w:val="001169BA"/>
    <w:rsid w:val="00117A8D"/>
    <w:rsid w:val="00117B0E"/>
    <w:rsid w:val="001208F0"/>
    <w:rsid w:val="001209BB"/>
    <w:rsid w:val="00122FDF"/>
    <w:rsid w:val="00124711"/>
    <w:rsid w:val="001247C2"/>
    <w:rsid w:val="00124D8E"/>
    <w:rsid w:val="001268ED"/>
    <w:rsid w:val="0013443D"/>
    <w:rsid w:val="00135C4A"/>
    <w:rsid w:val="00135C68"/>
    <w:rsid w:val="0013649D"/>
    <w:rsid w:val="001372FC"/>
    <w:rsid w:val="001376AF"/>
    <w:rsid w:val="00137FB1"/>
    <w:rsid w:val="001413F3"/>
    <w:rsid w:val="001413FF"/>
    <w:rsid w:val="001466B4"/>
    <w:rsid w:val="00146DDC"/>
    <w:rsid w:val="0014731B"/>
    <w:rsid w:val="0014760B"/>
    <w:rsid w:val="00147F6B"/>
    <w:rsid w:val="00153212"/>
    <w:rsid w:val="00153C14"/>
    <w:rsid w:val="0015445E"/>
    <w:rsid w:val="00154E2D"/>
    <w:rsid w:val="00156252"/>
    <w:rsid w:val="00162B1B"/>
    <w:rsid w:val="00163A7E"/>
    <w:rsid w:val="0016402B"/>
    <w:rsid w:val="00164ED7"/>
    <w:rsid w:val="00164EF2"/>
    <w:rsid w:val="001661A2"/>
    <w:rsid w:val="00166CA8"/>
    <w:rsid w:val="00170011"/>
    <w:rsid w:val="001722C4"/>
    <w:rsid w:val="00175683"/>
    <w:rsid w:val="00176CDA"/>
    <w:rsid w:val="001808A6"/>
    <w:rsid w:val="00182B7D"/>
    <w:rsid w:val="00182FC0"/>
    <w:rsid w:val="00183DB4"/>
    <w:rsid w:val="00184589"/>
    <w:rsid w:val="00186C37"/>
    <w:rsid w:val="0019056C"/>
    <w:rsid w:val="00195B74"/>
    <w:rsid w:val="00196442"/>
    <w:rsid w:val="00196A10"/>
    <w:rsid w:val="00196D57"/>
    <w:rsid w:val="00197A6D"/>
    <w:rsid w:val="001A02F0"/>
    <w:rsid w:val="001A089B"/>
    <w:rsid w:val="001A0ACE"/>
    <w:rsid w:val="001A1B78"/>
    <w:rsid w:val="001A1C5F"/>
    <w:rsid w:val="001A274B"/>
    <w:rsid w:val="001A34FD"/>
    <w:rsid w:val="001A3B3E"/>
    <w:rsid w:val="001A4FA7"/>
    <w:rsid w:val="001A6107"/>
    <w:rsid w:val="001A7085"/>
    <w:rsid w:val="001A72B7"/>
    <w:rsid w:val="001B137F"/>
    <w:rsid w:val="001B1CE3"/>
    <w:rsid w:val="001B33FB"/>
    <w:rsid w:val="001B3682"/>
    <w:rsid w:val="001B3C9A"/>
    <w:rsid w:val="001B45C3"/>
    <w:rsid w:val="001C220B"/>
    <w:rsid w:val="001C321B"/>
    <w:rsid w:val="001C3D2E"/>
    <w:rsid w:val="001C5037"/>
    <w:rsid w:val="001D0425"/>
    <w:rsid w:val="001D1B5D"/>
    <w:rsid w:val="001D4133"/>
    <w:rsid w:val="001D4B88"/>
    <w:rsid w:val="001D72D5"/>
    <w:rsid w:val="001D79A5"/>
    <w:rsid w:val="001E0579"/>
    <w:rsid w:val="001E08D6"/>
    <w:rsid w:val="001E0C73"/>
    <w:rsid w:val="001E173B"/>
    <w:rsid w:val="001E1991"/>
    <w:rsid w:val="001E2264"/>
    <w:rsid w:val="001E39A1"/>
    <w:rsid w:val="001E74D8"/>
    <w:rsid w:val="001E7DA4"/>
    <w:rsid w:val="001F022F"/>
    <w:rsid w:val="001F4A9E"/>
    <w:rsid w:val="001F5BF5"/>
    <w:rsid w:val="001F69BF"/>
    <w:rsid w:val="0020087E"/>
    <w:rsid w:val="00200F9C"/>
    <w:rsid w:val="00202C6E"/>
    <w:rsid w:val="00205AA8"/>
    <w:rsid w:val="0020615C"/>
    <w:rsid w:val="0020643B"/>
    <w:rsid w:val="00207014"/>
    <w:rsid w:val="002071E6"/>
    <w:rsid w:val="0021143A"/>
    <w:rsid w:val="0021646C"/>
    <w:rsid w:val="002176C4"/>
    <w:rsid w:val="002179FB"/>
    <w:rsid w:val="002201FE"/>
    <w:rsid w:val="00221B54"/>
    <w:rsid w:val="0022279F"/>
    <w:rsid w:val="0022344D"/>
    <w:rsid w:val="00230A11"/>
    <w:rsid w:val="00230A20"/>
    <w:rsid w:val="002326C6"/>
    <w:rsid w:val="00233E72"/>
    <w:rsid w:val="00234F22"/>
    <w:rsid w:val="002371FF"/>
    <w:rsid w:val="00240195"/>
    <w:rsid w:val="00240F70"/>
    <w:rsid w:val="002429FE"/>
    <w:rsid w:val="00244D24"/>
    <w:rsid w:val="00246216"/>
    <w:rsid w:val="00246C81"/>
    <w:rsid w:val="002476C5"/>
    <w:rsid w:val="00250B45"/>
    <w:rsid w:val="0025379A"/>
    <w:rsid w:val="002537A9"/>
    <w:rsid w:val="002568E7"/>
    <w:rsid w:val="00262367"/>
    <w:rsid w:val="002628A1"/>
    <w:rsid w:val="00266B6D"/>
    <w:rsid w:val="002736A7"/>
    <w:rsid w:val="00275B97"/>
    <w:rsid w:val="00282CD3"/>
    <w:rsid w:val="00283E13"/>
    <w:rsid w:val="0028426C"/>
    <w:rsid w:val="002845E3"/>
    <w:rsid w:val="00284620"/>
    <w:rsid w:val="00284B15"/>
    <w:rsid w:val="0029177B"/>
    <w:rsid w:val="00293F0A"/>
    <w:rsid w:val="002947D8"/>
    <w:rsid w:val="002947FB"/>
    <w:rsid w:val="002977F0"/>
    <w:rsid w:val="002A027B"/>
    <w:rsid w:val="002A1AB7"/>
    <w:rsid w:val="002A2256"/>
    <w:rsid w:val="002A23B1"/>
    <w:rsid w:val="002A2435"/>
    <w:rsid w:val="002A268D"/>
    <w:rsid w:val="002A31BD"/>
    <w:rsid w:val="002A3EEF"/>
    <w:rsid w:val="002A3F6B"/>
    <w:rsid w:val="002A46A1"/>
    <w:rsid w:val="002A54E3"/>
    <w:rsid w:val="002A7A0A"/>
    <w:rsid w:val="002B157B"/>
    <w:rsid w:val="002B1BCB"/>
    <w:rsid w:val="002B1F5E"/>
    <w:rsid w:val="002B2741"/>
    <w:rsid w:val="002B563F"/>
    <w:rsid w:val="002B5FF2"/>
    <w:rsid w:val="002C044B"/>
    <w:rsid w:val="002C06D1"/>
    <w:rsid w:val="002C0A9B"/>
    <w:rsid w:val="002C32BA"/>
    <w:rsid w:val="002C3759"/>
    <w:rsid w:val="002C6C57"/>
    <w:rsid w:val="002D061D"/>
    <w:rsid w:val="002D0ADE"/>
    <w:rsid w:val="002D0DA7"/>
    <w:rsid w:val="002D0F29"/>
    <w:rsid w:val="002D146D"/>
    <w:rsid w:val="002D1ECF"/>
    <w:rsid w:val="002D248C"/>
    <w:rsid w:val="002D2BF4"/>
    <w:rsid w:val="002D32A2"/>
    <w:rsid w:val="002D361A"/>
    <w:rsid w:val="002D64FE"/>
    <w:rsid w:val="002D66F4"/>
    <w:rsid w:val="002D67FC"/>
    <w:rsid w:val="002D7A09"/>
    <w:rsid w:val="002D7CDD"/>
    <w:rsid w:val="002E1BCD"/>
    <w:rsid w:val="002E24E3"/>
    <w:rsid w:val="002E27D5"/>
    <w:rsid w:val="002E2E9F"/>
    <w:rsid w:val="002E2F3E"/>
    <w:rsid w:val="002E324E"/>
    <w:rsid w:val="002E3B6B"/>
    <w:rsid w:val="002F1E0F"/>
    <w:rsid w:val="002F2AE0"/>
    <w:rsid w:val="002F3B75"/>
    <w:rsid w:val="002F457A"/>
    <w:rsid w:val="00300C26"/>
    <w:rsid w:val="003010DB"/>
    <w:rsid w:val="003026AB"/>
    <w:rsid w:val="00311C25"/>
    <w:rsid w:val="0031449D"/>
    <w:rsid w:val="00315383"/>
    <w:rsid w:val="0031691D"/>
    <w:rsid w:val="00317645"/>
    <w:rsid w:val="0031771C"/>
    <w:rsid w:val="00321C09"/>
    <w:rsid w:val="003224A1"/>
    <w:rsid w:val="00322698"/>
    <w:rsid w:val="00322D9B"/>
    <w:rsid w:val="0032422D"/>
    <w:rsid w:val="0032600B"/>
    <w:rsid w:val="00326068"/>
    <w:rsid w:val="00326E5D"/>
    <w:rsid w:val="003334C9"/>
    <w:rsid w:val="0033379F"/>
    <w:rsid w:val="00336357"/>
    <w:rsid w:val="0033662D"/>
    <w:rsid w:val="00336DAD"/>
    <w:rsid w:val="003374CE"/>
    <w:rsid w:val="003401B1"/>
    <w:rsid w:val="00340A54"/>
    <w:rsid w:val="00340E79"/>
    <w:rsid w:val="00341490"/>
    <w:rsid w:val="0034212C"/>
    <w:rsid w:val="00343423"/>
    <w:rsid w:val="003456FB"/>
    <w:rsid w:val="003464D7"/>
    <w:rsid w:val="0035174A"/>
    <w:rsid w:val="00353FAF"/>
    <w:rsid w:val="003562C6"/>
    <w:rsid w:val="00357117"/>
    <w:rsid w:val="00357302"/>
    <w:rsid w:val="00357F6A"/>
    <w:rsid w:val="00360250"/>
    <w:rsid w:val="00360283"/>
    <w:rsid w:val="003609B2"/>
    <w:rsid w:val="00361126"/>
    <w:rsid w:val="00366D00"/>
    <w:rsid w:val="003703D2"/>
    <w:rsid w:val="00370AD9"/>
    <w:rsid w:val="00370FDA"/>
    <w:rsid w:val="003737E8"/>
    <w:rsid w:val="0037593A"/>
    <w:rsid w:val="003818B9"/>
    <w:rsid w:val="00383547"/>
    <w:rsid w:val="003841D6"/>
    <w:rsid w:val="00386A48"/>
    <w:rsid w:val="00386F3E"/>
    <w:rsid w:val="00387544"/>
    <w:rsid w:val="003879ED"/>
    <w:rsid w:val="00394CCC"/>
    <w:rsid w:val="003A069D"/>
    <w:rsid w:val="003A103B"/>
    <w:rsid w:val="003A2293"/>
    <w:rsid w:val="003A6444"/>
    <w:rsid w:val="003B03E0"/>
    <w:rsid w:val="003B617D"/>
    <w:rsid w:val="003C256B"/>
    <w:rsid w:val="003C317E"/>
    <w:rsid w:val="003C3DB3"/>
    <w:rsid w:val="003C5ABD"/>
    <w:rsid w:val="003C7CEB"/>
    <w:rsid w:val="003D057A"/>
    <w:rsid w:val="003D2DD6"/>
    <w:rsid w:val="003D3A85"/>
    <w:rsid w:val="003D5587"/>
    <w:rsid w:val="003D569F"/>
    <w:rsid w:val="003D5A40"/>
    <w:rsid w:val="003D60D1"/>
    <w:rsid w:val="003D7F2A"/>
    <w:rsid w:val="003E15B9"/>
    <w:rsid w:val="003E1D76"/>
    <w:rsid w:val="003E31DE"/>
    <w:rsid w:val="003E36D1"/>
    <w:rsid w:val="003E6F28"/>
    <w:rsid w:val="003E7561"/>
    <w:rsid w:val="003F04F4"/>
    <w:rsid w:val="003F081C"/>
    <w:rsid w:val="003F2584"/>
    <w:rsid w:val="003F3633"/>
    <w:rsid w:val="003F3A77"/>
    <w:rsid w:val="003F3BD6"/>
    <w:rsid w:val="003F47B3"/>
    <w:rsid w:val="003F50E3"/>
    <w:rsid w:val="003F53DC"/>
    <w:rsid w:val="003F5843"/>
    <w:rsid w:val="003F6B7D"/>
    <w:rsid w:val="003F6DD2"/>
    <w:rsid w:val="00400937"/>
    <w:rsid w:val="00400DAA"/>
    <w:rsid w:val="004012D0"/>
    <w:rsid w:val="00401D3B"/>
    <w:rsid w:val="004024F8"/>
    <w:rsid w:val="0040420E"/>
    <w:rsid w:val="00404EF3"/>
    <w:rsid w:val="00405BD6"/>
    <w:rsid w:val="0040693D"/>
    <w:rsid w:val="00406CCC"/>
    <w:rsid w:val="0041083C"/>
    <w:rsid w:val="004123CE"/>
    <w:rsid w:val="00412855"/>
    <w:rsid w:val="00412891"/>
    <w:rsid w:val="0041296D"/>
    <w:rsid w:val="00412A2F"/>
    <w:rsid w:val="00412BFB"/>
    <w:rsid w:val="00414343"/>
    <w:rsid w:val="00414C8E"/>
    <w:rsid w:val="00416E81"/>
    <w:rsid w:val="00421C84"/>
    <w:rsid w:val="00421F56"/>
    <w:rsid w:val="004235C6"/>
    <w:rsid w:val="004237E3"/>
    <w:rsid w:val="00423E1E"/>
    <w:rsid w:val="004257CC"/>
    <w:rsid w:val="004317B4"/>
    <w:rsid w:val="00431AA0"/>
    <w:rsid w:val="0043342C"/>
    <w:rsid w:val="0043361E"/>
    <w:rsid w:val="004346F4"/>
    <w:rsid w:val="00434D81"/>
    <w:rsid w:val="0043775C"/>
    <w:rsid w:val="0044209B"/>
    <w:rsid w:val="00442A5D"/>
    <w:rsid w:val="004444B2"/>
    <w:rsid w:val="0044665B"/>
    <w:rsid w:val="00447B9D"/>
    <w:rsid w:val="004513B2"/>
    <w:rsid w:val="00452246"/>
    <w:rsid w:val="00452990"/>
    <w:rsid w:val="00454E84"/>
    <w:rsid w:val="004554DF"/>
    <w:rsid w:val="00455CBD"/>
    <w:rsid w:val="004560F7"/>
    <w:rsid w:val="00456B47"/>
    <w:rsid w:val="00457569"/>
    <w:rsid w:val="0046006E"/>
    <w:rsid w:val="00460EF8"/>
    <w:rsid w:val="00463A29"/>
    <w:rsid w:val="0046478D"/>
    <w:rsid w:val="004662D0"/>
    <w:rsid w:val="00471973"/>
    <w:rsid w:val="00473C10"/>
    <w:rsid w:val="004741AA"/>
    <w:rsid w:val="00483940"/>
    <w:rsid w:val="004843AD"/>
    <w:rsid w:val="00486048"/>
    <w:rsid w:val="004861DE"/>
    <w:rsid w:val="004861FE"/>
    <w:rsid w:val="004905E2"/>
    <w:rsid w:val="00490EED"/>
    <w:rsid w:val="0049227E"/>
    <w:rsid w:val="00492DDF"/>
    <w:rsid w:val="004944EA"/>
    <w:rsid w:val="00494DD9"/>
    <w:rsid w:val="00495508"/>
    <w:rsid w:val="00496A9B"/>
    <w:rsid w:val="00496BA4"/>
    <w:rsid w:val="004978CA"/>
    <w:rsid w:val="004978CE"/>
    <w:rsid w:val="004A0343"/>
    <w:rsid w:val="004A14DC"/>
    <w:rsid w:val="004A2ABC"/>
    <w:rsid w:val="004A2C77"/>
    <w:rsid w:val="004A2D8E"/>
    <w:rsid w:val="004A4390"/>
    <w:rsid w:val="004A4490"/>
    <w:rsid w:val="004A5ABF"/>
    <w:rsid w:val="004B081D"/>
    <w:rsid w:val="004B2188"/>
    <w:rsid w:val="004B2268"/>
    <w:rsid w:val="004B2A51"/>
    <w:rsid w:val="004B38EE"/>
    <w:rsid w:val="004B3D6A"/>
    <w:rsid w:val="004B3F9C"/>
    <w:rsid w:val="004B59E1"/>
    <w:rsid w:val="004B5B48"/>
    <w:rsid w:val="004C0145"/>
    <w:rsid w:val="004C051D"/>
    <w:rsid w:val="004C224A"/>
    <w:rsid w:val="004C311E"/>
    <w:rsid w:val="004C5E16"/>
    <w:rsid w:val="004D14F2"/>
    <w:rsid w:val="004D1D28"/>
    <w:rsid w:val="004D3DBC"/>
    <w:rsid w:val="004D67C9"/>
    <w:rsid w:val="004D7021"/>
    <w:rsid w:val="004E14B3"/>
    <w:rsid w:val="004E2248"/>
    <w:rsid w:val="004E2623"/>
    <w:rsid w:val="004E2778"/>
    <w:rsid w:val="004E30D9"/>
    <w:rsid w:val="004E5C92"/>
    <w:rsid w:val="004F030D"/>
    <w:rsid w:val="004F072C"/>
    <w:rsid w:val="004F1660"/>
    <w:rsid w:val="004F22E1"/>
    <w:rsid w:val="004F2399"/>
    <w:rsid w:val="004F2671"/>
    <w:rsid w:val="004F27ED"/>
    <w:rsid w:val="004F3921"/>
    <w:rsid w:val="004F3B6A"/>
    <w:rsid w:val="004F469E"/>
    <w:rsid w:val="004F491E"/>
    <w:rsid w:val="004F53C7"/>
    <w:rsid w:val="004F692B"/>
    <w:rsid w:val="00501938"/>
    <w:rsid w:val="00501F08"/>
    <w:rsid w:val="005029DB"/>
    <w:rsid w:val="00502E1A"/>
    <w:rsid w:val="0050314E"/>
    <w:rsid w:val="0050605D"/>
    <w:rsid w:val="005069FD"/>
    <w:rsid w:val="00506C82"/>
    <w:rsid w:val="005072CF"/>
    <w:rsid w:val="00511A2D"/>
    <w:rsid w:val="00512D8B"/>
    <w:rsid w:val="00512DC8"/>
    <w:rsid w:val="005134B0"/>
    <w:rsid w:val="00516122"/>
    <w:rsid w:val="00516C0A"/>
    <w:rsid w:val="00517774"/>
    <w:rsid w:val="00522E6C"/>
    <w:rsid w:val="005232B2"/>
    <w:rsid w:val="005265F2"/>
    <w:rsid w:val="00527549"/>
    <w:rsid w:val="00530795"/>
    <w:rsid w:val="00531B5F"/>
    <w:rsid w:val="005331B6"/>
    <w:rsid w:val="00533873"/>
    <w:rsid w:val="00533F2A"/>
    <w:rsid w:val="0053415C"/>
    <w:rsid w:val="005364B6"/>
    <w:rsid w:val="00537A46"/>
    <w:rsid w:val="0054097C"/>
    <w:rsid w:val="005417A9"/>
    <w:rsid w:val="00542D24"/>
    <w:rsid w:val="00544019"/>
    <w:rsid w:val="00544344"/>
    <w:rsid w:val="00544473"/>
    <w:rsid w:val="00544AAA"/>
    <w:rsid w:val="005454F6"/>
    <w:rsid w:val="00545959"/>
    <w:rsid w:val="00545FAF"/>
    <w:rsid w:val="00547E51"/>
    <w:rsid w:val="00551146"/>
    <w:rsid w:val="005532DC"/>
    <w:rsid w:val="0055591C"/>
    <w:rsid w:val="00561B60"/>
    <w:rsid w:val="00561DF0"/>
    <w:rsid w:val="00562B85"/>
    <w:rsid w:val="0056302C"/>
    <w:rsid w:val="00564DB1"/>
    <w:rsid w:val="00566986"/>
    <w:rsid w:val="005718F3"/>
    <w:rsid w:val="005723F6"/>
    <w:rsid w:val="00572478"/>
    <w:rsid w:val="0057419F"/>
    <w:rsid w:val="00580805"/>
    <w:rsid w:val="00580B18"/>
    <w:rsid w:val="00581B0B"/>
    <w:rsid w:val="00585157"/>
    <w:rsid w:val="005851BA"/>
    <w:rsid w:val="00585835"/>
    <w:rsid w:val="00590E7B"/>
    <w:rsid w:val="00592D87"/>
    <w:rsid w:val="00593E5F"/>
    <w:rsid w:val="0059695E"/>
    <w:rsid w:val="005972AB"/>
    <w:rsid w:val="00597F8C"/>
    <w:rsid w:val="005A09DF"/>
    <w:rsid w:val="005A1BBC"/>
    <w:rsid w:val="005A2273"/>
    <w:rsid w:val="005A388F"/>
    <w:rsid w:val="005A393C"/>
    <w:rsid w:val="005A3C95"/>
    <w:rsid w:val="005A6205"/>
    <w:rsid w:val="005A69C9"/>
    <w:rsid w:val="005A6BB2"/>
    <w:rsid w:val="005A6F0C"/>
    <w:rsid w:val="005B2443"/>
    <w:rsid w:val="005B299B"/>
    <w:rsid w:val="005B5116"/>
    <w:rsid w:val="005B7709"/>
    <w:rsid w:val="005B7980"/>
    <w:rsid w:val="005C1571"/>
    <w:rsid w:val="005C5F9A"/>
    <w:rsid w:val="005D00D5"/>
    <w:rsid w:val="005D0E89"/>
    <w:rsid w:val="005D1EE4"/>
    <w:rsid w:val="005D1FC1"/>
    <w:rsid w:val="005D240E"/>
    <w:rsid w:val="005D47D3"/>
    <w:rsid w:val="005D5483"/>
    <w:rsid w:val="005D6204"/>
    <w:rsid w:val="005D7BBC"/>
    <w:rsid w:val="005E02C5"/>
    <w:rsid w:val="005E5D9E"/>
    <w:rsid w:val="005E6408"/>
    <w:rsid w:val="005F17FA"/>
    <w:rsid w:val="005F2286"/>
    <w:rsid w:val="005F29ED"/>
    <w:rsid w:val="005F2F76"/>
    <w:rsid w:val="005F30B4"/>
    <w:rsid w:val="005F31B1"/>
    <w:rsid w:val="005F392C"/>
    <w:rsid w:val="005F4D13"/>
    <w:rsid w:val="005F4E53"/>
    <w:rsid w:val="005F505C"/>
    <w:rsid w:val="005F574C"/>
    <w:rsid w:val="005F6217"/>
    <w:rsid w:val="005F66FE"/>
    <w:rsid w:val="005F6768"/>
    <w:rsid w:val="005F6A21"/>
    <w:rsid w:val="005F77F6"/>
    <w:rsid w:val="00601122"/>
    <w:rsid w:val="00601FB8"/>
    <w:rsid w:val="00603CE9"/>
    <w:rsid w:val="0060694C"/>
    <w:rsid w:val="006078F1"/>
    <w:rsid w:val="00607F6B"/>
    <w:rsid w:val="00611E31"/>
    <w:rsid w:val="00614133"/>
    <w:rsid w:val="00615DDA"/>
    <w:rsid w:val="00615F00"/>
    <w:rsid w:val="00616961"/>
    <w:rsid w:val="00616C83"/>
    <w:rsid w:val="00616D51"/>
    <w:rsid w:val="0062182F"/>
    <w:rsid w:val="00622EA3"/>
    <w:rsid w:val="00623100"/>
    <w:rsid w:val="006260CB"/>
    <w:rsid w:val="006263A9"/>
    <w:rsid w:val="00630890"/>
    <w:rsid w:val="0063552D"/>
    <w:rsid w:val="00637085"/>
    <w:rsid w:val="0063762C"/>
    <w:rsid w:val="00640550"/>
    <w:rsid w:val="0064428D"/>
    <w:rsid w:val="00645062"/>
    <w:rsid w:val="006466CC"/>
    <w:rsid w:val="00647AEB"/>
    <w:rsid w:val="00651827"/>
    <w:rsid w:val="00652E6D"/>
    <w:rsid w:val="0065309C"/>
    <w:rsid w:val="0065381F"/>
    <w:rsid w:val="00656599"/>
    <w:rsid w:val="006566E3"/>
    <w:rsid w:val="00660241"/>
    <w:rsid w:val="0066157C"/>
    <w:rsid w:val="00661A87"/>
    <w:rsid w:val="0066244D"/>
    <w:rsid w:val="00662C2A"/>
    <w:rsid w:val="00663CC9"/>
    <w:rsid w:val="00664174"/>
    <w:rsid w:val="006676E4"/>
    <w:rsid w:val="006710A2"/>
    <w:rsid w:val="0067148B"/>
    <w:rsid w:val="00673041"/>
    <w:rsid w:val="00673B92"/>
    <w:rsid w:val="00674BF4"/>
    <w:rsid w:val="006760C4"/>
    <w:rsid w:val="00676BA2"/>
    <w:rsid w:val="006779CC"/>
    <w:rsid w:val="00677BEA"/>
    <w:rsid w:val="00677F87"/>
    <w:rsid w:val="0068162C"/>
    <w:rsid w:val="00682BD8"/>
    <w:rsid w:val="00682FA2"/>
    <w:rsid w:val="006923D1"/>
    <w:rsid w:val="00692566"/>
    <w:rsid w:val="00693050"/>
    <w:rsid w:val="00694733"/>
    <w:rsid w:val="00694DDF"/>
    <w:rsid w:val="00695344"/>
    <w:rsid w:val="006A1BCE"/>
    <w:rsid w:val="006A2184"/>
    <w:rsid w:val="006A220A"/>
    <w:rsid w:val="006A62B8"/>
    <w:rsid w:val="006A67B7"/>
    <w:rsid w:val="006B0CFC"/>
    <w:rsid w:val="006B236F"/>
    <w:rsid w:val="006B2C35"/>
    <w:rsid w:val="006B2D13"/>
    <w:rsid w:val="006B37F8"/>
    <w:rsid w:val="006B3EBE"/>
    <w:rsid w:val="006B40AA"/>
    <w:rsid w:val="006B4D3E"/>
    <w:rsid w:val="006B5281"/>
    <w:rsid w:val="006B680E"/>
    <w:rsid w:val="006B6BD2"/>
    <w:rsid w:val="006C104D"/>
    <w:rsid w:val="006C2CBE"/>
    <w:rsid w:val="006C4E3D"/>
    <w:rsid w:val="006C563B"/>
    <w:rsid w:val="006C61F8"/>
    <w:rsid w:val="006C62C9"/>
    <w:rsid w:val="006C6A0B"/>
    <w:rsid w:val="006C7F68"/>
    <w:rsid w:val="006D033D"/>
    <w:rsid w:val="006D3662"/>
    <w:rsid w:val="006D4C92"/>
    <w:rsid w:val="006D7B5F"/>
    <w:rsid w:val="006D7CBB"/>
    <w:rsid w:val="006E02C0"/>
    <w:rsid w:val="006E385F"/>
    <w:rsid w:val="006E46F0"/>
    <w:rsid w:val="006F2C22"/>
    <w:rsid w:val="006F313E"/>
    <w:rsid w:val="006F366D"/>
    <w:rsid w:val="006F431B"/>
    <w:rsid w:val="0070220A"/>
    <w:rsid w:val="007028B8"/>
    <w:rsid w:val="00702D28"/>
    <w:rsid w:val="00706362"/>
    <w:rsid w:val="007117AA"/>
    <w:rsid w:val="0071235F"/>
    <w:rsid w:val="007140C1"/>
    <w:rsid w:val="00714944"/>
    <w:rsid w:val="00715649"/>
    <w:rsid w:val="007209A9"/>
    <w:rsid w:val="00721F36"/>
    <w:rsid w:val="007220F5"/>
    <w:rsid w:val="0072707D"/>
    <w:rsid w:val="00727F83"/>
    <w:rsid w:val="00730095"/>
    <w:rsid w:val="00730BAB"/>
    <w:rsid w:val="00735D43"/>
    <w:rsid w:val="00737BC8"/>
    <w:rsid w:val="00740C0B"/>
    <w:rsid w:val="0074420C"/>
    <w:rsid w:val="007452D6"/>
    <w:rsid w:val="007453A8"/>
    <w:rsid w:val="007457D9"/>
    <w:rsid w:val="007460B6"/>
    <w:rsid w:val="00747D49"/>
    <w:rsid w:val="00747DD0"/>
    <w:rsid w:val="007503DB"/>
    <w:rsid w:val="00750AD4"/>
    <w:rsid w:val="00750CC5"/>
    <w:rsid w:val="00752DE3"/>
    <w:rsid w:val="00752EF7"/>
    <w:rsid w:val="007543E1"/>
    <w:rsid w:val="00754599"/>
    <w:rsid w:val="00756019"/>
    <w:rsid w:val="007564AA"/>
    <w:rsid w:val="00756AD6"/>
    <w:rsid w:val="00765C16"/>
    <w:rsid w:val="00766588"/>
    <w:rsid w:val="00767BA1"/>
    <w:rsid w:val="0077135C"/>
    <w:rsid w:val="00771A47"/>
    <w:rsid w:val="00774046"/>
    <w:rsid w:val="007753B9"/>
    <w:rsid w:val="0077587F"/>
    <w:rsid w:val="007769E6"/>
    <w:rsid w:val="00782602"/>
    <w:rsid w:val="0078323E"/>
    <w:rsid w:val="00783AD7"/>
    <w:rsid w:val="00784583"/>
    <w:rsid w:val="00786863"/>
    <w:rsid w:val="00787875"/>
    <w:rsid w:val="00787C5A"/>
    <w:rsid w:val="00787E60"/>
    <w:rsid w:val="007911C5"/>
    <w:rsid w:val="00791309"/>
    <w:rsid w:val="007927F2"/>
    <w:rsid w:val="00792AB9"/>
    <w:rsid w:val="007957DC"/>
    <w:rsid w:val="007A23E8"/>
    <w:rsid w:val="007A301B"/>
    <w:rsid w:val="007A33CF"/>
    <w:rsid w:val="007A4879"/>
    <w:rsid w:val="007B057A"/>
    <w:rsid w:val="007B069C"/>
    <w:rsid w:val="007B10DD"/>
    <w:rsid w:val="007B486B"/>
    <w:rsid w:val="007B600E"/>
    <w:rsid w:val="007B63B8"/>
    <w:rsid w:val="007B7089"/>
    <w:rsid w:val="007C0E37"/>
    <w:rsid w:val="007C128C"/>
    <w:rsid w:val="007C15F5"/>
    <w:rsid w:val="007C1836"/>
    <w:rsid w:val="007C24A2"/>
    <w:rsid w:val="007C2CE9"/>
    <w:rsid w:val="007C4357"/>
    <w:rsid w:val="007C77E1"/>
    <w:rsid w:val="007C7F2A"/>
    <w:rsid w:val="007D0148"/>
    <w:rsid w:val="007D29B9"/>
    <w:rsid w:val="007D3542"/>
    <w:rsid w:val="007D375D"/>
    <w:rsid w:val="007D5400"/>
    <w:rsid w:val="007D5A7D"/>
    <w:rsid w:val="007D63B3"/>
    <w:rsid w:val="007D72C6"/>
    <w:rsid w:val="007D7E4E"/>
    <w:rsid w:val="007E7746"/>
    <w:rsid w:val="007E77A3"/>
    <w:rsid w:val="007F0402"/>
    <w:rsid w:val="007F26FB"/>
    <w:rsid w:val="007F2D0D"/>
    <w:rsid w:val="007F36F2"/>
    <w:rsid w:val="007F4FCB"/>
    <w:rsid w:val="007F502D"/>
    <w:rsid w:val="007F54DC"/>
    <w:rsid w:val="007F68D9"/>
    <w:rsid w:val="007F7ED0"/>
    <w:rsid w:val="00800BF7"/>
    <w:rsid w:val="008024F2"/>
    <w:rsid w:val="0080325C"/>
    <w:rsid w:val="008041D7"/>
    <w:rsid w:val="00805DCB"/>
    <w:rsid w:val="008062A6"/>
    <w:rsid w:val="00806EED"/>
    <w:rsid w:val="00811EC0"/>
    <w:rsid w:val="008137E5"/>
    <w:rsid w:val="008144AB"/>
    <w:rsid w:val="00814B26"/>
    <w:rsid w:val="0081685A"/>
    <w:rsid w:val="00816D71"/>
    <w:rsid w:val="008170EF"/>
    <w:rsid w:val="00821045"/>
    <w:rsid w:val="00821722"/>
    <w:rsid w:val="00822917"/>
    <w:rsid w:val="00823896"/>
    <w:rsid w:val="00824431"/>
    <w:rsid w:val="0082454F"/>
    <w:rsid w:val="00824E85"/>
    <w:rsid w:val="00830506"/>
    <w:rsid w:val="008312B0"/>
    <w:rsid w:val="00832337"/>
    <w:rsid w:val="00832E61"/>
    <w:rsid w:val="008337D0"/>
    <w:rsid w:val="00834CFF"/>
    <w:rsid w:val="00835579"/>
    <w:rsid w:val="00835902"/>
    <w:rsid w:val="00835B78"/>
    <w:rsid w:val="008366AE"/>
    <w:rsid w:val="00843DCB"/>
    <w:rsid w:val="00844D15"/>
    <w:rsid w:val="00846059"/>
    <w:rsid w:val="008501F3"/>
    <w:rsid w:val="00853AAE"/>
    <w:rsid w:val="008544DE"/>
    <w:rsid w:val="00854E50"/>
    <w:rsid w:val="00861B1B"/>
    <w:rsid w:val="0086248B"/>
    <w:rsid w:val="0086450A"/>
    <w:rsid w:val="008652D5"/>
    <w:rsid w:val="008655A9"/>
    <w:rsid w:val="00866C9C"/>
    <w:rsid w:val="00867C42"/>
    <w:rsid w:val="00872994"/>
    <w:rsid w:val="008740E6"/>
    <w:rsid w:val="00874861"/>
    <w:rsid w:val="0087489B"/>
    <w:rsid w:val="008755A6"/>
    <w:rsid w:val="00875D1E"/>
    <w:rsid w:val="00875E80"/>
    <w:rsid w:val="008777D0"/>
    <w:rsid w:val="008814C3"/>
    <w:rsid w:val="00883A91"/>
    <w:rsid w:val="00884AD3"/>
    <w:rsid w:val="00884E5E"/>
    <w:rsid w:val="00886811"/>
    <w:rsid w:val="00886A51"/>
    <w:rsid w:val="00886E42"/>
    <w:rsid w:val="008915CF"/>
    <w:rsid w:val="00891AA8"/>
    <w:rsid w:val="00891D10"/>
    <w:rsid w:val="00891E45"/>
    <w:rsid w:val="00893F8C"/>
    <w:rsid w:val="008978FA"/>
    <w:rsid w:val="008A1239"/>
    <w:rsid w:val="008A2921"/>
    <w:rsid w:val="008A4539"/>
    <w:rsid w:val="008A4A0B"/>
    <w:rsid w:val="008A65EB"/>
    <w:rsid w:val="008A6AA9"/>
    <w:rsid w:val="008A7626"/>
    <w:rsid w:val="008B125C"/>
    <w:rsid w:val="008B2589"/>
    <w:rsid w:val="008B31A4"/>
    <w:rsid w:val="008B3D44"/>
    <w:rsid w:val="008B4698"/>
    <w:rsid w:val="008B5EB2"/>
    <w:rsid w:val="008C0FD0"/>
    <w:rsid w:val="008C16DE"/>
    <w:rsid w:val="008C177D"/>
    <w:rsid w:val="008C277E"/>
    <w:rsid w:val="008C471A"/>
    <w:rsid w:val="008C4CB9"/>
    <w:rsid w:val="008C734F"/>
    <w:rsid w:val="008C798F"/>
    <w:rsid w:val="008C7C26"/>
    <w:rsid w:val="008D0E19"/>
    <w:rsid w:val="008D16A7"/>
    <w:rsid w:val="008D2036"/>
    <w:rsid w:val="008D2382"/>
    <w:rsid w:val="008D3E3E"/>
    <w:rsid w:val="008D449E"/>
    <w:rsid w:val="008D467E"/>
    <w:rsid w:val="008D6BF8"/>
    <w:rsid w:val="008D72D1"/>
    <w:rsid w:val="008D74E1"/>
    <w:rsid w:val="008E0B6F"/>
    <w:rsid w:val="008E295B"/>
    <w:rsid w:val="008E4DFC"/>
    <w:rsid w:val="008E5451"/>
    <w:rsid w:val="008E6483"/>
    <w:rsid w:val="008F0686"/>
    <w:rsid w:val="008F0E0B"/>
    <w:rsid w:val="008F0E6D"/>
    <w:rsid w:val="008F4F09"/>
    <w:rsid w:val="008F4F75"/>
    <w:rsid w:val="0090061F"/>
    <w:rsid w:val="00901BA3"/>
    <w:rsid w:val="00903953"/>
    <w:rsid w:val="00906130"/>
    <w:rsid w:val="0091227D"/>
    <w:rsid w:val="00916346"/>
    <w:rsid w:val="00917393"/>
    <w:rsid w:val="00917C5A"/>
    <w:rsid w:val="00920548"/>
    <w:rsid w:val="00923C39"/>
    <w:rsid w:val="00923EFF"/>
    <w:rsid w:val="00926DE8"/>
    <w:rsid w:val="00927983"/>
    <w:rsid w:val="00930EC3"/>
    <w:rsid w:val="009331DB"/>
    <w:rsid w:val="00937B4B"/>
    <w:rsid w:val="00937CD8"/>
    <w:rsid w:val="0094020B"/>
    <w:rsid w:val="009403D9"/>
    <w:rsid w:val="0094173F"/>
    <w:rsid w:val="00943870"/>
    <w:rsid w:val="00943FC2"/>
    <w:rsid w:val="00945A84"/>
    <w:rsid w:val="00945AB7"/>
    <w:rsid w:val="009461A5"/>
    <w:rsid w:val="0094651F"/>
    <w:rsid w:val="00946ADC"/>
    <w:rsid w:val="00947E6A"/>
    <w:rsid w:val="00951EC9"/>
    <w:rsid w:val="009542E7"/>
    <w:rsid w:val="00955449"/>
    <w:rsid w:val="00956A42"/>
    <w:rsid w:val="009579F6"/>
    <w:rsid w:val="00960108"/>
    <w:rsid w:val="00961246"/>
    <w:rsid w:val="00961B56"/>
    <w:rsid w:val="00961BB2"/>
    <w:rsid w:val="00962827"/>
    <w:rsid w:val="00963830"/>
    <w:rsid w:val="00963988"/>
    <w:rsid w:val="00965428"/>
    <w:rsid w:val="00965B6C"/>
    <w:rsid w:val="00965D85"/>
    <w:rsid w:val="00966DDD"/>
    <w:rsid w:val="009700A4"/>
    <w:rsid w:val="009701F4"/>
    <w:rsid w:val="00970CAF"/>
    <w:rsid w:val="00971035"/>
    <w:rsid w:val="00972A6E"/>
    <w:rsid w:val="00972EE5"/>
    <w:rsid w:val="00974778"/>
    <w:rsid w:val="009754F4"/>
    <w:rsid w:val="00975A1B"/>
    <w:rsid w:val="00980DCA"/>
    <w:rsid w:val="009814CD"/>
    <w:rsid w:val="00982CC6"/>
    <w:rsid w:val="009851E5"/>
    <w:rsid w:val="00985C44"/>
    <w:rsid w:val="00985C7F"/>
    <w:rsid w:val="009875BE"/>
    <w:rsid w:val="00987BFC"/>
    <w:rsid w:val="009910AD"/>
    <w:rsid w:val="009913C7"/>
    <w:rsid w:val="009939C8"/>
    <w:rsid w:val="0099482C"/>
    <w:rsid w:val="009A1A45"/>
    <w:rsid w:val="009A1DC2"/>
    <w:rsid w:val="009A28A5"/>
    <w:rsid w:val="009A6587"/>
    <w:rsid w:val="009A6F5B"/>
    <w:rsid w:val="009B2BD7"/>
    <w:rsid w:val="009B3A11"/>
    <w:rsid w:val="009B4C09"/>
    <w:rsid w:val="009B6070"/>
    <w:rsid w:val="009B6274"/>
    <w:rsid w:val="009B7A9F"/>
    <w:rsid w:val="009B7EB5"/>
    <w:rsid w:val="009C02BC"/>
    <w:rsid w:val="009C37A1"/>
    <w:rsid w:val="009C532D"/>
    <w:rsid w:val="009C64CC"/>
    <w:rsid w:val="009C76F0"/>
    <w:rsid w:val="009D0E09"/>
    <w:rsid w:val="009D3764"/>
    <w:rsid w:val="009D5318"/>
    <w:rsid w:val="009D5466"/>
    <w:rsid w:val="009D71CF"/>
    <w:rsid w:val="009D7A8C"/>
    <w:rsid w:val="009E3679"/>
    <w:rsid w:val="009E43EF"/>
    <w:rsid w:val="009E4440"/>
    <w:rsid w:val="009E4F6E"/>
    <w:rsid w:val="009F240B"/>
    <w:rsid w:val="009F4567"/>
    <w:rsid w:val="009F46B6"/>
    <w:rsid w:val="009F5507"/>
    <w:rsid w:val="009F5DB7"/>
    <w:rsid w:val="009F605E"/>
    <w:rsid w:val="009F73D0"/>
    <w:rsid w:val="00A011D4"/>
    <w:rsid w:val="00A02C6B"/>
    <w:rsid w:val="00A06498"/>
    <w:rsid w:val="00A100B0"/>
    <w:rsid w:val="00A10BD3"/>
    <w:rsid w:val="00A10DC9"/>
    <w:rsid w:val="00A1264B"/>
    <w:rsid w:val="00A13034"/>
    <w:rsid w:val="00A16BFD"/>
    <w:rsid w:val="00A17527"/>
    <w:rsid w:val="00A17D65"/>
    <w:rsid w:val="00A213FB"/>
    <w:rsid w:val="00A221EC"/>
    <w:rsid w:val="00A256D1"/>
    <w:rsid w:val="00A31CF0"/>
    <w:rsid w:val="00A32103"/>
    <w:rsid w:val="00A33BD4"/>
    <w:rsid w:val="00A34A46"/>
    <w:rsid w:val="00A40B45"/>
    <w:rsid w:val="00A42112"/>
    <w:rsid w:val="00A44666"/>
    <w:rsid w:val="00A44CD3"/>
    <w:rsid w:val="00A461BD"/>
    <w:rsid w:val="00A47713"/>
    <w:rsid w:val="00A4779B"/>
    <w:rsid w:val="00A50107"/>
    <w:rsid w:val="00A5109D"/>
    <w:rsid w:val="00A52F0E"/>
    <w:rsid w:val="00A535EA"/>
    <w:rsid w:val="00A53D18"/>
    <w:rsid w:val="00A56DC1"/>
    <w:rsid w:val="00A57266"/>
    <w:rsid w:val="00A57FCA"/>
    <w:rsid w:val="00A60AE3"/>
    <w:rsid w:val="00A6224E"/>
    <w:rsid w:val="00A63CA4"/>
    <w:rsid w:val="00A64232"/>
    <w:rsid w:val="00A642C1"/>
    <w:rsid w:val="00A64E85"/>
    <w:rsid w:val="00A65888"/>
    <w:rsid w:val="00A672C5"/>
    <w:rsid w:val="00A6773D"/>
    <w:rsid w:val="00A67935"/>
    <w:rsid w:val="00A70326"/>
    <w:rsid w:val="00A70CAC"/>
    <w:rsid w:val="00A7155D"/>
    <w:rsid w:val="00A718F7"/>
    <w:rsid w:val="00A72CB7"/>
    <w:rsid w:val="00A74299"/>
    <w:rsid w:val="00A74B3C"/>
    <w:rsid w:val="00A74C59"/>
    <w:rsid w:val="00A75C67"/>
    <w:rsid w:val="00A81A42"/>
    <w:rsid w:val="00A81C51"/>
    <w:rsid w:val="00A839F4"/>
    <w:rsid w:val="00A84F25"/>
    <w:rsid w:val="00A87EF3"/>
    <w:rsid w:val="00A9197C"/>
    <w:rsid w:val="00A91A7C"/>
    <w:rsid w:val="00A9265F"/>
    <w:rsid w:val="00A93D4A"/>
    <w:rsid w:val="00A94817"/>
    <w:rsid w:val="00A965EF"/>
    <w:rsid w:val="00A97BC0"/>
    <w:rsid w:val="00A97D5C"/>
    <w:rsid w:val="00AA0A57"/>
    <w:rsid w:val="00AA2173"/>
    <w:rsid w:val="00AA3664"/>
    <w:rsid w:val="00AA47D1"/>
    <w:rsid w:val="00AA6666"/>
    <w:rsid w:val="00AA7769"/>
    <w:rsid w:val="00AA7AA6"/>
    <w:rsid w:val="00AB065F"/>
    <w:rsid w:val="00AB2C85"/>
    <w:rsid w:val="00AB2F11"/>
    <w:rsid w:val="00AB36E1"/>
    <w:rsid w:val="00AB40A3"/>
    <w:rsid w:val="00AB546C"/>
    <w:rsid w:val="00AB6EBD"/>
    <w:rsid w:val="00AC0C56"/>
    <w:rsid w:val="00AC1625"/>
    <w:rsid w:val="00AC2521"/>
    <w:rsid w:val="00AC2C9B"/>
    <w:rsid w:val="00AC349B"/>
    <w:rsid w:val="00AC579C"/>
    <w:rsid w:val="00AC7D43"/>
    <w:rsid w:val="00AC7F7A"/>
    <w:rsid w:val="00AD0BDF"/>
    <w:rsid w:val="00AD11B3"/>
    <w:rsid w:val="00AD265E"/>
    <w:rsid w:val="00AD4EF5"/>
    <w:rsid w:val="00AE0B4D"/>
    <w:rsid w:val="00AE3EDB"/>
    <w:rsid w:val="00AE4E87"/>
    <w:rsid w:val="00AE6622"/>
    <w:rsid w:val="00AE70E3"/>
    <w:rsid w:val="00AF308A"/>
    <w:rsid w:val="00AF3508"/>
    <w:rsid w:val="00AF38DB"/>
    <w:rsid w:val="00AF4030"/>
    <w:rsid w:val="00AF564B"/>
    <w:rsid w:val="00AF6CD3"/>
    <w:rsid w:val="00B0000C"/>
    <w:rsid w:val="00B011EA"/>
    <w:rsid w:val="00B01622"/>
    <w:rsid w:val="00B02B66"/>
    <w:rsid w:val="00B030AD"/>
    <w:rsid w:val="00B03868"/>
    <w:rsid w:val="00B040CD"/>
    <w:rsid w:val="00B06731"/>
    <w:rsid w:val="00B14F68"/>
    <w:rsid w:val="00B152A9"/>
    <w:rsid w:val="00B15A72"/>
    <w:rsid w:val="00B17EBD"/>
    <w:rsid w:val="00B17EE8"/>
    <w:rsid w:val="00B21173"/>
    <w:rsid w:val="00B2193E"/>
    <w:rsid w:val="00B21A08"/>
    <w:rsid w:val="00B21FFB"/>
    <w:rsid w:val="00B225CF"/>
    <w:rsid w:val="00B273A6"/>
    <w:rsid w:val="00B306AB"/>
    <w:rsid w:val="00B3092E"/>
    <w:rsid w:val="00B31653"/>
    <w:rsid w:val="00B33211"/>
    <w:rsid w:val="00B35FCA"/>
    <w:rsid w:val="00B3706F"/>
    <w:rsid w:val="00B37771"/>
    <w:rsid w:val="00B37D9C"/>
    <w:rsid w:val="00B400D5"/>
    <w:rsid w:val="00B426C5"/>
    <w:rsid w:val="00B43B1B"/>
    <w:rsid w:val="00B43B7D"/>
    <w:rsid w:val="00B4539F"/>
    <w:rsid w:val="00B47B2E"/>
    <w:rsid w:val="00B509F9"/>
    <w:rsid w:val="00B50A23"/>
    <w:rsid w:val="00B50E66"/>
    <w:rsid w:val="00B513DF"/>
    <w:rsid w:val="00B51B8E"/>
    <w:rsid w:val="00B53080"/>
    <w:rsid w:val="00B533E3"/>
    <w:rsid w:val="00B53A4D"/>
    <w:rsid w:val="00B54F4F"/>
    <w:rsid w:val="00B5501F"/>
    <w:rsid w:val="00B554C7"/>
    <w:rsid w:val="00B60D40"/>
    <w:rsid w:val="00B613B1"/>
    <w:rsid w:val="00B62150"/>
    <w:rsid w:val="00B621B3"/>
    <w:rsid w:val="00B63EC7"/>
    <w:rsid w:val="00B6493A"/>
    <w:rsid w:val="00B651C7"/>
    <w:rsid w:val="00B65611"/>
    <w:rsid w:val="00B661D3"/>
    <w:rsid w:val="00B6716B"/>
    <w:rsid w:val="00B67BF2"/>
    <w:rsid w:val="00B716DE"/>
    <w:rsid w:val="00B71B41"/>
    <w:rsid w:val="00B72043"/>
    <w:rsid w:val="00B7684D"/>
    <w:rsid w:val="00B76A73"/>
    <w:rsid w:val="00B8291F"/>
    <w:rsid w:val="00B87446"/>
    <w:rsid w:val="00B900B5"/>
    <w:rsid w:val="00B9259D"/>
    <w:rsid w:val="00B969C4"/>
    <w:rsid w:val="00B96B82"/>
    <w:rsid w:val="00B9764D"/>
    <w:rsid w:val="00BA144C"/>
    <w:rsid w:val="00BA1A10"/>
    <w:rsid w:val="00BA22B0"/>
    <w:rsid w:val="00BA258E"/>
    <w:rsid w:val="00BA2D33"/>
    <w:rsid w:val="00BA52A7"/>
    <w:rsid w:val="00BA56CC"/>
    <w:rsid w:val="00BA657A"/>
    <w:rsid w:val="00BA7C14"/>
    <w:rsid w:val="00BB307C"/>
    <w:rsid w:val="00BB353D"/>
    <w:rsid w:val="00BB4E1D"/>
    <w:rsid w:val="00BB524A"/>
    <w:rsid w:val="00BB7606"/>
    <w:rsid w:val="00BC2880"/>
    <w:rsid w:val="00BC3A42"/>
    <w:rsid w:val="00BC6B8F"/>
    <w:rsid w:val="00BD1365"/>
    <w:rsid w:val="00BD302F"/>
    <w:rsid w:val="00BD40DF"/>
    <w:rsid w:val="00BD41DA"/>
    <w:rsid w:val="00BD55A5"/>
    <w:rsid w:val="00BD6BCC"/>
    <w:rsid w:val="00BD768B"/>
    <w:rsid w:val="00BD7ABF"/>
    <w:rsid w:val="00BE059E"/>
    <w:rsid w:val="00BE097B"/>
    <w:rsid w:val="00BE201A"/>
    <w:rsid w:val="00BE2341"/>
    <w:rsid w:val="00BE42D0"/>
    <w:rsid w:val="00BE55A3"/>
    <w:rsid w:val="00BE65F2"/>
    <w:rsid w:val="00BF1815"/>
    <w:rsid w:val="00BF1DA2"/>
    <w:rsid w:val="00BF47F8"/>
    <w:rsid w:val="00BF4ED0"/>
    <w:rsid w:val="00BF6E87"/>
    <w:rsid w:val="00C010C8"/>
    <w:rsid w:val="00C0223C"/>
    <w:rsid w:val="00C03058"/>
    <w:rsid w:val="00C04C4E"/>
    <w:rsid w:val="00C06F17"/>
    <w:rsid w:val="00C07BF3"/>
    <w:rsid w:val="00C100AB"/>
    <w:rsid w:val="00C1254C"/>
    <w:rsid w:val="00C1612C"/>
    <w:rsid w:val="00C16AD8"/>
    <w:rsid w:val="00C16E02"/>
    <w:rsid w:val="00C172FE"/>
    <w:rsid w:val="00C17F4F"/>
    <w:rsid w:val="00C20241"/>
    <w:rsid w:val="00C21921"/>
    <w:rsid w:val="00C22A09"/>
    <w:rsid w:val="00C245E3"/>
    <w:rsid w:val="00C264CB"/>
    <w:rsid w:val="00C2660F"/>
    <w:rsid w:val="00C266C1"/>
    <w:rsid w:val="00C31F44"/>
    <w:rsid w:val="00C31FD2"/>
    <w:rsid w:val="00C32A70"/>
    <w:rsid w:val="00C32D70"/>
    <w:rsid w:val="00C35162"/>
    <w:rsid w:val="00C36108"/>
    <w:rsid w:val="00C406F7"/>
    <w:rsid w:val="00C41856"/>
    <w:rsid w:val="00C41CC4"/>
    <w:rsid w:val="00C41FEA"/>
    <w:rsid w:val="00C429CA"/>
    <w:rsid w:val="00C45DAB"/>
    <w:rsid w:val="00C46DAB"/>
    <w:rsid w:val="00C47ED8"/>
    <w:rsid w:val="00C520A0"/>
    <w:rsid w:val="00C541BF"/>
    <w:rsid w:val="00C54200"/>
    <w:rsid w:val="00C5518E"/>
    <w:rsid w:val="00C55878"/>
    <w:rsid w:val="00C56BB0"/>
    <w:rsid w:val="00C60713"/>
    <w:rsid w:val="00C61133"/>
    <w:rsid w:val="00C61BBE"/>
    <w:rsid w:val="00C62347"/>
    <w:rsid w:val="00C63902"/>
    <w:rsid w:val="00C66D3E"/>
    <w:rsid w:val="00C700F1"/>
    <w:rsid w:val="00C71352"/>
    <w:rsid w:val="00C73459"/>
    <w:rsid w:val="00C73E22"/>
    <w:rsid w:val="00C74392"/>
    <w:rsid w:val="00C757DA"/>
    <w:rsid w:val="00C7675B"/>
    <w:rsid w:val="00C76ED1"/>
    <w:rsid w:val="00C777F2"/>
    <w:rsid w:val="00C809A7"/>
    <w:rsid w:val="00C81548"/>
    <w:rsid w:val="00C8414C"/>
    <w:rsid w:val="00C84348"/>
    <w:rsid w:val="00C84C84"/>
    <w:rsid w:val="00C86FED"/>
    <w:rsid w:val="00C91BA4"/>
    <w:rsid w:val="00C91E41"/>
    <w:rsid w:val="00C9515A"/>
    <w:rsid w:val="00C9599B"/>
    <w:rsid w:val="00C96F13"/>
    <w:rsid w:val="00C97FDC"/>
    <w:rsid w:val="00CA0408"/>
    <w:rsid w:val="00CA145B"/>
    <w:rsid w:val="00CA1DE9"/>
    <w:rsid w:val="00CA6EE5"/>
    <w:rsid w:val="00CB03BB"/>
    <w:rsid w:val="00CB04CF"/>
    <w:rsid w:val="00CB06D6"/>
    <w:rsid w:val="00CB4208"/>
    <w:rsid w:val="00CB4268"/>
    <w:rsid w:val="00CB6035"/>
    <w:rsid w:val="00CB6264"/>
    <w:rsid w:val="00CB6632"/>
    <w:rsid w:val="00CC1839"/>
    <w:rsid w:val="00CC2AB3"/>
    <w:rsid w:val="00CC2CB6"/>
    <w:rsid w:val="00CC2DC4"/>
    <w:rsid w:val="00CC2FD0"/>
    <w:rsid w:val="00CC37BA"/>
    <w:rsid w:val="00CC3F11"/>
    <w:rsid w:val="00CC440C"/>
    <w:rsid w:val="00CC4896"/>
    <w:rsid w:val="00CC581B"/>
    <w:rsid w:val="00CC5CF6"/>
    <w:rsid w:val="00CC5FD9"/>
    <w:rsid w:val="00CC6344"/>
    <w:rsid w:val="00CC6CB9"/>
    <w:rsid w:val="00CC6DAA"/>
    <w:rsid w:val="00CD165C"/>
    <w:rsid w:val="00CD17AA"/>
    <w:rsid w:val="00CD270F"/>
    <w:rsid w:val="00CD560A"/>
    <w:rsid w:val="00CD638F"/>
    <w:rsid w:val="00CE0E48"/>
    <w:rsid w:val="00CE4580"/>
    <w:rsid w:val="00CE45F9"/>
    <w:rsid w:val="00CE51C9"/>
    <w:rsid w:val="00CE5A90"/>
    <w:rsid w:val="00CE73BC"/>
    <w:rsid w:val="00CF095A"/>
    <w:rsid w:val="00CF2457"/>
    <w:rsid w:val="00CF3087"/>
    <w:rsid w:val="00CF323B"/>
    <w:rsid w:val="00CF32E4"/>
    <w:rsid w:val="00CF5170"/>
    <w:rsid w:val="00CF573D"/>
    <w:rsid w:val="00CF65C6"/>
    <w:rsid w:val="00CF7EFC"/>
    <w:rsid w:val="00D024AE"/>
    <w:rsid w:val="00D03DF0"/>
    <w:rsid w:val="00D07745"/>
    <w:rsid w:val="00D1398C"/>
    <w:rsid w:val="00D146D6"/>
    <w:rsid w:val="00D14724"/>
    <w:rsid w:val="00D20476"/>
    <w:rsid w:val="00D23E67"/>
    <w:rsid w:val="00D24639"/>
    <w:rsid w:val="00D26015"/>
    <w:rsid w:val="00D27350"/>
    <w:rsid w:val="00D31417"/>
    <w:rsid w:val="00D33B3F"/>
    <w:rsid w:val="00D36D5A"/>
    <w:rsid w:val="00D415D3"/>
    <w:rsid w:val="00D4259D"/>
    <w:rsid w:val="00D42B63"/>
    <w:rsid w:val="00D4394B"/>
    <w:rsid w:val="00D4456C"/>
    <w:rsid w:val="00D463DA"/>
    <w:rsid w:val="00D46F62"/>
    <w:rsid w:val="00D47C50"/>
    <w:rsid w:val="00D51669"/>
    <w:rsid w:val="00D5215B"/>
    <w:rsid w:val="00D54484"/>
    <w:rsid w:val="00D55B38"/>
    <w:rsid w:val="00D572B3"/>
    <w:rsid w:val="00D57AB3"/>
    <w:rsid w:val="00D60A76"/>
    <w:rsid w:val="00D60D02"/>
    <w:rsid w:val="00D61323"/>
    <w:rsid w:val="00D635C7"/>
    <w:rsid w:val="00D6388D"/>
    <w:rsid w:val="00D649D6"/>
    <w:rsid w:val="00D65108"/>
    <w:rsid w:val="00D67303"/>
    <w:rsid w:val="00D713EF"/>
    <w:rsid w:val="00D71870"/>
    <w:rsid w:val="00D72489"/>
    <w:rsid w:val="00D7296D"/>
    <w:rsid w:val="00D72A17"/>
    <w:rsid w:val="00D73835"/>
    <w:rsid w:val="00D751F7"/>
    <w:rsid w:val="00D756EC"/>
    <w:rsid w:val="00D76C68"/>
    <w:rsid w:val="00D76F2F"/>
    <w:rsid w:val="00D80C54"/>
    <w:rsid w:val="00D815E1"/>
    <w:rsid w:val="00D821A4"/>
    <w:rsid w:val="00D82E47"/>
    <w:rsid w:val="00D84155"/>
    <w:rsid w:val="00D841CA"/>
    <w:rsid w:val="00D8487A"/>
    <w:rsid w:val="00D901EB"/>
    <w:rsid w:val="00D903A4"/>
    <w:rsid w:val="00D91FD3"/>
    <w:rsid w:val="00D92046"/>
    <w:rsid w:val="00D928E0"/>
    <w:rsid w:val="00D944B5"/>
    <w:rsid w:val="00D94F6F"/>
    <w:rsid w:val="00D94FCD"/>
    <w:rsid w:val="00D96DAD"/>
    <w:rsid w:val="00D97088"/>
    <w:rsid w:val="00D978D9"/>
    <w:rsid w:val="00DA0A59"/>
    <w:rsid w:val="00DA0EE7"/>
    <w:rsid w:val="00DA2174"/>
    <w:rsid w:val="00DA52E2"/>
    <w:rsid w:val="00DB1886"/>
    <w:rsid w:val="00DB2292"/>
    <w:rsid w:val="00DB4E72"/>
    <w:rsid w:val="00DB5390"/>
    <w:rsid w:val="00DB6336"/>
    <w:rsid w:val="00DB6475"/>
    <w:rsid w:val="00DB76B9"/>
    <w:rsid w:val="00DB782D"/>
    <w:rsid w:val="00DC0CE3"/>
    <w:rsid w:val="00DC0EED"/>
    <w:rsid w:val="00DC2184"/>
    <w:rsid w:val="00DC2919"/>
    <w:rsid w:val="00DC37A7"/>
    <w:rsid w:val="00DC41E6"/>
    <w:rsid w:val="00DC5E7C"/>
    <w:rsid w:val="00DC6157"/>
    <w:rsid w:val="00DC6D87"/>
    <w:rsid w:val="00DD1366"/>
    <w:rsid w:val="00DD24D1"/>
    <w:rsid w:val="00DD3E54"/>
    <w:rsid w:val="00DD4499"/>
    <w:rsid w:val="00DD4A88"/>
    <w:rsid w:val="00DD51DF"/>
    <w:rsid w:val="00DD63C0"/>
    <w:rsid w:val="00DD7F27"/>
    <w:rsid w:val="00DE0AB6"/>
    <w:rsid w:val="00DE0CC1"/>
    <w:rsid w:val="00DE243D"/>
    <w:rsid w:val="00DE3445"/>
    <w:rsid w:val="00DE3909"/>
    <w:rsid w:val="00DE49A4"/>
    <w:rsid w:val="00DE4BB7"/>
    <w:rsid w:val="00DE57D2"/>
    <w:rsid w:val="00DE6A5F"/>
    <w:rsid w:val="00DF02FB"/>
    <w:rsid w:val="00DF03D5"/>
    <w:rsid w:val="00DF411E"/>
    <w:rsid w:val="00DF720A"/>
    <w:rsid w:val="00E012E4"/>
    <w:rsid w:val="00E021A8"/>
    <w:rsid w:val="00E03016"/>
    <w:rsid w:val="00E03B1D"/>
    <w:rsid w:val="00E04EF8"/>
    <w:rsid w:val="00E05158"/>
    <w:rsid w:val="00E05574"/>
    <w:rsid w:val="00E05C50"/>
    <w:rsid w:val="00E05ED0"/>
    <w:rsid w:val="00E06EFF"/>
    <w:rsid w:val="00E07344"/>
    <w:rsid w:val="00E074E9"/>
    <w:rsid w:val="00E13869"/>
    <w:rsid w:val="00E14E60"/>
    <w:rsid w:val="00E1721E"/>
    <w:rsid w:val="00E17372"/>
    <w:rsid w:val="00E21BC2"/>
    <w:rsid w:val="00E23385"/>
    <w:rsid w:val="00E272E9"/>
    <w:rsid w:val="00E27AC9"/>
    <w:rsid w:val="00E34657"/>
    <w:rsid w:val="00E35818"/>
    <w:rsid w:val="00E3633B"/>
    <w:rsid w:val="00E40B29"/>
    <w:rsid w:val="00E43BCB"/>
    <w:rsid w:val="00E445F9"/>
    <w:rsid w:val="00E45201"/>
    <w:rsid w:val="00E45F42"/>
    <w:rsid w:val="00E45FE4"/>
    <w:rsid w:val="00E53131"/>
    <w:rsid w:val="00E538C6"/>
    <w:rsid w:val="00E55A6D"/>
    <w:rsid w:val="00E56F22"/>
    <w:rsid w:val="00E61796"/>
    <w:rsid w:val="00E61BF8"/>
    <w:rsid w:val="00E6243E"/>
    <w:rsid w:val="00E634AD"/>
    <w:rsid w:val="00E64188"/>
    <w:rsid w:val="00E67830"/>
    <w:rsid w:val="00E67870"/>
    <w:rsid w:val="00E67C26"/>
    <w:rsid w:val="00E70695"/>
    <w:rsid w:val="00E7396B"/>
    <w:rsid w:val="00E73D6A"/>
    <w:rsid w:val="00E73D8B"/>
    <w:rsid w:val="00E766A7"/>
    <w:rsid w:val="00E76948"/>
    <w:rsid w:val="00E76EE5"/>
    <w:rsid w:val="00E77080"/>
    <w:rsid w:val="00E7766A"/>
    <w:rsid w:val="00E77BA6"/>
    <w:rsid w:val="00E77E03"/>
    <w:rsid w:val="00E801EB"/>
    <w:rsid w:val="00E812FE"/>
    <w:rsid w:val="00E82773"/>
    <w:rsid w:val="00E8561F"/>
    <w:rsid w:val="00E85A3E"/>
    <w:rsid w:val="00E85A64"/>
    <w:rsid w:val="00E90C1E"/>
    <w:rsid w:val="00E92B72"/>
    <w:rsid w:val="00E9304E"/>
    <w:rsid w:val="00E935BA"/>
    <w:rsid w:val="00E93864"/>
    <w:rsid w:val="00E93DF4"/>
    <w:rsid w:val="00E959B3"/>
    <w:rsid w:val="00E95EF7"/>
    <w:rsid w:val="00E960A3"/>
    <w:rsid w:val="00E96D1F"/>
    <w:rsid w:val="00E97393"/>
    <w:rsid w:val="00E973AC"/>
    <w:rsid w:val="00E973DB"/>
    <w:rsid w:val="00EA2BD3"/>
    <w:rsid w:val="00EA391D"/>
    <w:rsid w:val="00EA40E8"/>
    <w:rsid w:val="00EA4B28"/>
    <w:rsid w:val="00EA67D9"/>
    <w:rsid w:val="00EA7292"/>
    <w:rsid w:val="00EB3DCE"/>
    <w:rsid w:val="00EB48B1"/>
    <w:rsid w:val="00EB4A27"/>
    <w:rsid w:val="00EB4EAB"/>
    <w:rsid w:val="00EB57DE"/>
    <w:rsid w:val="00EB69A8"/>
    <w:rsid w:val="00EC0513"/>
    <w:rsid w:val="00EC1353"/>
    <w:rsid w:val="00EC1751"/>
    <w:rsid w:val="00EC1CAB"/>
    <w:rsid w:val="00EC1CD0"/>
    <w:rsid w:val="00EC29E6"/>
    <w:rsid w:val="00EC4D98"/>
    <w:rsid w:val="00EC4F3D"/>
    <w:rsid w:val="00EC7188"/>
    <w:rsid w:val="00ED0221"/>
    <w:rsid w:val="00ED1F6C"/>
    <w:rsid w:val="00ED3D02"/>
    <w:rsid w:val="00ED431A"/>
    <w:rsid w:val="00ED4DFC"/>
    <w:rsid w:val="00EE008E"/>
    <w:rsid w:val="00EE0EF3"/>
    <w:rsid w:val="00EE320D"/>
    <w:rsid w:val="00EE3519"/>
    <w:rsid w:val="00EE6248"/>
    <w:rsid w:val="00EE62E0"/>
    <w:rsid w:val="00EE6A71"/>
    <w:rsid w:val="00EE6BF1"/>
    <w:rsid w:val="00EE6EAE"/>
    <w:rsid w:val="00EE75CF"/>
    <w:rsid w:val="00EF2B96"/>
    <w:rsid w:val="00EF2EFF"/>
    <w:rsid w:val="00EF4559"/>
    <w:rsid w:val="00EF5C19"/>
    <w:rsid w:val="00EF6408"/>
    <w:rsid w:val="00EF728D"/>
    <w:rsid w:val="00EF7488"/>
    <w:rsid w:val="00F00765"/>
    <w:rsid w:val="00F008F8"/>
    <w:rsid w:val="00F00940"/>
    <w:rsid w:val="00F019F2"/>
    <w:rsid w:val="00F024AA"/>
    <w:rsid w:val="00F03792"/>
    <w:rsid w:val="00F03C8A"/>
    <w:rsid w:val="00F0442F"/>
    <w:rsid w:val="00F071A1"/>
    <w:rsid w:val="00F100CE"/>
    <w:rsid w:val="00F1317E"/>
    <w:rsid w:val="00F1523D"/>
    <w:rsid w:val="00F15450"/>
    <w:rsid w:val="00F154B2"/>
    <w:rsid w:val="00F155DB"/>
    <w:rsid w:val="00F16B3C"/>
    <w:rsid w:val="00F17BFB"/>
    <w:rsid w:val="00F23256"/>
    <w:rsid w:val="00F232BF"/>
    <w:rsid w:val="00F23726"/>
    <w:rsid w:val="00F23EDD"/>
    <w:rsid w:val="00F24B11"/>
    <w:rsid w:val="00F2694C"/>
    <w:rsid w:val="00F27962"/>
    <w:rsid w:val="00F27DE8"/>
    <w:rsid w:val="00F27E96"/>
    <w:rsid w:val="00F31852"/>
    <w:rsid w:val="00F33257"/>
    <w:rsid w:val="00F338A7"/>
    <w:rsid w:val="00F34601"/>
    <w:rsid w:val="00F34D93"/>
    <w:rsid w:val="00F3509B"/>
    <w:rsid w:val="00F35C72"/>
    <w:rsid w:val="00F35D78"/>
    <w:rsid w:val="00F366E1"/>
    <w:rsid w:val="00F37846"/>
    <w:rsid w:val="00F44AB9"/>
    <w:rsid w:val="00F457D2"/>
    <w:rsid w:val="00F45C1E"/>
    <w:rsid w:val="00F464DD"/>
    <w:rsid w:val="00F514FB"/>
    <w:rsid w:val="00F5271B"/>
    <w:rsid w:val="00F5325C"/>
    <w:rsid w:val="00F53FD1"/>
    <w:rsid w:val="00F5440E"/>
    <w:rsid w:val="00F5490C"/>
    <w:rsid w:val="00F54EDC"/>
    <w:rsid w:val="00F55742"/>
    <w:rsid w:val="00F575D4"/>
    <w:rsid w:val="00F57839"/>
    <w:rsid w:val="00F602F2"/>
    <w:rsid w:val="00F61535"/>
    <w:rsid w:val="00F61A4B"/>
    <w:rsid w:val="00F61B62"/>
    <w:rsid w:val="00F61C0E"/>
    <w:rsid w:val="00F63322"/>
    <w:rsid w:val="00F633E4"/>
    <w:rsid w:val="00F65F9C"/>
    <w:rsid w:val="00F66D01"/>
    <w:rsid w:val="00F67567"/>
    <w:rsid w:val="00F70C1F"/>
    <w:rsid w:val="00F713FB"/>
    <w:rsid w:val="00F7161E"/>
    <w:rsid w:val="00F733A7"/>
    <w:rsid w:val="00F77D4C"/>
    <w:rsid w:val="00F806E5"/>
    <w:rsid w:val="00F80921"/>
    <w:rsid w:val="00F81C7E"/>
    <w:rsid w:val="00F820D6"/>
    <w:rsid w:val="00F8346E"/>
    <w:rsid w:val="00F8371D"/>
    <w:rsid w:val="00F83C69"/>
    <w:rsid w:val="00F840FB"/>
    <w:rsid w:val="00F8456C"/>
    <w:rsid w:val="00F90404"/>
    <w:rsid w:val="00F9159F"/>
    <w:rsid w:val="00F9165B"/>
    <w:rsid w:val="00F918AC"/>
    <w:rsid w:val="00F95386"/>
    <w:rsid w:val="00F96261"/>
    <w:rsid w:val="00F9631C"/>
    <w:rsid w:val="00F9639C"/>
    <w:rsid w:val="00F96798"/>
    <w:rsid w:val="00F9726D"/>
    <w:rsid w:val="00F97824"/>
    <w:rsid w:val="00F97C1C"/>
    <w:rsid w:val="00FA1964"/>
    <w:rsid w:val="00FA25B6"/>
    <w:rsid w:val="00FA357E"/>
    <w:rsid w:val="00FA5686"/>
    <w:rsid w:val="00FA6F19"/>
    <w:rsid w:val="00FA71CF"/>
    <w:rsid w:val="00FA7FCB"/>
    <w:rsid w:val="00FB29D1"/>
    <w:rsid w:val="00FB4F1D"/>
    <w:rsid w:val="00FC0BD0"/>
    <w:rsid w:val="00FC4742"/>
    <w:rsid w:val="00FD017E"/>
    <w:rsid w:val="00FD1D05"/>
    <w:rsid w:val="00FD2344"/>
    <w:rsid w:val="00FD3E28"/>
    <w:rsid w:val="00FD4BCB"/>
    <w:rsid w:val="00FD56A9"/>
    <w:rsid w:val="00FD65FA"/>
    <w:rsid w:val="00FD7728"/>
    <w:rsid w:val="00FE13E5"/>
    <w:rsid w:val="00FE183C"/>
    <w:rsid w:val="00FE2E0B"/>
    <w:rsid w:val="00FE449F"/>
    <w:rsid w:val="00FF0EE3"/>
    <w:rsid w:val="00FF36E4"/>
    <w:rsid w:val="00FF3B57"/>
    <w:rsid w:val="00FF4120"/>
    <w:rsid w:val="00FF430E"/>
    <w:rsid w:val="00FF5AC6"/>
    <w:rsid w:val="00FF67BE"/>
    <w:rsid w:val="01747E56"/>
    <w:rsid w:val="0366450A"/>
    <w:rsid w:val="03C74F98"/>
    <w:rsid w:val="04FD0162"/>
    <w:rsid w:val="05E7509A"/>
    <w:rsid w:val="0799397B"/>
    <w:rsid w:val="08145EEF"/>
    <w:rsid w:val="0BDF5364"/>
    <w:rsid w:val="0D2210A4"/>
    <w:rsid w:val="0D5E6428"/>
    <w:rsid w:val="0E4017EB"/>
    <w:rsid w:val="0EF600FC"/>
    <w:rsid w:val="14190A5C"/>
    <w:rsid w:val="16021A7C"/>
    <w:rsid w:val="16862093"/>
    <w:rsid w:val="172E47DB"/>
    <w:rsid w:val="17832749"/>
    <w:rsid w:val="1990174F"/>
    <w:rsid w:val="19D63004"/>
    <w:rsid w:val="1D1C0989"/>
    <w:rsid w:val="1E0B7E21"/>
    <w:rsid w:val="22E5075C"/>
    <w:rsid w:val="25F12B0D"/>
    <w:rsid w:val="29E1290D"/>
    <w:rsid w:val="2C363DD6"/>
    <w:rsid w:val="2CD679BC"/>
    <w:rsid w:val="2D3B4E80"/>
    <w:rsid w:val="2D4D13D7"/>
    <w:rsid w:val="2E47568C"/>
    <w:rsid w:val="303463DC"/>
    <w:rsid w:val="30CF5A24"/>
    <w:rsid w:val="317C228B"/>
    <w:rsid w:val="34272982"/>
    <w:rsid w:val="347F6905"/>
    <w:rsid w:val="34E614EC"/>
    <w:rsid w:val="36F279EA"/>
    <w:rsid w:val="376D2DA2"/>
    <w:rsid w:val="38DD7958"/>
    <w:rsid w:val="39111E53"/>
    <w:rsid w:val="3A305D3B"/>
    <w:rsid w:val="3B021CBF"/>
    <w:rsid w:val="3B35596A"/>
    <w:rsid w:val="3C1F4324"/>
    <w:rsid w:val="3C89210A"/>
    <w:rsid w:val="3D5D11C3"/>
    <w:rsid w:val="3F1735F3"/>
    <w:rsid w:val="412B15D8"/>
    <w:rsid w:val="42E21E54"/>
    <w:rsid w:val="45374092"/>
    <w:rsid w:val="466D4B2C"/>
    <w:rsid w:val="479E6FA7"/>
    <w:rsid w:val="47FF4413"/>
    <w:rsid w:val="4840397C"/>
    <w:rsid w:val="48F13107"/>
    <w:rsid w:val="49583186"/>
    <w:rsid w:val="49E8450A"/>
    <w:rsid w:val="49F66C27"/>
    <w:rsid w:val="4DF831B6"/>
    <w:rsid w:val="4E465CA3"/>
    <w:rsid w:val="4E5377DA"/>
    <w:rsid w:val="4FCC3F86"/>
    <w:rsid w:val="510F6820"/>
    <w:rsid w:val="51B64321"/>
    <w:rsid w:val="55C00646"/>
    <w:rsid w:val="57DD65F7"/>
    <w:rsid w:val="5A8B5169"/>
    <w:rsid w:val="5AFA409D"/>
    <w:rsid w:val="5BF43B0F"/>
    <w:rsid w:val="5CDC630F"/>
    <w:rsid w:val="5DA84284"/>
    <w:rsid w:val="5EDA252D"/>
    <w:rsid w:val="5FFB08C3"/>
    <w:rsid w:val="605D5A9B"/>
    <w:rsid w:val="606F4BE5"/>
    <w:rsid w:val="60BF5BC6"/>
    <w:rsid w:val="61720E31"/>
    <w:rsid w:val="621A3E8C"/>
    <w:rsid w:val="62B77F81"/>
    <w:rsid w:val="662F5543"/>
    <w:rsid w:val="669158FE"/>
    <w:rsid w:val="66DC6D4D"/>
    <w:rsid w:val="68102D20"/>
    <w:rsid w:val="687D6CF9"/>
    <w:rsid w:val="68F92506"/>
    <w:rsid w:val="69B54EEF"/>
    <w:rsid w:val="6C700663"/>
    <w:rsid w:val="6FF425FC"/>
    <w:rsid w:val="71103682"/>
    <w:rsid w:val="713137FC"/>
    <w:rsid w:val="72707240"/>
    <w:rsid w:val="75D842B4"/>
    <w:rsid w:val="764B632B"/>
    <w:rsid w:val="76690265"/>
    <w:rsid w:val="769A5601"/>
    <w:rsid w:val="775325FC"/>
    <w:rsid w:val="793D73BE"/>
    <w:rsid w:val="797C0929"/>
    <w:rsid w:val="79B56AA6"/>
    <w:rsid w:val="7A8B0BA1"/>
    <w:rsid w:val="7D20578D"/>
    <w:rsid w:val="7E2F563C"/>
    <w:rsid w:val="7FAA5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1624"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51"/>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5"/>
    <w:autoRedefine/>
    <w:semiHidden/>
    <w:unhideWhenUsed/>
    <w:qFormat/>
    <w:uiPriority w:val="9"/>
    <w:pPr>
      <w:adjustRightInd w:val="0"/>
      <w:snapToGrid w:val="0"/>
      <w:spacing w:before="120" w:after="260" w:line="400" w:lineRule="exact"/>
      <w:outlineLvl w:val="2"/>
    </w:pPr>
    <w:rPr>
      <w:rFonts w:ascii="Times New Roman" w:hAnsi="Times New Roman" w:eastAsia="宋体"/>
      <w:b/>
      <w:bCs/>
      <w:szCs w:val="32"/>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5">
    <w:name w:val="toc 7"/>
    <w:basedOn w:val="1"/>
    <w:next w:val="1"/>
    <w:autoRedefine/>
    <w:unhideWhenUsed/>
    <w:qFormat/>
    <w:uiPriority w:val="39"/>
    <w:pPr>
      <w:ind w:left="2520" w:leftChars="1200"/>
    </w:pPr>
    <w:rPr>
      <w14:ligatures w14:val="standardContextual"/>
    </w:rPr>
  </w:style>
  <w:style w:type="paragraph" w:styleId="6">
    <w:name w:val="Normal Indent"/>
    <w:basedOn w:val="1"/>
    <w:autoRedefine/>
    <w:qFormat/>
    <w:uiPriority w:val="0"/>
    <w:pPr>
      <w:adjustRightInd w:val="0"/>
      <w:ind w:firstLine="420"/>
    </w:pPr>
    <w:rPr>
      <w:rFonts w:ascii="Cambria" w:hAnsi="Cambria" w:cs="Times New Roman"/>
      <w:szCs w:val="24"/>
    </w:rPr>
  </w:style>
  <w:style w:type="paragraph" w:styleId="7">
    <w:name w:val="annotation text"/>
    <w:basedOn w:val="1"/>
    <w:link w:val="33"/>
    <w:autoRedefine/>
    <w:unhideWhenUsed/>
    <w:qFormat/>
    <w:uiPriority w:val="99"/>
    <w:pPr>
      <w:jc w:val="left"/>
    </w:pPr>
  </w:style>
  <w:style w:type="paragraph" w:styleId="8">
    <w:name w:val="Body Text"/>
    <w:basedOn w:val="1"/>
    <w:autoRedefine/>
    <w:qFormat/>
    <w:uiPriority w:val="0"/>
    <w:pPr>
      <w:numPr>
        <w:ilvl w:val="2"/>
        <w:numId w:val="1"/>
      </w:numPr>
    </w:pPr>
    <w:rPr>
      <w:rFonts w:ascii="Cambria" w:hAnsi="Cambria" w:eastAsia="宋体" w:cs="Times New Roman"/>
      <w:szCs w:val="24"/>
    </w:rPr>
  </w:style>
  <w:style w:type="paragraph" w:styleId="9">
    <w:name w:val="Body Text Indent"/>
    <w:basedOn w:val="1"/>
    <w:autoRedefine/>
    <w:qFormat/>
    <w:uiPriority w:val="1624"/>
    <w:pPr>
      <w:spacing w:line="360" w:lineRule="auto"/>
      <w:ind w:firstLine="480" w:firstLineChars="200"/>
    </w:pPr>
    <w:rPr>
      <w:rFonts w:ascii="Arial" w:hAnsi="Arial" w:cs="Arial"/>
      <w:color w:val="000000"/>
      <w:sz w:val="24"/>
      <w:szCs w:val="18"/>
    </w:rPr>
  </w:style>
  <w:style w:type="paragraph" w:styleId="10">
    <w:name w:val="List 2"/>
    <w:basedOn w:val="1"/>
    <w:autoRedefine/>
    <w:qFormat/>
    <w:uiPriority w:val="0"/>
    <w:pPr>
      <w:ind w:left="100" w:leftChars="200" w:hanging="200" w:hangingChars="200"/>
    </w:pPr>
    <w:rPr>
      <w:szCs w:val="20"/>
    </w:rPr>
  </w:style>
  <w:style w:type="paragraph" w:styleId="11">
    <w:name w:val="toc 5"/>
    <w:basedOn w:val="1"/>
    <w:next w:val="1"/>
    <w:autoRedefine/>
    <w:unhideWhenUsed/>
    <w:qFormat/>
    <w:uiPriority w:val="39"/>
    <w:pPr>
      <w:ind w:left="1680" w:leftChars="800"/>
    </w:pPr>
    <w:rPr>
      <w14:ligatures w14:val="standardContextual"/>
    </w:rPr>
  </w:style>
  <w:style w:type="paragraph" w:styleId="12">
    <w:name w:val="toc 3"/>
    <w:basedOn w:val="1"/>
    <w:next w:val="1"/>
    <w:autoRedefine/>
    <w:unhideWhenUsed/>
    <w:qFormat/>
    <w:uiPriority w:val="39"/>
    <w:pPr>
      <w:widowControl/>
      <w:tabs>
        <w:tab w:val="left" w:pos="1050"/>
        <w:tab w:val="right" w:leader="dot" w:pos="8296"/>
      </w:tabs>
      <w:spacing w:after="100" w:line="259" w:lineRule="auto"/>
      <w:ind w:left="440"/>
      <w:jc w:val="left"/>
    </w:pPr>
    <w:rPr>
      <w:rFonts w:cs="Times New Roman"/>
      <w:kern w:val="0"/>
      <w:sz w:val="22"/>
    </w:rPr>
  </w:style>
  <w:style w:type="paragraph" w:styleId="13">
    <w:name w:val="Plain Text"/>
    <w:basedOn w:val="1"/>
    <w:autoRedefine/>
    <w:qFormat/>
    <w:uiPriority w:val="0"/>
    <w:rPr>
      <w:rFonts w:ascii="宋体" w:hAnsi="Courier New" w:cs="Courier New"/>
      <w:szCs w:val="21"/>
    </w:rPr>
  </w:style>
  <w:style w:type="paragraph" w:styleId="14">
    <w:name w:val="toc 8"/>
    <w:basedOn w:val="1"/>
    <w:next w:val="1"/>
    <w:autoRedefine/>
    <w:unhideWhenUsed/>
    <w:qFormat/>
    <w:uiPriority w:val="39"/>
    <w:pPr>
      <w:ind w:left="2940" w:leftChars="1400"/>
    </w:pPr>
    <w:rPr>
      <w14:ligatures w14:val="standardContextual"/>
    </w:rPr>
  </w:style>
  <w:style w:type="paragraph" w:styleId="15">
    <w:name w:val="Date"/>
    <w:basedOn w:val="1"/>
    <w:next w:val="1"/>
    <w:link w:val="40"/>
    <w:autoRedefine/>
    <w:semiHidden/>
    <w:unhideWhenUsed/>
    <w:qFormat/>
    <w:uiPriority w:val="99"/>
    <w:pPr>
      <w:ind w:left="100" w:leftChars="2500"/>
    </w:pPr>
  </w:style>
  <w:style w:type="paragraph" w:styleId="16">
    <w:name w:val="Balloon Text"/>
    <w:basedOn w:val="1"/>
    <w:link w:val="52"/>
    <w:autoRedefine/>
    <w:semiHidden/>
    <w:unhideWhenUsed/>
    <w:qFormat/>
    <w:uiPriority w:val="99"/>
    <w:rPr>
      <w:sz w:val="18"/>
      <w:szCs w:val="18"/>
    </w:rPr>
  </w:style>
  <w:style w:type="paragraph" w:styleId="17">
    <w:name w:val="footer"/>
    <w:basedOn w:val="1"/>
    <w:link w:val="32"/>
    <w:autoRedefine/>
    <w:unhideWhenUsed/>
    <w:qFormat/>
    <w:uiPriority w:val="99"/>
    <w:pPr>
      <w:tabs>
        <w:tab w:val="center" w:pos="4153"/>
        <w:tab w:val="right" w:pos="8306"/>
      </w:tabs>
      <w:snapToGrid w:val="0"/>
      <w:jc w:val="left"/>
    </w:pPr>
    <w:rPr>
      <w:sz w:val="18"/>
      <w:szCs w:val="18"/>
    </w:rPr>
  </w:style>
  <w:style w:type="paragraph" w:styleId="18">
    <w:name w:val="header"/>
    <w:basedOn w:val="1"/>
    <w:link w:val="31"/>
    <w:autoRedefine/>
    <w:unhideWhenUsed/>
    <w:qFormat/>
    <w:uiPriority w:val="99"/>
    <w:pPr>
      <w:tabs>
        <w:tab w:val="center" w:pos="4153"/>
        <w:tab w:val="right" w:pos="8306"/>
      </w:tabs>
      <w:snapToGrid w:val="0"/>
      <w:jc w:val="center"/>
    </w:pPr>
    <w:rPr>
      <w:sz w:val="18"/>
      <w:szCs w:val="18"/>
    </w:rPr>
  </w:style>
  <w:style w:type="paragraph" w:styleId="19">
    <w:name w:val="toc 1"/>
    <w:basedOn w:val="1"/>
    <w:next w:val="1"/>
    <w:autoRedefine/>
    <w:unhideWhenUsed/>
    <w:qFormat/>
    <w:uiPriority w:val="39"/>
    <w:pPr>
      <w:widowControl/>
      <w:tabs>
        <w:tab w:val="right" w:leader="dot" w:pos="8296"/>
      </w:tabs>
      <w:spacing w:after="100" w:line="259" w:lineRule="auto"/>
      <w:jc w:val="left"/>
    </w:pPr>
    <w:rPr>
      <w:rFonts w:cs="Times New Roman"/>
      <w:kern w:val="0"/>
      <w:sz w:val="22"/>
    </w:rPr>
  </w:style>
  <w:style w:type="paragraph" w:styleId="20">
    <w:name w:val="toc 4"/>
    <w:basedOn w:val="1"/>
    <w:next w:val="1"/>
    <w:autoRedefine/>
    <w:unhideWhenUsed/>
    <w:qFormat/>
    <w:uiPriority w:val="39"/>
    <w:pPr>
      <w:ind w:left="1260" w:leftChars="600"/>
    </w:pPr>
    <w:rPr>
      <w14:ligatures w14:val="standardContextual"/>
    </w:rPr>
  </w:style>
  <w:style w:type="paragraph" w:styleId="21">
    <w:name w:val="toc 6"/>
    <w:basedOn w:val="1"/>
    <w:next w:val="1"/>
    <w:autoRedefine/>
    <w:unhideWhenUsed/>
    <w:qFormat/>
    <w:uiPriority w:val="39"/>
    <w:pPr>
      <w:ind w:left="2100" w:leftChars="1000"/>
    </w:pPr>
    <w:rPr>
      <w14:ligatures w14:val="standardContextual"/>
    </w:rPr>
  </w:style>
  <w:style w:type="paragraph" w:styleId="22">
    <w:name w:val="toc 2"/>
    <w:basedOn w:val="1"/>
    <w:next w:val="1"/>
    <w:autoRedefine/>
    <w:unhideWhenUsed/>
    <w:qFormat/>
    <w:uiPriority w:val="39"/>
    <w:pPr>
      <w:widowControl/>
      <w:tabs>
        <w:tab w:val="right" w:leader="dot" w:pos="8296"/>
      </w:tabs>
      <w:spacing w:after="100" w:line="259" w:lineRule="auto"/>
      <w:ind w:left="220"/>
      <w:jc w:val="left"/>
    </w:pPr>
    <w:rPr>
      <w:rFonts w:cs="Times New Roman"/>
      <w:kern w:val="0"/>
      <w:sz w:val="22"/>
    </w:rPr>
  </w:style>
  <w:style w:type="paragraph" w:styleId="23">
    <w:name w:val="toc 9"/>
    <w:basedOn w:val="1"/>
    <w:next w:val="1"/>
    <w:autoRedefine/>
    <w:unhideWhenUsed/>
    <w:qFormat/>
    <w:uiPriority w:val="39"/>
    <w:pPr>
      <w:ind w:left="3360" w:leftChars="1600"/>
    </w:pPr>
    <w:rPr>
      <w14:ligatures w14:val="standardContextual"/>
    </w:rPr>
  </w:style>
  <w:style w:type="paragraph" w:styleId="24">
    <w:name w:val="annotation subject"/>
    <w:basedOn w:val="7"/>
    <w:next w:val="7"/>
    <w:link w:val="34"/>
    <w:autoRedefine/>
    <w:semiHidden/>
    <w:unhideWhenUsed/>
    <w:qFormat/>
    <w:uiPriority w:val="99"/>
    <w:rPr>
      <w:b/>
      <w:bCs/>
    </w:rPr>
  </w:style>
  <w:style w:type="table" w:styleId="26">
    <w:name w:val="Table Grid"/>
    <w:basedOn w:val="25"/>
    <w:autoRedefine/>
    <w:qFormat/>
    <w:uiPriority w:val="59"/>
    <w:rPr>
      <w:rFonts w:eastAsia="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autoRedefine/>
    <w:unhideWhenUsed/>
    <w:qFormat/>
    <w:uiPriority w:val="99"/>
    <w:rPr>
      <w:color w:val="0563C1" w:themeColor="hyperlink"/>
      <w:u w:val="single"/>
      <w14:textFill>
        <w14:solidFill>
          <w14:schemeClr w14:val="hlink"/>
        </w14:solidFill>
      </w14:textFill>
    </w:rPr>
  </w:style>
  <w:style w:type="character" w:styleId="29">
    <w:name w:val="annotation reference"/>
    <w:basedOn w:val="27"/>
    <w:autoRedefine/>
    <w:unhideWhenUsed/>
    <w:qFormat/>
    <w:uiPriority w:val="99"/>
    <w:rPr>
      <w:sz w:val="21"/>
      <w:szCs w:val="21"/>
    </w:rPr>
  </w:style>
  <w:style w:type="paragraph" w:styleId="30">
    <w:name w:val="List Paragraph"/>
    <w:basedOn w:val="1"/>
    <w:autoRedefine/>
    <w:qFormat/>
    <w:uiPriority w:val="34"/>
    <w:pPr>
      <w:ind w:firstLine="420" w:firstLineChars="200"/>
    </w:pPr>
  </w:style>
  <w:style w:type="character" w:customStyle="1" w:styleId="31">
    <w:name w:val="页眉 字符"/>
    <w:basedOn w:val="27"/>
    <w:link w:val="18"/>
    <w:autoRedefine/>
    <w:qFormat/>
    <w:uiPriority w:val="99"/>
    <w:rPr>
      <w:sz w:val="18"/>
      <w:szCs w:val="18"/>
    </w:rPr>
  </w:style>
  <w:style w:type="character" w:customStyle="1" w:styleId="32">
    <w:name w:val="页脚 字符"/>
    <w:basedOn w:val="27"/>
    <w:link w:val="17"/>
    <w:autoRedefine/>
    <w:qFormat/>
    <w:uiPriority w:val="99"/>
    <w:rPr>
      <w:sz w:val="18"/>
      <w:szCs w:val="18"/>
    </w:rPr>
  </w:style>
  <w:style w:type="character" w:customStyle="1" w:styleId="33">
    <w:name w:val="批注文字 字符"/>
    <w:basedOn w:val="27"/>
    <w:link w:val="7"/>
    <w:autoRedefine/>
    <w:qFormat/>
    <w:uiPriority w:val="99"/>
  </w:style>
  <w:style w:type="character" w:customStyle="1" w:styleId="34">
    <w:name w:val="批注主题 字符"/>
    <w:basedOn w:val="33"/>
    <w:link w:val="24"/>
    <w:autoRedefine/>
    <w:semiHidden/>
    <w:qFormat/>
    <w:uiPriority w:val="99"/>
    <w:rPr>
      <w:b/>
      <w:bCs/>
    </w:rPr>
  </w:style>
  <w:style w:type="character" w:customStyle="1" w:styleId="35">
    <w:name w:val="标题 3 字符"/>
    <w:basedOn w:val="27"/>
    <w:link w:val="4"/>
    <w:autoRedefine/>
    <w:semiHidden/>
    <w:qFormat/>
    <w:uiPriority w:val="9"/>
    <w:rPr>
      <w:rFonts w:ascii="Times New Roman" w:hAnsi="Times New Roman" w:eastAsia="宋体"/>
      <w:b/>
      <w:bCs/>
      <w:szCs w:val="32"/>
    </w:rPr>
  </w:style>
  <w:style w:type="character" w:customStyle="1" w:styleId="36">
    <w:name w:val="条 Char"/>
    <w:link w:val="37"/>
    <w:autoRedefine/>
    <w:qFormat/>
    <w:locked/>
    <w:uiPriority w:val="0"/>
    <w:rPr>
      <w:rFonts w:ascii="Times New Roman" w:hAnsi="Times New Roman" w:eastAsia="宋体" w:cs="Times New Roman"/>
      <w:sz w:val="24"/>
      <w:szCs w:val="32"/>
    </w:rPr>
  </w:style>
  <w:style w:type="paragraph" w:customStyle="1" w:styleId="37">
    <w:name w:val="条"/>
    <w:basedOn w:val="1"/>
    <w:next w:val="1"/>
    <w:link w:val="36"/>
    <w:autoRedefine/>
    <w:qFormat/>
    <w:uiPriority w:val="0"/>
    <w:pPr>
      <w:numPr>
        <w:ilvl w:val="0"/>
        <w:numId w:val="2"/>
      </w:numPr>
      <w:adjustRightInd w:val="0"/>
      <w:snapToGrid w:val="0"/>
      <w:spacing w:line="360" w:lineRule="auto"/>
    </w:pPr>
    <w:rPr>
      <w:rFonts w:ascii="Times New Roman" w:hAnsi="Times New Roman" w:eastAsia="宋体" w:cs="Times New Roman"/>
      <w:sz w:val="24"/>
      <w:szCs w:val="32"/>
    </w:rPr>
  </w:style>
  <w:style w:type="character" w:customStyle="1" w:styleId="38">
    <w:name w:val="标题 1 字符"/>
    <w:basedOn w:val="27"/>
    <w:link w:val="2"/>
    <w:autoRedefine/>
    <w:qFormat/>
    <w:uiPriority w:val="9"/>
    <w:rPr>
      <w:b/>
      <w:bCs/>
      <w:kern w:val="44"/>
      <w:sz w:val="44"/>
      <w:szCs w:val="44"/>
    </w:rPr>
  </w:style>
  <w:style w:type="paragraph" w:customStyle="1" w:styleId="39">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40">
    <w:name w:val="日期 字符"/>
    <w:basedOn w:val="27"/>
    <w:link w:val="15"/>
    <w:autoRedefine/>
    <w:semiHidden/>
    <w:qFormat/>
    <w:uiPriority w:val="99"/>
  </w:style>
  <w:style w:type="paragraph" w:customStyle="1" w:styleId="41">
    <w:name w:val="列出段落1"/>
    <w:basedOn w:val="1"/>
    <w:link w:val="42"/>
    <w:autoRedefine/>
    <w:qFormat/>
    <w:uiPriority w:val="34"/>
    <w:pPr>
      <w:spacing w:line="360" w:lineRule="auto"/>
      <w:ind w:firstLine="420" w:firstLineChars="200"/>
    </w:pPr>
    <w:rPr>
      <w:rFonts w:ascii="Calibri" w:hAnsi="Calibri" w:eastAsia="宋体" w:cs="宋体"/>
      <w:sz w:val="24"/>
    </w:rPr>
  </w:style>
  <w:style w:type="character" w:customStyle="1" w:styleId="42">
    <w:name w:val="列出段落字符"/>
    <w:link w:val="41"/>
    <w:autoRedefine/>
    <w:qFormat/>
    <w:uiPriority w:val="34"/>
    <w:rPr>
      <w:rFonts w:ascii="Calibri" w:hAnsi="Calibri" w:eastAsia="宋体" w:cs="宋体"/>
      <w:sz w:val="24"/>
    </w:rPr>
  </w:style>
  <w:style w:type="character" w:customStyle="1" w:styleId="43">
    <w:name w:val="不明显强调1"/>
    <w:autoRedefine/>
    <w:qFormat/>
    <w:uiPriority w:val="19"/>
    <w:rPr>
      <w:rFonts w:ascii="Times New Roman" w:hAnsi="Times New Roman" w:eastAsia="楷体" w:cs="Times New Roman"/>
      <w:color w:val="000000"/>
      <w:szCs w:val="24"/>
    </w:rPr>
  </w:style>
  <w:style w:type="character" w:customStyle="1" w:styleId="44">
    <w:name w:val="正文文本_"/>
    <w:basedOn w:val="27"/>
    <w:link w:val="45"/>
    <w:autoRedefine/>
    <w:qFormat/>
    <w:uiPriority w:val="0"/>
    <w:rPr>
      <w:rFonts w:ascii="宋体" w:hAnsi="宋体" w:eastAsia="宋体" w:cs="宋体"/>
      <w:sz w:val="28"/>
      <w:szCs w:val="28"/>
      <w:lang w:val="zh-CN" w:bidi="zh-CN"/>
    </w:rPr>
  </w:style>
  <w:style w:type="paragraph" w:customStyle="1" w:styleId="45">
    <w:name w:val="正文文本1"/>
    <w:basedOn w:val="1"/>
    <w:link w:val="44"/>
    <w:autoRedefine/>
    <w:qFormat/>
    <w:uiPriority w:val="0"/>
    <w:pPr>
      <w:spacing w:line="353" w:lineRule="auto"/>
      <w:jc w:val="left"/>
    </w:pPr>
    <w:rPr>
      <w:rFonts w:ascii="宋体" w:hAnsi="宋体" w:eastAsia="宋体" w:cs="宋体"/>
      <w:sz w:val="28"/>
      <w:szCs w:val="28"/>
      <w:lang w:val="zh-CN" w:bidi="zh-CN"/>
    </w:rPr>
  </w:style>
  <w:style w:type="paragraph" w:customStyle="1" w:styleId="46">
    <w:name w:val="TOC 标题1"/>
    <w:basedOn w:val="2"/>
    <w:next w:val="1"/>
    <w:autoRedefine/>
    <w:qFormat/>
    <w:uiPriority w:val="39"/>
    <w:pPr>
      <w:widowControl/>
      <w:spacing w:before="240" w:after="0" w:afterLines="200" w:line="259" w:lineRule="auto"/>
      <w:jc w:val="left"/>
      <w:outlineLvl w:val="9"/>
    </w:pPr>
    <w:rPr>
      <w:rFonts w:ascii="等线 Light" w:hAnsi="等线 Light" w:eastAsia="等线 Light" w:cs="宋体"/>
      <w:b w:val="0"/>
      <w:bCs w:val="0"/>
      <w:color w:val="2F5496"/>
      <w:kern w:val="0"/>
      <w:sz w:val="32"/>
      <w:szCs w:val="32"/>
    </w:rPr>
  </w:style>
  <w:style w:type="paragraph" w:customStyle="1" w:styleId="47">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48">
    <w:name w:val="未处理的提及1"/>
    <w:basedOn w:val="27"/>
    <w:autoRedefine/>
    <w:semiHidden/>
    <w:unhideWhenUsed/>
    <w:qFormat/>
    <w:uiPriority w:val="99"/>
    <w:rPr>
      <w:color w:val="605E5C"/>
      <w:shd w:val="clear" w:color="auto" w:fill="E1DFDD"/>
    </w:rPr>
  </w:style>
  <w:style w:type="paragraph" w:customStyle="1" w:styleId="49">
    <w:name w:val="Default"/>
    <w:autoRedefine/>
    <w:qFormat/>
    <w:uiPriority w:val="0"/>
    <w:pPr>
      <w:widowControl w:val="0"/>
      <w:autoSpaceDE w:val="0"/>
      <w:autoSpaceDN w:val="0"/>
      <w:adjustRightInd w:val="0"/>
    </w:pPr>
    <w:rPr>
      <w:rFonts w:ascii="楷体" w:eastAsia="楷体" w:cs="楷体" w:hAnsiTheme="minorHAnsi"/>
      <w:color w:val="000000"/>
      <w:kern w:val="0"/>
      <w:sz w:val="24"/>
      <w:szCs w:val="24"/>
      <w:lang w:val="en-US" w:eastAsia="zh-CN" w:bidi="ar-SA"/>
    </w:rPr>
  </w:style>
  <w:style w:type="character" w:styleId="50">
    <w:name w:val="Placeholder Text"/>
    <w:basedOn w:val="27"/>
    <w:autoRedefine/>
    <w:semiHidden/>
    <w:qFormat/>
    <w:uiPriority w:val="99"/>
    <w:rPr>
      <w:color w:val="666666"/>
    </w:rPr>
  </w:style>
  <w:style w:type="character" w:customStyle="1" w:styleId="51">
    <w:name w:val="标题 2 字符"/>
    <w:basedOn w:val="27"/>
    <w:link w:val="3"/>
    <w:autoRedefine/>
    <w:semiHidden/>
    <w:qFormat/>
    <w:uiPriority w:val="9"/>
    <w:rPr>
      <w:rFonts w:asciiTheme="majorHAnsi" w:hAnsiTheme="majorHAnsi" w:eastAsiaTheme="majorEastAsia" w:cstheme="majorBidi"/>
      <w:b/>
      <w:bCs/>
      <w:sz w:val="32"/>
      <w:szCs w:val="32"/>
    </w:rPr>
  </w:style>
  <w:style w:type="character" w:customStyle="1" w:styleId="52">
    <w:name w:val="批注框文本 字符"/>
    <w:basedOn w:val="27"/>
    <w:link w:val="16"/>
    <w:autoRedefine/>
    <w:semiHidden/>
    <w:qFormat/>
    <w:uiPriority w:val="99"/>
    <w:rPr>
      <w:sz w:val="18"/>
      <w:szCs w:val="18"/>
    </w:rPr>
  </w:style>
  <w:style w:type="paragraph" w:styleId="53">
    <w:name w:val="No Spacing"/>
    <w:autoRedefine/>
    <w:qFormat/>
    <w:uiPriority w:val="0"/>
    <w:pPr>
      <w:widowControl w:val="0"/>
      <w:spacing w:line="360" w:lineRule="auto"/>
      <w:ind w:firstLine="200" w:firstLineChars="200"/>
      <w:jc w:val="both"/>
    </w:pPr>
    <w:rPr>
      <w:rFonts w:ascii="Calibri" w:hAnsi="Calibri" w:eastAsia="仿宋_GB2312"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customXml" Target="../customXml/item3.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emf"/><Relationship Id="rId22" Type="http://schemas.openxmlformats.org/officeDocument/2006/relationships/image" Target="media/image13.emf"/><Relationship Id="rId21" Type="http://schemas.openxmlformats.org/officeDocument/2006/relationships/image" Target="media/image12.emf"/><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ntractReview xmlns="http://schemas.wps.cn/vas-ai-hub/contract-review">
  <reviewItems>
    <reviewItem>
      <errorID>8739f0df-0002-49b2-ae92-27b4a8e0c5d7</errorID>
      <errorWord>[2024]28号</errorWord>
      <group>L1_Knowledge</group>
      <groupName>知识性问题</groupName>
      <ability>L2_Knowledge</ability>
      <abilityName>其他知识</abilityName>
      <candidateList>
        <item>〔2024〕28号</item>
      </candidateList>
      <explain>发文字号格式错误。</explain>
      <paraID>1B05A13C</paraID>
      <start>43</start>
      <end>52</end>
      <status>unmodified</status>
      <modifiedWord/>
      <trackRevisions>false</trackRevisions>
    </reviewItem>
    <reviewItem>
      <errorID>10dc1202-ecb5-4176-8ab5-67cd2c63af53</errorID>
      <errorWord>：，</errorWord>
      <group>L1_Punc</group>
      <groupName>标点问题</groupName>
      <ability>L2_Punc</ability>
      <abilityName>标点符号检查</abilityName>
      <candidateList>
        <item>：</item>
      </candidateList>
      <explain/>
      <paraID>6A6B5F65</paraID>
      <start>88</start>
      <end>90</end>
      <status>unmodified</status>
      <modifiedWord/>
      <trackRevisions>false</trackRevisions>
    </reviewItem>
    <reviewItem>
      <errorID>3194945c-7a4a-487c-be05-0fb7f0fc4467</errorID>
      <errorWord>：，</errorWord>
      <group>L1_Punc</group>
      <groupName>标点问题</groupName>
      <ability>L2_Punc</ability>
      <abilityName>标点符号检查</abilityName>
      <candidateList>
        <item>：</item>
      </candidateList>
      <explain/>
      <paraID>6A6B5F65</paraID>
      <start>94</start>
      <end>96</end>
      <status>unmodified</status>
      <modifiedWord/>
      <trackRevisions>false</trackRevisions>
    </reviewItem>
    <reviewItem>
      <errorID>def4ff17-9aaa-4143-a019-0bdcb90df686</errorID>
      <errorWord>：）</errorWord>
      <group>L1_Punc</group>
      <groupName>标点问题</groupName>
      <ability>L2_Punc</ability>
      <abilityName>标点符号检查</abilityName>
      <candidateList>
        <item>）</item>
      </candidateList>
      <explain/>
      <paraID>6A6B5F65</paraID>
      <start>98</start>
      <end>100</end>
      <status>unmodified</status>
      <modifiedWord/>
      <trackRevisions>false</trackRevisions>
    </reviewItem>
    <reviewItem>
      <errorID>a0eee7c0-5db5-43e9-ab00-7d0a3b9c6ee7</errorID>
      <errorWord>配置</errorWord>
      <group>L1_Word</group>
      <groupName>字词问题</groupName>
      <ability>L2_Typo</ability>
      <abilityName>字词错误</abilityName>
      <candidateList>
        <item>配制</item>
      </candidateList>
      <explain/>
      <paraID>3C9C818E</paraID>
      <start>24</start>
      <end>28</end>
      <status>modified</status>
      <modifiedWord>配制</modifiedWord>
      <trackRevisions>true</trackRevisions>
    </reviewItem>
    <reviewItem>
      <errorID>7a8e4f84-b498-49c9-a256-a200bfe64a6e</errorID>
      <errorWord>薄抹</errorWord>
      <group>L1_Word</group>
      <groupName>字词问题</groupName>
      <ability>L2_Typo</ability>
      <abilityName>字词错误</abilityName>
      <candidateList>
        <item>涂抹</item>
      </candidateList>
      <explain/>
      <paraID>2CE5D8A6</paraID>
      <start>44</start>
      <end>46</end>
      <status>ignored</status>
      <modifiedWord/>
      <trackRevisions>false</trackRevisions>
    </reviewItem>
    <reviewItem>
      <errorID>5a202c82-39d8-41ca-8b06-95d77cb468ec</errorID>
      <errorWord>系统内侧</errorWord>
      <group>L1_Knowledge</group>
      <groupName>知识性问题</groupName>
      <ability>L2_Term</ability>
      <abilityName>专业术语</abilityName>
      <candidateList>
        <item>系统内核</item>
      </candidateList>
      <explain/>
      <paraID>2D388E6F</paraID>
      <start>0</start>
      <end>4</end>
      <status>ignored</status>
      <modifiedWord/>
      <trackRevisions>false</trackRevisions>
    </reviewItem>
    <reviewItem>
      <errorID>1464c7b2-9254-4b8a-a990-2b8073c09e9b</errorID>
      <errorWord>雨篷</errorWord>
      <group>L1_Word</group>
      <groupName>字词问题</groupName>
      <ability>L2_Typo</ability>
      <abilityName>字词错误</abilityName>
      <candidateList>
        <item>雨棚</item>
      </candidateList>
      <explain/>
      <paraID>64785494</paraID>
      <start>23</start>
      <end>25</end>
      <status>ignored</status>
      <modifiedWord/>
      <trackRevisions>false</trackRevisions>
    </reviewItem>
    <reviewItem>
      <errorID>3e2775ca-401c-48c6-b369-4c5697211955</errorID>
      <errorWord>１</errorWord>
      <group>L1_Format</group>
      <groupName>格式问题</groupName>
      <ability>L2_HalfPunc</ability>
      <abilityName>全半角检查</abilityName>
      <candidateList>
        <item>1</item>
      </candidateList>
      <explain>文本全半角错误。</explain>
      <paraID>12F4E456</paraID>
      <start>51</start>
      <end>53</end>
      <status>modified</status>
      <modifiedWord>1</modifiedWord>
      <trackRevisions>true</trackRevisions>
    </reviewItem>
    <reviewItem>
      <errorID>63c87ba9-8edc-4e89-ba81-66124e4d855e</errorID>
      <errorWord>完</errorWord>
      <group>L1_Word</group>
      <groupName>字词问题</groupName>
      <ability>L2_Typo</ability>
      <abilityName>字词错误</abilityName>
      <candidateList>
        <item>完成</item>
      </candidateList>
      <explain>〈动〉按照预期的目的结束；做成：～任务｜～作业｜计划完得成。</explain>
      <paraID>31E61B5A</paraID>
      <start>148</start>
      <end>151</end>
      <status>modified</status>
      <modifiedWord>完成</modifiedWord>
      <trackRevisions>true</trackRevisions>
    </reviewItem>
    <reviewItem>
      <errorID>7538865f-06c1-40b6-b19b-240dd0593742</errorID>
      <errorWord>基层中</errorWord>
      <group>L1_Word</group>
      <groupName>字词问题</groupName>
      <ability>L2_Typo</ability>
      <abilityName>字词错误</abilityName>
      <candidateList>
        <item>基层</item>
      </candidateList>
      <explain/>
      <paraID>6BB01849</paraID>
      <start>11</start>
      <end>16</end>
      <status>modified</status>
      <modifiedWord>基层</modifiedWord>
      <trackRevisions>true</trackRevisions>
    </reviewItem>
    <reviewItem>
      <errorID>6a3efa06-06d3-43bf-841b-6f24bb8355d1</errorID>
      <errorWord>应在</errorWord>
      <group>L1_Word</group>
      <groupName>字词问题</groupName>
      <ability>L2_Typo</ability>
      <abilityName>字词错误</abilityName>
      <candidateList>
        <item>应</item>
      </candidateList>
      <explain/>
      <paraID>1C84C61B</paraID>
      <start>28</start>
      <end>31</end>
      <status>modified</status>
      <modifiedWord>应</modifiedWord>
      <trackRevisions>true</trackRevisions>
    </reviewItem>
    <reviewItem>
      <errorID>1cceb756-d062-4c7e-b60f-c1439b55dbb7</errorID>
      <errorWord>做的</errorWord>
      <group>L1_Word</group>
      <groupName>字词问题</groupName>
      <ability>L2_Typo</ability>
      <abilityName>字词错误</abilityName>
      <candidateList>
        <item>做</item>
      </candidateList>
      <explain>（作）zuò〈动〉❶制造：～衣服｜用这木头～张桌子。❷写作：～文章。❸从事某种工作或活动：～工｜～事｜～买卖。❹举行庆祝或纪念活动：～寿｜～生日。❺充当；担任：～母亲的｜～官｜～教员｜～保育员｜今天开会由他～主席。❻当做：树皮可以～造纸的原料｜这篇文章可以～教材。❼结成（某种关系）：～亲｜～对头｜～朋友。❽假装出（某种模样）：～样子｜～鬼脸｜～痛苦状。</explain>
      <paraID>54C5B16F</paraID>
      <start>16</start>
      <end>18</end>
      <status>ignored</status>
      <modifiedWord/>
      <trackRevisions>false</trackRevisions>
    </reviewItem>
    <reviewItem>
      <errorID>3a000b1d-a170-4c69-8e3f-a6ae8dbdb58c</errorID>
      <errorWord>条款的</errorWord>
      <group>L1_Word</group>
      <groupName>字词问题</groupName>
      <ability>L2_Typo</ability>
      <abilityName>字词错误</abilityName>
      <candidateList>
        <item>条款</item>
      </candidateList>
      <explain/>
      <paraID>40B802A6</paraID>
      <start>69</start>
      <end>72</end>
      <status>ignored</status>
      <modifiedWord/>
      <trackRevisions>false</trackRevisions>
    </reviewItem>
    <reviewItem>
      <errorID>fa04bd7c-99cb-45a1-aa75-432739838ad1</errorID>
      <errorWord>不宜</errorWord>
      <group>L1_Word</group>
      <groupName>字词问题</groupName>
      <ability>L2_Typo</ability>
      <abilityName>字词错误</abilityName>
      <candidateList>
        <item>不易</item>
      </candidateList>
      <explain/>
      <paraID>68008049</paraID>
      <start>71</start>
      <end>73</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2C683E-3BDB-42A8-A956-5E07CEF5300A}">
  <ds:schemaRefs/>
</ds:datastoreItem>
</file>

<file path=customXml/itemProps3.xml><?xml version="1.0" encoding="utf-8"?>
<ds:datastoreItem xmlns:ds="http://schemas.openxmlformats.org/officeDocument/2006/customXml" ds:itemID="{db41ab54-76dd-4afb-8650-7befc61fc581}">
  <ds:schemaRefs/>
</ds:datastoreItem>
</file>

<file path=docProps/app.xml><?xml version="1.0" encoding="utf-8"?>
<Properties xmlns="http://schemas.openxmlformats.org/officeDocument/2006/extended-properties" xmlns:vt="http://schemas.openxmlformats.org/officeDocument/2006/docPropsVTypes">
  <Template>Normal.dotm</Template>
  <Pages>49</Pages>
  <Words>3828</Words>
  <Characters>5599</Characters>
  <Lines>285</Lines>
  <Paragraphs>80</Paragraphs>
  <TotalTime>14</TotalTime>
  <ScaleCrop>false</ScaleCrop>
  <LinksUpToDate>false</LinksUpToDate>
  <CharactersWithSpaces>6022</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2023-12-08T09:56:00Z</dcterms:created>
  <dc:creator>Yiting Kang</dc:creator>
  <cp:lastModifiedBy>78164</cp:lastModifiedBy>
  <dcterms:modified xsi:type="dcterms:W3CDTF">2026-01-09T06:11:32Z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2052-12.8.2.21549</vt:lpwstr>
  </property>
  <property fmtid="{D5CDD505-2E9C-101B-9397-08002B2CF9AE}" pid="3" name="ICV">
    <vt:lpwstr>CBE1E7AD96B3416FAE467662F5874D74_13</vt:lpwstr>
  </property>
  <property fmtid="{D5CDD505-2E9C-101B-9397-08002B2CF9AE}" pid="4" name="KSOTemplateDocerSaveRecord">
    <vt:lpwstr>eyJoZGlkIjoiYjNmMGY4MDJkYjZiYjRiZjBiZGI1NWM0N2JlYTMzZDIiLCJ1c2VySWQiOiIyODQyMjI3NDUifQ==</vt:lpwstr>
  </property>
</Properties>
</file>