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7B2DA9">
      <w:pPr>
        <w:tabs>
          <w:tab w:val="left" w:pos="480"/>
          <w:tab w:val="left" w:pos="720"/>
        </w:tabs>
        <w:ind w:left="-420" w:leftChars="-200" w:firstLine="460"/>
        <w:rPr>
          <w:rFonts w:ascii="Times New Roman" w:hAnsi="Times New Roman" w:cs="Times New Roman"/>
          <w:sz w:val="23"/>
        </w:rPr>
      </w:pPr>
    </w:p>
    <w:p w14:paraId="74ADF4CC">
      <w:pPr>
        <w:tabs>
          <w:tab w:val="left" w:pos="480"/>
          <w:tab w:val="left" w:pos="720"/>
        </w:tabs>
        <w:ind w:left="-420" w:leftChars="-200" w:firstLine="460"/>
        <w:rPr>
          <w:rFonts w:ascii="Times New Roman" w:hAnsi="Times New Roman" w:cs="Times New Roman"/>
          <w:sz w:val="18"/>
        </w:rPr>
      </w:pPr>
    </w:p>
    <w:p w14:paraId="2317E328">
      <w:pPr>
        <w:pBdr>
          <w:bottom w:val="single" w:color="auto" w:sz="6" w:space="1"/>
        </w:pBdr>
        <w:tabs>
          <w:tab w:val="left" w:pos="480"/>
          <w:tab w:val="left" w:pos="720"/>
        </w:tabs>
        <w:ind w:left="5040" w:hanging="5040" w:hangingChars="2400"/>
        <w:jc w:val="right"/>
        <w:rPr>
          <w:rFonts w:ascii="Times New Roman" w:hAnsi="Times New Roman" w:cs="Times New Roman"/>
          <w:b/>
          <w:kern w:val="0"/>
          <w:sz w:val="32"/>
          <w:szCs w:val="32"/>
        </w:rPr>
      </w:pPr>
      <w:r>
        <w:rPr>
          <w:rFonts w:ascii="Times New Roman" w:hAnsi="Times New Roman" w:cs="Times New Roman"/>
          <w:kern w:val="0"/>
          <w:sz w:val="21"/>
          <w:szCs w:val="21"/>
        </w:rPr>
        <w:drawing>
          <wp:anchor distT="0" distB="0" distL="114300" distR="114300" simplePos="0" relativeHeight="251661312" behindDoc="0" locked="0" layoutInCell="1" allowOverlap="1">
            <wp:simplePos x="0" y="0"/>
            <wp:positionH relativeFrom="column">
              <wp:posOffset>-17145</wp:posOffset>
            </wp:positionH>
            <wp:positionV relativeFrom="paragraph">
              <wp:posOffset>3810</wp:posOffset>
            </wp:positionV>
            <wp:extent cx="1744980" cy="1149985"/>
            <wp:effectExtent l="0" t="0" r="7620" b="12065"/>
            <wp:wrapNone/>
            <wp:docPr id="24" name="图片 1"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 descr="CECS新LOGO（小）"/>
                    <pic:cNvPicPr>
                      <a:picLocks noChangeAspect="1"/>
                    </pic:cNvPicPr>
                  </pic:nvPicPr>
                  <pic:blipFill>
                    <a:blip r:embed="rId24"/>
                    <a:stretch>
                      <a:fillRect/>
                    </a:stretch>
                  </pic:blipFill>
                  <pic:spPr>
                    <a:xfrm>
                      <a:off x="0" y="0"/>
                      <a:ext cx="1744980" cy="1149985"/>
                    </a:xfrm>
                    <a:prstGeom prst="rect">
                      <a:avLst/>
                    </a:prstGeom>
                    <a:noFill/>
                    <a:ln>
                      <a:noFill/>
                    </a:ln>
                  </pic:spPr>
                </pic:pic>
              </a:graphicData>
            </a:graphic>
          </wp:anchor>
        </w:drawing>
      </w:r>
    </w:p>
    <w:p w14:paraId="7A4B99EE">
      <w:pPr>
        <w:pBdr>
          <w:bottom w:val="single" w:color="auto" w:sz="6" w:space="1"/>
        </w:pBdr>
        <w:tabs>
          <w:tab w:val="left" w:pos="480"/>
          <w:tab w:val="left" w:pos="720"/>
        </w:tabs>
        <w:rPr>
          <w:rFonts w:ascii="Times New Roman" w:hAnsi="Times New Roman" w:cs="Times New Roman"/>
          <w:b/>
          <w:kern w:val="0"/>
          <w:sz w:val="32"/>
          <w:szCs w:val="32"/>
        </w:rPr>
      </w:pPr>
    </w:p>
    <w:p w14:paraId="5F6B3FAC">
      <w:pPr>
        <w:pBdr>
          <w:bottom w:val="single" w:color="auto" w:sz="6" w:space="1"/>
        </w:pBdr>
        <w:tabs>
          <w:tab w:val="left" w:pos="480"/>
          <w:tab w:val="left" w:pos="720"/>
        </w:tabs>
        <w:ind w:left="7710" w:hanging="7710" w:hangingChars="2400"/>
        <w:jc w:val="right"/>
        <w:rPr>
          <w:rFonts w:ascii="Times New Roman" w:hAnsi="Times New Roman" w:cs="Times New Roman"/>
          <w:b/>
          <w:kern w:val="0"/>
          <w:sz w:val="32"/>
          <w:szCs w:val="32"/>
        </w:rPr>
      </w:pPr>
      <w:r>
        <w:rPr>
          <w:rFonts w:ascii="Times New Roman" w:hAnsi="Times New Roman" w:cs="Times New Roman"/>
          <w:b/>
          <w:kern w:val="0"/>
          <w:sz w:val="32"/>
          <w:szCs w:val="32"/>
        </w:rPr>
        <w:t>T/CECS ×××-202×</w:t>
      </w:r>
    </w:p>
    <w:p w14:paraId="7CA6A542">
      <w:pPr>
        <w:tabs>
          <w:tab w:val="left" w:pos="480"/>
          <w:tab w:val="left" w:pos="720"/>
          <w:tab w:val="left" w:pos="4140"/>
        </w:tabs>
        <w:spacing w:line="240" w:lineRule="auto"/>
        <w:jc w:val="center"/>
        <w:rPr>
          <w:rFonts w:ascii="Times New Roman" w:hAnsi="Times New Roman" w:cs="Times New Roman"/>
          <w:b/>
          <w:sz w:val="36"/>
          <w:szCs w:val="36"/>
        </w:rPr>
      </w:pPr>
    </w:p>
    <w:p w14:paraId="651C2658">
      <w:pPr>
        <w:tabs>
          <w:tab w:val="left" w:pos="480"/>
          <w:tab w:val="left" w:pos="720"/>
          <w:tab w:val="left" w:pos="4140"/>
        </w:tabs>
        <w:spacing w:line="240" w:lineRule="auto"/>
        <w:jc w:val="center"/>
        <w:rPr>
          <w:rFonts w:ascii="Times New Roman" w:hAnsi="Times New Roman" w:cs="Times New Roman"/>
          <w:b/>
          <w:sz w:val="36"/>
          <w:szCs w:val="36"/>
        </w:rPr>
      </w:pPr>
    </w:p>
    <w:p w14:paraId="3D02D683">
      <w:pPr>
        <w:tabs>
          <w:tab w:val="left" w:pos="480"/>
          <w:tab w:val="left" w:pos="720"/>
        </w:tabs>
        <w:spacing w:line="240" w:lineRule="auto"/>
        <w:rPr>
          <w:rFonts w:ascii="Times New Roman" w:hAnsi="Times New Roman" w:cs="Times New Roman"/>
          <w:sz w:val="21"/>
          <w:szCs w:val="21"/>
        </w:rPr>
      </w:pPr>
    </w:p>
    <w:p w14:paraId="3EB83131">
      <w:pPr>
        <w:tabs>
          <w:tab w:val="left" w:pos="480"/>
          <w:tab w:val="left" w:pos="720"/>
        </w:tabs>
        <w:jc w:val="center"/>
        <w:rPr>
          <w:rFonts w:ascii="Times New Roman" w:hAnsi="Times New Roman" w:cs="Times New Roman"/>
          <w:b/>
          <w:bCs/>
          <w:sz w:val="48"/>
        </w:rPr>
      </w:pPr>
      <w:r>
        <w:rPr>
          <w:rFonts w:ascii="Times New Roman" w:hAnsi="Times New Roman" w:cs="Times New Roman"/>
          <w:sz w:val="32"/>
          <w:szCs w:val="22"/>
        </w:rPr>
        <w:t>中国工程建设标准化协会标准</w:t>
      </w:r>
    </w:p>
    <w:p w14:paraId="029BABE1">
      <w:pPr>
        <w:tabs>
          <w:tab w:val="left" w:pos="480"/>
          <w:tab w:val="left" w:pos="720"/>
        </w:tabs>
        <w:jc w:val="center"/>
        <w:rPr>
          <w:rFonts w:ascii="Times New Roman" w:hAnsi="Times New Roman" w:cs="Times New Roman"/>
          <w:sz w:val="28"/>
          <w:szCs w:val="20"/>
        </w:rPr>
      </w:pPr>
    </w:p>
    <w:p w14:paraId="20DA0D8F">
      <w:pPr>
        <w:tabs>
          <w:tab w:val="left" w:pos="480"/>
          <w:tab w:val="left" w:pos="720"/>
        </w:tabs>
        <w:jc w:val="center"/>
        <w:rPr>
          <w:rFonts w:ascii="Times New Roman" w:hAnsi="Times New Roman" w:cs="Times New Roman"/>
          <w:sz w:val="28"/>
          <w:szCs w:val="20"/>
        </w:rPr>
      </w:pPr>
    </w:p>
    <w:p w14:paraId="6020DAA8">
      <w:pPr>
        <w:tabs>
          <w:tab w:val="left" w:pos="480"/>
          <w:tab w:val="left" w:pos="720"/>
        </w:tabs>
        <w:jc w:val="center"/>
        <w:rPr>
          <w:rFonts w:ascii="Times New Roman" w:hAnsi="Times New Roman" w:cs="Times New Roman"/>
          <w:sz w:val="30"/>
          <w:szCs w:val="20"/>
        </w:rPr>
      </w:pPr>
    </w:p>
    <w:p w14:paraId="267DB076">
      <w:pPr>
        <w:tabs>
          <w:tab w:val="left" w:pos="480"/>
          <w:tab w:val="left" w:pos="720"/>
        </w:tabs>
        <w:spacing w:line="240" w:lineRule="auto"/>
        <w:jc w:val="center"/>
        <w:rPr>
          <w:rFonts w:hint="default" w:ascii="Times New Roman" w:hAnsi="Times New Roman" w:cs="Times New Roman"/>
          <w:b/>
          <w:bCs/>
          <w:kern w:val="0"/>
          <w:sz w:val="44"/>
          <w:szCs w:val="44"/>
        </w:rPr>
      </w:pPr>
      <w:r>
        <w:rPr>
          <w:rFonts w:hint="default" w:ascii="Times New Roman" w:hAnsi="Times New Roman" w:cs="Times New Roman"/>
          <w:b/>
          <w:bCs/>
          <w:kern w:val="0"/>
          <w:sz w:val="44"/>
          <w:szCs w:val="44"/>
        </w:rPr>
        <w:t>变电站全生命周期碳排放计算</w:t>
      </w:r>
      <w:r>
        <w:rPr>
          <w:rFonts w:hint="eastAsia" w:ascii="Times New Roman" w:hAnsi="Times New Roman" w:cs="Times New Roman"/>
          <w:b/>
          <w:bCs/>
          <w:kern w:val="0"/>
          <w:sz w:val="44"/>
          <w:szCs w:val="44"/>
          <w:lang w:val="en-US" w:eastAsia="zh-CN"/>
        </w:rPr>
        <w:t>与核算</w:t>
      </w:r>
      <w:r>
        <w:rPr>
          <w:rFonts w:hint="default" w:ascii="Times New Roman" w:hAnsi="Times New Roman" w:cs="Times New Roman"/>
          <w:b/>
          <w:bCs/>
          <w:kern w:val="0"/>
          <w:sz w:val="44"/>
          <w:szCs w:val="44"/>
        </w:rPr>
        <w:t>标准</w:t>
      </w:r>
    </w:p>
    <w:p w14:paraId="4CBDBA48">
      <w:pPr>
        <w:tabs>
          <w:tab w:val="left" w:pos="480"/>
          <w:tab w:val="left" w:pos="720"/>
        </w:tabs>
        <w:ind w:left="178" w:leftChars="85"/>
        <w:jc w:val="center"/>
        <w:rPr>
          <w:rFonts w:ascii="Times New Roman" w:hAnsi="Times New Roman" w:cs="Times New Roman"/>
          <w:b/>
          <w:sz w:val="28"/>
          <w:szCs w:val="28"/>
        </w:rPr>
      </w:pPr>
      <w:r>
        <w:rPr>
          <w:rFonts w:hint="default" w:ascii="Times New Roman" w:hAnsi="Times New Roman" w:cs="Times New Roman"/>
          <w:b/>
          <w:sz w:val="28"/>
          <w:szCs w:val="28"/>
        </w:rPr>
        <w:t>Calculation</w:t>
      </w:r>
      <w:r>
        <w:rPr>
          <w:rFonts w:hint="eastAsia" w:ascii="Times New Roman" w:hAnsi="Times New Roman" w:cs="Times New Roman"/>
          <w:b/>
          <w:sz w:val="28"/>
          <w:szCs w:val="28"/>
          <w:lang w:val="en-US" w:eastAsia="zh-CN"/>
        </w:rPr>
        <w:t xml:space="preserve"> and accounti</w:t>
      </w:r>
      <w:bookmarkStart w:id="224" w:name="_GoBack"/>
      <w:bookmarkEnd w:id="224"/>
      <w:r>
        <w:rPr>
          <w:rFonts w:hint="eastAsia" w:ascii="Times New Roman" w:hAnsi="Times New Roman" w:cs="Times New Roman"/>
          <w:b/>
          <w:sz w:val="28"/>
          <w:szCs w:val="28"/>
          <w:lang w:val="en-US" w:eastAsia="zh-CN"/>
        </w:rPr>
        <w:t>ng</w:t>
      </w:r>
      <w:r>
        <w:rPr>
          <w:rFonts w:hint="default" w:ascii="Times New Roman" w:hAnsi="Times New Roman" w:cs="Times New Roman"/>
          <w:b/>
          <w:sz w:val="28"/>
          <w:szCs w:val="28"/>
        </w:rPr>
        <w:t xml:space="preserve"> standard for carbon emission in the whole life cycle of power substation</w:t>
      </w:r>
      <w:r>
        <w:rPr>
          <w:rFonts w:ascii="Times New Roman" w:hAnsi="Times New Roman" w:cs="Times New Roman"/>
          <w:b/>
          <w:sz w:val="28"/>
          <w:szCs w:val="28"/>
        </w:rPr>
        <w:t xml:space="preserve"> </w:t>
      </w:r>
    </w:p>
    <w:p w14:paraId="73C3773D">
      <w:pPr>
        <w:tabs>
          <w:tab w:val="left" w:pos="480"/>
          <w:tab w:val="left" w:pos="720"/>
        </w:tabs>
        <w:ind w:left="178" w:leftChars="85"/>
        <w:jc w:val="center"/>
        <w:rPr>
          <w:rFonts w:ascii="Times New Roman" w:hAnsi="Times New Roman" w:cs="Times New Roman"/>
          <w:b/>
          <w:sz w:val="28"/>
          <w:szCs w:val="28"/>
        </w:rPr>
      </w:pPr>
    </w:p>
    <w:p w14:paraId="78FA8137">
      <w:pPr>
        <w:tabs>
          <w:tab w:val="left" w:pos="480"/>
          <w:tab w:val="left" w:pos="720"/>
        </w:tabs>
        <w:ind w:left="178" w:leftChars="85"/>
        <w:jc w:val="center"/>
        <w:rPr>
          <w:rFonts w:ascii="Times New Roman" w:hAnsi="Times New Roman" w:cs="Times New Roman"/>
          <w:kern w:val="0"/>
          <w:sz w:val="44"/>
          <w:szCs w:val="44"/>
        </w:rPr>
      </w:pPr>
      <w:r>
        <w:rPr>
          <w:rFonts w:ascii="Times New Roman" w:hAnsi="Times New Roman" w:cs="Times New Roman"/>
          <w:kern w:val="0"/>
          <w:sz w:val="44"/>
          <w:szCs w:val="44"/>
        </w:rPr>
        <w:t>（征求意见稿）</w:t>
      </w:r>
    </w:p>
    <w:p w14:paraId="6EBA0AAC">
      <w:pPr>
        <w:tabs>
          <w:tab w:val="left" w:pos="480"/>
          <w:tab w:val="left" w:pos="720"/>
        </w:tabs>
        <w:jc w:val="center"/>
        <w:rPr>
          <w:rFonts w:ascii="Times New Roman" w:hAnsi="Times New Roman" w:cs="Times New Roman"/>
          <w:sz w:val="21"/>
          <w:szCs w:val="20"/>
        </w:rPr>
      </w:pPr>
    </w:p>
    <w:p w14:paraId="2C1C5E19">
      <w:pPr>
        <w:tabs>
          <w:tab w:val="left" w:pos="480"/>
          <w:tab w:val="left" w:pos="720"/>
        </w:tabs>
        <w:jc w:val="center"/>
        <w:rPr>
          <w:rFonts w:ascii="Times New Roman" w:hAnsi="Times New Roman" w:cs="Times New Roman"/>
          <w:sz w:val="21"/>
          <w:szCs w:val="20"/>
        </w:rPr>
      </w:pPr>
    </w:p>
    <w:p w14:paraId="43E93BC4">
      <w:pPr>
        <w:tabs>
          <w:tab w:val="left" w:pos="480"/>
          <w:tab w:val="left" w:pos="720"/>
        </w:tabs>
        <w:jc w:val="center"/>
        <w:rPr>
          <w:rFonts w:ascii="Times New Roman" w:hAnsi="Times New Roman" w:cs="Times New Roman"/>
          <w:sz w:val="21"/>
          <w:szCs w:val="20"/>
        </w:rPr>
      </w:pPr>
    </w:p>
    <w:p w14:paraId="3D4A7888">
      <w:pPr>
        <w:tabs>
          <w:tab w:val="left" w:pos="480"/>
          <w:tab w:val="left" w:pos="720"/>
        </w:tabs>
        <w:jc w:val="center"/>
        <w:rPr>
          <w:rFonts w:ascii="Times New Roman" w:hAnsi="Times New Roman" w:cs="Times New Roman"/>
          <w:sz w:val="21"/>
          <w:szCs w:val="20"/>
        </w:rPr>
      </w:pPr>
    </w:p>
    <w:p w14:paraId="52186F48">
      <w:pPr>
        <w:tabs>
          <w:tab w:val="left" w:pos="480"/>
          <w:tab w:val="left" w:pos="720"/>
        </w:tabs>
        <w:jc w:val="center"/>
        <w:rPr>
          <w:rFonts w:ascii="Times New Roman" w:hAnsi="Times New Roman" w:cs="Times New Roman"/>
          <w:sz w:val="21"/>
          <w:szCs w:val="20"/>
        </w:rPr>
      </w:pPr>
    </w:p>
    <w:p w14:paraId="2C2864B4">
      <w:pPr>
        <w:tabs>
          <w:tab w:val="left" w:pos="480"/>
          <w:tab w:val="left" w:pos="720"/>
        </w:tabs>
        <w:jc w:val="center"/>
        <w:rPr>
          <w:rFonts w:ascii="Times New Roman" w:hAnsi="Times New Roman" w:cs="Times New Roman"/>
          <w:sz w:val="21"/>
          <w:szCs w:val="20"/>
        </w:rPr>
      </w:pPr>
    </w:p>
    <w:p w14:paraId="0C89108A">
      <w:pPr>
        <w:tabs>
          <w:tab w:val="left" w:pos="480"/>
          <w:tab w:val="left" w:pos="720"/>
        </w:tabs>
        <w:jc w:val="center"/>
        <w:rPr>
          <w:rFonts w:ascii="Times New Roman" w:hAnsi="Times New Roman" w:cs="Times New Roman"/>
          <w:sz w:val="21"/>
          <w:szCs w:val="20"/>
        </w:rPr>
      </w:pPr>
    </w:p>
    <w:p w14:paraId="7EBC8475">
      <w:pPr>
        <w:tabs>
          <w:tab w:val="left" w:pos="480"/>
          <w:tab w:val="left" w:pos="720"/>
        </w:tabs>
        <w:jc w:val="center"/>
        <w:rPr>
          <w:rFonts w:ascii="Times New Roman" w:hAnsi="Times New Roman" w:cs="Times New Roman"/>
          <w:sz w:val="21"/>
          <w:szCs w:val="20"/>
        </w:rPr>
      </w:pPr>
    </w:p>
    <w:p w14:paraId="7A23B23C">
      <w:pPr>
        <w:tabs>
          <w:tab w:val="left" w:pos="480"/>
          <w:tab w:val="left" w:pos="720"/>
        </w:tabs>
        <w:jc w:val="center"/>
        <w:rPr>
          <w:rFonts w:ascii="Times New Roman" w:hAnsi="Times New Roman" w:cs="Times New Roman"/>
          <w:sz w:val="21"/>
          <w:szCs w:val="20"/>
        </w:rPr>
      </w:pPr>
    </w:p>
    <w:p w14:paraId="1993BB61">
      <w:pPr>
        <w:tabs>
          <w:tab w:val="left" w:pos="480"/>
          <w:tab w:val="left" w:pos="720"/>
        </w:tabs>
        <w:spacing w:line="240" w:lineRule="auto"/>
        <w:jc w:val="center"/>
        <w:rPr>
          <w:rFonts w:ascii="Times New Roman" w:hAnsi="Times New Roman" w:cs="Times New Roman"/>
          <w:b/>
          <w:bCs/>
          <w:sz w:val="28"/>
          <w:szCs w:val="28"/>
        </w:rPr>
      </w:pPr>
      <w:r>
        <w:rPr>
          <w:rFonts w:ascii="Times New Roman" w:hAnsi="Times New Roman" w:cs="Times New Roman"/>
          <w:b/>
          <w:bCs/>
          <w:sz w:val="28"/>
          <w:szCs w:val="28"/>
        </w:rPr>
        <w:t>202x年 北京</w:t>
      </w:r>
    </w:p>
    <w:p w14:paraId="6108F27E">
      <w:pPr>
        <w:tabs>
          <w:tab w:val="left" w:pos="480"/>
          <w:tab w:val="left" w:pos="720"/>
        </w:tabs>
        <w:spacing w:line="240" w:lineRule="auto"/>
        <w:jc w:val="center"/>
        <w:rPr>
          <w:rFonts w:ascii="Times New Roman" w:hAnsi="Times New Roman" w:cs="Times New Roman"/>
          <w:b/>
          <w:bCs/>
          <w:sz w:val="28"/>
          <w:szCs w:val="28"/>
        </w:rPr>
      </w:pPr>
      <w:r>
        <w:rPr>
          <w:rFonts w:ascii="Times New Roman" w:hAnsi="Times New Roman" w:cs="Times New Roman"/>
          <w:b/>
          <w:bCs/>
          <w:sz w:val="28"/>
          <w:szCs w:val="28"/>
        </w:rPr>
        <w:br w:type="page"/>
      </w:r>
    </w:p>
    <w:p w14:paraId="4D2C4345">
      <w:pPr>
        <w:tabs>
          <w:tab w:val="left" w:pos="480"/>
          <w:tab w:val="left" w:pos="720"/>
        </w:tabs>
        <w:spacing w:line="240" w:lineRule="auto"/>
        <w:jc w:val="center"/>
        <w:rPr>
          <w:rFonts w:ascii="Times New Roman" w:hAnsi="Times New Roman" w:cs="Times New Roman"/>
          <w:b/>
          <w:bCs/>
          <w:sz w:val="28"/>
          <w:szCs w:val="28"/>
        </w:rPr>
      </w:pPr>
    </w:p>
    <w:p w14:paraId="61625D3B">
      <w:pPr>
        <w:tabs>
          <w:tab w:val="left" w:pos="480"/>
          <w:tab w:val="left" w:pos="720"/>
        </w:tabs>
        <w:spacing w:line="240" w:lineRule="auto"/>
        <w:jc w:val="center"/>
        <w:rPr>
          <w:rFonts w:ascii="Times New Roman" w:hAnsi="Times New Roman" w:cs="Times New Roman"/>
          <w:sz w:val="32"/>
          <w:szCs w:val="22"/>
        </w:rPr>
      </w:pPr>
    </w:p>
    <w:p w14:paraId="2A6E3FD2">
      <w:pPr>
        <w:tabs>
          <w:tab w:val="left" w:pos="480"/>
          <w:tab w:val="left" w:pos="720"/>
        </w:tabs>
        <w:spacing w:line="240" w:lineRule="auto"/>
        <w:jc w:val="center"/>
        <w:rPr>
          <w:rFonts w:ascii="Times New Roman" w:hAnsi="Times New Roman" w:cs="Times New Roman"/>
          <w:sz w:val="32"/>
          <w:szCs w:val="22"/>
        </w:rPr>
      </w:pPr>
    </w:p>
    <w:p w14:paraId="6BACCCE1">
      <w:pPr>
        <w:tabs>
          <w:tab w:val="left" w:pos="480"/>
          <w:tab w:val="left" w:pos="720"/>
        </w:tabs>
        <w:spacing w:line="240" w:lineRule="auto"/>
        <w:jc w:val="center"/>
        <w:rPr>
          <w:rFonts w:ascii="Times New Roman" w:hAnsi="Times New Roman" w:cs="Times New Roman"/>
          <w:sz w:val="32"/>
          <w:szCs w:val="22"/>
        </w:rPr>
      </w:pPr>
    </w:p>
    <w:p w14:paraId="5744EDF5">
      <w:pPr>
        <w:tabs>
          <w:tab w:val="left" w:pos="480"/>
          <w:tab w:val="left" w:pos="720"/>
        </w:tabs>
        <w:spacing w:line="240" w:lineRule="auto"/>
        <w:jc w:val="center"/>
        <w:rPr>
          <w:rFonts w:ascii="Times New Roman" w:hAnsi="Times New Roman" w:cs="Times New Roman"/>
          <w:sz w:val="32"/>
          <w:szCs w:val="22"/>
        </w:rPr>
      </w:pPr>
      <w:r>
        <w:rPr>
          <w:rFonts w:ascii="Times New Roman" w:hAnsi="Times New Roman" w:cs="Times New Roman"/>
          <w:sz w:val="32"/>
          <w:szCs w:val="22"/>
        </w:rPr>
        <w:t>中国工程建设标准化协会标准</w:t>
      </w:r>
    </w:p>
    <w:p w14:paraId="212F3576">
      <w:pPr>
        <w:tabs>
          <w:tab w:val="left" w:pos="480"/>
          <w:tab w:val="left" w:pos="720"/>
        </w:tabs>
        <w:spacing w:line="240" w:lineRule="auto"/>
        <w:jc w:val="center"/>
        <w:rPr>
          <w:rFonts w:ascii="Times New Roman" w:hAnsi="Times New Roman" w:cs="Times New Roman"/>
          <w:b/>
          <w:bCs/>
          <w:sz w:val="28"/>
          <w:szCs w:val="28"/>
        </w:rPr>
      </w:pPr>
    </w:p>
    <w:p w14:paraId="0A2D8BAB">
      <w:pPr>
        <w:tabs>
          <w:tab w:val="left" w:pos="480"/>
          <w:tab w:val="left" w:pos="720"/>
        </w:tabs>
        <w:spacing w:line="240" w:lineRule="auto"/>
        <w:jc w:val="center"/>
        <w:rPr>
          <w:rFonts w:ascii="Times New Roman" w:hAnsi="Times New Roman" w:cs="Times New Roman"/>
          <w:b/>
          <w:bCs/>
          <w:sz w:val="28"/>
          <w:szCs w:val="28"/>
        </w:rPr>
      </w:pPr>
    </w:p>
    <w:p w14:paraId="3E1DC53B">
      <w:pPr>
        <w:tabs>
          <w:tab w:val="left" w:pos="480"/>
          <w:tab w:val="left" w:pos="720"/>
        </w:tabs>
        <w:spacing w:line="240" w:lineRule="auto"/>
        <w:jc w:val="center"/>
        <w:rPr>
          <w:rFonts w:hint="default" w:ascii="Times New Roman" w:hAnsi="Times New Roman" w:cs="Times New Roman"/>
          <w:b/>
          <w:bCs/>
          <w:kern w:val="0"/>
          <w:sz w:val="44"/>
          <w:szCs w:val="44"/>
        </w:rPr>
      </w:pPr>
      <w:bookmarkStart w:id="0" w:name="_Hlk193356728"/>
      <w:r>
        <w:rPr>
          <w:rFonts w:hint="default" w:ascii="Times New Roman" w:hAnsi="Times New Roman" w:cs="Times New Roman"/>
          <w:b/>
          <w:bCs/>
          <w:kern w:val="0"/>
          <w:sz w:val="44"/>
          <w:szCs w:val="44"/>
        </w:rPr>
        <w:t>变电站全生命周期碳排放计算</w:t>
      </w:r>
      <w:r>
        <w:rPr>
          <w:rFonts w:hint="eastAsia" w:ascii="Times New Roman" w:hAnsi="Times New Roman" w:cs="Times New Roman"/>
          <w:b/>
          <w:bCs/>
          <w:kern w:val="0"/>
          <w:sz w:val="44"/>
          <w:szCs w:val="44"/>
          <w:lang w:val="en-US" w:eastAsia="zh-CN"/>
        </w:rPr>
        <w:t>与核算</w:t>
      </w:r>
      <w:r>
        <w:rPr>
          <w:rFonts w:hint="default" w:ascii="Times New Roman" w:hAnsi="Times New Roman" w:cs="Times New Roman"/>
          <w:b/>
          <w:bCs/>
          <w:kern w:val="0"/>
          <w:sz w:val="44"/>
          <w:szCs w:val="44"/>
        </w:rPr>
        <w:t>标准</w:t>
      </w:r>
    </w:p>
    <w:p w14:paraId="7D8B4DEB">
      <w:pPr>
        <w:tabs>
          <w:tab w:val="left" w:pos="480"/>
          <w:tab w:val="left" w:pos="720"/>
        </w:tabs>
        <w:ind w:left="178" w:leftChars="85"/>
        <w:jc w:val="center"/>
        <w:rPr>
          <w:rFonts w:ascii="Times New Roman" w:hAnsi="Times New Roman" w:cs="Times New Roman"/>
          <w:b/>
          <w:sz w:val="28"/>
          <w:szCs w:val="28"/>
        </w:rPr>
      </w:pPr>
      <w:r>
        <w:rPr>
          <w:rFonts w:hint="default" w:ascii="Times New Roman" w:hAnsi="Times New Roman" w:cs="Times New Roman"/>
          <w:b/>
          <w:sz w:val="28"/>
          <w:szCs w:val="28"/>
        </w:rPr>
        <w:t>Calculation</w:t>
      </w:r>
      <w:r>
        <w:rPr>
          <w:rFonts w:hint="eastAsia" w:ascii="Times New Roman" w:hAnsi="Times New Roman" w:cs="Times New Roman"/>
          <w:b/>
          <w:sz w:val="28"/>
          <w:szCs w:val="28"/>
          <w:lang w:val="en-US" w:eastAsia="zh-CN"/>
        </w:rPr>
        <w:t xml:space="preserve"> and accounting</w:t>
      </w:r>
      <w:r>
        <w:rPr>
          <w:rFonts w:hint="default" w:ascii="Times New Roman" w:hAnsi="Times New Roman" w:cs="Times New Roman"/>
          <w:b/>
          <w:sz w:val="28"/>
          <w:szCs w:val="28"/>
        </w:rPr>
        <w:t xml:space="preserve"> standard for carbon emission in the whole life cycle of power substation</w:t>
      </w:r>
      <w:r>
        <w:rPr>
          <w:rFonts w:ascii="Times New Roman" w:hAnsi="Times New Roman" w:cs="Times New Roman"/>
          <w:b/>
          <w:sz w:val="28"/>
          <w:szCs w:val="28"/>
        </w:rPr>
        <w:t xml:space="preserve"> </w:t>
      </w:r>
    </w:p>
    <w:bookmarkEnd w:id="0"/>
    <w:p w14:paraId="09A54B14">
      <w:pPr>
        <w:tabs>
          <w:tab w:val="left" w:pos="480"/>
          <w:tab w:val="left" w:pos="720"/>
        </w:tabs>
        <w:spacing w:line="240" w:lineRule="auto"/>
        <w:jc w:val="center"/>
        <w:rPr>
          <w:rFonts w:ascii="Times New Roman" w:hAnsi="Times New Roman" w:cs="Times New Roman"/>
          <w:b/>
          <w:kern w:val="0"/>
          <w:sz w:val="32"/>
          <w:szCs w:val="32"/>
        </w:rPr>
      </w:pPr>
      <w:r>
        <w:rPr>
          <w:rFonts w:ascii="Times New Roman" w:hAnsi="Times New Roman" w:cs="Times New Roman"/>
          <w:b/>
          <w:sz w:val="28"/>
          <w:szCs w:val="28"/>
        </w:rPr>
        <w:t xml:space="preserve">T/CECS </w:t>
      </w:r>
      <w:r>
        <w:rPr>
          <w:rFonts w:ascii="Times New Roman" w:hAnsi="Times New Roman" w:cs="Times New Roman"/>
          <w:b/>
          <w:kern w:val="0"/>
          <w:sz w:val="32"/>
          <w:szCs w:val="32"/>
        </w:rPr>
        <w:t>×××</w:t>
      </w:r>
      <w:r>
        <w:rPr>
          <w:rFonts w:ascii="Times New Roman" w:hAnsi="Times New Roman" w:cs="Times New Roman"/>
          <w:b/>
          <w:sz w:val="28"/>
          <w:szCs w:val="28"/>
        </w:rPr>
        <w:t>-202</w:t>
      </w:r>
      <w:r>
        <w:rPr>
          <w:rFonts w:ascii="Times New Roman" w:hAnsi="Times New Roman" w:cs="Times New Roman"/>
          <w:b/>
          <w:kern w:val="0"/>
          <w:sz w:val="32"/>
          <w:szCs w:val="32"/>
        </w:rPr>
        <w:t>×</w:t>
      </w:r>
    </w:p>
    <w:p w14:paraId="5D2E2F5A">
      <w:pPr>
        <w:tabs>
          <w:tab w:val="left" w:pos="480"/>
          <w:tab w:val="left" w:pos="720"/>
        </w:tabs>
        <w:spacing w:line="240" w:lineRule="auto"/>
        <w:jc w:val="center"/>
        <w:rPr>
          <w:rFonts w:ascii="Times New Roman" w:hAnsi="Times New Roman" w:cs="Times New Roman"/>
          <w:b/>
          <w:kern w:val="0"/>
          <w:sz w:val="32"/>
          <w:szCs w:val="32"/>
        </w:rPr>
      </w:pPr>
    </w:p>
    <w:p w14:paraId="55A77B89">
      <w:pPr>
        <w:tabs>
          <w:tab w:val="left" w:pos="480"/>
          <w:tab w:val="left" w:pos="720"/>
        </w:tabs>
        <w:spacing w:line="240" w:lineRule="auto"/>
        <w:rPr>
          <w:rFonts w:ascii="Times New Roman" w:hAnsi="Times New Roman" w:cs="Times New Roman"/>
          <w:b/>
          <w:kern w:val="0"/>
          <w:sz w:val="32"/>
          <w:szCs w:val="32"/>
        </w:rPr>
      </w:pPr>
    </w:p>
    <w:p w14:paraId="0BDADC70">
      <w:pPr>
        <w:tabs>
          <w:tab w:val="left" w:pos="480"/>
          <w:tab w:val="left" w:pos="720"/>
        </w:tabs>
        <w:spacing w:line="240" w:lineRule="auto"/>
        <w:rPr>
          <w:rFonts w:ascii="Times New Roman" w:hAnsi="Times New Roman" w:cs="Times New Roman"/>
          <w:bCs/>
          <w:kern w:val="0"/>
          <w:sz w:val="28"/>
          <w:szCs w:val="28"/>
        </w:rPr>
      </w:pPr>
      <w:r>
        <w:rPr>
          <w:rFonts w:ascii="Times New Roman" w:hAnsi="Times New Roman" w:cs="Times New Roman"/>
          <w:b/>
          <w:kern w:val="0"/>
          <w:sz w:val="32"/>
          <w:szCs w:val="32"/>
        </w:rPr>
        <w:t xml:space="preserve">           </w:t>
      </w:r>
      <w:r>
        <w:rPr>
          <w:rFonts w:ascii="Times New Roman" w:hAnsi="Times New Roman" w:cs="Times New Roman"/>
          <w:bCs/>
          <w:kern w:val="0"/>
          <w:sz w:val="28"/>
          <w:szCs w:val="28"/>
        </w:rPr>
        <w:t>主编单位：</w:t>
      </w:r>
    </w:p>
    <w:p w14:paraId="5B5B034A">
      <w:pPr>
        <w:tabs>
          <w:tab w:val="left" w:pos="480"/>
          <w:tab w:val="left" w:pos="720"/>
        </w:tabs>
        <w:spacing w:line="240" w:lineRule="auto"/>
        <w:rPr>
          <w:rFonts w:ascii="Times New Roman" w:hAnsi="Times New Roman" w:cs="Times New Roman"/>
          <w:bCs/>
          <w:kern w:val="0"/>
          <w:sz w:val="28"/>
          <w:szCs w:val="28"/>
        </w:rPr>
      </w:pPr>
      <w:r>
        <w:rPr>
          <w:rFonts w:ascii="Times New Roman" w:hAnsi="Times New Roman" w:cs="Times New Roman"/>
          <w:bCs/>
          <w:kern w:val="0"/>
          <w:sz w:val="28"/>
          <w:szCs w:val="28"/>
        </w:rPr>
        <w:t xml:space="preserve">             批准单位：中国工程建设标准化协会</w:t>
      </w:r>
    </w:p>
    <w:p w14:paraId="215AE25B">
      <w:pPr>
        <w:tabs>
          <w:tab w:val="left" w:pos="480"/>
          <w:tab w:val="left" w:pos="720"/>
        </w:tabs>
        <w:spacing w:line="240" w:lineRule="auto"/>
        <w:rPr>
          <w:rFonts w:ascii="Times New Roman" w:hAnsi="Times New Roman" w:cs="Times New Roman"/>
          <w:bCs/>
          <w:kern w:val="0"/>
          <w:sz w:val="28"/>
          <w:szCs w:val="28"/>
        </w:rPr>
      </w:pPr>
      <w:r>
        <w:rPr>
          <w:rFonts w:ascii="Times New Roman" w:hAnsi="Times New Roman" w:cs="Times New Roman"/>
          <w:bCs/>
          <w:kern w:val="0"/>
          <w:sz w:val="28"/>
          <w:szCs w:val="28"/>
        </w:rPr>
        <w:t xml:space="preserve">             实施日期：</w:t>
      </w:r>
    </w:p>
    <w:p w14:paraId="08E058B9">
      <w:pPr>
        <w:tabs>
          <w:tab w:val="left" w:pos="480"/>
          <w:tab w:val="left" w:pos="720"/>
        </w:tabs>
        <w:spacing w:line="240" w:lineRule="auto"/>
        <w:rPr>
          <w:rFonts w:ascii="Times New Roman" w:hAnsi="Times New Roman" w:cs="Times New Roman"/>
          <w:bCs/>
          <w:kern w:val="0"/>
          <w:sz w:val="28"/>
          <w:szCs w:val="28"/>
        </w:rPr>
      </w:pPr>
    </w:p>
    <w:p w14:paraId="3645E3A0">
      <w:pPr>
        <w:tabs>
          <w:tab w:val="left" w:pos="480"/>
          <w:tab w:val="left" w:pos="720"/>
        </w:tabs>
        <w:spacing w:line="240" w:lineRule="auto"/>
        <w:rPr>
          <w:rFonts w:ascii="Times New Roman" w:hAnsi="Times New Roman" w:cs="Times New Roman"/>
          <w:bCs/>
          <w:kern w:val="0"/>
          <w:sz w:val="28"/>
          <w:szCs w:val="28"/>
        </w:rPr>
      </w:pPr>
    </w:p>
    <w:p w14:paraId="02EC050B">
      <w:pPr>
        <w:tabs>
          <w:tab w:val="left" w:pos="480"/>
          <w:tab w:val="left" w:pos="720"/>
        </w:tabs>
        <w:spacing w:line="240" w:lineRule="auto"/>
        <w:rPr>
          <w:rFonts w:ascii="Times New Roman" w:hAnsi="Times New Roman" w:cs="Times New Roman"/>
          <w:bCs/>
          <w:kern w:val="0"/>
          <w:sz w:val="28"/>
          <w:szCs w:val="28"/>
        </w:rPr>
      </w:pPr>
    </w:p>
    <w:p w14:paraId="2C651EA3">
      <w:pPr>
        <w:tabs>
          <w:tab w:val="left" w:pos="480"/>
          <w:tab w:val="left" w:pos="720"/>
        </w:tabs>
        <w:spacing w:line="240" w:lineRule="auto"/>
        <w:jc w:val="center"/>
        <w:rPr>
          <w:rFonts w:ascii="Times New Roman" w:hAnsi="Times New Roman" w:cs="Times New Roman"/>
          <w:b/>
          <w:bCs/>
          <w:sz w:val="28"/>
          <w:szCs w:val="28"/>
        </w:rPr>
      </w:pPr>
      <w:r>
        <w:rPr>
          <w:rFonts w:ascii="Times New Roman" w:hAnsi="Times New Roman" w:cs="Times New Roman"/>
          <w:b/>
          <w:bCs/>
          <w:sz w:val="28"/>
          <w:szCs w:val="28"/>
        </w:rPr>
        <w:t>中国XX出版社</w:t>
      </w:r>
    </w:p>
    <w:p w14:paraId="24A7AE25">
      <w:pPr>
        <w:tabs>
          <w:tab w:val="left" w:pos="480"/>
          <w:tab w:val="left" w:pos="720"/>
        </w:tabs>
        <w:jc w:val="center"/>
        <w:rPr>
          <w:rFonts w:ascii="Times New Roman" w:hAnsi="Times New Roman" w:cs="Times New Roman"/>
          <w:b/>
          <w:color w:val="000000" w:themeColor="text1"/>
          <w:sz w:val="28"/>
          <w:szCs w:val="32"/>
          <w14:textFill>
            <w14:solidFill>
              <w14:schemeClr w14:val="tx1"/>
            </w14:solidFill>
          </w14:textFill>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titlePg/>
          <w:docGrid w:type="lines" w:linePitch="312" w:charSpace="0"/>
        </w:sectPr>
      </w:pPr>
      <w:r>
        <w:rPr>
          <w:rFonts w:ascii="Times New Roman" w:hAnsi="Times New Roman" w:cs="Times New Roman"/>
          <w:b/>
          <w:bCs/>
          <w:sz w:val="28"/>
          <w:szCs w:val="28"/>
        </w:rPr>
        <w:t>202x年 北京</w:t>
      </w:r>
    </w:p>
    <w:p w14:paraId="1BC2B703">
      <w:pPr>
        <w:rPr>
          <w:rFonts w:ascii="Times New Roman" w:hAnsi="Times New Roman" w:cs="Times New Roman"/>
          <w:b/>
          <w:color w:val="000000" w:themeColor="text1"/>
          <w:sz w:val="28"/>
          <w:szCs w:val="32"/>
          <w14:textFill>
            <w14:solidFill>
              <w14:schemeClr w14:val="tx1"/>
            </w14:solidFill>
          </w14:textFill>
        </w:rPr>
      </w:pPr>
    </w:p>
    <w:p w14:paraId="4C14EF49">
      <w:pPr>
        <w:pStyle w:val="51"/>
        <w:widowControl w:val="0"/>
        <w:spacing w:line="360" w:lineRule="auto"/>
        <w:rPr>
          <w:rFonts w:ascii="Times New Roman"/>
        </w:rPr>
      </w:pPr>
      <w:bookmarkStart w:id="1" w:name="_Toc16840"/>
      <w:bookmarkStart w:id="2" w:name="_Toc3512"/>
      <w:bookmarkStart w:id="3" w:name="_Toc1594"/>
      <w:bookmarkStart w:id="4" w:name="_Toc12138"/>
      <w:bookmarkStart w:id="5" w:name="_Toc4584"/>
      <w:bookmarkStart w:id="6" w:name="_Toc20398"/>
      <w:bookmarkStart w:id="7" w:name="_Toc27991"/>
      <w:bookmarkStart w:id="8" w:name="_Toc18238"/>
      <w:bookmarkStart w:id="9" w:name="_Toc19602"/>
      <w:bookmarkStart w:id="10" w:name="_Toc5761"/>
      <w:bookmarkStart w:id="11" w:name="_Toc3814"/>
      <w:bookmarkStart w:id="12" w:name="_Toc21723"/>
      <w:bookmarkStart w:id="13" w:name="_Toc13268"/>
      <w:bookmarkStart w:id="14" w:name="_Toc1425"/>
      <w:bookmarkStart w:id="15" w:name="_Toc21877"/>
      <w:bookmarkStart w:id="16" w:name="_Toc27691"/>
      <w:bookmarkStart w:id="17" w:name="_Toc27126"/>
      <w:r>
        <w:rPr>
          <w:rFonts w:ascii="Times New Roman"/>
        </w:rPr>
        <w:t>前    言</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p>
    <w:p w14:paraId="5A2CA334">
      <w:pPr>
        <w:spacing w:before="3" w:line="360" w:lineRule="auto"/>
        <w:ind w:firstLine="420" w:firstLineChars="200"/>
        <w:rPr>
          <w:rFonts w:ascii="Times New Roman" w:hAnsi="Times New Roman" w:cs="Times New Roman"/>
          <w:kern w:val="0"/>
          <w:szCs w:val="21"/>
        </w:rPr>
      </w:pPr>
      <w:r>
        <w:rPr>
          <w:rFonts w:hint="default" w:ascii="Times New Roman" w:hAnsi="Times New Roman" w:cs="Times New Roman"/>
        </w:rPr>
        <w:t>《</w:t>
      </w:r>
      <w:r>
        <w:rPr>
          <w:rFonts w:hint="eastAsia" w:ascii="Times New Roman" w:hAnsi="Times New Roman" w:cs="Times New Roman"/>
          <w:lang w:eastAsia="zh-CN"/>
        </w:rPr>
        <w:t>变电站全生命周期碳排放计算与核算标准</w:t>
      </w:r>
      <w:r>
        <w:rPr>
          <w:rFonts w:hint="default" w:ascii="Times New Roman" w:hAnsi="Times New Roman" w:cs="Times New Roman"/>
        </w:rPr>
        <w:t xml:space="preserve">》（以下简称 “标准”）是根据中国工程建设标准化协会《关于印发 </w:t>
      </w:r>
      <w:r>
        <w:rPr>
          <w:rFonts w:hint="eastAsia" w:ascii="Times New Roman" w:hAnsi="Times New Roman" w:cs="Times New Roman"/>
          <w:lang w:eastAsia="zh-CN"/>
        </w:rPr>
        <w:t>〈</w:t>
      </w:r>
      <w:r>
        <w:rPr>
          <w:rFonts w:hint="default" w:ascii="Times New Roman" w:hAnsi="Times New Roman" w:cs="Times New Roman"/>
        </w:rPr>
        <w:t xml:space="preserve"> 2025 年第一批协会标准制订（修订）计划 </w:t>
      </w:r>
      <w:r>
        <w:rPr>
          <w:rFonts w:hint="eastAsia" w:ascii="Times New Roman" w:hAnsi="Times New Roman" w:cs="Times New Roman"/>
          <w:lang w:eastAsia="zh-CN"/>
        </w:rPr>
        <w:t>〉</w:t>
      </w:r>
      <w:r>
        <w:rPr>
          <w:rFonts w:hint="default" w:ascii="Times New Roman" w:hAnsi="Times New Roman" w:cs="Times New Roman"/>
        </w:rPr>
        <w:t xml:space="preserve"> 的通知》（建标协字〔2025〕22 号）的要求编制，标准编制组经广泛调查研究，认真总结实践经验，参考有关国内外先进标准，并在广泛征求意见的基础上，编制本标准</w:t>
      </w:r>
      <w:r>
        <w:rPr>
          <w:rFonts w:hint="eastAsia" w:ascii="Times New Roman" w:hAnsi="Times New Roman" w:cs="Times New Roman"/>
          <w:lang w:eastAsia="zh-CN"/>
        </w:rPr>
        <w:t>。</w:t>
      </w:r>
    </w:p>
    <w:p w14:paraId="7D7DDA01">
      <w:pPr>
        <w:spacing w:before="3" w:line="360" w:lineRule="auto"/>
        <w:ind w:firstLine="420" w:firstLineChars="200"/>
        <w:rPr>
          <w:rFonts w:hint="default" w:ascii="Times New Roman" w:hAnsi="Times New Roman" w:cs="Times New Roman"/>
          <w:kern w:val="0"/>
          <w:szCs w:val="21"/>
        </w:rPr>
      </w:pPr>
      <w:r>
        <w:rPr>
          <w:rFonts w:hint="default" w:ascii="Times New Roman" w:hAnsi="Times New Roman" w:cs="Times New Roman"/>
          <w:kern w:val="0"/>
          <w:szCs w:val="21"/>
        </w:rPr>
        <w:t>本标准共分</w:t>
      </w:r>
      <w:r>
        <w:rPr>
          <w:rFonts w:hint="default" w:ascii="Times New Roman" w:hAnsi="Times New Roman" w:cs="Times New Roman"/>
          <w:kern w:val="0"/>
          <w:szCs w:val="21"/>
          <w:lang w:val="en-US" w:eastAsia="zh-CN"/>
        </w:rPr>
        <w:t>7</w:t>
      </w:r>
      <w:r>
        <w:rPr>
          <w:rFonts w:hint="default" w:ascii="Times New Roman" w:hAnsi="Times New Roman" w:cs="Times New Roman"/>
          <w:kern w:val="0"/>
          <w:szCs w:val="21"/>
        </w:rPr>
        <w:t>章和</w:t>
      </w:r>
      <w:r>
        <w:rPr>
          <w:rFonts w:hint="default" w:ascii="Times New Roman" w:hAnsi="Times New Roman" w:cs="Times New Roman"/>
          <w:kern w:val="0"/>
          <w:szCs w:val="21"/>
          <w:lang w:val="en-US" w:eastAsia="zh-CN"/>
        </w:rPr>
        <w:t>3</w:t>
      </w:r>
      <w:r>
        <w:rPr>
          <w:rFonts w:hint="default" w:ascii="Times New Roman" w:hAnsi="Times New Roman" w:cs="Times New Roman"/>
          <w:kern w:val="0"/>
          <w:szCs w:val="21"/>
        </w:rPr>
        <w:t>个附录，主要内容包括：</w:t>
      </w:r>
      <w:r>
        <w:rPr>
          <w:rFonts w:hint="default" w:ascii="Times New Roman" w:hAnsi="Times New Roman" w:cs="Times New Roman"/>
          <w:kern w:val="0"/>
          <w:szCs w:val="21"/>
          <w:lang w:val="en-US" w:eastAsia="zh-CN"/>
        </w:rPr>
        <w:t>总则、术语、基本规定、物资生产和运输、施工、运行维护、拆除</w:t>
      </w:r>
      <w:r>
        <w:rPr>
          <w:rFonts w:hint="eastAsia" w:ascii="Times New Roman" w:hAnsi="Times New Roman" w:cs="Times New Roman"/>
          <w:kern w:val="0"/>
          <w:szCs w:val="21"/>
          <w:lang w:val="en-US" w:eastAsia="zh-CN"/>
        </w:rPr>
        <w:t>和回收</w:t>
      </w:r>
      <w:r>
        <w:rPr>
          <w:rFonts w:hint="default" w:ascii="Times New Roman" w:hAnsi="Times New Roman" w:cs="Times New Roman"/>
          <w:kern w:val="0"/>
          <w:szCs w:val="21"/>
        </w:rPr>
        <w:t>等。</w:t>
      </w:r>
    </w:p>
    <w:p w14:paraId="644234A3">
      <w:pPr>
        <w:tabs>
          <w:tab w:val="left" w:pos="0"/>
          <w:tab w:val="right" w:pos="1470"/>
          <w:tab w:val="right" w:pos="1890"/>
        </w:tabs>
        <w:ind w:firstLine="480"/>
        <w:rPr>
          <w:rFonts w:ascii="Times New Roman" w:hAnsi="Times New Roman" w:cs="Times New Roman"/>
        </w:rPr>
      </w:pPr>
      <w:r>
        <w:rPr>
          <w:rFonts w:ascii="Times New Roman" w:hAnsi="Times New Roman" w:cs="Times New Roman"/>
        </w:rPr>
        <w:t>请注意本标准的内容可能直接或间接涉及专利，本标准编制组不承担识别这些专利的责任。</w:t>
      </w:r>
    </w:p>
    <w:p w14:paraId="60214994">
      <w:pPr>
        <w:spacing w:before="3" w:line="360" w:lineRule="auto"/>
        <w:ind w:firstLine="420" w:firstLineChars="200"/>
        <w:rPr>
          <w:rFonts w:ascii="Times New Roman" w:hAnsi="Times New Roman" w:cs="Times New Roman"/>
          <w:kern w:val="0"/>
          <w:szCs w:val="21"/>
        </w:rPr>
      </w:pPr>
      <w:r>
        <w:rPr>
          <w:rFonts w:hint="default" w:ascii="Times New Roman" w:hAnsi="Times New Roman" w:cs="Times New Roman"/>
          <w:kern w:val="0"/>
          <w:szCs w:val="21"/>
        </w:rPr>
        <w:t>本标准由中国工程建设标准化协会绿色建筑与生态城区分会归口管理，由</w:t>
      </w:r>
      <w:r>
        <w:rPr>
          <w:rFonts w:hint="default" w:ascii="Times New Roman" w:hAnsi="Times New Roman" w:cs="Times New Roman"/>
          <w:kern w:val="0"/>
          <w:szCs w:val="21"/>
          <w:lang w:val="en-US" w:eastAsia="zh-CN"/>
        </w:rPr>
        <w:t>×××</w:t>
      </w:r>
      <w:r>
        <w:rPr>
          <w:rFonts w:hint="default" w:ascii="Times New Roman" w:hAnsi="Times New Roman" w:cs="Times New Roman"/>
          <w:kern w:val="0"/>
          <w:szCs w:val="21"/>
        </w:rPr>
        <w:t>公司负责具体技术内容的解释。使用过程中如有意见或建议，请反馈给</w:t>
      </w:r>
      <w:r>
        <w:rPr>
          <w:rFonts w:hint="default" w:ascii="Times New Roman" w:hAnsi="Times New Roman" w:cs="Times New Roman"/>
          <w:kern w:val="0"/>
          <w:szCs w:val="21"/>
          <w:lang w:val="en-US" w:eastAsia="zh-CN"/>
        </w:rPr>
        <w:t>×××</w:t>
      </w:r>
      <w:r>
        <w:rPr>
          <w:rFonts w:hint="default" w:ascii="Times New Roman" w:hAnsi="Times New Roman" w:cs="Times New Roman"/>
          <w:kern w:val="0"/>
          <w:szCs w:val="21"/>
        </w:rPr>
        <w:t>。</w:t>
      </w:r>
      <w:r>
        <w:rPr>
          <w:rFonts w:ascii="Times New Roman" w:hAnsi="Times New Roman" w:cs="Times New Roman"/>
          <w:kern w:val="0"/>
          <w:szCs w:val="21"/>
        </w:rPr>
        <w:t xml:space="preserve"> </w:t>
      </w:r>
    </w:p>
    <w:p w14:paraId="78109E49">
      <w:pPr>
        <w:spacing w:before="3" w:line="360" w:lineRule="auto"/>
        <w:ind w:firstLine="420" w:firstLineChars="200"/>
        <w:rPr>
          <w:rFonts w:ascii="Times New Roman" w:hAnsi="Times New Roman" w:cs="Times New Roman"/>
          <w:kern w:val="0"/>
          <w:szCs w:val="21"/>
        </w:rPr>
      </w:pPr>
      <w:r>
        <w:rPr>
          <w:rFonts w:ascii="Times New Roman" w:hAnsi="Times New Roman" w:cs="Times New Roman"/>
          <w:kern w:val="0"/>
          <w:szCs w:val="21"/>
        </w:rPr>
        <w:t>本文件起草单位：</w:t>
      </w:r>
      <w:r>
        <w:rPr>
          <w:rFonts w:hint="default" w:ascii="Times New Roman" w:hAnsi="Times New Roman" w:cs="Times New Roman"/>
          <w:kern w:val="0"/>
          <w:szCs w:val="21"/>
          <w:lang w:val="en-US" w:eastAsia="zh-CN"/>
        </w:rPr>
        <w:t xml:space="preserve">××× </w:t>
      </w:r>
      <w:r>
        <w:rPr>
          <w:rFonts w:ascii="Times New Roman" w:hAnsi="Times New Roman" w:cs="Times New Roman"/>
          <w:kern w:val="0"/>
          <w:szCs w:val="21"/>
        </w:rPr>
        <w:t>。</w:t>
      </w:r>
    </w:p>
    <w:p w14:paraId="30954976">
      <w:pPr>
        <w:spacing w:before="3" w:line="360" w:lineRule="auto"/>
        <w:ind w:firstLine="420" w:firstLineChars="200"/>
        <w:rPr>
          <w:rFonts w:ascii="Times New Roman" w:hAnsi="Times New Roman" w:cs="Times New Roman"/>
          <w:kern w:val="0"/>
          <w:szCs w:val="21"/>
        </w:rPr>
      </w:pPr>
      <w:r>
        <w:rPr>
          <w:rFonts w:ascii="Times New Roman" w:hAnsi="Times New Roman" w:cs="Times New Roman"/>
          <w:kern w:val="0"/>
          <w:szCs w:val="21"/>
        </w:rPr>
        <w:t>本文件主要起草人：</w:t>
      </w:r>
      <w:r>
        <w:rPr>
          <w:rFonts w:hint="default" w:ascii="Times New Roman" w:hAnsi="Times New Roman" w:cs="Times New Roman"/>
          <w:kern w:val="0"/>
          <w:szCs w:val="21"/>
          <w:lang w:val="en-US" w:eastAsia="zh-CN"/>
        </w:rPr>
        <w:t>×××</w:t>
      </w:r>
      <w:r>
        <w:rPr>
          <w:rFonts w:ascii="Times New Roman" w:hAnsi="Times New Roman" w:cs="Times New Roman"/>
          <w:kern w:val="0"/>
          <w:szCs w:val="21"/>
        </w:rPr>
        <w:t>。</w:t>
      </w:r>
    </w:p>
    <w:p w14:paraId="6A2FFFEB">
      <w:pPr>
        <w:spacing w:before="3" w:line="360" w:lineRule="auto"/>
        <w:ind w:firstLine="420" w:firstLineChars="200"/>
        <w:rPr>
          <w:rFonts w:ascii="Times New Roman" w:hAnsi="Times New Roman" w:cs="Times New Roman"/>
          <w:szCs w:val="21"/>
        </w:rPr>
      </w:pPr>
      <w:r>
        <w:rPr>
          <w:rFonts w:ascii="Times New Roman" w:hAnsi="Times New Roman" w:cs="Times New Roman"/>
          <w:kern w:val="0"/>
          <w:szCs w:val="21"/>
        </w:rPr>
        <w:t>本文件为首次发布。</w:t>
      </w:r>
    </w:p>
    <w:p w14:paraId="4E79C239">
      <w:pPr>
        <w:autoSpaceDE w:val="0"/>
        <w:autoSpaceDN w:val="0"/>
        <w:snapToGrid w:val="0"/>
        <w:spacing w:line="300" w:lineRule="auto"/>
        <w:jc w:val="center"/>
        <w:textAlignment w:val="bottom"/>
        <w:rPr>
          <w:rFonts w:ascii="Times New Roman" w:hAnsi="Times New Roman" w:eastAsia="仿宋" w:cs="Times New Roman"/>
          <w:b/>
          <w:sz w:val="32"/>
          <w:szCs w:val="56"/>
        </w:rPr>
        <w:sectPr>
          <w:headerReference r:id="rId11" w:type="first"/>
          <w:footerReference r:id="rId14" w:type="first"/>
          <w:headerReference r:id="rId9" w:type="default"/>
          <w:footerReference r:id="rId12" w:type="default"/>
          <w:headerReference r:id="rId10" w:type="even"/>
          <w:footerReference r:id="rId13" w:type="even"/>
          <w:pgSz w:w="11906" w:h="16838"/>
          <w:pgMar w:top="1440" w:right="1800" w:bottom="1440" w:left="1800" w:header="851" w:footer="992" w:gutter="0"/>
          <w:pgNumType w:start="1"/>
          <w:cols w:space="425" w:num="1"/>
          <w:titlePg/>
          <w:docGrid w:type="lines" w:linePitch="312" w:charSpace="0"/>
        </w:sectPr>
      </w:pPr>
    </w:p>
    <w:sdt>
      <w:sdtPr>
        <w:rPr>
          <w:rFonts w:ascii="Times New Roman" w:hAnsi="Times New Roman" w:cs="Times New Roman"/>
          <w:b/>
          <w:bCs/>
          <w:sz w:val="28"/>
          <w:szCs w:val="28"/>
        </w:rPr>
        <w:id w:val="147453109"/>
        <w15:color w:val="DBDBDB"/>
        <w:docPartObj>
          <w:docPartGallery w:val="Table of Contents"/>
          <w:docPartUnique/>
        </w:docPartObj>
      </w:sdtPr>
      <w:sdtEndPr>
        <w:rPr>
          <w:rFonts w:ascii="Times New Roman" w:hAnsi="Times New Roman" w:cs="Times New Roman"/>
          <w:b/>
          <w:bCs/>
          <w:sz w:val="28"/>
          <w:szCs w:val="28"/>
        </w:rPr>
      </w:sdtEndPr>
      <w:sdtContent>
        <w:p w14:paraId="301CD51B">
          <w:pPr>
            <w:jc w:val="center"/>
            <w:rPr>
              <w:rFonts w:ascii="Times New Roman" w:hAnsi="Times New Roman" w:cs="Times New Roman"/>
              <w:b/>
              <w:bCs/>
              <w:sz w:val="28"/>
              <w:szCs w:val="28"/>
            </w:rPr>
          </w:pPr>
          <w:r>
            <w:rPr>
              <w:rFonts w:hint="default" w:ascii="Times New Roman" w:hAnsi="Times New Roman" w:cs="Times New Roman"/>
              <w:b/>
              <w:bCs/>
              <w:sz w:val="28"/>
              <w:szCs w:val="28"/>
            </w:rPr>
            <w:t>目  次</w:t>
          </w:r>
        </w:p>
        <w:p w14:paraId="6FC684F5">
          <w:pPr>
            <w:pStyle w:val="18"/>
            <w:tabs>
              <w:tab w:val="right" w:leader="dot" w:pos="8306"/>
            </w:tabs>
          </w:pPr>
          <w:r>
            <w:rPr>
              <w:rFonts w:ascii="Times New Roman" w:hAnsi="Times New Roman" w:cs="Times New Roman"/>
            </w:rPr>
            <w:fldChar w:fldCharType="begin"/>
          </w:r>
          <w:r>
            <w:rPr>
              <w:rFonts w:ascii="Times New Roman" w:hAnsi="Times New Roman" w:cs="Times New Roman"/>
            </w:rPr>
            <w:instrText xml:space="preserve">TOC \o "1-2" \h \u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HYPERLINK \l _Toc914 </w:instrText>
          </w:r>
          <w:r>
            <w:rPr>
              <w:rFonts w:ascii="Times New Roman" w:hAnsi="Times New Roman" w:cs="Times New Roman"/>
            </w:rPr>
            <w:fldChar w:fldCharType="separate"/>
          </w:r>
          <w:r>
            <w:rPr>
              <w:rFonts w:cs="Times New Roman"/>
            </w:rPr>
            <w:t>1</w:t>
          </w:r>
          <w:r>
            <w:rPr>
              <w:rFonts w:hint="default" w:cs="Times New Roman"/>
            </w:rPr>
            <w:t xml:space="preserve"> </w:t>
          </w:r>
          <w:r>
            <w:rPr>
              <w:rFonts w:hint="default" w:cs="Times New Roman"/>
              <w:lang w:val="en-US" w:eastAsia="zh-CN"/>
            </w:rPr>
            <w:t xml:space="preserve"> </w:t>
          </w:r>
          <w:r>
            <w:rPr>
              <w:rFonts w:hint="default" w:cs="Times New Roman"/>
            </w:rPr>
            <w:t>总则</w:t>
          </w:r>
          <w:r>
            <w:tab/>
          </w:r>
          <w:r>
            <w:fldChar w:fldCharType="begin"/>
          </w:r>
          <w:r>
            <w:instrText xml:space="preserve"> PAGEREF _Toc914 \h </w:instrText>
          </w:r>
          <w:r>
            <w:fldChar w:fldCharType="separate"/>
          </w:r>
          <w:r>
            <w:t>4</w:t>
          </w:r>
          <w:r>
            <w:fldChar w:fldCharType="end"/>
          </w:r>
          <w:r>
            <w:rPr>
              <w:rFonts w:ascii="Times New Roman" w:hAnsi="Times New Roman" w:cs="Times New Roman"/>
            </w:rPr>
            <w:fldChar w:fldCharType="end"/>
          </w:r>
        </w:p>
        <w:p w14:paraId="07394F17">
          <w:pPr>
            <w:pStyle w:val="18"/>
            <w:tabs>
              <w:tab w:val="right" w:leader="dot" w:pos="8306"/>
            </w:tabs>
          </w:pPr>
          <w:r>
            <w:rPr>
              <w:rFonts w:ascii="Times New Roman" w:hAnsi="Times New Roman" w:cs="Times New Roman"/>
            </w:rPr>
            <w:fldChar w:fldCharType="begin"/>
          </w:r>
          <w:r>
            <w:rPr>
              <w:rFonts w:ascii="Times New Roman" w:hAnsi="Times New Roman" w:cs="Times New Roman"/>
            </w:rPr>
            <w:instrText xml:space="preserve"> HYPERLINK \l _Toc24850 </w:instrText>
          </w:r>
          <w:r>
            <w:rPr>
              <w:rFonts w:ascii="Times New Roman" w:hAnsi="Times New Roman" w:cs="Times New Roman"/>
            </w:rPr>
            <w:fldChar w:fldCharType="separate"/>
          </w:r>
          <w:r>
            <w:rPr>
              <w:rFonts w:cs="Times New Roman"/>
            </w:rPr>
            <w:t xml:space="preserve">2 </w:t>
          </w:r>
          <w:r>
            <w:rPr>
              <w:rFonts w:hint="default" w:cs="Times New Roman"/>
              <w:lang w:val="en-US" w:eastAsia="zh-CN"/>
            </w:rPr>
            <w:t xml:space="preserve"> </w:t>
          </w:r>
          <w:r>
            <w:rPr>
              <w:rFonts w:cs="Times New Roman"/>
            </w:rPr>
            <w:t>术语</w:t>
          </w:r>
          <w:r>
            <w:tab/>
          </w:r>
          <w:r>
            <w:fldChar w:fldCharType="begin"/>
          </w:r>
          <w:r>
            <w:instrText xml:space="preserve"> PAGEREF _Toc24850 \h </w:instrText>
          </w:r>
          <w:r>
            <w:fldChar w:fldCharType="separate"/>
          </w:r>
          <w:r>
            <w:t>5</w:t>
          </w:r>
          <w:r>
            <w:fldChar w:fldCharType="end"/>
          </w:r>
          <w:r>
            <w:rPr>
              <w:rFonts w:ascii="Times New Roman" w:hAnsi="Times New Roman" w:cs="Times New Roman"/>
            </w:rPr>
            <w:fldChar w:fldCharType="end"/>
          </w:r>
        </w:p>
        <w:p w14:paraId="1363E3A1">
          <w:pPr>
            <w:pStyle w:val="18"/>
            <w:tabs>
              <w:tab w:val="right" w:leader="dot" w:pos="8306"/>
            </w:tabs>
          </w:pPr>
          <w:r>
            <w:rPr>
              <w:rFonts w:ascii="Times New Roman" w:hAnsi="Times New Roman" w:cs="Times New Roman"/>
            </w:rPr>
            <w:fldChar w:fldCharType="begin"/>
          </w:r>
          <w:r>
            <w:rPr>
              <w:rFonts w:ascii="Times New Roman" w:hAnsi="Times New Roman" w:cs="Times New Roman"/>
            </w:rPr>
            <w:instrText xml:space="preserve"> HYPERLINK \l _Toc14537 </w:instrText>
          </w:r>
          <w:r>
            <w:rPr>
              <w:rFonts w:ascii="Times New Roman" w:hAnsi="Times New Roman" w:cs="Times New Roman"/>
            </w:rPr>
            <w:fldChar w:fldCharType="separate"/>
          </w:r>
          <w:r>
            <w:rPr>
              <w:rFonts w:cs="Times New Roman"/>
            </w:rPr>
            <w:t xml:space="preserve">3 </w:t>
          </w:r>
          <w:r>
            <w:rPr>
              <w:rFonts w:hint="default" w:cs="Times New Roman"/>
              <w:lang w:val="en-US" w:eastAsia="zh-CN"/>
            </w:rPr>
            <w:t xml:space="preserve"> </w:t>
          </w:r>
          <w:r>
            <w:rPr>
              <w:rFonts w:cs="Times New Roman"/>
            </w:rPr>
            <w:t>基本规定</w:t>
          </w:r>
          <w:r>
            <w:tab/>
          </w:r>
          <w:r>
            <w:fldChar w:fldCharType="begin"/>
          </w:r>
          <w:r>
            <w:instrText xml:space="preserve"> PAGEREF _Toc14537 \h </w:instrText>
          </w:r>
          <w:r>
            <w:fldChar w:fldCharType="separate"/>
          </w:r>
          <w:r>
            <w:t>6</w:t>
          </w:r>
          <w:r>
            <w:fldChar w:fldCharType="end"/>
          </w:r>
          <w:r>
            <w:rPr>
              <w:rFonts w:ascii="Times New Roman" w:hAnsi="Times New Roman" w:cs="Times New Roman"/>
            </w:rPr>
            <w:fldChar w:fldCharType="end"/>
          </w:r>
        </w:p>
        <w:p w14:paraId="2522C93C">
          <w:pPr>
            <w:pStyle w:val="18"/>
            <w:tabs>
              <w:tab w:val="right" w:leader="dot" w:pos="8306"/>
            </w:tabs>
          </w:pPr>
          <w:r>
            <w:rPr>
              <w:rFonts w:ascii="Times New Roman" w:hAnsi="Times New Roman" w:cs="Times New Roman"/>
            </w:rPr>
            <w:fldChar w:fldCharType="begin"/>
          </w:r>
          <w:r>
            <w:rPr>
              <w:rFonts w:ascii="Times New Roman" w:hAnsi="Times New Roman" w:cs="Times New Roman"/>
            </w:rPr>
            <w:instrText xml:space="preserve"> HYPERLINK \l _Toc2545 </w:instrText>
          </w:r>
          <w:r>
            <w:rPr>
              <w:rFonts w:ascii="Times New Roman" w:hAnsi="Times New Roman" w:cs="Times New Roman"/>
            </w:rPr>
            <w:fldChar w:fldCharType="separate"/>
          </w:r>
          <w:r>
            <w:rPr>
              <w:rFonts w:cs="Times New Roman"/>
            </w:rPr>
            <w:t>4  物资生产和运输</w:t>
          </w:r>
          <w:r>
            <w:tab/>
          </w:r>
          <w:r>
            <w:fldChar w:fldCharType="begin"/>
          </w:r>
          <w:r>
            <w:instrText xml:space="preserve"> PAGEREF _Toc2545 \h </w:instrText>
          </w:r>
          <w:r>
            <w:fldChar w:fldCharType="separate"/>
          </w:r>
          <w:r>
            <w:t>8</w:t>
          </w:r>
          <w:r>
            <w:fldChar w:fldCharType="end"/>
          </w:r>
          <w:r>
            <w:rPr>
              <w:rFonts w:ascii="Times New Roman" w:hAnsi="Times New Roman" w:cs="Times New Roman"/>
            </w:rPr>
            <w:fldChar w:fldCharType="end"/>
          </w:r>
        </w:p>
        <w:p w14:paraId="3299195B">
          <w:pPr>
            <w:pStyle w:val="20"/>
            <w:tabs>
              <w:tab w:val="right" w:leader="dot" w:pos="8306"/>
            </w:tabs>
          </w:pPr>
          <w:r>
            <w:rPr>
              <w:rFonts w:ascii="Times New Roman" w:hAnsi="Times New Roman" w:cs="Times New Roman"/>
            </w:rPr>
            <w:fldChar w:fldCharType="begin"/>
          </w:r>
          <w:r>
            <w:rPr>
              <w:rFonts w:ascii="Times New Roman" w:hAnsi="Times New Roman" w:cs="Times New Roman"/>
            </w:rPr>
            <w:instrText xml:space="preserve"> HYPERLINK \l _Toc21179 </w:instrText>
          </w:r>
          <w:r>
            <w:rPr>
              <w:rFonts w:ascii="Times New Roman" w:hAnsi="Times New Roman" w:cs="Times New Roman"/>
            </w:rPr>
            <w:fldChar w:fldCharType="separate"/>
          </w:r>
          <w:r>
            <w:rPr>
              <w:rFonts w:cs="Times New Roman"/>
            </w:rPr>
            <w:t>4.1  一般规定</w:t>
          </w:r>
          <w:r>
            <w:tab/>
          </w:r>
          <w:r>
            <w:fldChar w:fldCharType="begin"/>
          </w:r>
          <w:r>
            <w:instrText xml:space="preserve"> PAGEREF _Toc21179 \h </w:instrText>
          </w:r>
          <w:r>
            <w:fldChar w:fldCharType="separate"/>
          </w:r>
          <w:r>
            <w:t>8</w:t>
          </w:r>
          <w:r>
            <w:fldChar w:fldCharType="end"/>
          </w:r>
          <w:r>
            <w:rPr>
              <w:rFonts w:ascii="Times New Roman" w:hAnsi="Times New Roman" w:cs="Times New Roman"/>
            </w:rPr>
            <w:fldChar w:fldCharType="end"/>
          </w:r>
        </w:p>
        <w:p w14:paraId="6769BE5F">
          <w:pPr>
            <w:pStyle w:val="20"/>
            <w:tabs>
              <w:tab w:val="right" w:leader="dot" w:pos="8306"/>
            </w:tabs>
          </w:pPr>
          <w:r>
            <w:rPr>
              <w:rFonts w:ascii="Times New Roman" w:hAnsi="Times New Roman" w:cs="Times New Roman"/>
            </w:rPr>
            <w:fldChar w:fldCharType="begin"/>
          </w:r>
          <w:r>
            <w:rPr>
              <w:rFonts w:ascii="Times New Roman" w:hAnsi="Times New Roman" w:cs="Times New Roman"/>
            </w:rPr>
            <w:instrText xml:space="preserve"> HYPERLINK \l _Toc13323 </w:instrText>
          </w:r>
          <w:r>
            <w:rPr>
              <w:rFonts w:ascii="Times New Roman" w:hAnsi="Times New Roman" w:cs="Times New Roman"/>
            </w:rPr>
            <w:fldChar w:fldCharType="separate"/>
          </w:r>
          <w:r>
            <w:rPr>
              <w:rFonts w:cs="Times New Roman"/>
            </w:rPr>
            <w:t>4.2  物资生产</w:t>
          </w:r>
          <w:r>
            <w:tab/>
          </w:r>
          <w:r>
            <w:fldChar w:fldCharType="begin"/>
          </w:r>
          <w:r>
            <w:instrText xml:space="preserve"> PAGEREF _Toc13323 \h </w:instrText>
          </w:r>
          <w:r>
            <w:fldChar w:fldCharType="separate"/>
          </w:r>
          <w:r>
            <w:t>8</w:t>
          </w:r>
          <w:r>
            <w:fldChar w:fldCharType="end"/>
          </w:r>
          <w:r>
            <w:rPr>
              <w:rFonts w:ascii="Times New Roman" w:hAnsi="Times New Roman" w:cs="Times New Roman"/>
            </w:rPr>
            <w:fldChar w:fldCharType="end"/>
          </w:r>
        </w:p>
        <w:p w14:paraId="44444D82">
          <w:pPr>
            <w:pStyle w:val="20"/>
            <w:tabs>
              <w:tab w:val="right" w:leader="dot" w:pos="8306"/>
            </w:tabs>
          </w:pPr>
          <w:r>
            <w:rPr>
              <w:rFonts w:ascii="Times New Roman" w:hAnsi="Times New Roman" w:cs="Times New Roman"/>
            </w:rPr>
            <w:fldChar w:fldCharType="begin"/>
          </w:r>
          <w:r>
            <w:rPr>
              <w:rFonts w:ascii="Times New Roman" w:hAnsi="Times New Roman" w:cs="Times New Roman"/>
            </w:rPr>
            <w:instrText xml:space="preserve"> HYPERLINK \l _Toc19399 </w:instrText>
          </w:r>
          <w:r>
            <w:rPr>
              <w:rFonts w:ascii="Times New Roman" w:hAnsi="Times New Roman" w:cs="Times New Roman"/>
            </w:rPr>
            <w:fldChar w:fldCharType="separate"/>
          </w:r>
          <w:r>
            <w:rPr>
              <w:rFonts w:cs="Times New Roman"/>
            </w:rPr>
            <w:t>4.</w:t>
          </w:r>
          <w:r>
            <w:rPr>
              <w:rFonts w:hint="eastAsia" w:cs="Times New Roman"/>
            </w:rPr>
            <w:t>3</w:t>
          </w:r>
          <w:r>
            <w:rPr>
              <w:rFonts w:cs="Times New Roman"/>
            </w:rPr>
            <w:t xml:space="preserve">  物资运输</w:t>
          </w:r>
          <w:r>
            <w:tab/>
          </w:r>
          <w:r>
            <w:fldChar w:fldCharType="begin"/>
          </w:r>
          <w:r>
            <w:instrText xml:space="preserve"> PAGEREF _Toc19399 \h </w:instrText>
          </w:r>
          <w:r>
            <w:fldChar w:fldCharType="separate"/>
          </w:r>
          <w:r>
            <w:t>9</w:t>
          </w:r>
          <w:r>
            <w:fldChar w:fldCharType="end"/>
          </w:r>
          <w:r>
            <w:rPr>
              <w:rFonts w:ascii="Times New Roman" w:hAnsi="Times New Roman" w:cs="Times New Roman"/>
            </w:rPr>
            <w:fldChar w:fldCharType="end"/>
          </w:r>
        </w:p>
        <w:p w14:paraId="6119AC35">
          <w:pPr>
            <w:pStyle w:val="18"/>
            <w:tabs>
              <w:tab w:val="right" w:leader="dot" w:pos="8306"/>
            </w:tabs>
          </w:pPr>
          <w:r>
            <w:rPr>
              <w:rFonts w:ascii="Times New Roman" w:hAnsi="Times New Roman" w:cs="Times New Roman"/>
            </w:rPr>
            <w:fldChar w:fldCharType="begin"/>
          </w:r>
          <w:r>
            <w:rPr>
              <w:rFonts w:ascii="Times New Roman" w:hAnsi="Times New Roman" w:cs="Times New Roman"/>
            </w:rPr>
            <w:instrText xml:space="preserve"> HYPERLINK \l _Toc17791 </w:instrText>
          </w:r>
          <w:r>
            <w:rPr>
              <w:rFonts w:ascii="Times New Roman" w:hAnsi="Times New Roman" w:cs="Times New Roman"/>
            </w:rPr>
            <w:fldChar w:fldCharType="separate"/>
          </w:r>
          <w:r>
            <w:rPr>
              <w:rFonts w:hint="default" w:cs="Times New Roman"/>
              <w:lang w:val="en-US" w:eastAsia="zh-CN"/>
            </w:rPr>
            <w:t>5</w:t>
          </w:r>
          <w:r>
            <w:rPr>
              <w:rFonts w:cs="Times New Roman"/>
            </w:rPr>
            <w:t xml:space="preserve"> </w:t>
          </w:r>
          <w:r>
            <w:rPr>
              <w:rFonts w:hint="default" w:cs="Times New Roman"/>
              <w:lang w:val="en-US" w:eastAsia="zh-CN"/>
            </w:rPr>
            <w:t xml:space="preserve"> </w:t>
          </w:r>
          <w:r>
            <w:rPr>
              <w:rFonts w:cs="Times New Roman"/>
            </w:rPr>
            <w:t>施工</w:t>
          </w:r>
          <w:r>
            <w:tab/>
          </w:r>
          <w:r>
            <w:fldChar w:fldCharType="begin"/>
          </w:r>
          <w:r>
            <w:instrText xml:space="preserve"> PAGEREF _Toc17791 \h </w:instrText>
          </w:r>
          <w:r>
            <w:fldChar w:fldCharType="separate"/>
          </w:r>
          <w:r>
            <w:t>11</w:t>
          </w:r>
          <w:r>
            <w:fldChar w:fldCharType="end"/>
          </w:r>
          <w:r>
            <w:rPr>
              <w:rFonts w:ascii="Times New Roman" w:hAnsi="Times New Roman" w:cs="Times New Roman"/>
            </w:rPr>
            <w:fldChar w:fldCharType="end"/>
          </w:r>
        </w:p>
        <w:p w14:paraId="6B5B0C7E">
          <w:pPr>
            <w:pStyle w:val="20"/>
            <w:tabs>
              <w:tab w:val="right" w:leader="dot" w:pos="8306"/>
            </w:tabs>
          </w:pPr>
          <w:r>
            <w:rPr>
              <w:rFonts w:ascii="Times New Roman" w:hAnsi="Times New Roman" w:cs="Times New Roman"/>
            </w:rPr>
            <w:fldChar w:fldCharType="begin"/>
          </w:r>
          <w:r>
            <w:rPr>
              <w:rFonts w:ascii="Times New Roman" w:hAnsi="Times New Roman" w:cs="Times New Roman"/>
            </w:rPr>
            <w:instrText xml:space="preserve"> HYPERLINK \l _Toc31173 </w:instrText>
          </w:r>
          <w:r>
            <w:rPr>
              <w:rFonts w:ascii="Times New Roman" w:hAnsi="Times New Roman" w:cs="Times New Roman"/>
            </w:rPr>
            <w:fldChar w:fldCharType="separate"/>
          </w:r>
          <w:r>
            <w:rPr>
              <w:rFonts w:hint="default" w:cs="Times New Roman"/>
              <w:lang w:eastAsia="zh-CN"/>
            </w:rPr>
            <w:t>5.</w:t>
          </w:r>
          <w:r>
            <w:rPr>
              <w:rFonts w:cs="Times New Roman"/>
            </w:rPr>
            <w:t xml:space="preserve">1 </w:t>
          </w:r>
          <w:r>
            <w:rPr>
              <w:rFonts w:hint="default" w:cs="Times New Roman"/>
              <w:lang w:val="en-US" w:eastAsia="zh-CN"/>
            </w:rPr>
            <w:t xml:space="preserve"> </w:t>
          </w:r>
          <w:r>
            <w:rPr>
              <w:rFonts w:cs="Times New Roman"/>
            </w:rPr>
            <w:t>一般规定</w:t>
          </w:r>
          <w:r>
            <w:tab/>
          </w:r>
          <w:r>
            <w:fldChar w:fldCharType="begin"/>
          </w:r>
          <w:r>
            <w:instrText xml:space="preserve"> PAGEREF _Toc31173 \h </w:instrText>
          </w:r>
          <w:r>
            <w:fldChar w:fldCharType="separate"/>
          </w:r>
          <w:r>
            <w:t>11</w:t>
          </w:r>
          <w:r>
            <w:fldChar w:fldCharType="end"/>
          </w:r>
          <w:r>
            <w:rPr>
              <w:rFonts w:ascii="Times New Roman" w:hAnsi="Times New Roman" w:cs="Times New Roman"/>
            </w:rPr>
            <w:fldChar w:fldCharType="end"/>
          </w:r>
        </w:p>
        <w:p w14:paraId="6E8BA0BD">
          <w:pPr>
            <w:pStyle w:val="20"/>
            <w:tabs>
              <w:tab w:val="right" w:leader="dot" w:pos="8306"/>
            </w:tabs>
          </w:pPr>
          <w:r>
            <w:rPr>
              <w:rFonts w:ascii="Times New Roman" w:hAnsi="Times New Roman" w:cs="Times New Roman"/>
            </w:rPr>
            <w:fldChar w:fldCharType="begin"/>
          </w:r>
          <w:r>
            <w:rPr>
              <w:rFonts w:ascii="Times New Roman" w:hAnsi="Times New Roman" w:cs="Times New Roman"/>
            </w:rPr>
            <w:instrText xml:space="preserve"> HYPERLINK \l _Toc3096 </w:instrText>
          </w:r>
          <w:r>
            <w:rPr>
              <w:rFonts w:ascii="Times New Roman" w:hAnsi="Times New Roman" w:cs="Times New Roman"/>
            </w:rPr>
            <w:fldChar w:fldCharType="separate"/>
          </w:r>
          <w:r>
            <w:rPr>
              <w:rFonts w:hint="default" w:cs="Times New Roman"/>
              <w:lang w:eastAsia="zh-CN"/>
            </w:rPr>
            <w:t>5.</w:t>
          </w:r>
          <w:r>
            <w:rPr>
              <w:rFonts w:hint="default" w:cs="Times New Roman"/>
              <w:lang w:val="en-US" w:eastAsia="zh-CN"/>
            </w:rPr>
            <w:t>2</w:t>
          </w:r>
          <w:r>
            <w:rPr>
              <w:rFonts w:cs="Times New Roman"/>
            </w:rPr>
            <w:t xml:space="preserve"> </w:t>
          </w:r>
          <w:r>
            <w:rPr>
              <w:rFonts w:hint="default" w:cs="Times New Roman"/>
              <w:lang w:val="en-US" w:eastAsia="zh-CN"/>
            </w:rPr>
            <w:t xml:space="preserve"> </w:t>
          </w:r>
          <w:r>
            <w:rPr>
              <w:rFonts w:cs="Times New Roman"/>
            </w:rPr>
            <w:t>土建工程施工</w:t>
          </w:r>
          <w:r>
            <w:tab/>
          </w:r>
          <w:r>
            <w:fldChar w:fldCharType="begin"/>
          </w:r>
          <w:r>
            <w:instrText xml:space="preserve"> PAGEREF _Toc3096 \h </w:instrText>
          </w:r>
          <w:r>
            <w:fldChar w:fldCharType="separate"/>
          </w:r>
          <w:r>
            <w:t>11</w:t>
          </w:r>
          <w:r>
            <w:fldChar w:fldCharType="end"/>
          </w:r>
          <w:r>
            <w:rPr>
              <w:rFonts w:ascii="Times New Roman" w:hAnsi="Times New Roman" w:cs="Times New Roman"/>
            </w:rPr>
            <w:fldChar w:fldCharType="end"/>
          </w:r>
        </w:p>
        <w:p w14:paraId="30BDA670">
          <w:pPr>
            <w:pStyle w:val="20"/>
            <w:tabs>
              <w:tab w:val="right" w:leader="dot" w:pos="8306"/>
            </w:tabs>
          </w:pPr>
          <w:r>
            <w:rPr>
              <w:rFonts w:ascii="Times New Roman" w:hAnsi="Times New Roman" w:cs="Times New Roman"/>
            </w:rPr>
            <w:fldChar w:fldCharType="begin"/>
          </w:r>
          <w:r>
            <w:rPr>
              <w:rFonts w:ascii="Times New Roman" w:hAnsi="Times New Roman" w:cs="Times New Roman"/>
            </w:rPr>
            <w:instrText xml:space="preserve"> HYPERLINK \l _Toc19806 </w:instrText>
          </w:r>
          <w:r>
            <w:rPr>
              <w:rFonts w:ascii="Times New Roman" w:hAnsi="Times New Roman" w:cs="Times New Roman"/>
            </w:rPr>
            <w:fldChar w:fldCharType="separate"/>
          </w:r>
          <w:r>
            <w:rPr>
              <w:rFonts w:hint="default" w:cs="Times New Roman"/>
              <w:lang w:eastAsia="zh-CN"/>
            </w:rPr>
            <w:t>5.</w:t>
          </w:r>
          <w:r>
            <w:rPr>
              <w:rFonts w:hint="default" w:cs="Times New Roman"/>
              <w:lang w:val="en-US" w:eastAsia="zh-CN"/>
            </w:rPr>
            <w:t>3</w:t>
          </w:r>
          <w:r>
            <w:rPr>
              <w:rFonts w:cs="Times New Roman"/>
            </w:rPr>
            <w:t xml:space="preserve"> </w:t>
          </w:r>
          <w:r>
            <w:rPr>
              <w:rFonts w:hint="default" w:cs="Times New Roman"/>
              <w:lang w:val="en-US" w:eastAsia="zh-CN"/>
            </w:rPr>
            <w:t xml:space="preserve"> </w:t>
          </w:r>
          <w:r>
            <w:rPr>
              <w:rFonts w:hint="eastAsia" w:cs="Times New Roman"/>
              <w:lang w:val="en-US" w:eastAsia="zh-CN"/>
            </w:rPr>
            <w:t>电气工程</w:t>
          </w:r>
          <w:r>
            <w:rPr>
              <w:rFonts w:cs="Times New Roman"/>
            </w:rPr>
            <w:t>安装和调试</w:t>
          </w:r>
          <w:r>
            <w:tab/>
          </w:r>
          <w:r>
            <w:fldChar w:fldCharType="begin"/>
          </w:r>
          <w:r>
            <w:instrText xml:space="preserve"> PAGEREF _Toc19806 \h </w:instrText>
          </w:r>
          <w:r>
            <w:fldChar w:fldCharType="separate"/>
          </w:r>
          <w:r>
            <w:t>14</w:t>
          </w:r>
          <w:r>
            <w:fldChar w:fldCharType="end"/>
          </w:r>
          <w:r>
            <w:rPr>
              <w:rFonts w:ascii="Times New Roman" w:hAnsi="Times New Roman" w:cs="Times New Roman"/>
            </w:rPr>
            <w:fldChar w:fldCharType="end"/>
          </w:r>
        </w:p>
        <w:p w14:paraId="0B428A49">
          <w:pPr>
            <w:pStyle w:val="18"/>
            <w:tabs>
              <w:tab w:val="right" w:leader="dot" w:pos="8306"/>
            </w:tabs>
          </w:pPr>
          <w:r>
            <w:rPr>
              <w:rFonts w:ascii="Times New Roman" w:hAnsi="Times New Roman" w:cs="Times New Roman"/>
            </w:rPr>
            <w:fldChar w:fldCharType="begin"/>
          </w:r>
          <w:r>
            <w:rPr>
              <w:rFonts w:ascii="Times New Roman" w:hAnsi="Times New Roman" w:cs="Times New Roman"/>
            </w:rPr>
            <w:instrText xml:space="preserve"> HYPERLINK \l _Toc20413 </w:instrText>
          </w:r>
          <w:r>
            <w:rPr>
              <w:rFonts w:ascii="Times New Roman" w:hAnsi="Times New Roman" w:cs="Times New Roman"/>
            </w:rPr>
            <w:fldChar w:fldCharType="separate"/>
          </w:r>
          <w:r>
            <w:rPr>
              <w:rFonts w:hint="default" w:cs="Times New Roman"/>
              <w:lang w:val="en-US" w:eastAsia="zh-CN"/>
            </w:rPr>
            <w:t>6</w:t>
          </w:r>
          <w:r>
            <w:rPr>
              <w:rFonts w:cs="Times New Roman"/>
            </w:rPr>
            <w:t xml:space="preserve"> </w:t>
          </w:r>
          <w:r>
            <w:rPr>
              <w:rFonts w:hint="default" w:cs="Times New Roman"/>
              <w:lang w:val="en-US" w:eastAsia="zh-CN"/>
            </w:rPr>
            <w:t xml:space="preserve"> </w:t>
          </w:r>
          <w:r>
            <w:rPr>
              <w:rFonts w:cs="Times New Roman"/>
            </w:rPr>
            <w:t>运行维护</w:t>
          </w:r>
          <w:r>
            <w:tab/>
          </w:r>
          <w:r>
            <w:fldChar w:fldCharType="begin"/>
          </w:r>
          <w:r>
            <w:instrText xml:space="preserve"> PAGEREF _Toc20413 \h </w:instrText>
          </w:r>
          <w:r>
            <w:fldChar w:fldCharType="separate"/>
          </w:r>
          <w:r>
            <w:t>16</w:t>
          </w:r>
          <w:r>
            <w:fldChar w:fldCharType="end"/>
          </w:r>
          <w:r>
            <w:rPr>
              <w:rFonts w:ascii="Times New Roman" w:hAnsi="Times New Roman" w:cs="Times New Roman"/>
            </w:rPr>
            <w:fldChar w:fldCharType="end"/>
          </w:r>
        </w:p>
        <w:p w14:paraId="0C7FC15A">
          <w:pPr>
            <w:pStyle w:val="20"/>
            <w:tabs>
              <w:tab w:val="right" w:leader="dot" w:pos="8306"/>
            </w:tabs>
          </w:pPr>
          <w:r>
            <w:rPr>
              <w:rFonts w:ascii="Times New Roman" w:hAnsi="Times New Roman" w:cs="Times New Roman"/>
            </w:rPr>
            <w:fldChar w:fldCharType="begin"/>
          </w:r>
          <w:r>
            <w:rPr>
              <w:rFonts w:ascii="Times New Roman" w:hAnsi="Times New Roman" w:cs="Times New Roman"/>
            </w:rPr>
            <w:instrText xml:space="preserve"> HYPERLINK \l _Toc10553 </w:instrText>
          </w:r>
          <w:r>
            <w:rPr>
              <w:rFonts w:ascii="Times New Roman" w:hAnsi="Times New Roman" w:cs="Times New Roman"/>
            </w:rPr>
            <w:fldChar w:fldCharType="separate"/>
          </w:r>
          <w:r>
            <w:rPr>
              <w:rFonts w:hint="default" w:cs="Times New Roman"/>
              <w:lang w:val="en-US" w:eastAsia="zh-CN"/>
            </w:rPr>
            <w:t>6</w:t>
          </w:r>
          <w:r>
            <w:rPr>
              <w:rFonts w:cs="Times New Roman"/>
            </w:rPr>
            <w:t>.1</w:t>
          </w:r>
          <w:r>
            <w:rPr>
              <w:rFonts w:hint="default" w:cs="Times New Roman"/>
              <w:lang w:val="en-US" w:eastAsia="zh-CN"/>
            </w:rPr>
            <w:t xml:space="preserve"> </w:t>
          </w:r>
          <w:r>
            <w:rPr>
              <w:rFonts w:cs="Times New Roman"/>
            </w:rPr>
            <w:t xml:space="preserve"> 一般规定</w:t>
          </w:r>
          <w:r>
            <w:tab/>
          </w:r>
          <w:r>
            <w:fldChar w:fldCharType="begin"/>
          </w:r>
          <w:r>
            <w:instrText xml:space="preserve"> PAGEREF _Toc10553 \h </w:instrText>
          </w:r>
          <w:r>
            <w:fldChar w:fldCharType="separate"/>
          </w:r>
          <w:r>
            <w:t>16</w:t>
          </w:r>
          <w:r>
            <w:fldChar w:fldCharType="end"/>
          </w:r>
          <w:r>
            <w:rPr>
              <w:rFonts w:ascii="Times New Roman" w:hAnsi="Times New Roman" w:cs="Times New Roman"/>
            </w:rPr>
            <w:fldChar w:fldCharType="end"/>
          </w:r>
        </w:p>
        <w:p w14:paraId="3366F2FD">
          <w:pPr>
            <w:pStyle w:val="20"/>
            <w:tabs>
              <w:tab w:val="right" w:leader="dot" w:pos="8306"/>
            </w:tabs>
          </w:pPr>
          <w:r>
            <w:rPr>
              <w:rFonts w:ascii="Times New Roman" w:hAnsi="Times New Roman" w:cs="Times New Roman"/>
            </w:rPr>
            <w:fldChar w:fldCharType="begin"/>
          </w:r>
          <w:r>
            <w:rPr>
              <w:rFonts w:ascii="Times New Roman" w:hAnsi="Times New Roman" w:cs="Times New Roman"/>
            </w:rPr>
            <w:instrText xml:space="preserve"> HYPERLINK \l _Toc8559 </w:instrText>
          </w:r>
          <w:r>
            <w:rPr>
              <w:rFonts w:ascii="Times New Roman" w:hAnsi="Times New Roman" w:cs="Times New Roman"/>
            </w:rPr>
            <w:fldChar w:fldCharType="separate"/>
          </w:r>
          <w:r>
            <w:rPr>
              <w:rFonts w:hint="default" w:ascii="Times New Roman" w:hAnsi="Times New Roman" w:cs="Times New Roman"/>
              <w:lang w:val="en-US" w:eastAsia="zh-CN"/>
            </w:rPr>
            <w:t>6</w:t>
          </w:r>
          <w:r>
            <w:rPr>
              <w:rFonts w:ascii="Times New Roman" w:hAnsi="Times New Roman" w:cs="Times New Roman"/>
            </w:rPr>
            <w:t>.</w:t>
          </w:r>
          <w:r>
            <w:rPr>
              <w:rFonts w:hint="eastAsia" w:cs="Times New Roman"/>
              <w:lang w:val="en-US" w:eastAsia="zh-CN"/>
            </w:rPr>
            <w:t>2</w:t>
          </w:r>
          <w:r>
            <w:rPr>
              <w:rFonts w:ascii="Times New Roman" w:hAnsi="Times New Roman" w:cs="Times New Roman"/>
            </w:rPr>
            <w:t xml:space="preserve"> </w:t>
          </w:r>
          <w:r>
            <w:rPr>
              <w:rFonts w:hint="default" w:ascii="Times New Roman" w:hAnsi="Times New Roman" w:cs="Times New Roman"/>
              <w:lang w:val="en-US" w:eastAsia="zh-CN"/>
            </w:rPr>
            <w:t xml:space="preserve"> </w:t>
          </w:r>
          <w:r>
            <w:rPr>
              <w:rFonts w:ascii="Times New Roman" w:hAnsi="Times New Roman" w:cs="Times New Roman"/>
            </w:rPr>
            <w:t>建筑运行</w:t>
          </w:r>
          <w:r>
            <w:tab/>
          </w:r>
          <w:r>
            <w:fldChar w:fldCharType="begin"/>
          </w:r>
          <w:r>
            <w:instrText xml:space="preserve"> PAGEREF _Toc8559 \h </w:instrText>
          </w:r>
          <w:r>
            <w:fldChar w:fldCharType="separate"/>
          </w:r>
          <w:r>
            <w:t>17</w:t>
          </w:r>
          <w:r>
            <w:fldChar w:fldCharType="end"/>
          </w:r>
          <w:r>
            <w:rPr>
              <w:rFonts w:ascii="Times New Roman" w:hAnsi="Times New Roman" w:cs="Times New Roman"/>
            </w:rPr>
            <w:fldChar w:fldCharType="end"/>
          </w:r>
        </w:p>
        <w:p w14:paraId="7C621FD4">
          <w:pPr>
            <w:pStyle w:val="20"/>
            <w:tabs>
              <w:tab w:val="right" w:leader="dot" w:pos="8306"/>
            </w:tabs>
          </w:pPr>
          <w:r>
            <w:rPr>
              <w:rFonts w:ascii="Times New Roman" w:hAnsi="Times New Roman" w:cs="Times New Roman"/>
            </w:rPr>
            <w:fldChar w:fldCharType="begin"/>
          </w:r>
          <w:r>
            <w:rPr>
              <w:rFonts w:ascii="Times New Roman" w:hAnsi="Times New Roman" w:cs="Times New Roman"/>
            </w:rPr>
            <w:instrText xml:space="preserve"> HYPERLINK \l _Toc30587 </w:instrText>
          </w:r>
          <w:r>
            <w:rPr>
              <w:rFonts w:ascii="Times New Roman" w:hAnsi="Times New Roman" w:cs="Times New Roman"/>
            </w:rPr>
            <w:fldChar w:fldCharType="separate"/>
          </w:r>
          <w:r>
            <w:rPr>
              <w:rFonts w:hint="default" w:cs="Times New Roman"/>
              <w:lang w:val="en-US" w:eastAsia="zh-CN"/>
            </w:rPr>
            <w:t>6</w:t>
          </w:r>
          <w:r>
            <w:rPr>
              <w:rFonts w:cs="Times New Roman"/>
            </w:rPr>
            <w:t>.</w:t>
          </w:r>
          <w:r>
            <w:rPr>
              <w:rFonts w:hint="eastAsia" w:ascii="Times New Roman" w:hAnsi="Times New Roman" w:cs="Times New Roman"/>
              <w:lang w:val="en-US" w:eastAsia="zh-CN"/>
            </w:rPr>
            <w:t>3</w:t>
          </w:r>
          <w:r>
            <w:rPr>
              <w:rFonts w:cs="Times New Roman"/>
            </w:rPr>
            <w:t xml:space="preserve"> </w:t>
          </w:r>
          <w:r>
            <w:rPr>
              <w:rFonts w:hint="default" w:cs="Times New Roman"/>
              <w:lang w:val="en-US" w:eastAsia="zh-CN"/>
            </w:rPr>
            <w:t xml:space="preserve"> </w:t>
          </w:r>
          <w:r>
            <w:rPr>
              <w:rFonts w:cs="Times New Roman"/>
            </w:rPr>
            <w:t>变电设备运行</w:t>
          </w:r>
          <w:r>
            <w:tab/>
          </w:r>
          <w:r>
            <w:fldChar w:fldCharType="begin"/>
          </w:r>
          <w:r>
            <w:instrText xml:space="preserve"> PAGEREF _Toc30587 \h </w:instrText>
          </w:r>
          <w:r>
            <w:fldChar w:fldCharType="separate"/>
          </w:r>
          <w:r>
            <w:t>19</w:t>
          </w:r>
          <w:r>
            <w:fldChar w:fldCharType="end"/>
          </w:r>
          <w:r>
            <w:rPr>
              <w:rFonts w:ascii="Times New Roman" w:hAnsi="Times New Roman" w:cs="Times New Roman"/>
            </w:rPr>
            <w:fldChar w:fldCharType="end"/>
          </w:r>
        </w:p>
        <w:p w14:paraId="613A093B">
          <w:pPr>
            <w:pStyle w:val="20"/>
            <w:tabs>
              <w:tab w:val="right" w:leader="dot" w:pos="8306"/>
            </w:tabs>
          </w:pPr>
          <w:r>
            <w:rPr>
              <w:rFonts w:ascii="Times New Roman" w:hAnsi="Times New Roman" w:cs="Times New Roman"/>
            </w:rPr>
            <w:fldChar w:fldCharType="begin"/>
          </w:r>
          <w:r>
            <w:rPr>
              <w:rFonts w:ascii="Times New Roman" w:hAnsi="Times New Roman" w:cs="Times New Roman"/>
            </w:rPr>
            <w:instrText xml:space="preserve"> HYPERLINK \l _Toc4926 </w:instrText>
          </w:r>
          <w:r>
            <w:rPr>
              <w:rFonts w:ascii="Times New Roman" w:hAnsi="Times New Roman" w:cs="Times New Roman"/>
            </w:rPr>
            <w:fldChar w:fldCharType="separate"/>
          </w:r>
          <w:r>
            <w:rPr>
              <w:rFonts w:hint="default" w:cs="Times New Roman"/>
              <w:lang w:val="en-US" w:eastAsia="zh-CN"/>
            </w:rPr>
            <w:t>6</w:t>
          </w:r>
          <w:r>
            <w:rPr>
              <w:rFonts w:cs="Times New Roman"/>
            </w:rPr>
            <w:t>.4</w:t>
          </w:r>
          <w:r>
            <w:rPr>
              <w:rFonts w:hint="default" w:cs="Times New Roman"/>
              <w:lang w:val="en-US" w:eastAsia="zh-CN"/>
            </w:rPr>
            <w:t xml:space="preserve"> </w:t>
          </w:r>
          <w:r>
            <w:rPr>
              <w:rFonts w:cs="Times New Roman"/>
            </w:rPr>
            <w:t xml:space="preserve"> 可再生能源</w:t>
          </w:r>
          <w:r>
            <w:tab/>
          </w:r>
          <w:r>
            <w:fldChar w:fldCharType="begin"/>
          </w:r>
          <w:r>
            <w:instrText xml:space="preserve"> PAGEREF _Toc4926 \h </w:instrText>
          </w:r>
          <w:r>
            <w:fldChar w:fldCharType="separate"/>
          </w:r>
          <w:r>
            <w:t>22</w:t>
          </w:r>
          <w:r>
            <w:fldChar w:fldCharType="end"/>
          </w:r>
          <w:r>
            <w:rPr>
              <w:rFonts w:ascii="Times New Roman" w:hAnsi="Times New Roman" w:cs="Times New Roman"/>
            </w:rPr>
            <w:fldChar w:fldCharType="end"/>
          </w:r>
        </w:p>
        <w:p w14:paraId="6F21EF34">
          <w:pPr>
            <w:pStyle w:val="20"/>
            <w:tabs>
              <w:tab w:val="right" w:leader="dot" w:pos="8306"/>
            </w:tabs>
          </w:pPr>
          <w:r>
            <w:rPr>
              <w:rFonts w:ascii="Times New Roman" w:hAnsi="Times New Roman" w:cs="Times New Roman"/>
            </w:rPr>
            <w:fldChar w:fldCharType="begin"/>
          </w:r>
          <w:r>
            <w:rPr>
              <w:rFonts w:ascii="Times New Roman" w:hAnsi="Times New Roman" w:cs="Times New Roman"/>
            </w:rPr>
            <w:instrText xml:space="preserve"> HYPERLINK \l _Toc6256 </w:instrText>
          </w:r>
          <w:r>
            <w:rPr>
              <w:rFonts w:ascii="Times New Roman" w:hAnsi="Times New Roman" w:cs="Times New Roman"/>
            </w:rPr>
            <w:fldChar w:fldCharType="separate"/>
          </w:r>
          <w:r>
            <w:rPr>
              <w:rFonts w:hint="default" w:ascii="Times New Roman" w:hAnsi="Times New Roman" w:cs="Times New Roman"/>
              <w:lang w:val="en-US" w:eastAsia="zh-CN"/>
            </w:rPr>
            <w:t>6</w:t>
          </w:r>
          <w:r>
            <w:rPr>
              <w:rFonts w:ascii="Times New Roman" w:hAnsi="Times New Roman" w:cs="Times New Roman"/>
            </w:rPr>
            <w:t>.</w:t>
          </w:r>
          <w:r>
            <w:rPr>
              <w:rFonts w:hint="eastAsia" w:cs="Times New Roman"/>
              <w:lang w:val="en-US" w:eastAsia="zh-CN"/>
            </w:rPr>
            <w:t>5</w:t>
          </w:r>
          <w:r>
            <w:rPr>
              <w:rFonts w:hint="default" w:ascii="Times New Roman" w:hAnsi="Times New Roman" w:cs="Times New Roman"/>
              <w:lang w:val="en-US" w:eastAsia="zh-CN"/>
            </w:rPr>
            <w:t xml:space="preserve"> </w:t>
          </w:r>
          <w:r>
            <w:rPr>
              <w:rFonts w:ascii="Times New Roman" w:hAnsi="Times New Roman" w:cs="Times New Roman"/>
            </w:rPr>
            <w:t xml:space="preserve"> </w:t>
          </w:r>
          <w:r>
            <w:rPr>
              <w:rFonts w:hint="eastAsia" w:cs="Times New Roman"/>
              <w:lang w:val="en-US" w:eastAsia="zh-CN"/>
            </w:rPr>
            <w:t>变电设备损耗</w:t>
          </w:r>
          <w:r>
            <w:tab/>
          </w:r>
          <w:r>
            <w:fldChar w:fldCharType="begin"/>
          </w:r>
          <w:r>
            <w:instrText xml:space="preserve"> PAGEREF _Toc6256 \h </w:instrText>
          </w:r>
          <w:r>
            <w:fldChar w:fldCharType="separate"/>
          </w:r>
          <w:r>
            <w:t>23</w:t>
          </w:r>
          <w:r>
            <w:fldChar w:fldCharType="end"/>
          </w:r>
          <w:r>
            <w:rPr>
              <w:rFonts w:ascii="Times New Roman" w:hAnsi="Times New Roman" w:cs="Times New Roman"/>
            </w:rPr>
            <w:fldChar w:fldCharType="end"/>
          </w:r>
        </w:p>
        <w:p w14:paraId="06A70E6F">
          <w:pPr>
            <w:pStyle w:val="18"/>
            <w:tabs>
              <w:tab w:val="right" w:leader="dot" w:pos="8306"/>
            </w:tabs>
          </w:pPr>
          <w:r>
            <w:rPr>
              <w:rFonts w:ascii="Times New Roman" w:hAnsi="Times New Roman" w:cs="Times New Roman"/>
            </w:rPr>
            <w:fldChar w:fldCharType="begin"/>
          </w:r>
          <w:r>
            <w:rPr>
              <w:rFonts w:ascii="Times New Roman" w:hAnsi="Times New Roman" w:cs="Times New Roman"/>
            </w:rPr>
            <w:instrText xml:space="preserve"> HYPERLINK \l _Toc10456 </w:instrText>
          </w:r>
          <w:r>
            <w:rPr>
              <w:rFonts w:ascii="Times New Roman" w:hAnsi="Times New Roman" w:cs="Times New Roman"/>
            </w:rPr>
            <w:fldChar w:fldCharType="separate"/>
          </w:r>
          <w:r>
            <w:t>7  拆除</w:t>
          </w:r>
          <w:r>
            <w:rPr>
              <w:rFonts w:hint="eastAsia"/>
              <w:lang w:eastAsia="zh-CN"/>
            </w:rPr>
            <w:t>和回收</w:t>
          </w:r>
          <w:r>
            <w:tab/>
          </w:r>
          <w:r>
            <w:fldChar w:fldCharType="begin"/>
          </w:r>
          <w:r>
            <w:instrText xml:space="preserve"> PAGEREF _Toc10456 \h </w:instrText>
          </w:r>
          <w:r>
            <w:fldChar w:fldCharType="separate"/>
          </w:r>
          <w:r>
            <w:t>25</w:t>
          </w:r>
          <w:r>
            <w:fldChar w:fldCharType="end"/>
          </w:r>
          <w:r>
            <w:rPr>
              <w:rFonts w:ascii="Times New Roman" w:hAnsi="Times New Roman" w:cs="Times New Roman"/>
            </w:rPr>
            <w:fldChar w:fldCharType="end"/>
          </w:r>
        </w:p>
        <w:p w14:paraId="2C7CF473">
          <w:pPr>
            <w:pStyle w:val="20"/>
            <w:tabs>
              <w:tab w:val="right" w:leader="dot" w:pos="8306"/>
            </w:tabs>
          </w:pPr>
          <w:r>
            <w:rPr>
              <w:rFonts w:ascii="Times New Roman" w:hAnsi="Times New Roman" w:cs="Times New Roman"/>
            </w:rPr>
            <w:fldChar w:fldCharType="begin"/>
          </w:r>
          <w:r>
            <w:rPr>
              <w:rFonts w:ascii="Times New Roman" w:hAnsi="Times New Roman" w:cs="Times New Roman"/>
            </w:rPr>
            <w:instrText xml:space="preserve"> HYPERLINK \l _Toc23384 </w:instrText>
          </w:r>
          <w:r>
            <w:rPr>
              <w:rFonts w:ascii="Times New Roman" w:hAnsi="Times New Roman" w:cs="Times New Roman"/>
            </w:rPr>
            <w:fldChar w:fldCharType="separate"/>
          </w:r>
          <w:r>
            <w:rPr>
              <w:rFonts w:cs="Times New Roman"/>
            </w:rPr>
            <w:t>7.1  一般规定</w:t>
          </w:r>
          <w:r>
            <w:tab/>
          </w:r>
          <w:r>
            <w:fldChar w:fldCharType="begin"/>
          </w:r>
          <w:r>
            <w:instrText xml:space="preserve"> PAGEREF _Toc23384 \h </w:instrText>
          </w:r>
          <w:r>
            <w:fldChar w:fldCharType="separate"/>
          </w:r>
          <w:r>
            <w:t>25</w:t>
          </w:r>
          <w:r>
            <w:fldChar w:fldCharType="end"/>
          </w:r>
          <w:r>
            <w:rPr>
              <w:rFonts w:ascii="Times New Roman" w:hAnsi="Times New Roman" w:cs="Times New Roman"/>
            </w:rPr>
            <w:fldChar w:fldCharType="end"/>
          </w:r>
        </w:p>
        <w:p w14:paraId="01CEF8E9">
          <w:pPr>
            <w:pStyle w:val="20"/>
            <w:tabs>
              <w:tab w:val="right" w:leader="dot" w:pos="8306"/>
            </w:tabs>
          </w:pPr>
          <w:r>
            <w:rPr>
              <w:rFonts w:ascii="Times New Roman" w:hAnsi="Times New Roman" w:cs="Times New Roman"/>
            </w:rPr>
            <w:fldChar w:fldCharType="begin"/>
          </w:r>
          <w:r>
            <w:rPr>
              <w:rFonts w:ascii="Times New Roman" w:hAnsi="Times New Roman" w:cs="Times New Roman"/>
            </w:rPr>
            <w:instrText xml:space="preserve"> HYPERLINK \l _Toc3487 </w:instrText>
          </w:r>
          <w:r>
            <w:rPr>
              <w:rFonts w:ascii="Times New Roman" w:hAnsi="Times New Roman" w:cs="Times New Roman"/>
            </w:rPr>
            <w:fldChar w:fldCharType="separate"/>
          </w:r>
          <w:r>
            <w:rPr>
              <w:rFonts w:cs="Times New Roman"/>
            </w:rPr>
            <w:t xml:space="preserve">7.2  </w:t>
          </w:r>
          <w:r>
            <w:rPr>
              <w:rFonts w:hint="default" w:cs="Times New Roman"/>
            </w:rPr>
            <w:t>拆除</w:t>
          </w:r>
          <w:r>
            <w:tab/>
          </w:r>
          <w:r>
            <w:fldChar w:fldCharType="begin"/>
          </w:r>
          <w:r>
            <w:instrText xml:space="preserve"> PAGEREF _Toc3487 \h </w:instrText>
          </w:r>
          <w:r>
            <w:fldChar w:fldCharType="separate"/>
          </w:r>
          <w:r>
            <w:t>25</w:t>
          </w:r>
          <w:r>
            <w:fldChar w:fldCharType="end"/>
          </w:r>
          <w:r>
            <w:rPr>
              <w:rFonts w:ascii="Times New Roman" w:hAnsi="Times New Roman" w:cs="Times New Roman"/>
            </w:rPr>
            <w:fldChar w:fldCharType="end"/>
          </w:r>
        </w:p>
        <w:p w14:paraId="7C45F2EF">
          <w:pPr>
            <w:pStyle w:val="20"/>
            <w:tabs>
              <w:tab w:val="right" w:leader="dot" w:pos="8306"/>
            </w:tabs>
          </w:pPr>
          <w:r>
            <w:rPr>
              <w:rFonts w:ascii="Times New Roman" w:hAnsi="Times New Roman" w:cs="Times New Roman"/>
            </w:rPr>
            <w:fldChar w:fldCharType="begin"/>
          </w:r>
          <w:r>
            <w:rPr>
              <w:rFonts w:ascii="Times New Roman" w:hAnsi="Times New Roman" w:cs="Times New Roman"/>
            </w:rPr>
            <w:instrText xml:space="preserve"> HYPERLINK \l _Toc31398 </w:instrText>
          </w:r>
          <w:r>
            <w:rPr>
              <w:rFonts w:ascii="Times New Roman" w:hAnsi="Times New Roman" w:cs="Times New Roman"/>
            </w:rPr>
            <w:fldChar w:fldCharType="separate"/>
          </w:r>
          <w:r>
            <w:rPr>
              <w:rFonts w:cs="Times New Roman"/>
            </w:rPr>
            <w:t>7.</w:t>
          </w:r>
          <w:r>
            <w:rPr>
              <w:rFonts w:hint="default" w:cs="Times New Roman"/>
            </w:rPr>
            <w:t>3</w:t>
          </w:r>
          <w:r>
            <w:rPr>
              <w:rFonts w:cs="Times New Roman"/>
            </w:rPr>
            <w:t xml:space="preserve">  </w:t>
          </w:r>
          <w:r>
            <w:rPr>
              <w:rFonts w:hint="eastAsia" w:cs="Times New Roman"/>
              <w:lang w:val="en-US" w:eastAsia="zh-CN"/>
            </w:rPr>
            <w:t>回收</w:t>
          </w:r>
          <w:r>
            <w:tab/>
          </w:r>
          <w:r>
            <w:fldChar w:fldCharType="begin"/>
          </w:r>
          <w:r>
            <w:instrText xml:space="preserve"> PAGEREF _Toc31398 \h </w:instrText>
          </w:r>
          <w:r>
            <w:fldChar w:fldCharType="separate"/>
          </w:r>
          <w:r>
            <w:t>26</w:t>
          </w:r>
          <w:r>
            <w:fldChar w:fldCharType="end"/>
          </w:r>
          <w:r>
            <w:rPr>
              <w:rFonts w:ascii="Times New Roman" w:hAnsi="Times New Roman" w:cs="Times New Roman"/>
            </w:rPr>
            <w:fldChar w:fldCharType="end"/>
          </w:r>
        </w:p>
        <w:p w14:paraId="11A2C1ED">
          <w:pPr>
            <w:pStyle w:val="18"/>
            <w:tabs>
              <w:tab w:val="right" w:leader="dot" w:pos="8306"/>
            </w:tabs>
          </w:pPr>
          <w:r>
            <w:rPr>
              <w:rFonts w:ascii="Times New Roman" w:hAnsi="Times New Roman" w:cs="Times New Roman"/>
            </w:rPr>
            <w:fldChar w:fldCharType="begin"/>
          </w:r>
          <w:r>
            <w:rPr>
              <w:rFonts w:ascii="Times New Roman" w:hAnsi="Times New Roman" w:cs="Times New Roman"/>
            </w:rPr>
            <w:instrText xml:space="preserve"> HYPERLINK \l _Toc17516 </w:instrText>
          </w:r>
          <w:r>
            <w:rPr>
              <w:rFonts w:ascii="Times New Roman" w:hAnsi="Times New Roman" w:cs="Times New Roman"/>
            </w:rPr>
            <w:fldChar w:fldCharType="separate"/>
          </w:r>
          <w:r>
            <w:t>附录 A  碳排放因子</w:t>
          </w:r>
          <w:r>
            <w:tab/>
          </w:r>
          <w:r>
            <w:fldChar w:fldCharType="begin"/>
          </w:r>
          <w:r>
            <w:instrText xml:space="preserve"> PAGEREF _Toc17516 \h </w:instrText>
          </w:r>
          <w:r>
            <w:fldChar w:fldCharType="separate"/>
          </w:r>
          <w:r>
            <w:t>29</w:t>
          </w:r>
          <w:r>
            <w:fldChar w:fldCharType="end"/>
          </w:r>
          <w:r>
            <w:rPr>
              <w:rFonts w:ascii="Times New Roman" w:hAnsi="Times New Roman" w:cs="Times New Roman"/>
            </w:rPr>
            <w:fldChar w:fldCharType="end"/>
          </w:r>
        </w:p>
        <w:p w14:paraId="44EC10E8">
          <w:pPr>
            <w:pStyle w:val="18"/>
            <w:tabs>
              <w:tab w:val="right" w:leader="dot" w:pos="8306"/>
            </w:tabs>
          </w:pPr>
          <w:r>
            <w:rPr>
              <w:rFonts w:ascii="Times New Roman" w:hAnsi="Times New Roman" w:cs="Times New Roman"/>
            </w:rPr>
            <w:fldChar w:fldCharType="begin"/>
          </w:r>
          <w:r>
            <w:rPr>
              <w:rFonts w:ascii="Times New Roman" w:hAnsi="Times New Roman" w:cs="Times New Roman"/>
            </w:rPr>
            <w:instrText xml:space="preserve"> HYPERLINK \l _Toc29085 </w:instrText>
          </w:r>
          <w:r>
            <w:rPr>
              <w:rFonts w:ascii="Times New Roman" w:hAnsi="Times New Roman" w:cs="Times New Roman"/>
            </w:rPr>
            <w:fldChar w:fldCharType="separate"/>
          </w:r>
          <w:r>
            <w:rPr>
              <w:rFonts w:cs="Times New Roman"/>
            </w:rPr>
            <w:t xml:space="preserve">附录 </w:t>
          </w:r>
          <w:r>
            <w:rPr>
              <w:rFonts w:hint="default" w:cs="Times New Roman"/>
              <w:lang w:val="en-US" w:eastAsia="zh-CN"/>
            </w:rPr>
            <w:t xml:space="preserve">B  </w:t>
          </w:r>
          <w:r>
            <w:rPr>
              <w:rFonts w:hint="default" w:cs="Times New Roman"/>
            </w:rPr>
            <w:t>变电站</w:t>
          </w:r>
          <w:r>
            <w:rPr>
              <w:rFonts w:cs="Times New Roman"/>
            </w:rPr>
            <w:t>施工机械</w:t>
          </w:r>
          <w:r>
            <w:rPr>
              <w:rFonts w:hint="default" w:cs="Times New Roman"/>
              <w:lang w:val="en-US" w:eastAsia="zh-CN"/>
            </w:rPr>
            <w:t>台班</w:t>
          </w:r>
          <w:r>
            <w:rPr>
              <w:rFonts w:cs="Times New Roman"/>
            </w:rPr>
            <w:t>能源用量</w:t>
          </w:r>
          <w:r>
            <w:tab/>
          </w:r>
          <w:r>
            <w:fldChar w:fldCharType="begin"/>
          </w:r>
          <w:r>
            <w:instrText xml:space="preserve"> PAGEREF _Toc29085 \h </w:instrText>
          </w:r>
          <w:r>
            <w:fldChar w:fldCharType="separate"/>
          </w:r>
          <w:r>
            <w:t>32</w:t>
          </w:r>
          <w:r>
            <w:fldChar w:fldCharType="end"/>
          </w:r>
          <w:r>
            <w:rPr>
              <w:rFonts w:ascii="Times New Roman" w:hAnsi="Times New Roman" w:cs="Times New Roman"/>
            </w:rPr>
            <w:fldChar w:fldCharType="end"/>
          </w:r>
        </w:p>
        <w:p w14:paraId="4F60EA52">
          <w:pPr>
            <w:pStyle w:val="18"/>
            <w:tabs>
              <w:tab w:val="right" w:leader="dot" w:pos="8306"/>
            </w:tabs>
          </w:pPr>
          <w:r>
            <w:rPr>
              <w:rFonts w:ascii="Times New Roman" w:hAnsi="Times New Roman" w:cs="Times New Roman"/>
            </w:rPr>
            <w:fldChar w:fldCharType="begin"/>
          </w:r>
          <w:r>
            <w:rPr>
              <w:rFonts w:ascii="Times New Roman" w:hAnsi="Times New Roman" w:cs="Times New Roman"/>
            </w:rPr>
            <w:instrText xml:space="preserve"> HYPERLINK \l _Toc17495 </w:instrText>
          </w:r>
          <w:r>
            <w:rPr>
              <w:rFonts w:ascii="Times New Roman" w:hAnsi="Times New Roman" w:cs="Times New Roman"/>
            </w:rPr>
            <w:fldChar w:fldCharType="separate"/>
          </w:r>
          <w:r>
            <w:rPr>
              <w:rFonts w:cs="Times New Roman"/>
              <w:szCs w:val="24"/>
            </w:rPr>
            <w:t>附录</w:t>
          </w:r>
          <w:r>
            <w:rPr>
              <w:rFonts w:hint="eastAsia" w:cs="Times New Roman"/>
              <w:szCs w:val="24"/>
              <w:lang w:val="en-US" w:eastAsia="zh-CN"/>
            </w:rPr>
            <w:t xml:space="preserve"> </w:t>
          </w:r>
          <w:r>
            <w:rPr>
              <w:rFonts w:hint="default" w:cs="Times New Roman"/>
              <w:lang w:eastAsia="zh-CN"/>
            </w:rPr>
            <w:t>C</w:t>
          </w:r>
          <w:r>
            <w:rPr>
              <w:rFonts w:hint="default" w:cs="Times New Roman"/>
              <w:lang w:val="en-US" w:eastAsia="zh-CN"/>
            </w:rPr>
            <w:t xml:space="preserve">  常用材料回收率</w:t>
          </w:r>
          <w:r>
            <w:tab/>
          </w:r>
          <w:r>
            <w:fldChar w:fldCharType="begin"/>
          </w:r>
          <w:r>
            <w:instrText xml:space="preserve"> PAGEREF _Toc17495 \h </w:instrText>
          </w:r>
          <w:r>
            <w:fldChar w:fldCharType="separate"/>
          </w:r>
          <w:r>
            <w:t>33</w:t>
          </w:r>
          <w:r>
            <w:fldChar w:fldCharType="end"/>
          </w:r>
          <w:r>
            <w:rPr>
              <w:rFonts w:ascii="Times New Roman" w:hAnsi="Times New Roman" w:cs="Times New Roman"/>
            </w:rPr>
            <w:fldChar w:fldCharType="end"/>
          </w:r>
        </w:p>
        <w:p w14:paraId="164C3D42">
          <w:pPr>
            <w:pStyle w:val="18"/>
            <w:tabs>
              <w:tab w:val="right" w:leader="dot" w:pos="8306"/>
            </w:tabs>
          </w:pPr>
          <w:r>
            <w:rPr>
              <w:rFonts w:ascii="Times New Roman" w:hAnsi="Times New Roman" w:cs="Times New Roman"/>
            </w:rPr>
            <w:fldChar w:fldCharType="begin"/>
          </w:r>
          <w:r>
            <w:rPr>
              <w:rFonts w:ascii="Times New Roman" w:hAnsi="Times New Roman" w:cs="Times New Roman"/>
            </w:rPr>
            <w:instrText xml:space="preserve"> HYPERLINK \l _Toc27956 </w:instrText>
          </w:r>
          <w:r>
            <w:rPr>
              <w:rFonts w:ascii="Times New Roman" w:hAnsi="Times New Roman" w:cs="Times New Roman"/>
            </w:rPr>
            <w:fldChar w:fldCharType="separate"/>
          </w:r>
          <w:r>
            <w:rPr>
              <w:rFonts w:cs="Times New Roman"/>
            </w:rPr>
            <w:t xml:space="preserve">附录 </w:t>
          </w:r>
          <w:r>
            <w:rPr>
              <w:rFonts w:hint="eastAsia" w:cs="Times New Roman"/>
              <w:lang w:eastAsia="zh-CN"/>
            </w:rPr>
            <w:t>D</w:t>
          </w:r>
          <w:r>
            <w:rPr>
              <w:rFonts w:cs="Times New Roman"/>
            </w:rPr>
            <w:t xml:space="preserve">  变电站全生命周期碳排放计算</w:t>
          </w:r>
          <w:r>
            <w:rPr>
              <w:rFonts w:hint="eastAsia" w:cs="Times New Roman"/>
              <w:lang w:val="en-US" w:eastAsia="zh-CN"/>
            </w:rPr>
            <w:t>与核算</w:t>
          </w:r>
          <w:r>
            <w:rPr>
              <w:rFonts w:cs="Times New Roman"/>
            </w:rPr>
            <w:t>报告模版</w:t>
          </w:r>
          <w:r>
            <w:tab/>
          </w:r>
          <w:r>
            <w:fldChar w:fldCharType="begin"/>
          </w:r>
          <w:r>
            <w:instrText xml:space="preserve"> PAGEREF _Toc27956 \h </w:instrText>
          </w:r>
          <w:r>
            <w:fldChar w:fldCharType="separate"/>
          </w:r>
          <w:r>
            <w:t>34</w:t>
          </w:r>
          <w:r>
            <w:fldChar w:fldCharType="end"/>
          </w:r>
          <w:r>
            <w:rPr>
              <w:rFonts w:ascii="Times New Roman" w:hAnsi="Times New Roman" w:cs="Times New Roman"/>
            </w:rPr>
            <w:fldChar w:fldCharType="end"/>
          </w:r>
        </w:p>
        <w:p w14:paraId="22BD530A">
          <w:pPr>
            <w:pStyle w:val="18"/>
            <w:tabs>
              <w:tab w:val="right" w:leader="dot" w:pos="8306"/>
            </w:tabs>
          </w:pPr>
          <w:r>
            <w:rPr>
              <w:rFonts w:ascii="Times New Roman" w:hAnsi="Times New Roman" w:cs="Times New Roman"/>
            </w:rPr>
            <w:fldChar w:fldCharType="begin"/>
          </w:r>
          <w:r>
            <w:rPr>
              <w:rFonts w:ascii="Times New Roman" w:hAnsi="Times New Roman" w:cs="Times New Roman"/>
            </w:rPr>
            <w:instrText xml:space="preserve"> HYPERLINK \l _Toc24239 </w:instrText>
          </w:r>
          <w:r>
            <w:rPr>
              <w:rFonts w:ascii="Times New Roman" w:hAnsi="Times New Roman" w:cs="Times New Roman"/>
            </w:rPr>
            <w:fldChar w:fldCharType="separate"/>
          </w:r>
          <w:r>
            <w:rPr>
              <w:rFonts w:ascii="Times New Roman" w:hAnsi="Times New Roman" w:eastAsia="宋体" w:cs="Times New Roman"/>
              <w:i w:val="0"/>
              <w:iCs w:val="0"/>
              <w:caps w:val="0"/>
              <w:spacing w:val="0"/>
              <w:szCs w:val="24"/>
              <w:shd w:val="clear" w:fill="auto"/>
            </w:rPr>
            <w:t>用词</w:t>
          </w:r>
          <w:r>
            <w:rPr>
              <w:rFonts w:hint="default" w:ascii="Times New Roman" w:hAnsi="Times New Roman" w:cs="Times New Roman"/>
            </w:rPr>
            <w:t>说明</w:t>
          </w:r>
          <w:r>
            <w:tab/>
          </w:r>
          <w:r>
            <w:fldChar w:fldCharType="begin"/>
          </w:r>
          <w:r>
            <w:instrText xml:space="preserve"> PAGEREF _Toc24239 \h </w:instrText>
          </w:r>
          <w:r>
            <w:fldChar w:fldCharType="separate"/>
          </w:r>
          <w:r>
            <w:t>40</w:t>
          </w:r>
          <w:r>
            <w:fldChar w:fldCharType="end"/>
          </w:r>
          <w:r>
            <w:rPr>
              <w:rFonts w:ascii="Times New Roman" w:hAnsi="Times New Roman" w:cs="Times New Roman"/>
            </w:rPr>
            <w:fldChar w:fldCharType="end"/>
          </w:r>
        </w:p>
        <w:p w14:paraId="3E70F0D2">
          <w:pPr>
            <w:pStyle w:val="18"/>
            <w:tabs>
              <w:tab w:val="right" w:leader="dot" w:pos="8306"/>
            </w:tabs>
          </w:pPr>
          <w:r>
            <w:rPr>
              <w:rFonts w:ascii="Times New Roman" w:hAnsi="Times New Roman" w:cs="Times New Roman"/>
            </w:rPr>
            <w:fldChar w:fldCharType="begin"/>
          </w:r>
          <w:r>
            <w:rPr>
              <w:rFonts w:ascii="Times New Roman" w:hAnsi="Times New Roman" w:cs="Times New Roman"/>
            </w:rPr>
            <w:instrText xml:space="preserve"> HYPERLINK \l _Toc6263 </w:instrText>
          </w:r>
          <w:r>
            <w:rPr>
              <w:rFonts w:ascii="Times New Roman" w:hAnsi="Times New Roman" w:cs="Times New Roman"/>
            </w:rPr>
            <w:fldChar w:fldCharType="separate"/>
          </w:r>
          <w:r>
            <w:rPr>
              <w:rFonts w:hint="default" w:ascii="Times New Roman" w:hAnsi="Times New Roman" w:cs="Times New Roman"/>
            </w:rPr>
            <w:t>引用标准</w:t>
          </w:r>
          <w:r>
            <w:rPr>
              <w:rFonts w:hint="default" w:cs="Times New Roman"/>
            </w:rPr>
            <w:t>名录</w:t>
          </w:r>
          <w:r>
            <w:tab/>
          </w:r>
          <w:r>
            <w:fldChar w:fldCharType="begin"/>
          </w:r>
          <w:r>
            <w:instrText xml:space="preserve"> PAGEREF _Toc6263 \h </w:instrText>
          </w:r>
          <w:r>
            <w:fldChar w:fldCharType="separate"/>
          </w:r>
          <w:r>
            <w:t>41</w:t>
          </w:r>
          <w:r>
            <w:fldChar w:fldCharType="end"/>
          </w:r>
          <w:r>
            <w:rPr>
              <w:rFonts w:ascii="Times New Roman" w:hAnsi="Times New Roman" w:cs="Times New Roman"/>
            </w:rPr>
            <w:fldChar w:fldCharType="end"/>
          </w:r>
        </w:p>
        <w:p w14:paraId="44438F6B">
          <w:pPr>
            <w:rPr>
              <w:rFonts w:ascii="Times New Roman" w:hAnsi="Times New Roman" w:cs="Times New Roman"/>
            </w:rPr>
          </w:pPr>
          <w:r>
            <w:rPr>
              <w:rFonts w:ascii="Times New Roman" w:hAnsi="Times New Roman" w:cs="Times New Roman"/>
            </w:rPr>
            <w:fldChar w:fldCharType="end"/>
          </w:r>
        </w:p>
      </w:sdtContent>
    </w:sdt>
    <w:p w14:paraId="6EE1CCDE">
      <w:pPr>
        <w:rPr>
          <w:rFonts w:ascii="Times New Roman" w:hAnsi="Times New Roman" w:cs="Times New Roman"/>
        </w:rPr>
      </w:pPr>
    </w:p>
    <w:p w14:paraId="677D5F0D">
      <w:pPr>
        <w:tabs>
          <w:tab w:val="left" w:pos="6390"/>
        </w:tabs>
        <w:jc w:val="left"/>
        <w:rPr>
          <w:rFonts w:ascii="Times New Roman" w:hAnsi="Times New Roman" w:cs="Times New Roman"/>
        </w:rPr>
        <w:sectPr>
          <w:headerReference r:id="rId16" w:type="first"/>
          <w:footerReference r:id="rId18" w:type="first"/>
          <w:headerReference r:id="rId15" w:type="default"/>
          <w:footerReference r:id="rId17" w:type="default"/>
          <w:pgSz w:w="11906" w:h="16838"/>
          <w:pgMar w:top="1440" w:right="1800" w:bottom="1440" w:left="1800" w:header="851" w:footer="992" w:gutter="0"/>
          <w:cols w:space="425" w:num="1"/>
          <w:titlePg/>
          <w:docGrid w:type="lines" w:linePitch="312" w:charSpace="0"/>
        </w:sectPr>
      </w:pPr>
      <w:r>
        <w:rPr>
          <w:rFonts w:hint="default" w:ascii="Times New Roman" w:hAnsi="Times New Roman" w:cs="Times New Roman"/>
        </w:rPr>
        <w:tab/>
      </w:r>
    </w:p>
    <w:sdt>
      <w:sdtPr>
        <w:rPr>
          <w:rFonts w:hint="default" w:ascii="Times New Roman" w:hAnsi="Times New Roman" w:cs="Times New Roman"/>
          <w:b/>
          <w:bCs/>
          <w:sz w:val="28"/>
          <w:szCs w:val="28"/>
          <w:lang w:val="en-US"/>
        </w:rPr>
        <w:id w:val="147464059"/>
        <w15:color w:val="DBDBDB"/>
        <w:docPartObj>
          <w:docPartGallery w:val="Table of Contents"/>
          <w:docPartUnique/>
        </w:docPartObj>
      </w:sdtPr>
      <w:sdtEndPr>
        <w:rPr>
          <w:rFonts w:hint="default" w:ascii="Times New Roman" w:hAnsi="Times New Roman" w:cs="Times New Roman"/>
          <w:b/>
          <w:bCs/>
          <w:sz w:val="28"/>
          <w:szCs w:val="28"/>
          <w:lang w:val="en-US"/>
        </w:rPr>
      </w:sdtEndPr>
      <w:sdtContent>
        <w:p w14:paraId="418C4CCB">
          <w:pPr>
            <w:jc w:val="center"/>
            <w:rPr>
              <w:rFonts w:ascii="Times New Roman" w:hAnsi="Times New Roman" w:cs="Times New Roman"/>
              <w:b/>
              <w:bCs/>
              <w:sz w:val="28"/>
              <w:szCs w:val="28"/>
            </w:rPr>
          </w:pPr>
          <w:r>
            <w:rPr>
              <w:rFonts w:hint="default" w:ascii="Times New Roman" w:hAnsi="Times New Roman" w:cs="Times New Roman"/>
              <w:b/>
              <w:bCs/>
              <w:sz w:val="28"/>
              <w:szCs w:val="28"/>
              <w:lang w:val="en-US" w:eastAsia="zh-CN"/>
            </w:rPr>
            <w:t>Contents</w:t>
          </w:r>
        </w:p>
        <w:p w14:paraId="1FA993F8">
          <w:pPr>
            <w:pStyle w:val="18"/>
            <w:tabs>
              <w:tab w:val="right" w:leader="dot" w:pos="8306"/>
            </w:tabs>
          </w:pPr>
          <w:r>
            <w:rPr>
              <w:rFonts w:ascii="Times New Roman" w:hAnsi="Times New Roman" w:cs="Times New Roman"/>
            </w:rPr>
            <w:fldChar w:fldCharType="begin"/>
          </w:r>
          <w:r>
            <w:rPr>
              <w:rFonts w:ascii="Times New Roman" w:hAnsi="Times New Roman" w:cs="Times New Roman"/>
            </w:rPr>
            <w:instrText xml:space="preserve">TOC \o "1-2" \h \u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HYPERLINK \l _Toc24731 </w:instrText>
          </w:r>
          <w:r>
            <w:rPr>
              <w:rFonts w:ascii="Times New Roman" w:hAnsi="Times New Roman" w:cs="Times New Roman"/>
            </w:rPr>
            <w:fldChar w:fldCharType="separate"/>
          </w:r>
          <w:r>
            <w:rPr>
              <w:rFonts w:cs="Times New Roman"/>
            </w:rPr>
            <w:t>1</w:t>
          </w:r>
          <w:r>
            <w:rPr>
              <w:rFonts w:hint="default" w:cs="Times New Roman"/>
            </w:rPr>
            <w:t xml:space="preserve"> </w:t>
          </w:r>
          <w:r>
            <w:rPr>
              <w:rFonts w:hint="default" w:cs="Times New Roman"/>
              <w:lang w:val="en-US" w:eastAsia="zh-CN"/>
            </w:rPr>
            <w:t xml:space="preserve"> </w:t>
          </w:r>
          <w:r>
            <w:rPr>
              <w:rFonts w:hint="default" w:ascii="Times New Roman" w:hAnsi="Times New Roman" w:cs="Times New Roman"/>
              <w:lang w:val="en-US" w:eastAsia="zh-CN"/>
            </w:rPr>
            <w:t>General provisons</w:t>
          </w:r>
          <w:r>
            <w:tab/>
          </w:r>
          <w:r>
            <w:fldChar w:fldCharType="begin"/>
          </w:r>
          <w:r>
            <w:instrText xml:space="preserve"> PAGEREF _Toc24731 \h </w:instrText>
          </w:r>
          <w:r>
            <w:fldChar w:fldCharType="separate"/>
          </w:r>
          <w:r>
            <w:t>4</w:t>
          </w:r>
          <w:r>
            <w:fldChar w:fldCharType="end"/>
          </w:r>
          <w:r>
            <w:rPr>
              <w:rFonts w:ascii="Times New Roman" w:hAnsi="Times New Roman" w:cs="Times New Roman"/>
            </w:rPr>
            <w:fldChar w:fldCharType="end"/>
          </w:r>
        </w:p>
        <w:p w14:paraId="03282EB6">
          <w:pPr>
            <w:pStyle w:val="18"/>
            <w:tabs>
              <w:tab w:val="right" w:leader="dot" w:pos="8306"/>
            </w:tabs>
          </w:pPr>
          <w:r>
            <w:rPr>
              <w:rFonts w:ascii="Times New Roman" w:hAnsi="Times New Roman" w:cs="Times New Roman"/>
            </w:rPr>
            <w:fldChar w:fldCharType="begin"/>
          </w:r>
          <w:r>
            <w:rPr>
              <w:rFonts w:ascii="Times New Roman" w:hAnsi="Times New Roman" w:cs="Times New Roman"/>
            </w:rPr>
            <w:instrText xml:space="preserve"> HYPERLINK \l _Toc21719 </w:instrText>
          </w:r>
          <w:r>
            <w:rPr>
              <w:rFonts w:ascii="Times New Roman" w:hAnsi="Times New Roman" w:cs="Times New Roman"/>
            </w:rPr>
            <w:fldChar w:fldCharType="separate"/>
          </w:r>
          <w:r>
            <w:rPr>
              <w:rFonts w:cs="Times New Roman"/>
            </w:rPr>
            <w:t xml:space="preserve">2 </w:t>
          </w:r>
          <w:r>
            <w:rPr>
              <w:rFonts w:hint="default" w:cs="Times New Roman"/>
              <w:lang w:val="en-US" w:eastAsia="zh-CN"/>
            </w:rPr>
            <w:t xml:space="preserve"> </w:t>
          </w:r>
          <w:r>
            <w:rPr>
              <w:rFonts w:hint="default" w:ascii="Times New Roman" w:hAnsi="Times New Roman" w:cs="Times New Roman"/>
              <w:lang w:val="en-US" w:eastAsia="zh-CN"/>
            </w:rPr>
            <w:t>Terms</w:t>
          </w:r>
          <w:r>
            <w:tab/>
          </w:r>
          <w:r>
            <w:fldChar w:fldCharType="begin"/>
          </w:r>
          <w:r>
            <w:instrText xml:space="preserve"> PAGEREF _Toc21719 \h </w:instrText>
          </w:r>
          <w:r>
            <w:fldChar w:fldCharType="separate"/>
          </w:r>
          <w:r>
            <w:t>5</w:t>
          </w:r>
          <w:r>
            <w:fldChar w:fldCharType="end"/>
          </w:r>
          <w:r>
            <w:rPr>
              <w:rFonts w:ascii="Times New Roman" w:hAnsi="Times New Roman" w:cs="Times New Roman"/>
            </w:rPr>
            <w:fldChar w:fldCharType="end"/>
          </w:r>
        </w:p>
        <w:p w14:paraId="6681258E">
          <w:pPr>
            <w:pStyle w:val="18"/>
            <w:tabs>
              <w:tab w:val="right" w:leader="dot" w:pos="8306"/>
            </w:tabs>
          </w:pPr>
          <w:r>
            <w:rPr>
              <w:rFonts w:ascii="Times New Roman" w:hAnsi="Times New Roman" w:cs="Times New Roman"/>
            </w:rPr>
            <w:fldChar w:fldCharType="begin"/>
          </w:r>
          <w:r>
            <w:rPr>
              <w:rFonts w:ascii="Times New Roman" w:hAnsi="Times New Roman" w:cs="Times New Roman"/>
            </w:rPr>
            <w:instrText xml:space="preserve"> HYPERLINK \l _Toc4873 </w:instrText>
          </w:r>
          <w:r>
            <w:rPr>
              <w:rFonts w:ascii="Times New Roman" w:hAnsi="Times New Roman" w:cs="Times New Roman"/>
            </w:rPr>
            <w:fldChar w:fldCharType="separate"/>
          </w:r>
          <w:r>
            <w:rPr>
              <w:rFonts w:cs="Times New Roman"/>
            </w:rPr>
            <w:t xml:space="preserve">3 </w:t>
          </w:r>
          <w:r>
            <w:rPr>
              <w:rFonts w:hint="default" w:cs="Times New Roman"/>
              <w:lang w:val="en-US" w:eastAsia="zh-CN"/>
            </w:rPr>
            <w:t xml:space="preserve"> </w:t>
          </w:r>
          <w:r>
            <w:rPr>
              <w:rFonts w:hint="default" w:ascii="Times New Roman" w:hAnsi="Times New Roman" w:cs="Times New Roman"/>
              <w:lang w:val="en-US" w:eastAsia="zh-CN"/>
            </w:rPr>
            <w:t>Basic requirements</w:t>
          </w:r>
          <w:r>
            <w:tab/>
          </w:r>
          <w:r>
            <w:fldChar w:fldCharType="begin"/>
          </w:r>
          <w:r>
            <w:instrText xml:space="preserve"> PAGEREF _Toc4873 \h </w:instrText>
          </w:r>
          <w:r>
            <w:fldChar w:fldCharType="separate"/>
          </w:r>
          <w:r>
            <w:t>6</w:t>
          </w:r>
          <w:r>
            <w:fldChar w:fldCharType="end"/>
          </w:r>
          <w:r>
            <w:rPr>
              <w:rFonts w:ascii="Times New Roman" w:hAnsi="Times New Roman" w:cs="Times New Roman"/>
            </w:rPr>
            <w:fldChar w:fldCharType="end"/>
          </w:r>
        </w:p>
        <w:p w14:paraId="109BCC5B">
          <w:pPr>
            <w:pStyle w:val="18"/>
            <w:tabs>
              <w:tab w:val="right" w:leader="dot" w:pos="8306"/>
            </w:tabs>
          </w:pPr>
          <w:r>
            <w:rPr>
              <w:rFonts w:ascii="Times New Roman" w:hAnsi="Times New Roman" w:cs="Times New Roman"/>
            </w:rPr>
            <w:fldChar w:fldCharType="begin"/>
          </w:r>
          <w:r>
            <w:rPr>
              <w:rFonts w:ascii="Times New Roman" w:hAnsi="Times New Roman" w:cs="Times New Roman"/>
            </w:rPr>
            <w:instrText xml:space="preserve"> HYPERLINK \l _Toc6128 </w:instrText>
          </w:r>
          <w:r>
            <w:rPr>
              <w:rFonts w:ascii="Times New Roman" w:hAnsi="Times New Roman" w:cs="Times New Roman"/>
            </w:rPr>
            <w:fldChar w:fldCharType="separate"/>
          </w:r>
          <w:r>
            <w:rPr>
              <w:rFonts w:cs="Times New Roman"/>
            </w:rPr>
            <w:t xml:space="preserve">4  </w:t>
          </w:r>
          <w:r>
            <w:rPr>
              <w:rStyle w:val="25"/>
              <w:rFonts w:ascii="Times New Roman" w:hAnsi="Times New Roman" w:eastAsia="宋体" w:cs="Times New Roman"/>
              <w:b w:val="0"/>
              <w:bCs w:val="0"/>
              <w:i w:val="0"/>
              <w:iCs w:val="0"/>
              <w:caps w:val="0"/>
              <w:color w:val="auto"/>
              <w:spacing w:val="0"/>
              <w:sz w:val="21"/>
              <w:szCs w:val="24"/>
              <w:shd w:val="clear"/>
            </w:rPr>
            <w:t xml:space="preserve">Materials </w:t>
          </w:r>
          <w:r>
            <w:rPr>
              <w:rFonts w:hint="default" w:ascii="Times New Roman" w:hAnsi="Times New Roman" w:cs="Times New Roman"/>
              <w:b w:val="0"/>
              <w:bCs w:val="0"/>
              <w:i w:val="0"/>
              <w:iCs w:val="0"/>
              <w:caps w:val="0"/>
              <w:spacing w:val="0"/>
              <w:sz w:val="21"/>
              <w:szCs w:val="24"/>
              <w:shd w:val="clear"/>
              <w:lang w:eastAsia="zh-CN"/>
            </w:rPr>
            <w:t>p</w:t>
          </w:r>
          <w:r>
            <w:rPr>
              <w:rStyle w:val="25"/>
              <w:rFonts w:ascii="Times New Roman" w:hAnsi="Times New Roman" w:eastAsia="宋体" w:cs="Times New Roman"/>
              <w:b w:val="0"/>
              <w:bCs w:val="0"/>
              <w:i w:val="0"/>
              <w:iCs w:val="0"/>
              <w:caps w:val="0"/>
              <w:color w:val="auto"/>
              <w:spacing w:val="0"/>
              <w:sz w:val="21"/>
              <w:szCs w:val="24"/>
              <w:shd w:val="clear"/>
            </w:rPr>
            <w:t xml:space="preserve">roduction and </w:t>
          </w:r>
          <w:r>
            <w:rPr>
              <w:rFonts w:hint="default" w:ascii="Times New Roman" w:hAnsi="Times New Roman" w:cs="Times New Roman"/>
              <w:b w:val="0"/>
              <w:bCs w:val="0"/>
              <w:i w:val="0"/>
              <w:iCs w:val="0"/>
              <w:caps w:val="0"/>
              <w:spacing w:val="0"/>
              <w:sz w:val="21"/>
              <w:szCs w:val="24"/>
              <w:shd w:val="clear"/>
              <w:lang w:eastAsia="zh-CN"/>
            </w:rPr>
            <w:t>t</w:t>
          </w:r>
          <w:r>
            <w:rPr>
              <w:rStyle w:val="25"/>
              <w:rFonts w:ascii="Times New Roman" w:hAnsi="Times New Roman" w:eastAsia="宋体" w:cs="Times New Roman"/>
              <w:b w:val="0"/>
              <w:bCs w:val="0"/>
              <w:i w:val="0"/>
              <w:iCs w:val="0"/>
              <w:caps w:val="0"/>
              <w:color w:val="auto"/>
              <w:spacing w:val="0"/>
              <w:sz w:val="21"/>
              <w:szCs w:val="24"/>
              <w:shd w:val="clear"/>
            </w:rPr>
            <w:t>ransportation</w:t>
          </w:r>
          <w:r>
            <w:tab/>
          </w:r>
          <w:r>
            <w:rPr>
              <w:rFonts w:hint="eastAsia"/>
              <w:lang w:val="en-US" w:eastAsia="zh-CN"/>
            </w:rPr>
            <w:t>8</w:t>
          </w:r>
          <w:r>
            <w:rPr>
              <w:rFonts w:ascii="Times New Roman" w:hAnsi="Times New Roman" w:cs="Times New Roman"/>
            </w:rPr>
            <w:fldChar w:fldCharType="end"/>
          </w:r>
        </w:p>
        <w:p w14:paraId="6B381E22">
          <w:pPr>
            <w:pStyle w:val="20"/>
            <w:tabs>
              <w:tab w:val="right" w:leader="dot" w:pos="8306"/>
            </w:tabs>
          </w:pPr>
          <w:r>
            <w:rPr>
              <w:rFonts w:ascii="Times New Roman" w:hAnsi="Times New Roman" w:cs="Times New Roman"/>
            </w:rPr>
            <w:fldChar w:fldCharType="begin"/>
          </w:r>
          <w:r>
            <w:rPr>
              <w:rFonts w:ascii="Times New Roman" w:hAnsi="Times New Roman" w:cs="Times New Roman"/>
            </w:rPr>
            <w:instrText xml:space="preserve"> HYPERLINK \l _Toc23093 </w:instrText>
          </w:r>
          <w:r>
            <w:rPr>
              <w:rFonts w:ascii="Times New Roman" w:hAnsi="Times New Roman" w:cs="Times New Roman"/>
            </w:rPr>
            <w:fldChar w:fldCharType="separate"/>
          </w:r>
          <w:r>
            <w:rPr>
              <w:rFonts w:cs="Times New Roman"/>
            </w:rPr>
            <w:t xml:space="preserve">4.1  </w:t>
          </w:r>
          <w:r>
            <w:rPr>
              <w:rFonts w:hint="default" w:ascii="Times New Roman" w:hAnsi="Times New Roman" w:cs="Times New Roman"/>
              <w:lang w:val="en-US" w:eastAsia="zh-CN"/>
            </w:rPr>
            <w:t>General requirements</w:t>
          </w:r>
          <w:r>
            <w:tab/>
          </w:r>
          <w:r>
            <w:rPr>
              <w:rFonts w:hint="eastAsia"/>
              <w:lang w:val="en-US" w:eastAsia="zh-CN"/>
            </w:rPr>
            <w:t>8</w:t>
          </w:r>
          <w:r>
            <w:rPr>
              <w:rFonts w:ascii="Times New Roman" w:hAnsi="Times New Roman" w:cs="Times New Roman"/>
            </w:rPr>
            <w:fldChar w:fldCharType="end"/>
          </w:r>
        </w:p>
        <w:p w14:paraId="4306060F">
          <w:pPr>
            <w:pStyle w:val="20"/>
            <w:tabs>
              <w:tab w:val="right" w:leader="dot" w:pos="8306"/>
            </w:tabs>
          </w:pPr>
          <w:r>
            <w:rPr>
              <w:rFonts w:ascii="Times New Roman" w:hAnsi="Times New Roman" w:cs="Times New Roman"/>
            </w:rPr>
            <w:fldChar w:fldCharType="begin"/>
          </w:r>
          <w:r>
            <w:rPr>
              <w:rFonts w:ascii="Times New Roman" w:hAnsi="Times New Roman" w:cs="Times New Roman"/>
            </w:rPr>
            <w:instrText xml:space="preserve"> HYPERLINK \l _Toc12845 </w:instrText>
          </w:r>
          <w:r>
            <w:rPr>
              <w:rFonts w:ascii="Times New Roman" w:hAnsi="Times New Roman" w:cs="Times New Roman"/>
            </w:rPr>
            <w:fldChar w:fldCharType="separate"/>
          </w:r>
          <w:r>
            <w:rPr>
              <w:rFonts w:cs="Times New Roman"/>
            </w:rPr>
            <w:t xml:space="preserve">4.2  </w:t>
          </w:r>
          <w:r>
            <w:rPr>
              <w:rFonts w:hint="default" w:ascii="Times New Roman" w:hAnsi="Times New Roman" w:cs="Times New Roman"/>
            </w:rPr>
            <w:t>Materials production</w:t>
          </w:r>
          <w:r>
            <w:tab/>
          </w:r>
          <w:r>
            <w:rPr>
              <w:rFonts w:hint="eastAsia"/>
              <w:lang w:val="en-US" w:eastAsia="zh-CN"/>
            </w:rPr>
            <w:t>8</w:t>
          </w:r>
          <w:r>
            <w:rPr>
              <w:rFonts w:ascii="Times New Roman" w:hAnsi="Times New Roman" w:cs="Times New Roman"/>
            </w:rPr>
            <w:fldChar w:fldCharType="end"/>
          </w:r>
        </w:p>
        <w:p w14:paraId="23274C40">
          <w:pPr>
            <w:pStyle w:val="20"/>
            <w:tabs>
              <w:tab w:val="right" w:leader="dot" w:pos="8306"/>
            </w:tabs>
          </w:pPr>
          <w:r>
            <w:rPr>
              <w:rFonts w:ascii="Times New Roman" w:hAnsi="Times New Roman" w:cs="Times New Roman"/>
            </w:rPr>
            <w:fldChar w:fldCharType="begin"/>
          </w:r>
          <w:r>
            <w:rPr>
              <w:rFonts w:ascii="Times New Roman" w:hAnsi="Times New Roman" w:cs="Times New Roman"/>
            </w:rPr>
            <w:instrText xml:space="preserve"> HYPERLINK \l _Toc22754 </w:instrText>
          </w:r>
          <w:r>
            <w:rPr>
              <w:rFonts w:ascii="Times New Roman" w:hAnsi="Times New Roman" w:cs="Times New Roman"/>
            </w:rPr>
            <w:fldChar w:fldCharType="separate"/>
          </w:r>
          <w:r>
            <w:rPr>
              <w:rFonts w:cs="Times New Roman"/>
            </w:rPr>
            <w:t>4.</w:t>
          </w:r>
          <w:r>
            <w:rPr>
              <w:rFonts w:hint="eastAsia" w:cs="Times New Roman"/>
            </w:rPr>
            <w:t>3</w:t>
          </w:r>
          <w:r>
            <w:rPr>
              <w:rFonts w:cs="Times New Roman"/>
            </w:rPr>
            <w:t xml:space="preserve">  </w:t>
          </w:r>
          <w:r>
            <w:rPr>
              <w:rFonts w:hint="default" w:ascii="Times New Roman" w:hAnsi="Times New Roman" w:cs="Times New Roman"/>
            </w:rPr>
            <w:t xml:space="preserve">Materials </w:t>
          </w:r>
          <w:r>
            <w:rPr>
              <w:rFonts w:hint="default" w:ascii="Times New Roman" w:hAnsi="Times New Roman" w:cs="Times New Roman"/>
              <w:b w:val="0"/>
              <w:bCs w:val="0"/>
              <w:i w:val="0"/>
              <w:iCs w:val="0"/>
              <w:caps w:val="0"/>
              <w:spacing w:val="0"/>
              <w:sz w:val="21"/>
              <w:szCs w:val="24"/>
              <w:shd w:val="clear"/>
              <w:lang w:eastAsia="zh-CN"/>
            </w:rPr>
            <w:t>t</w:t>
          </w:r>
          <w:r>
            <w:rPr>
              <w:rStyle w:val="25"/>
              <w:rFonts w:ascii="Times New Roman" w:hAnsi="Times New Roman" w:eastAsia="宋体" w:cs="Times New Roman"/>
              <w:b w:val="0"/>
              <w:bCs w:val="0"/>
              <w:i w:val="0"/>
              <w:iCs w:val="0"/>
              <w:caps w:val="0"/>
              <w:color w:val="auto"/>
              <w:spacing w:val="0"/>
              <w:sz w:val="21"/>
              <w:szCs w:val="24"/>
              <w:shd w:val="clear"/>
            </w:rPr>
            <w:t>ransportation</w:t>
          </w:r>
          <w:r>
            <w:tab/>
          </w:r>
          <w:r>
            <w:rPr>
              <w:rFonts w:hint="eastAsia"/>
              <w:lang w:val="en-US" w:eastAsia="zh-CN"/>
            </w:rPr>
            <w:t>9</w:t>
          </w:r>
          <w:r>
            <w:rPr>
              <w:rFonts w:ascii="Times New Roman" w:hAnsi="Times New Roman" w:cs="Times New Roman"/>
            </w:rPr>
            <w:fldChar w:fldCharType="end"/>
          </w:r>
        </w:p>
        <w:p w14:paraId="31700BFC">
          <w:pPr>
            <w:pStyle w:val="18"/>
            <w:tabs>
              <w:tab w:val="right" w:leader="dot" w:pos="8306"/>
            </w:tabs>
          </w:pPr>
          <w:r>
            <w:rPr>
              <w:rFonts w:ascii="Times New Roman" w:hAnsi="Times New Roman" w:cs="Times New Roman"/>
            </w:rPr>
            <w:fldChar w:fldCharType="begin"/>
          </w:r>
          <w:r>
            <w:rPr>
              <w:rFonts w:ascii="Times New Roman" w:hAnsi="Times New Roman" w:cs="Times New Roman"/>
            </w:rPr>
            <w:instrText xml:space="preserve"> HYPERLINK \l _Toc30743 </w:instrText>
          </w:r>
          <w:r>
            <w:rPr>
              <w:rFonts w:ascii="Times New Roman" w:hAnsi="Times New Roman" w:cs="Times New Roman"/>
            </w:rPr>
            <w:fldChar w:fldCharType="separate"/>
          </w:r>
          <w:r>
            <w:rPr>
              <w:rFonts w:hint="default" w:cs="Times New Roman"/>
              <w:lang w:val="en-US" w:eastAsia="zh-CN"/>
            </w:rPr>
            <w:t>5</w:t>
          </w:r>
          <w:r>
            <w:rPr>
              <w:rFonts w:cs="Times New Roman"/>
            </w:rPr>
            <w:t xml:space="preserve"> </w:t>
          </w:r>
          <w:r>
            <w:rPr>
              <w:rFonts w:hint="default" w:cs="Times New Roman"/>
              <w:lang w:val="en-US" w:eastAsia="zh-CN"/>
            </w:rPr>
            <w:t xml:space="preserve"> </w:t>
          </w:r>
          <w:r>
            <w:rPr>
              <w:rFonts w:hint="default" w:ascii="Times New Roman" w:hAnsi="Times New Roman" w:cs="Times New Roman"/>
              <w:lang w:val="en-US" w:eastAsia="zh-CN"/>
            </w:rPr>
            <w:t>Construction</w:t>
          </w:r>
          <w:r>
            <w:tab/>
          </w:r>
          <w:r>
            <w:fldChar w:fldCharType="begin"/>
          </w:r>
          <w:r>
            <w:instrText xml:space="preserve"> PAGEREF _Toc30743 \h </w:instrText>
          </w:r>
          <w:r>
            <w:fldChar w:fldCharType="separate"/>
          </w:r>
          <w:r>
            <w:t>11</w:t>
          </w:r>
          <w:r>
            <w:fldChar w:fldCharType="end"/>
          </w:r>
          <w:r>
            <w:rPr>
              <w:rFonts w:ascii="Times New Roman" w:hAnsi="Times New Roman" w:cs="Times New Roman"/>
            </w:rPr>
            <w:fldChar w:fldCharType="end"/>
          </w:r>
        </w:p>
        <w:p w14:paraId="5F57974F">
          <w:pPr>
            <w:pStyle w:val="20"/>
            <w:tabs>
              <w:tab w:val="right" w:leader="dot" w:pos="8306"/>
            </w:tabs>
          </w:pPr>
          <w:r>
            <w:rPr>
              <w:rFonts w:ascii="Times New Roman" w:hAnsi="Times New Roman" w:cs="Times New Roman"/>
            </w:rPr>
            <w:fldChar w:fldCharType="begin"/>
          </w:r>
          <w:r>
            <w:rPr>
              <w:rFonts w:ascii="Times New Roman" w:hAnsi="Times New Roman" w:cs="Times New Roman"/>
            </w:rPr>
            <w:instrText xml:space="preserve"> HYPERLINK \l _Toc17128 </w:instrText>
          </w:r>
          <w:r>
            <w:rPr>
              <w:rFonts w:ascii="Times New Roman" w:hAnsi="Times New Roman" w:cs="Times New Roman"/>
            </w:rPr>
            <w:fldChar w:fldCharType="separate"/>
          </w:r>
          <w:r>
            <w:rPr>
              <w:rFonts w:hint="default" w:cs="Times New Roman"/>
              <w:lang w:eastAsia="zh-CN"/>
            </w:rPr>
            <w:t>5.</w:t>
          </w:r>
          <w:r>
            <w:rPr>
              <w:rFonts w:cs="Times New Roman"/>
            </w:rPr>
            <w:t xml:space="preserve">1 </w:t>
          </w:r>
          <w:r>
            <w:rPr>
              <w:rFonts w:hint="default" w:cs="Times New Roman"/>
              <w:lang w:val="en-US" w:eastAsia="zh-CN"/>
            </w:rPr>
            <w:t xml:space="preserve"> </w:t>
          </w:r>
          <w:r>
            <w:rPr>
              <w:rFonts w:hint="default" w:ascii="Times New Roman" w:hAnsi="Times New Roman" w:cs="Times New Roman"/>
              <w:lang w:val="en-US" w:eastAsia="zh-CN"/>
            </w:rPr>
            <w:t>General requirements</w:t>
          </w:r>
          <w:r>
            <w:tab/>
          </w:r>
          <w:r>
            <w:fldChar w:fldCharType="begin"/>
          </w:r>
          <w:r>
            <w:instrText xml:space="preserve"> PAGEREF _Toc17128 \h </w:instrText>
          </w:r>
          <w:r>
            <w:fldChar w:fldCharType="separate"/>
          </w:r>
          <w:r>
            <w:t>11</w:t>
          </w:r>
          <w:r>
            <w:fldChar w:fldCharType="end"/>
          </w:r>
          <w:r>
            <w:rPr>
              <w:rFonts w:ascii="Times New Roman" w:hAnsi="Times New Roman" w:cs="Times New Roman"/>
            </w:rPr>
            <w:fldChar w:fldCharType="end"/>
          </w:r>
        </w:p>
        <w:p w14:paraId="554F4CC7">
          <w:pPr>
            <w:pStyle w:val="20"/>
            <w:tabs>
              <w:tab w:val="right" w:leader="dot" w:pos="8306"/>
            </w:tabs>
            <w:rPr>
              <w:rFonts w:hint="eastAsia" w:eastAsia="宋体"/>
              <w:lang w:val="en-US" w:eastAsia="zh-CN"/>
            </w:rPr>
          </w:pPr>
          <w:r>
            <w:rPr>
              <w:rFonts w:ascii="Times New Roman" w:hAnsi="Times New Roman" w:cs="Times New Roman"/>
            </w:rPr>
            <w:fldChar w:fldCharType="begin"/>
          </w:r>
          <w:r>
            <w:rPr>
              <w:rFonts w:ascii="Times New Roman" w:hAnsi="Times New Roman" w:cs="Times New Roman"/>
            </w:rPr>
            <w:instrText xml:space="preserve"> HYPERLINK \l _Toc474 </w:instrText>
          </w:r>
          <w:r>
            <w:rPr>
              <w:rFonts w:ascii="Times New Roman" w:hAnsi="Times New Roman" w:cs="Times New Roman"/>
            </w:rPr>
            <w:fldChar w:fldCharType="separate"/>
          </w:r>
          <w:r>
            <w:rPr>
              <w:rFonts w:hint="default" w:cs="Times New Roman"/>
              <w:lang w:eastAsia="zh-CN"/>
            </w:rPr>
            <w:t>5.</w:t>
          </w:r>
          <w:r>
            <w:rPr>
              <w:rFonts w:hint="default" w:cs="Times New Roman"/>
              <w:lang w:val="en-US" w:eastAsia="zh-CN"/>
            </w:rPr>
            <w:t>2</w:t>
          </w:r>
          <w:r>
            <w:rPr>
              <w:rFonts w:cs="Times New Roman"/>
            </w:rPr>
            <w:t xml:space="preserve"> </w:t>
          </w:r>
          <w:r>
            <w:rPr>
              <w:rFonts w:hint="default" w:cs="Times New Roman"/>
              <w:lang w:val="en-US" w:eastAsia="zh-CN"/>
            </w:rPr>
            <w:t xml:space="preserve"> </w:t>
          </w:r>
          <w:r>
            <w:rPr>
              <w:rFonts w:hint="default" w:ascii="Times New Roman" w:hAnsi="Times New Roman" w:cs="Times New Roman"/>
            </w:rPr>
            <w:t xml:space="preserve">Civil </w:t>
          </w:r>
          <w:r>
            <w:rPr>
              <w:rFonts w:hint="default" w:ascii="Times New Roman" w:hAnsi="Times New Roman" w:cs="Times New Roman"/>
              <w:lang w:eastAsia="zh-CN"/>
            </w:rPr>
            <w:t>e</w:t>
          </w:r>
          <w:r>
            <w:rPr>
              <w:rFonts w:hint="default" w:ascii="Times New Roman" w:hAnsi="Times New Roman" w:cs="Times New Roman"/>
            </w:rPr>
            <w:t xml:space="preserve">ngineering </w:t>
          </w:r>
          <w:r>
            <w:rPr>
              <w:rFonts w:hint="default" w:ascii="Times New Roman" w:hAnsi="Times New Roman" w:cs="Times New Roman"/>
              <w:lang w:eastAsia="zh-CN"/>
            </w:rPr>
            <w:t>c</w:t>
          </w:r>
          <w:r>
            <w:rPr>
              <w:rFonts w:hint="default" w:ascii="Times New Roman" w:hAnsi="Times New Roman" w:cs="Times New Roman"/>
            </w:rPr>
            <w:t>onstruction</w:t>
          </w:r>
          <w:r>
            <w:tab/>
          </w:r>
          <w:r>
            <w:rPr>
              <w:rFonts w:hint="eastAsia"/>
              <w:lang w:val="en-US" w:eastAsia="zh-CN"/>
            </w:rPr>
            <w:t>1</w:t>
          </w:r>
          <w:r>
            <w:rPr>
              <w:rFonts w:ascii="Times New Roman" w:hAnsi="Times New Roman" w:cs="Times New Roman"/>
            </w:rPr>
            <w:fldChar w:fldCharType="end"/>
          </w:r>
          <w:r>
            <w:rPr>
              <w:rFonts w:hint="eastAsia" w:ascii="Times New Roman" w:hAnsi="Times New Roman" w:cs="Times New Roman"/>
              <w:lang w:val="en-US" w:eastAsia="zh-CN"/>
            </w:rPr>
            <w:t>1</w:t>
          </w:r>
        </w:p>
        <w:p w14:paraId="2B1B8F9D">
          <w:pPr>
            <w:pStyle w:val="20"/>
            <w:tabs>
              <w:tab w:val="right" w:leader="dot" w:pos="8306"/>
            </w:tabs>
            <w:rPr>
              <w:rFonts w:hint="eastAsia" w:eastAsia="宋体"/>
              <w:lang w:val="en-US" w:eastAsia="zh-CN"/>
            </w:rPr>
          </w:pPr>
          <w:r>
            <w:rPr>
              <w:rFonts w:ascii="Times New Roman" w:hAnsi="Times New Roman" w:cs="Times New Roman"/>
            </w:rPr>
            <w:fldChar w:fldCharType="begin"/>
          </w:r>
          <w:r>
            <w:rPr>
              <w:rFonts w:ascii="Times New Roman" w:hAnsi="Times New Roman" w:cs="Times New Roman"/>
            </w:rPr>
            <w:instrText xml:space="preserve"> HYPERLINK \l _Toc23748 </w:instrText>
          </w:r>
          <w:r>
            <w:rPr>
              <w:rFonts w:ascii="Times New Roman" w:hAnsi="Times New Roman" w:cs="Times New Roman"/>
            </w:rPr>
            <w:fldChar w:fldCharType="separate"/>
          </w:r>
          <w:r>
            <w:rPr>
              <w:rFonts w:hint="default" w:cs="Times New Roman"/>
              <w:lang w:eastAsia="zh-CN"/>
            </w:rPr>
            <w:t>5.</w:t>
          </w:r>
          <w:r>
            <w:rPr>
              <w:rFonts w:hint="default" w:cs="Times New Roman"/>
              <w:lang w:val="en-US" w:eastAsia="zh-CN"/>
            </w:rPr>
            <w:t>3</w:t>
          </w:r>
          <w:r>
            <w:rPr>
              <w:rFonts w:cs="Times New Roman"/>
            </w:rPr>
            <w:t xml:space="preserve"> </w:t>
          </w:r>
          <w:r>
            <w:rPr>
              <w:rFonts w:hint="default" w:cs="Times New Roman"/>
              <w:lang w:val="en-US" w:eastAsia="zh-CN"/>
            </w:rPr>
            <w:t xml:space="preserve"> </w:t>
          </w:r>
          <w:r>
            <w:rPr>
              <w:rFonts w:hint="eastAsia" w:ascii="Times New Roman" w:hAnsi="Times New Roman" w:cs="Times New Roman"/>
              <w:lang w:val="en-US" w:eastAsia="zh-CN"/>
            </w:rPr>
            <w:t xml:space="preserve">Power </w:t>
          </w:r>
          <w:r>
            <w:rPr>
              <w:rFonts w:hint="eastAsia" w:ascii="Times New Roman" w:hAnsi="Times New Roman" w:cs="Times New Roman"/>
              <w:sz w:val="21"/>
              <w:szCs w:val="21"/>
              <w:lang w:val="en-US" w:eastAsia="zh-CN"/>
            </w:rPr>
            <w:t>s</w:t>
          </w:r>
          <w:r>
            <w:rPr>
              <w:rFonts w:ascii="Times New Roman" w:hAnsi="Times New Roman" w:eastAsia="宋体" w:cs="Times New Roman"/>
              <w:sz w:val="21"/>
              <w:szCs w:val="21"/>
            </w:rPr>
            <w:t xml:space="preserve">ubstation </w:t>
          </w:r>
          <w:r>
            <w:rPr>
              <w:rFonts w:hint="default" w:ascii="Times New Roman" w:hAnsi="Times New Roman" w:eastAsia="宋体" w:cs="Times New Roman"/>
              <w:sz w:val="21"/>
              <w:szCs w:val="21"/>
              <w:lang w:val="en-US" w:eastAsia="zh-CN"/>
            </w:rPr>
            <w:t>e</w:t>
          </w:r>
          <w:r>
            <w:rPr>
              <w:rFonts w:ascii="Times New Roman" w:hAnsi="Times New Roman" w:eastAsia="宋体" w:cs="Times New Roman"/>
              <w:sz w:val="21"/>
              <w:szCs w:val="21"/>
            </w:rPr>
            <w:t>quipmen</w:t>
          </w:r>
          <w:r>
            <w:rPr>
              <w:rFonts w:hint="eastAsia" w:ascii="Times New Roman" w:hAnsi="Times New Roman" w:cs="Times New Roman"/>
              <w:sz w:val="21"/>
              <w:szCs w:val="21"/>
              <w:lang w:val="en-US" w:eastAsia="zh-CN"/>
            </w:rPr>
            <w:t>t</w:t>
          </w:r>
          <w:r>
            <w:rPr>
              <w:rFonts w:hint="default" w:ascii="Times New Roman" w:hAnsi="Times New Roman" w:cs="Times New Roman"/>
            </w:rPr>
            <w:t xml:space="preserve"> </w:t>
          </w:r>
          <w:r>
            <w:rPr>
              <w:rFonts w:hint="default" w:ascii="Times New Roman" w:hAnsi="Times New Roman" w:cs="Times New Roman"/>
              <w:lang w:eastAsia="zh-CN"/>
            </w:rPr>
            <w:t>i</w:t>
          </w:r>
          <w:r>
            <w:rPr>
              <w:rFonts w:hint="default" w:ascii="Times New Roman" w:hAnsi="Times New Roman" w:cs="Times New Roman"/>
            </w:rPr>
            <w:t>nstallation and</w:t>
          </w:r>
          <w:r>
            <w:rPr>
              <w:rFonts w:hint="default" w:ascii="Times New Roman" w:hAnsi="Times New Roman" w:cs="Times New Roman"/>
              <w:lang w:eastAsia="zh-CN"/>
            </w:rPr>
            <w:t xml:space="preserve"> </w:t>
          </w:r>
          <w:r>
            <w:rPr>
              <w:rFonts w:hint="default" w:ascii="Times New Roman" w:hAnsi="Times New Roman" w:cs="Times New Roman"/>
              <w:lang w:val="en-US" w:eastAsia="zh-CN"/>
            </w:rPr>
            <w:t>c</w:t>
          </w:r>
          <w:r>
            <w:rPr>
              <w:rFonts w:hint="default" w:ascii="Times New Roman" w:hAnsi="Times New Roman" w:cs="Times New Roman"/>
            </w:rPr>
            <w:t>ommissioning</w:t>
          </w:r>
          <w:r>
            <w:tab/>
          </w:r>
          <w:r>
            <w:rPr>
              <w:rFonts w:hint="eastAsia"/>
              <w:lang w:val="en-US" w:eastAsia="zh-CN"/>
            </w:rPr>
            <w:t>1</w:t>
          </w:r>
          <w:r>
            <w:rPr>
              <w:rFonts w:ascii="Times New Roman" w:hAnsi="Times New Roman" w:cs="Times New Roman"/>
            </w:rPr>
            <w:fldChar w:fldCharType="end"/>
          </w:r>
          <w:r>
            <w:rPr>
              <w:rFonts w:hint="eastAsia" w:ascii="Times New Roman" w:hAnsi="Times New Roman" w:cs="Times New Roman"/>
              <w:lang w:val="en-US" w:eastAsia="zh-CN"/>
            </w:rPr>
            <w:t>4</w:t>
          </w:r>
        </w:p>
        <w:p w14:paraId="3A7EA915">
          <w:pPr>
            <w:pStyle w:val="18"/>
            <w:tabs>
              <w:tab w:val="right" w:leader="dot" w:pos="8306"/>
            </w:tabs>
          </w:pPr>
          <w:r>
            <w:rPr>
              <w:rFonts w:ascii="Times New Roman" w:hAnsi="Times New Roman" w:cs="Times New Roman"/>
            </w:rPr>
            <w:fldChar w:fldCharType="begin"/>
          </w:r>
          <w:r>
            <w:rPr>
              <w:rFonts w:ascii="Times New Roman" w:hAnsi="Times New Roman" w:cs="Times New Roman"/>
            </w:rPr>
            <w:instrText xml:space="preserve"> HYPERLINK \l _Toc25329 </w:instrText>
          </w:r>
          <w:r>
            <w:rPr>
              <w:rFonts w:ascii="Times New Roman" w:hAnsi="Times New Roman" w:cs="Times New Roman"/>
            </w:rPr>
            <w:fldChar w:fldCharType="separate"/>
          </w:r>
          <w:r>
            <w:rPr>
              <w:rFonts w:hint="default" w:cs="Times New Roman"/>
              <w:lang w:val="en-US" w:eastAsia="zh-CN"/>
            </w:rPr>
            <w:t>6</w:t>
          </w:r>
          <w:r>
            <w:rPr>
              <w:rFonts w:cs="Times New Roman"/>
            </w:rPr>
            <w:t xml:space="preserve"> </w:t>
          </w:r>
          <w:r>
            <w:rPr>
              <w:rFonts w:hint="default" w:cs="Times New Roman"/>
              <w:lang w:val="en-US" w:eastAsia="zh-CN"/>
            </w:rPr>
            <w:t xml:space="preserve"> </w:t>
          </w:r>
          <w:r>
            <w:rPr>
              <w:rFonts w:hint="default" w:ascii="Times New Roman" w:hAnsi="Times New Roman" w:cs="Times New Roman"/>
            </w:rPr>
            <w:t xml:space="preserve">Operation and </w:t>
          </w:r>
          <w:r>
            <w:rPr>
              <w:rFonts w:hint="default" w:ascii="Times New Roman" w:hAnsi="Times New Roman" w:cs="Times New Roman"/>
              <w:lang w:val="en-US" w:eastAsia="zh-CN"/>
            </w:rPr>
            <w:t>m</w:t>
          </w:r>
          <w:r>
            <w:rPr>
              <w:rFonts w:hint="default" w:ascii="Times New Roman" w:hAnsi="Times New Roman" w:cs="Times New Roman"/>
            </w:rPr>
            <w:t>aintenance</w:t>
          </w:r>
          <w:r>
            <w:tab/>
          </w:r>
          <w:r>
            <w:fldChar w:fldCharType="begin"/>
          </w:r>
          <w:r>
            <w:instrText xml:space="preserve"> PAGEREF _Toc25329 \h </w:instrText>
          </w:r>
          <w:r>
            <w:fldChar w:fldCharType="separate"/>
          </w:r>
          <w:r>
            <w:t>16</w:t>
          </w:r>
          <w:r>
            <w:fldChar w:fldCharType="end"/>
          </w:r>
          <w:r>
            <w:rPr>
              <w:rFonts w:ascii="Times New Roman" w:hAnsi="Times New Roman" w:cs="Times New Roman"/>
            </w:rPr>
            <w:fldChar w:fldCharType="end"/>
          </w:r>
        </w:p>
        <w:p w14:paraId="7FB4C139">
          <w:pPr>
            <w:pStyle w:val="20"/>
            <w:tabs>
              <w:tab w:val="right" w:leader="dot" w:pos="8306"/>
            </w:tabs>
            <w:rPr>
              <w:rFonts w:hint="eastAsia" w:eastAsia="宋体"/>
              <w:lang w:val="en-US" w:eastAsia="zh-CN"/>
            </w:rPr>
          </w:pPr>
          <w:r>
            <w:rPr>
              <w:rFonts w:ascii="Times New Roman" w:hAnsi="Times New Roman" w:cs="Times New Roman"/>
            </w:rPr>
            <w:fldChar w:fldCharType="begin"/>
          </w:r>
          <w:r>
            <w:rPr>
              <w:rFonts w:ascii="Times New Roman" w:hAnsi="Times New Roman" w:cs="Times New Roman"/>
            </w:rPr>
            <w:instrText xml:space="preserve"> HYPERLINK \l _Toc12572 </w:instrText>
          </w:r>
          <w:r>
            <w:rPr>
              <w:rFonts w:ascii="Times New Roman" w:hAnsi="Times New Roman" w:cs="Times New Roman"/>
            </w:rPr>
            <w:fldChar w:fldCharType="separate"/>
          </w:r>
          <w:r>
            <w:rPr>
              <w:rFonts w:hint="default" w:cs="Times New Roman"/>
              <w:lang w:val="en-US" w:eastAsia="zh-CN"/>
            </w:rPr>
            <w:t>6</w:t>
          </w:r>
          <w:r>
            <w:rPr>
              <w:rFonts w:cs="Times New Roman"/>
            </w:rPr>
            <w:t>.1</w:t>
          </w:r>
          <w:r>
            <w:rPr>
              <w:rFonts w:hint="default" w:cs="Times New Roman"/>
              <w:lang w:val="en-US" w:eastAsia="zh-CN"/>
            </w:rPr>
            <w:t xml:space="preserve"> </w:t>
          </w:r>
          <w:r>
            <w:rPr>
              <w:rFonts w:cs="Times New Roman"/>
            </w:rPr>
            <w:t xml:space="preserve"> </w:t>
          </w:r>
          <w:r>
            <w:rPr>
              <w:rFonts w:hint="default" w:ascii="Times New Roman" w:hAnsi="Times New Roman" w:cs="Times New Roman"/>
              <w:lang w:val="en-US" w:eastAsia="zh-CN"/>
            </w:rPr>
            <w:t>General requirements</w:t>
          </w:r>
          <w:r>
            <w:tab/>
          </w:r>
          <w:r>
            <w:rPr>
              <w:rFonts w:hint="eastAsia"/>
              <w:lang w:val="en-US" w:eastAsia="zh-CN"/>
            </w:rPr>
            <w:t>1</w:t>
          </w:r>
          <w:r>
            <w:rPr>
              <w:rFonts w:ascii="Times New Roman" w:hAnsi="Times New Roman" w:cs="Times New Roman"/>
            </w:rPr>
            <w:fldChar w:fldCharType="end"/>
          </w:r>
          <w:r>
            <w:rPr>
              <w:rFonts w:hint="eastAsia" w:ascii="Times New Roman" w:hAnsi="Times New Roman" w:cs="Times New Roman"/>
              <w:lang w:val="en-US" w:eastAsia="zh-CN"/>
            </w:rPr>
            <w:t>6</w:t>
          </w:r>
        </w:p>
        <w:p w14:paraId="4A0EB1E6">
          <w:pPr>
            <w:pStyle w:val="20"/>
            <w:tabs>
              <w:tab w:val="right" w:leader="dot" w:pos="8306"/>
            </w:tabs>
            <w:rPr>
              <w:rFonts w:hint="eastAsia" w:eastAsia="宋体"/>
              <w:lang w:val="en-US" w:eastAsia="zh-CN"/>
            </w:rPr>
          </w:pPr>
          <w:r>
            <w:rPr>
              <w:rFonts w:ascii="Times New Roman" w:hAnsi="Times New Roman" w:cs="Times New Roman"/>
            </w:rPr>
            <w:fldChar w:fldCharType="begin"/>
          </w:r>
          <w:r>
            <w:rPr>
              <w:rFonts w:ascii="Times New Roman" w:hAnsi="Times New Roman" w:cs="Times New Roman"/>
            </w:rPr>
            <w:instrText xml:space="preserve"> HYPERLINK \l _Toc29753 </w:instrText>
          </w:r>
          <w:r>
            <w:rPr>
              <w:rFonts w:ascii="Times New Roman" w:hAnsi="Times New Roman" w:cs="Times New Roman"/>
            </w:rPr>
            <w:fldChar w:fldCharType="separate"/>
          </w:r>
          <w:r>
            <w:rPr>
              <w:rFonts w:hint="default" w:ascii="Times New Roman" w:hAnsi="Times New Roman" w:cs="Times New Roman"/>
              <w:lang w:val="en-US" w:eastAsia="zh-CN"/>
            </w:rPr>
            <w:t>6</w:t>
          </w:r>
          <w:r>
            <w:rPr>
              <w:rFonts w:ascii="Times New Roman" w:hAnsi="Times New Roman" w:cs="Times New Roman"/>
            </w:rPr>
            <w:t>.</w:t>
          </w:r>
          <w:r>
            <w:rPr>
              <w:rFonts w:hint="eastAsia" w:cs="Times New Roman"/>
              <w:lang w:val="en-US" w:eastAsia="zh-CN"/>
            </w:rPr>
            <w:t>2</w:t>
          </w:r>
          <w:r>
            <w:rPr>
              <w:rFonts w:ascii="Times New Roman" w:hAnsi="Times New Roman" w:cs="Times New Roman"/>
            </w:rPr>
            <w:t xml:space="preserve"> </w:t>
          </w:r>
          <w:r>
            <w:rPr>
              <w:rFonts w:hint="default" w:ascii="Times New Roman" w:hAnsi="Times New Roman" w:cs="Times New Roman"/>
              <w:lang w:val="en-US" w:eastAsia="zh-CN"/>
            </w:rPr>
            <w:t xml:space="preserve"> </w:t>
          </w:r>
          <w:r>
            <w:rPr>
              <w:rFonts w:hint="default" w:ascii="Times New Roman" w:hAnsi="Times New Roman" w:cs="Times New Roman"/>
            </w:rPr>
            <w:t xml:space="preserve">Building </w:t>
          </w:r>
          <w:r>
            <w:rPr>
              <w:rFonts w:hint="default" w:ascii="Times New Roman" w:hAnsi="Times New Roman" w:cs="Times New Roman"/>
              <w:lang w:eastAsia="zh-CN"/>
            </w:rPr>
            <w:t>o</w:t>
          </w:r>
          <w:r>
            <w:rPr>
              <w:rFonts w:hint="default" w:ascii="Times New Roman" w:hAnsi="Times New Roman" w:cs="Times New Roman"/>
            </w:rPr>
            <w:t>peration</w:t>
          </w:r>
          <w:r>
            <w:tab/>
          </w:r>
          <w:r>
            <w:rPr>
              <w:rFonts w:hint="eastAsia"/>
              <w:lang w:val="en-US" w:eastAsia="zh-CN"/>
            </w:rPr>
            <w:t>1</w:t>
          </w:r>
          <w:r>
            <w:rPr>
              <w:rFonts w:ascii="Times New Roman" w:hAnsi="Times New Roman" w:cs="Times New Roman"/>
            </w:rPr>
            <w:fldChar w:fldCharType="end"/>
          </w:r>
          <w:r>
            <w:rPr>
              <w:rFonts w:hint="eastAsia" w:ascii="Times New Roman" w:hAnsi="Times New Roman" w:cs="Times New Roman"/>
              <w:lang w:val="en-US" w:eastAsia="zh-CN"/>
            </w:rPr>
            <w:t>7</w:t>
          </w:r>
        </w:p>
        <w:p w14:paraId="7792DE91">
          <w:pPr>
            <w:pStyle w:val="20"/>
            <w:tabs>
              <w:tab w:val="right" w:leader="dot" w:pos="8306"/>
            </w:tabs>
            <w:rPr>
              <w:rFonts w:hint="eastAsia" w:eastAsia="宋体"/>
              <w:lang w:val="en-US" w:eastAsia="zh-CN"/>
            </w:rPr>
          </w:pPr>
          <w:r>
            <w:rPr>
              <w:rFonts w:ascii="Times New Roman" w:hAnsi="Times New Roman" w:cs="Times New Roman"/>
            </w:rPr>
            <w:fldChar w:fldCharType="begin"/>
          </w:r>
          <w:r>
            <w:rPr>
              <w:rFonts w:ascii="Times New Roman" w:hAnsi="Times New Roman" w:cs="Times New Roman"/>
            </w:rPr>
            <w:instrText xml:space="preserve"> HYPERLINK \l _Toc29428 </w:instrText>
          </w:r>
          <w:r>
            <w:rPr>
              <w:rFonts w:ascii="Times New Roman" w:hAnsi="Times New Roman" w:cs="Times New Roman"/>
            </w:rPr>
            <w:fldChar w:fldCharType="separate"/>
          </w:r>
          <w:r>
            <w:rPr>
              <w:rFonts w:hint="default" w:cs="Times New Roman"/>
              <w:lang w:val="en-US" w:eastAsia="zh-CN"/>
            </w:rPr>
            <w:t>6</w:t>
          </w:r>
          <w:r>
            <w:rPr>
              <w:rFonts w:cs="Times New Roman"/>
            </w:rPr>
            <w:t>.</w:t>
          </w:r>
          <w:r>
            <w:rPr>
              <w:rFonts w:hint="eastAsia" w:ascii="Times New Roman" w:hAnsi="Times New Roman" w:cs="Times New Roman"/>
              <w:lang w:val="en-US" w:eastAsia="zh-CN"/>
            </w:rPr>
            <w:t>3</w:t>
          </w:r>
          <w:r>
            <w:rPr>
              <w:rFonts w:cs="Times New Roman"/>
            </w:rPr>
            <w:t xml:space="preserve"> </w:t>
          </w:r>
          <w:r>
            <w:rPr>
              <w:rFonts w:hint="default" w:cs="Times New Roman"/>
              <w:lang w:val="en-US" w:eastAsia="zh-CN"/>
            </w:rPr>
            <w:t xml:space="preserve"> </w:t>
          </w:r>
          <w:r>
            <w:rPr>
              <w:rFonts w:hint="default" w:ascii="Times New Roman" w:hAnsi="Times New Roman" w:cs="Times New Roman"/>
              <w:lang w:val="en-US" w:eastAsia="zh-CN"/>
            </w:rPr>
            <w:t xml:space="preserve">Power </w:t>
          </w:r>
          <w:r>
            <w:rPr>
              <w:rFonts w:hint="eastAsia" w:ascii="Times New Roman" w:hAnsi="Times New Roman" w:cs="Times New Roman"/>
              <w:lang w:val="en-US" w:eastAsia="zh-CN"/>
            </w:rPr>
            <w:t>s</w:t>
          </w:r>
          <w:r>
            <w:rPr>
              <w:rFonts w:hint="default" w:ascii="Times New Roman" w:hAnsi="Times New Roman" w:cs="Times New Roman"/>
            </w:rPr>
            <w:t xml:space="preserve">ubstation </w:t>
          </w:r>
          <w:r>
            <w:rPr>
              <w:rFonts w:hint="default" w:ascii="Times New Roman" w:hAnsi="Times New Roman" w:cs="Times New Roman"/>
              <w:lang w:eastAsia="zh-CN"/>
            </w:rPr>
            <w:t>e</w:t>
          </w:r>
          <w:r>
            <w:rPr>
              <w:rFonts w:hint="default" w:ascii="Times New Roman" w:hAnsi="Times New Roman" w:cs="Times New Roman"/>
            </w:rPr>
            <w:t xml:space="preserve">quipment </w:t>
          </w:r>
          <w:r>
            <w:rPr>
              <w:rFonts w:hint="default" w:ascii="Times New Roman" w:hAnsi="Times New Roman" w:cs="Times New Roman"/>
              <w:lang w:eastAsia="zh-CN"/>
            </w:rPr>
            <w:t>o</w:t>
          </w:r>
          <w:r>
            <w:rPr>
              <w:rFonts w:hint="default" w:ascii="Times New Roman" w:hAnsi="Times New Roman" w:cs="Times New Roman"/>
            </w:rPr>
            <w:t>peration</w:t>
          </w:r>
          <w:r>
            <w:tab/>
          </w:r>
          <w:r>
            <w:rPr>
              <w:rFonts w:hint="eastAsia"/>
              <w:lang w:val="en-US" w:eastAsia="zh-CN"/>
            </w:rPr>
            <w:t>1</w:t>
          </w:r>
          <w:r>
            <w:rPr>
              <w:rFonts w:ascii="Times New Roman" w:hAnsi="Times New Roman" w:cs="Times New Roman"/>
            </w:rPr>
            <w:fldChar w:fldCharType="end"/>
          </w:r>
          <w:r>
            <w:rPr>
              <w:rFonts w:hint="eastAsia" w:ascii="Times New Roman" w:hAnsi="Times New Roman" w:cs="Times New Roman"/>
              <w:lang w:val="en-US" w:eastAsia="zh-CN"/>
            </w:rPr>
            <w:t>9</w:t>
          </w:r>
        </w:p>
        <w:p w14:paraId="5759AEBD">
          <w:pPr>
            <w:pStyle w:val="20"/>
            <w:tabs>
              <w:tab w:val="right" w:leader="dot" w:pos="8306"/>
            </w:tabs>
            <w:rPr>
              <w:rFonts w:hint="eastAsia" w:eastAsia="宋体"/>
              <w:lang w:val="en-US" w:eastAsia="zh-CN"/>
            </w:rPr>
          </w:pPr>
          <w:r>
            <w:rPr>
              <w:rFonts w:ascii="Times New Roman" w:hAnsi="Times New Roman" w:cs="Times New Roman"/>
            </w:rPr>
            <w:fldChar w:fldCharType="begin"/>
          </w:r>
          <w:r>
            <w:rPr>
              <w:rFonts w:ascii="Times New Roman" w:hAnsi="Times New Roman" w:cs="Times New Roman"/>
            </w:rPr>
            <w:instrText xml:space="preserve"> HYPERLINK \l _Toc27583 </w:instrText>
          </w:r>
          <w:r>
            <w:rPr>
              <w:rFonts w:ascii="Times New Roman" w:hAnsi="Times New Roman" w:cs="Times New Roman"/>
            </w:rPr>
            <w:fldChar w:fldCharType="separate"/>
          </w:r>
          <w:r>
            <w:rPr>
              <w:rFonts w:hint="default" w:cs="Times New Roman"/>
              <w:lang w:val="en-US" w:eastAsia="zh-CN"/>
            </w:rPr>
            <w:t>6</w:t>
          </w:r>
          <w:r>
            <w:rPr>
              <w:rFonts w:cs="Times New Roman"/>
            </w:rPr>
            <w:t>.4</w:t>
          </w:r>
          <w:r>
            <w:rPr>
              <w:rFonts w:hint="default" w:cs="Times New Roman"/>
              <w:lang w:val="en-US" w:eastAsia="zh-CN"/>
            </w:rPr>
            <w:t xml:space="preserve"> </w:t>
          </w:r>
          <w:r>
            <w:rPr>
              <w:rFonts w:cs="Times New Roman"/>
            </w:rPr>
            <w:t xml:space="preserve"> </w:t>
          </w:r>
          <w:r>
            <w:rPr>
              <w:rFonts w:hint="default" w:ascii="Times New Roman" w:hAnsi="Times New Roman" w:cs="Times New Roman"/>
            </w:rPr>
            <w:t xml:space="preserve">Renewable </w:t>
          </w:r>
          <w:r>
            <w:rPr>
              <w:rFonts w:hint="default" w:ascii="Times New Roman" w:hAnsi="Times New Roman" w:cs="Times New Roman"/>
              <w:lang w:eastAsia="zh-CN"/>
            </w:rPr>
            <w:t>e</w:t>
          </w:r>
          <w:r>
            <w:rPr>
              <w:rFonts w:hint="default" w:ascii="Times New Roman" w:hAnsi="Times New Roman" w:cs="Times New Roman"/>
            </w:rPr>
            <w:t>nergy</w:t>
          </w:r>
          <w:r>
            <w:tab/>
          </w:r>
          <w:r>
            <w:fldChar w:fldCharType="begin"/>
          </w:r>
          <w:r>
            <w:instrText xml:space="preserve"> PAGEREF _Toc27583 \h </w:instrText>
          </w:r>
          <w:r>
            <w:fldChar w:fldCharType="separate"/>
          </w:r>
          <w:r>
            <w:t>2</w:t>
          </w:r>
          <w:r>
            <w:fldChar w:fldCharType="end"/>
          </w:r>
          <w:r>
            <w:rPr>
              <w:rFonts w:ascii="Times New Roman" w:hAnsi="Times New Roman" w:cs="Times New Roman"/>
            </w:rPr>
            <w:fldChar w:fldCharType="end"/>
          </w:r>
          <w:r>
            <w:rPr>
              <w:rFonts w:hint="eastAsia" w:ascii="Times New Roman" w:hAnsi="Times New Roman" w:cs="Times New Roman"/>
              <w:lang w:val="en-US" w:eastAsia="zh-CN"/>
            </w:rPr>
            <w:t>2</w:t>
          </w:r>
        </w:p>
        <w:p w14:paraId="25371AAA">
          <w:pPr>
            <w:pStyle w:val="20"/>
            <w:tabs>
              <w:tab w:val="right" w:leader="dot" w:pos="8306"/>
            </w:tabs>
          </w:pPr>
          <w:r>
            <w:rPr>
              <w:rFonts w:ascii="Times New Roman" w:hAnsi="Times New Roman" w:cs="Times New Roman"/>
            </w:rPr>
            <w:fldChar w:fldCharType="begin"/>
          </w:r>
          <w:r>
            <w:rPr>
              <w:rFonts w:ascii="Times New Roman" w:hAnsi="Times New Roman" w:cs="Times New Roman"/>
            </w:rPr>
            <w:instrText xml:space="preserve"> HYPERLINK \l _Toc31453 </w:instrText>
          </w:r>
          <w:r>
            <w:rPr>
              <w:rFonts w:ascii="Times New Roman" w:hAnsi="Times New Roman" w:cs="Times New Roman"/>
            </w:rPr>
            <w:fldChar w:fldCharType="separate"/>
          </w:r>
          <w:r>
            <w:rPr>
              <w:rFonts w:hint="default" w:ascii="Times New Roman" w:hAnsi="Times New Roman" w:cs="Times New Roman"/>
              <w:lang w:val="en-US" w:eastAsia="zh-CN"/>
            </w:rPr>
            <w:t>6</w:t>
          </w:r>
          <w:r>
            <w:rPr>
              <w:rFonts w:ascii="Times New Roman" w:hAnsi="Times New Roman" w:cs="Times New Roman"/>
            </w:rPr>
            <w:t>.</w:t>
          </w:r>
          <w:r>
            <w:rPr>
              <w:rFonts w:hint="eastAsia" w:ascii="Times New Roman" w:hAnsi="Times New Roman" w:cs="Times New Roman"/>
              <w:lang w:val="en-US" w:eastAsia="zh-CN"/>
            </w:rPr>
            <w:t>5</w:t>
          </w:r>
          <w:r>
            <w:rPr>
              <w:rFonts w:hint="default" w:ascii="Times New Roman" w:hAnsi="Times New Roman" w:cs="Times New Roman"/>
              <w:lang w:val="en-US" w:eastAsia="zh-CN"/>
            </w:rPr>
            <w:t xml:space="preserve"> </w:t>
          </w:r>
          <w:r>
            <w:rPr>
              <w:rFonts w:ascii="Times New Roman" w:hAnsi="Times New Roman" w:cs="Times New Roman"/>
            </w:rPr>
            <w:t xml:space="preserve"> </w:t>
          </w:r>
          <w:r>
            <w:rPr>
              <w:rFonts w:hint="eastAsia" w:ascii="Times New Roman" w:hAnsi="Times New Roman" w:cs="Times New Roman"/>
              <w:lang w:val="en-US" w:eastAsia="zh-CN"/>
            </w:rPr>
            <w:t xml:space="preserve">Power </w:t>
          </w:r>
          <w:r>
            <w:rPr>
              <w:rFonts w:hint="eastAsia" w:ascii="Times New Roman" w:hAnsi="Times New Roman" w:cs="Times New Roman"/>
              <w:sz w:val="21"/>
              <w:szCs w:val="21"/>
              <w:lang w:val="en-US" w:eastAsia="zh-CN"/>
            </w:rPr>
            <w:t>s</w:t>
          </w:r>
          <w:r>
            <w:rPr>
              <w:rFonts w:ascii="Times New Roman" w:hAnsi="Times New Roman" w:eastAsia="宋体" w:cs="Times New Roman"/>
              <w:sz w:val="21"/>
              <w:szCs w:val="21"/>
            </w:rPr>
            <w:t xml:space="preserve">ubstation </w:t>
          </w:r>
          <w:r>
            <w:rPr>
              <w:rFonts w:hint="default" w:ascii="Times New Roman" w:hAnsi="Times New Roman" w:eastAsia="宋体" w:cs="Times New Roman"/>
              <w:sz w:val="21"/>
              <w:szCs w:val="21"/>
              <w:lang w:val="en-US" w:eastAsia="zh-CN"/>
            </w:rPr>
            <w:t>e</w:t>
          </w:r>
          <w:r>
            <w:rPr>
              <w:rFonts w:ascii="Times New Roman" w:hAnsi="Times New Roman" w:eastAsia="宋体" w:cs="Times New Roman"/>
              <w:sz w:val="21"/>
              <w:szCs w:val="21"/>
            </w:rPr>
            <w:t xml:space="preserve">quipment </w:t>
          </w:r>
          <w:r>
            <w:rPr>
              <w:rFonts w:hint="default" w:ascii="Times New Roman" w:hAnsi="Times New Roman" w:eastAsia="宋体" w:cs="Times New Roman"/>
              <w:sz w:val="21"/>
              <w:szCs w:val="21"/>
              <w:lang w:val="en-US" w:eastAsia="zh-CN"/>
            </w:rPr>
            <w:t>l</w:t>
          </w:r>
          <w:r>
            <w:rPr>
              <w:rFonts w:ascii="Times New Roman" w:hAnsi="Times New Roman" w:eastAsia="宋体" w:cs="Times New Roman"/>
              <w:sz w:val="21"/>
              <w:szCs w:val="21"/>
            </w:rPr>
            <w:t>os</w:t>
          </w:r>
          <w:r>
            <w:rPr>
              <w:rFonts w:hint="default" w:ascii="Times New Roman" w:hAnsi="Times New Roman" w:eastAsia="宋体" w:cs="Times New Roman"/>
              <w:sz w:val="21"/>
              <w:szCs w:val="21"/>
              <w:lang w:val="en-US" w:eastAsia="zh-CN"/>
            </w:rPr>
            <w:t>s</w:t>
          </w:r>
          <w:r>
            <w:tab/>
          </w:r>
          <w:r>
            <w:fldChar w:fldCharType="begin"/>
          </w:r>
          <w:r>
            <w:instrText xml:space="preserve"> PAGEREF _Toc31453 \h </w:instrText>
          </w:r>
          <w:r>
            <w:fldChar w:fldCharType="separate"/>
          </w:r>
          <w:r>
            <w:t>23</w:t>
          </w:r>
          <w:r>
            <w:fldChar w:fldCharType="end"/>
          </w:r>
          <w:r>
            <w:rPr>
              <w:rFonts w:ascii="Times New Roman" w:hAnsi="Times New Roman" w:cs="Times New Roman"/>
            </w:rPr>
            <w:fldChar w:fldCharType="end"/>
          </w:r>
        </w:p>
        <w:p w14:paraId="33B9428B">
          <w:pPr>
            <w:pStyle w:val="18"/>
            <w:tabs>
              <w:tab w:val="right" w:leader="dot" w:pos="8306"/>
            </w:tabs>
          </w:pPr>
          <w:r>
            <w:rPr>
              <w:rFonts w:ascii="Times New Roman" w:hAnsi="Times New Roman" w:cs="Times New Roman"/>
            </w:rPr>
            <w:fldChar w:fldCharType="begin"/>
          </w:r>
          <w:r>
            <w:rPr>
              <w:rFonts w:ascii="Times New Roman" w:hAnsi="Times New Roman" w:cs="Times New Roman"/>
            </w:rPr>
            <w:instrText xml:space="preserve"> HYPERLINK \l _Toc6072 </w:instrText>
          </w:r>
          <w:r>
            <w:rPr>
              <w:rFonts w:ascii="Times New Roman" w:hAnsi="Times New Roman" w:cs="Times New Roman"/>
            </w:rPr>
            <w:fldChar w:fldCharType="separate"/>
          </w:r>
          <w:r>
            <w:t xml:space="preserve">7  </w:t>
          </w:r>
          <w:r>
            <w:rPr>
              <w:rFonts w:hint="default" w:ascii="Times New Roman" w:hAnsi="Times New Roman" w:cs="Times New Roman"/>
            </w:rPr>
            <w:t xml:space="preserve">Removal and </w:t>
          </w:r>
          <w:r>
            <w:rPr>
              <w:rFonts w:hint="eastAsia" w:ascii="Times New Roman" w:hAnsi="Times New Roman" w:cs="Times New Roman"/>
              <w:lang w:val="en-US" w:eastAsia="zh-CN"/>
            </w:rPr>
            <w:t>recycling</w:t>
          </w:r>
          <w:r>
            <w:tab/>
          </w:r>
          <w:r>
            <w:fldChar w:fldCharType="begin"/>
          </w:r>
          <w:r>
            <w:instrText xml:space="preserve"> PAGEREF _Toc6072 \h </w:instrText>
          </w:r>
          <w:r>
            <w:fldChar w:fldCharType="separate"/>
          </w:r>
          <w:r>
            <w:t>25</w:t>
          </w:r>
          <w:r>
            <w:fldChar w:fldCharType="end"/>
          </w:r>
          <w:r>
            <w:rPr>
              <w:rFonts w:ascii="Times New Roman" w:hAnsi="Times New Roman" w:cs="Times New Roman"/>
            </w:rPr>
            <w:fldChar w:fldCharType="end"/>
          </w:r>
        </w:p>
        <w:p w14:paraId="093B9440">
          <w:pPr>
            <w:pStyle w:val="20"/>
            <w:tabs>
              <w:tab w:val="right" w:leader="dot" w:pos="8306"/>
            </w:tabs>
          </w:pPr>
          <w:r>
            <w:rPr>
              <w:rFonts w:ascii="Times New Roman" w:hAnsi="Times New Roman" w:cs="Times New Roman"/>
            </w:rPr>
            <w:fldChar w:fldCharType="begin"/>
          </w:r>
          <w:r>
            <w:rPr>
              <w:rFonts w:ascii="Times New Roman" w:hAnsi="Times New Roman" w:cs="Times New Roman"/>
            </w:rPr>
            <w:instrText xml:space="preserve"> HYPERLINK \l _Toc32371 </w:instrText>
          </w:r>
          <w:r>
            <w:rPr>
              <w:rFonts w:ascii="Times New Roman" w:hAnsi="Times New Roman" w:cs="Times New Roman"/>
            </w:rPr>
            <w:fldChar w:fldCharType="separate"/>
          </w:r>
          <w:r>
            <w:rPr>
              <w:rFonts w:cs="Times New Roman"/>
            </w:rPr>
            <w:t xml:space="preserve">7.1  </w:t>
          </w:r>
          <w:r>
            <w:rPr>
              <w:rFonts w:hint="default" w:ascii="Times New Roman" w:hAnsi="Times New Roman" w:cs="Times New Roman"/>
              <w:lang w:val="en-US" w:eastAsia="zh-CN"/>
            </w:rPr>
            <w:t>General requirements</w:t>
          </w:r>
          <w:r>
            <w:tab/>
          </w:r>
          <w:r>
            <w:fldChar w:fldCharType="begin"/>
          </w:r>
          <w:r>
            <w:instrText xml:space="preserve"> PAGEREF _Toc32371 \h </w:instrText>
          </w:r>
          <w:r>
            <w:fldChar w:fldCharType="separate"/>
          </w:r>
          <w:r>
            <w:t>25</w:t>
          </w:r>
          <w:r>
            <w:fldChar w:fldCharType="end"/>
          </w:r>
          <w:r>
            <w:rPr>
              <w:rFonts w:ascii="Times New Roman" w:hAnsi="Times New Roman" w:cs="Times New Roman"/>
            </w:rPr>
            <w:fldChar w:fldCharType="end"/>
          </w:r>
        </w:p>
        <w:p w14:paraId="13704954">
          <w:pPr>
            <w:pStyle w:val="20"/>
            <w:tabs>
              <w:tab w:val="right" w:leader="dot" w:pos="8306"/>
            </w:tabs>
          </w:pPr>
          <w:r>
            <w:rPr>
              <w:rFonts w:ascii="Times New Roman" w:hAnsi="Times New Roman" w:cs="Times New Roman"/>
            </w:rPr>
            <w:fldChar w:fldCharType="begin"/>
          </w:r>
          <w:r>
            <w:rPr>
              <w:rFonts w:ascii="Times New Roman" w:hAnsi="Times New Roman" w:cs="Times New Roman"/>
            </w:rPr>
            <w:instrText xml:space="preserve"> HYPERLINK \l _Toc32395 </w:instrText>
          </w:r>
          <w:r>
            <w:rPr>
              <w:rFonts w:ascii="Times New Roman" w:hAnsi="Times New Roman" w:cs="Times New Roman"/>
            </w:rPr>
            <w:fldChar w:fldCharType="separate"/>
          </w:r>
          <w:r>
            <w:rPr>
              <w:rFonts w:cs="Times New Roman"/>
            </w:rPr>
            <w:t xml:space="preserve">7.2  </w:t>
          </w:r>
          <w:r>
            <w:rPr>
              <w:rFonts w:hint="default" w:ascii="Times New Roman" w:hAnsi="Times New Roman" w:cs="Times New Roman"/>
            </w:rPr>
            <w:t>Removal</w:t>
          </w:r>
          <w:r>
            <w:tab/>
          </w:r>
          <w:r>
            <w:fldChar w:fldCharType="begin"/>
          </w:r>
          <w:r>
            <w:instrText xml:space="preserve"> PAGEREF _Toc32395 \h </w:instrText>
          </w:r>
          <w:r>
            <w:fldChar w:fldCharType="separate"/>
          </w:r>
          <w:r>
            <w:t>25</w:t>
          </w:r>
          <w:r>
            <w:fldChar w:fldCharType="end"/>
          </w:r>
          <w:r>
            <w:rPr>
              <w:rFonts w:ascii="Times New Roman" w:hAnsi="Times New Roman" w:cs="Times New Roman"/>
            </w:rPr>
            <w:fldChar w:fldCharType="end"/>
          </w:r>
        </w:p>
        <w:p w14:paraId="499E4DDA">
          <w:pPr>
            <w:pStyle w:val="20"/>
            <w:tabs>
              <w:tab w:val="right" w:leader="dot" w:pos="8306"/>
            </w:tabs>
          </w:pPr>
          <w:r>
            <w:rPr>
              <w:rFonts w:ascii="Times New Roman" w:hAnsi="Times New Roman" w:cs="Times New Roman"/>
            </w:rPr>
            <w:fldChar w:fldCharType="begin"/>
          </w:r>
          <w:r>
            <w:rPr>
              <w:rFonts w:ascii="Times New Roman" w:hAnsi="Times New Roman" w:cs="Times New Roman"/>
            </w:rPr>
            <w:instrText xml:space="preserve"> HYPERLINK \l _Toc23772 </w:instrText>
          </w:r>
          <w:r>
            <w:rPr>
              <w:rFonts w:ascii="Times New Roman" w:hAnsi="Times New Roman" w:cs="Times New Roman"/>
            </w:rPr>
            <w:fldChar w:fldCharType="separate"/>
          </w:r>
          <w:r>
            <w:rPr>
              <w:rFonts w:cs="Times New Roman"/>
            </w:rPr>
            <w:t>7.</w:t>
          </w:r>
          <w:r>
            <w:rPr>
              <w:rFonts w:hint="default" w:cs="Times New Roman"/>
            </w:rPr>
            <w:t>3</w:t>
          </w:r>
          <w:r>
            <w:rPr>
              <w:rFonts w:cs="Times New Roman"/>
            </w:rPr>
            <w:t xml:space="preserve">  </w:t>
          </w:r>
          <w:r>
            <w:rPr>
              <w:rFonts w:hint="eastAsia" w:ascii="Times New Roman" w:hAnsi="Times New Roman" w:cs="Times New Roman"/>
              <w:lang w:val="en-US" w:eastAsia="zh-CN"/>
            </w:rPr>
            <w:t>Recycling</w:t>
          </w:r>
          <w:r>
            <w:tab/>
          </w:r>
          <w:r>
            <w:fldChar w:fldCharType="begin"/>
          </w:r>
          <w:r>
            <w:instrText xml:space="preserve"> PAGEREF _Toc23772 \h </w:instrText>
          </w:r>
          <w:r>
            <w:fldChar w:fldCharType="separate"/>
          </w:r>
          <w:r>
            <w:t>26</w:t>
          </w:r>
          <w:r>
            <w:fldChar w:fldCharType="end"/>
          </w:r>
          <w:r>
            <w:rPr>
              <w:rFonts w:ascii="Times New Roman" w:hAnsi="Times New Roman" w:cs="Times New Roman"/>
            </w:rPr>
            <w:fldChar w:fldCharType="end"/>
          </w:r>
        </w:p>
        <w:p w14:paraId="63F16817">
          <w:pPr>
            <w:pStyle w:val="18"/>
            <w:tabs>
              <w:tab w:val="right" w:leader="dot" w:pos="8306"/>
            </w:tabs>
            <w:rPr>
              <w:rFonts w:hint="eastAsia" w:eastAsia="宋体"/>
              <w:lang w:val="en-US" w:eastAsia="zh-CN"/>
            </w:rPr>
          </w:pPr>
          <w:r>
            <w:rPr>
              <w:rFonts w:ascii="Times New Roman" w:hAnsi="Times New Roman" w:cs="Times New Roman"/>
            </w:rPr>
            <w:fldChar w:fldCharType="begin"/>
          </w:r>
          <w:r>
            <w:rPr>
              <w:rFonts w:ascii="Times New Roman" w:hAnsi="Times New Roman" w:cs="Times New Roman"/>
            </w:rPr>
            <w:instrText xml:space="preserve"> HYPERLINK \l _Toc29650 </w:instrText>
          </w:r>
          <w:r>
            <w:rPr>
              <w:rFonts w:ascii="Times New Roman" w:hAnsi="Times New Roman" w:cs="Times New Roman"/>
            </w:rPr>
            <w:fldChar w:fldCharType="separate"/>
          </w:r>
          <w:r>
            <w:rPr>
              <w:rFonts w:hint="eastAsia" w:ascii="Times New Roman" w:hAnsi="Times New Roman" w:cs="Times New Roman"/>
            </w:rPr>
            <w:t>Appendix A  Carbon emission factor</w:t>
          </w:r>
          <w:r>
            <w:rPr>
              <w:rFonts w:hint="eastAsia" w:ascii="Times New Roman" w:hAnsi="Times New Roman" w:cs="Times New Roman"/>
              <w:lang w:val="en-US" w:eastAsia="zh-CN"/>
            </w:rPr>
            <w:t>s</w:t>
          </w:r>
          <w:r>
            <w:tab/>
          </w:r>
          <w:r>
            <w:rPr>
              <w:rFonts w:hint="eastAsia"/>
              <w:lang w:val="en-US" w:eastAsia="zh-CN"/>
            </w:rPr>
            <w:t>2</w:t>
          </w:r>
          <w:r>
            <w:rPr>
              <w:rFonts w:ascii="Times New Roman" w:hAnsi="Times New Roman" w:cs="Times New Roman"/>
            </w:rPr>
            <w:fldChar w:fldCharType="end"/>
          </w:r>
          <w:r>
            <w:rPr>
              <w:rFonts w:hint="eastAsia" w:ascii="Times New Roman" w:hAnsi="Times New Roman" w:cs="Times New Roman"/>
              <w:lang w:val="en-US" w:eastAsia="zh-CN"/>
            </w:rPr>
            <w:t>9</w:t>
          </w:r>
        </w:p>
        <w:p w14:paraId="41221D4C">
          <w:pPr>
            <w:pStyle w:val="18"/>
            <w:tabs>
              <w:tab w:val="right" w:leader="dot" w:pos="8306"/>
            </w:tabs>
            <w:rPr>
              <w:rFonts w:hint="eastAsia" w:eastAsia="宋体"/>
              <w:lang w:eastAsia="zh-CN"/>
            </w:rPr>
          </w:pPr>
          <w:r>
            <w:rPr>
              <w:rFonts w:ascii="Times New Roman" w:hAnsi="Times New Roman" w:cs="Times New Roman"/>
            </w:rPr>
            <w:fldChar w:fldCharType="begin"/>
          </w:r>
          <w:r>
            <w:rPr>
              <w:rFonts w:ascii="Times New Roman" w:hAnsi="Times New Roman" w:cs="Times New Roman"/>
            </w:rPr>
            <w:instrText xml:space="preserve"> HYPERLINK \l _Toc20541 </w:instrText>
          </w:r>
          <w:r>
            <w:rPr>
              <w:rFonts w:ascii="Times New Roman" w:hAnsi="Times New Roman" w:cs="Times New Roman"/>
            </w:rPr>
            <w:fldChar w:fldCharType="separate"/>
          </w:r>
          <w:r>
            <w:rPr>
              <w:rFonts w:hint="eastAsia" w:ascii="Times New Roman" w:hAnsi="Times New Roman" w:cs="Times New Roman"/>
            </w:rPr>
            <w:t xml:space="preserve">Appendix </w:t>
          </w:r>
          <w:r>
            <w:rPr>
              <w:rFonts w:hint="default" w:ascii="Times New Roman" w:hAnsi="Times New Roman" w:cs="Times New Roman"/>
              <w:lang w:val="en-US" w:eastAsia="zh-CN"/>
            </w:rPr>
            <w:t>B  Power substation energy comsumption rating per machine per team</w:t>
          </w:r>
          <w:r>
            <w:tab/>
          </w:r>
          <w:r>
            <w:fldChar w:fldCharType="begin"/>
          </w:r>
          <w:r>
            <w:instrText xml:space="preserve"> PAGEREF _Toc20541 \h </w:instrText>
          </w:r>
          <w:r>
            <w:fldChar w:fldCharType="separate"/>
          </w:r>
          <w:r>
            <w:t>3</w:t>
          </w:r>
          <w:r>
            <w:fldChar w:fldCharType="end"/>
          </w:r>
          <w:r>
            <w:rPr>
              <w:rFonts w:ascii="Times New Roman" w:hAnsi="Times New Roman" w:cs="Times New Roman"/>
            </w:rPr>
            <w:fldChar w:fldCharType="end"/>
          </w:r>
          <w:r>
            <w:rPr>
              <w:rFonts w:hint="eastAsia"/>
              <w:lang w:val="en-US" w:eastAsia="zh-CN"/>
            </w:rPr>
            <w:t>2</w:t>
          </w:r>
        </w:p>
        <w:p w14:paraId="7FE8DC9B">
          <w:pPr>
            <w:pStyle w:val="18"/>
            <w:tabs>
              <w:tab w:val="right" w:leader="dot" w:pos="8306"/>
            </w:tabs>
          </w:pPr>
          <w:r>
            <w:rPr>
              <w:rFonts w:ascii="Times New Roman" w:hAnsi="Times New Roman" w:cs="Times New Roman"/>
            </w:rPr>
            <w:fldChar w:fldCharType="begin"/>
          </w:r>
          <w:r>
            <w:rPr>
              <w:rFonts w:ascii="Times New Roman" w:hAnsi="Times New Roman" w:cs="Times New Roman"/>
            </w:rPr>
            <w:instrText xml:space="preserve"> HYPERLINK \l _Toc20541 </w:instrText>
          </w:r>
          <w:r>
            <w:rPr>
              <w:rFonts w:ascii="Times New Roman" w:hAnsi="Times New Roman" w:cs="Times New Roman"/>
            </w:rPr>
            <w:fldChar w:fldCharType="separate"/>
          </w:r>
          <w:r>
            <w:rPr>
              <w:rFonts w:hint="eastAsia" w:ascii="Times New Roman" w:hAnsi="Times New Roman" w:cs="Times New Roman"/>
            </w:rPr>
            <w:t xml:space="preserve">Appendix </w:t>
          </w:r>
          <w:r>
            <w:rPr>
              <w:rFonts w:hint="eastAsia" w:ascii="Times New Roman" w:hAnsi="Times New Roman" w:cs="Times New Roman"/>
              <w:lang w:val="en-US" w:eastAsia="zh-CN"/>
            </w:rPr>
            <w:t>C</w:t>
          </w:r>
          <w:r>
            <w:rPr>
              <w:rFonts w:hint="default" w:ascii="Times New Roman" w:hAnsi="Times New Roman" w:cs="Times New Roman"/>
              <w:lang w:val="en-US" w:eastAsia="zh-CN"/>
            </w:rPr>
            <w:t xml:space="preserve">  </w:t>
          </w:r>
          <w:r>
            <w:rPr>
              <w:rFonts w:hint="eastAsia" w:ascii="Times New Roman" w:hAnsi="Times New Roman" w:cs="Times New Roman"/>
              <w:lang w:val="en-US" w:eastAsia="zh-CN"/>
            </w:rPr>
            <w:t>R</w:t>
          </w:r>
          <w:r>
            <w:rPr>
              <w:rFonts w:hint="default" w:ascii="Times New Roman" w:hAnsi="Times New Roman" w:cs="Times New Roman"/>
              <w:lang w:val="en-US" w:eastAsia="zh-CN"/>
            </w:rPr>
            <w:t>ecycling rate of common materials</w:t>
          </w:r>
          <w:r>
            <w:tab/>
          </w:r>
          <w:r>
            <w:fldChar w:fldCharType="begin"/>
          </w:r>
          <w:r>
            <w:instrText xml:space="preserve"> PAGEREF _Toc20541 \h </w:instrText>
          </w:r>
          <w:r>
            <w:fldChar w:fldCharType="separate"/>
          </w:r>
          <w:r>
            <w:t>3</w:t>
          </w:r>
          <w:r>
            <w:rPr>
              <w:rFonts w:hint="eastAsia"/>
              <w:lang w:val="en-US" w:eastAsia="zh-CN"/>
            </w:rPr>
            <w:t>3</w:t>
          </w:r>
          <w:r>
            <w:fldChar w:fldCharType="end"/>
          </w:r>
          <w:r>
            <w:rPr>
              <w:rFonts w:ascii="Times New Roman" w:hAnsi="Times New Roman" w:cs="Times New Roman"/>
            </w:rPr>
            <w:fldChar w:fldCharType="end"/>
          </w:r>
        </w:p>
        <w:p w14:paraId="7921E3F1">
          <w:pPr>
            <w:pStyle w:val="18"/>
            <w:tabs>
              <w:tab w:val="right" w:leader="dot" w:pos="8306"/>
            </w:tabs>
            <w:rPr>
              <w:rFonts w:hint="eastAsia" w:eastAsia="宋体"/>
              <w:lang w:eastAsia="zh-CN"/>
            </w:rPr>
          </w:pPr>
          <w:r>
            <w:rPr>
              <w:rFonts w:ascii="Times New Roman" w:hAnsi="Times New Roman" w:cs="Times New Roman"/>
            </w:rPr>
            <w:fldChar w:fldCharType="begin"/>
          </w:r>
          <w:r>
            <w:rPr>
              <w:rFonts w:ascii="Times New Roman" w:hAnsi="Times New Roman" w:cs="Times New Roman"/>
            </w:rPr>
            <w:instrText xml:space="preserve"> HYPERLINK \l _Toc16690 </w:instrText>
          </w:r>
          <w:r>
            <w:rPr>
              <w:rFonts w:ascii="Times New Roman" w:hAnsi="Times New Roman" w:cs="Times New Roman"/>
            </w:rPr>
            <w:fldChar w:fldCharType="separate"/>
          </w:r>
          <w:r>
            <w:rPr>
              <w:rFonts w:hint="eastAsia" w:ascii="Times New Roman" w:hAnsi="Times New Roman" w:cs="Times New Roman"/>
            </w:rPr>
            <w:t xml:space="preserve">Appendix </w:t>
          </w:r>
          <w:r>
            <w:rPr>
              <w:rFonts w:hint="eastAsia" w:ascii="Times New Roman" w:hAnsi="Times New Roman" w:cs="Times New Roman"/>
              <w:lang w:val="en-US" w:eastAsia="zh-CN"/>
            </w:rPr>
            <w:t>D</w:t>
          </w:r>
          <w:r>
            <w:rPr>
              <w:rFonts w:hint="default" w:ascii="Times New Roman" w:hAnsi="Times New Roman" w:cs="Times New Roman"/>
              <w:lang w:val="en-US" w:eastAsia="zh-CN"/>
            </w:rPr>
            <w:t xml:space="preserve">  Report template for c</w:t>
          </w:r>
          <w:r>
            <w:rPr>
              <w:rFonts w:hint="default" w:ascii="Times New Roman" w:hAnsi="Times New Roman" w:cs="Times New Roman"/>
            </w:rPr>
            <w:t xml:space="preserve">arbon </w:t>
          </w:r>
          <w:r>
            <w:rPr>
              <w:rFonts w:hint="default" w:ascii="Times New Roman" w:hAnsi="Times New Roman" w:cs="Times New Roman"/>
              <w:lang w:val="en-US" w:eastAsia="zh-CN"/>
            </w:rPr>
            <w:t>e</w:t>
          </w:r>
          <w:r>
            <w:rPr>
              <w:rFonts w:hint="default" w:ascii="Times New Roman" w:hAnsi="Times New Roman" w:cs="Times New Roman"/>
            </w:rPr>
            <w:t xml:space="preserve">mission </w:t>
          </w:r>
          <w:r>
            <w:rPr>
              <w:rFonts w:hint="eastAsia" w:ascii="Times New Roman" w:hAnsi="Times New Roman" w:cs="Times New Roman"/>
              <w:lang w:val="en-US" w:eastAsia="zh-CN"/>
            </w:rPr>
            <w:t>in</w:t>
          </w:r>
          <w:r>
            <w:rPr>
              <w:rFonts w:hint="default" w:ascii="Times New Roman" w:hAnsi="Times New Roman" w:cs="Times New Roman"/>
            </w:rPr>
            <w:t xml:space="preserve"> the </w:t>
          </w:r>
          <w:r>
            <w:rPr>
              <w:rFonts w:hint="default" w:ascii="Times New Roman" w:hAnsi="Times New Roman" w:cs="Times New Roman"/>
              <w:lang w:val="en-US" w:eastAsia="zh-CN"/>
            </w:rPr>
            <w:t>w</w:t>
          </w:r>
          <w:r>
            <w:rPr>
              <w:rFonts w:hint="default" w:ascii="Times New Roman" w:hAnsi="Times New Roman" w:cs="Times New Roman"/>
            </w:rPr>
            <w:t xml:space="preserve">hole </w:t>
          </w:r>
          <w:r>
            <w:rPr>
              <w:rFonts w:hint="default" w:ascii="Times New Roman" w:hAnsi="Times New Roman" w:cs="Times New Roman"/>
              <w:lang w:val="en-US" w:eastAsia="zh-CN"/>
            </w:rPr>
            <w:t>l</w:t>
          </w:r>
          <w:r>
            <w:rPr>
              <w:rFonts w:hint="default" w:ascii="Times New Roman" w:hAnsi="Times New Roman" w:cs="Times New Roman"/>
            </w:rPr>
            <w:t xml:space="preserve">ife </w:t>
          </w:r>
          <w:r>
            <w:rPr>
              <w:rFonts w:hint="default" w:ascii="Times New Roman" w:hAnsi="Times New Roman" w:cs="Times New Roman"/>
              <w:lang w:val="en-US" w:eastAsia="zh-CN"/>
            </w:rPr>
            <w:t>c</w:t>
          </w:r>
          <w:r>
            <w:rPr>
              <w:rFonts w:hint="default" w:ascii="Times New Roman" w:hAnsi="Times New Roman" w:cs="Times New Roman"/>
            </w:rPr>
            <w:t xml:space="preserve">ycle of </w:t>
          </w:r>
          <w:r>
            <w:rPr>
              <w:rFonts w:hint="default" w:ascii="Times New Roman" w:hAnsi="Times New Roman" w:cs="Times New Roman"/>
              <w:lang w:val="en-US" w:eastAsia="zh-CN"/>
            </w:rPr>
            <w:t>p</w:t>
          </w:r>
          <w:r>
            <w:rPr>
              <w:rFonts w:hint="default" w:ascii="Times New Roman" w:hAnsi="Times New Roman" w:cs="Times New Roman"/>
            </w:rPr>
            <w:t xml:space="preserve">ower </w:t>
          </w:r>
          <w:r>
            <w:rPr>
              <w:rFonts w:hint="default" w:ascii="Times New Roman" w:hAnsi="Times New Roman" w:cs="Times New Roman"/>
              <w:lang w:val="en-US" w:eastAsia="zh-CN"/>
            </w:rPr>
            <w:t>s</w:t>
          </w:r>
          <w:r>
            <w:rPr>
              <w:rFonts w:hint="default" w:ascii="Times New Roman" w:hAnsi="Times New Roman" w:cs="Times New Roman"/>
            </w:rPr>
            <w:t>ubstation</w:t>
          </w:r>
          <w:r>
            <w:tab/>
          </w:r>
          <w:r>
            <w:fldChar w:fldCharType="begin"/>
          </w:r>
          <w:r>
            <w:instrText xml:space="preserve"> PAGEREF _Toc16690 \h </w:instrText>
          </w:r>
          <w:r>
            <w:fldChar w:fldCharType="separate"/>
          </w:r>
          <w:r>
            <w:t>3</w:t>
          </w:r>
          <w:r>
            <w:fldChar w:fldCharType="end"/>
          </w:r>
          <w:r>
            <w:rPr>
              <w:rFonts w:ascii="Times New Roman" w:hAnsi="Times New Roman" w:cs="Times New Roman"/>
            </w:rPr>
            <w:fldChar w:fldCharType="end"/>
          </w:r>
          <w:r>
            <w:rPr>
              <w:rFonts w:hint="eastAsia"/>
              <w:lang w:val="en-US" w:eastAsia="zh-CN"/>
            </w:rPr>
            <w:t>4</w:t>
          </w:r>
        </w:p>
        <w:p w14:paraId="5EE07B8F">
          <w:pPr>
            <w:pStyle w:val="18"/>
            <w:tabs>
              <w:tab w:val="right" w:leader="dot" w:pos="8306"/>
            </w:tabs>
            <w:rPr>
              <w:rFonts w:hint="eastAsia" w:eastAsia="宋体"/>
              <w:lang w:val="en-US" w:eastAsia="zh-CN"/>
            </w:rPr>
          </w:pPr>
          <w:r>
            <w:rPr>
              <w:rFonts w:ascii="Times New Roman" w:hAnsi="Times New Roman" w:cs="Times New Roman"/>
            </w:rPr>
            <w:fldChar w:fldCharType="begin"/>
          </w:r>
          <w:r>
            <w:rPr>
              <w:rFonts w:ascii="Times New Roman" w:hAnsi="Times New Roman" w:cs="Times New Roman"/>
            </w:rPr>
            <w:instrText xml:space="preserve"> HYPERLINK \l _Toc11239 </w:instrText>
          </w:r>
          <w:r>
            <w:rPr>
              <w:rFonts w:ascii="Times New Roman" w:hAnsi="Times New Roman" w:cs="Times New Roman"/>
            </w:rPr>
            <w:fldChar w:fldCharType="separate"/>
          </w:r>
          <w:r>
            <w:rPr>
              <w:rFonts w:hint="default" w:ascii="Times New Roman" w:hAnsi="Times New Roman" w:cs="Times New Roman"/>
              <w:lang w:val="en-US" w:eastAsia="zh-CN"/>
            </w:rPr>
            <w:t>Explanation of wording</w:t>
          </w:r>
          <w:r>
            <w:tab/>
          </w:r>
          <w:r>
            <w:rPr>
              <w:rFonts w:hint="eastAsia"/>
              <w:lang w:val="en-US" w:eastAsia="zh-CN"/>
            </w:rPr>
            <w:t>4</w:t>
          </w:r>
          <w:r>
            <w:rPr>
              <w:rFonts w:ascii="Times New Roman" w:hAnsi="Times New Roman" w:cs="Times New Roman"/>
            </w:rPr>
            <w:fldChar w:fldCharType="end"/>
          </w:r>
          <w:r>
            <w:rPr>
              <w:rFonts w:hint="eastAsia" w:ascii="Times New Roman" w:hAnsi="Times New Roman" w:cs="Times New Roman"/>
              <w:lang w:val="en-US" w:eastAsia="zh-CN"/>
            </w:rPr>
            <w:t>0</w:t>
          </w:r>
        </w:p>
        <w:p w14:paraId="501458B1">
          <w:pPr>
            <w:pStyle w:val="18"/>
            <w:tabs>
              <w:tab w:val="right" w:leader="dot" w:pos="8306"/>
            </w:tabs>
            <w:rPr>
              <w:rFonts w:hint="default" w:eastAsia="宋体"/>
              <w:lang w:val="en-US" w:eastAsia="zh-CN"/>
            </w:rPr>
          </w:pPr>
          <w:r>
            <w:rPr>
              <w:rFonts w:ascii="Times New Roman" w:hAnsi="Times New Roman" w:cs="Times New Roman"/>
            </w:rPr>
            <w:fldChar w:fldCharType="begin"/>
          </w:r>
          <w:r>
            <w:rPr>
              <w:rFonts w:ascii="Times New Roman" w:hAnsi="Times New Roman" w:cs="Times New Roman"/>
            </w:rPr>
            <w:instrText xml:space="preserve"> HYPERLINK \l _Toc17529 </w:instrText>
          </w:r>
          <w:r>
            <w:rPr>
              <w:rFonts w:ascii="Times New Roman" w:hAnsi="Times New Roman" w:cs="Times New Roman"/>
            </w:rPr>
            <w:fldChar w:fldCharType="separate"/>
          </w:r>
          <w:r>
            <w:rPr>
              <w:rFonts w:hint="default" w:ascii="Times New Roman" w:hAnsi="Times New Roman" w:cs="Times New Roman"/>
              <w:lang w:val="en-US" w:eastAsia="zh-CN"/>
            </w:rPr>
            <w:t>List of quoted standards</w:t>
          </w:r>
          <w:r>
            <w:tab/>
          </w:r>
          <w:r>
            <w:rPr>
              <w:rFonts w:ascii="Times New Roman" w:hAnsi="Times New Roman" w:cs="Times New Roman"/>
            </w:rPr>
            <w:fldChar w:fldCharType="end"/>
          </w:r>
          <w:r>
            <w:rPr>
              <w:rFonts w:hint="eastAsia" w:ascii="Times New Roman" w:hAnsi="Times New Roman" w:cs="Times New Roman"/>
              <w:lang w:val="en-US" w:eastAsia="zh-CN"/>
            </w:rPr>
            <w:t>41</w:t>
          </w:r>
        </w:p>
        <w:p w14:paraId="392A03A8">
          <w:pPr>
            <w:rPr>
              <w:rFonts w:hint="default" w:ascii="Times New Roman" w:hAnsi="Times New Roman" w:cs="Times New Roman"/>
            </w:rPr>
          </w:pPr>
          <w:r>
            <w:rPr>
              <w:rFonts w:ascii="Times New Roman" w:hAnsi="Times New Roman" w:cs="Times New Roman"/>
            </w:rPr>
            <w:fldChar w:fldCharType="end"/>
          </w:r>
        </w:p>
      </w:sdtContent>
    </w:sdt>
    <w:p w14:paraId="1BDB194D">
      <w:pPr>
        <w:rPr>
          <w:rFonts w:hint="default" w:ascii="Times New Roman" w:hAnsi="Times New Roman" w:cs="Times New Roman"/>
        </w:rPr>
      </w:pPr>
    </w:p>
    <w:p w14:paraId="3F666D93">
      <w:pPr>
        <w:rPr>
          <w:rFonts w:ascii="Times New Roman" w:hAnsi="Times New Roman" w:cs="Times New Roman"/>
        </w:rPr>
      </w:pPr>
      <w:r>
        <w:rPr>
          <w:rFonts w:ascii="Times New Roman" w:hAnsi="Times New Roman" w:cs="Times New Roman"/>
        </w:rPr>
        <w:br w:type="page"/>
      </w:r>
    </w:p>
    <w:p w14:paraId="578668A2">
      <w:pPr>
        <w:pStyle w:val="29"/>
        <w:rPr>
          <w:rFonts w:cs="Times New Roman"/>
        </w:rPr>
      </w:pPr>
      <w:bookmarkStart w:id="18" w:name="_Toc9721"/>
      <w:bookmarkStart w:id="19" w:name="_Toc24731"/>
      <w:bookmarkStart w:id="20" w:name="_Toc914"/>
      <w:bookmarkStart w:id="21" w:name="_Toc19502"/>
      <w:bookmarkStart w:id="22" w:name="_Toc20001"/>
      <w:bookmarkStart w:id="23" w:name="_Toc24705"/>
      <w:bookmarkStart w:id="24" w:name="_Toc2781"/>
      <w:bookmarkStart w:id="25" w:name="_Toc27762"/>
      <w:bookmarkStart w:id="26" w:name="_Toc23782"/>
      <w:bookmarkStart w:id="27" w:name="_Toc23493"/>
      <w:bookmarkStart w:id="28" w:name="_Toc12046"/>
      <w:bookmarkStart w:id="29" w:name="_Toc27252"/>
      <w:bookmarkStart w:id="30" w:name="_Toc25295"/>
      <w:r>
        <w:rPr>
          <w:rFonts w:cs="Times New Roman"/>
        </w:rPr>
        <w:t>1</w:t>
      </w:r>
      <w:r>
        <w:rPr>
          <w:rFonts w:hint="default" w:cs="Times New Roman"/>
        </w:rPr>
        <w:t xml:space="preserve"> </w:t>
      </w:r>
      <w:r>
        <w:rPr>
          <w:rFonts w:hint="default" w:cs="Times New Roman"/>
          <w:lang w:val="en-US" w:eastAsia="zh-CN"/>
        </w:rPr>
        <w:t xml:space="preserve"> </w:t>
      </w:r>
      <w:r>
        <w:rPr>
          <w:rFonts w:hint="default" w:cs="Times New Roman"/>
        </w:rPr>
        <w:t>总  则</w:t>
      </w:r>
      <w:bookmarkEnd w:id="18"/>
      <w:bookmarkEnd w:id="19"/>
      <w:bookmarkEnd w:id="20"/>
      <w:bookmarkEnd w:id="21"/>
      <w:bookmarkEnd w:id="22"/>
      <w:bookmarkEnd w:id="23"/>
      <w:bookmarkEnd w:id="24"/>
      <w:bookmarkEnd w:id="25"/>
      <w:bookmarkEnd w:id="26"/>
      <w:bookmarkEnd w:id="27"/>
      <w:bookmarkEnd w:id="28"/>
      <w:bookmarkEnd w:id="29"/>
      <w:bookmarkEnd w:id="30"/>
    </w:p>
    <w:p w14:paraId="5A68EC96">
      <w:pPr>
        <w:pStyle w:val="31"/>
        <w:spacing w:before="156"/>
        <w:rPr>
          <w:rFonts w:cs="Times New Roman"/>
        </w:rPr>
      </w:pPr>
      <w:r>
        <w:rPr>
          <w:rFonts w:cs="Times New Roman"/>
          <w:b/>
          <w:bCs/>
        </w:rPr>
        <w:t>1.0.1</w:t>
      </w:r>
      <w:r>
        <w:rPr>
          <w:rFonts w:hint="default" w:cs="Times New Roman"/>
        </w:rPr>
        <w:t xml:space="preserve">  </w:t>
      </w:r>
      <w:r>
        <w:rPr>
          <w:rFonts w:hint="default" w:cs="Times New Roman"/>
          <w:lang w:val="en-US" w:eastAsia="zh-CN"/>
        </w:rPr>
        <w:t>为</w:t>
      </w:r>
      <w:r>
        <w:rPr>
          <w:rFonts w:cs="Times New Roman"/>
        </w:rPr>
        <w:t>规范变电站全生命周期碳排放计算</w:t>
      </w:r>
      <w:r>
        <w:rPr>
          <w:rFonts w:hint="default" w:cs="Times New Roman"/>
        </w:rPr>
        <w:t>方法</w:t>
      </w:r>
      <w:r>
        <w:rPr>
          <w:rFonts w:cs="Times New Roman"/>
        </w:rPr>
        <w:t>，变电站低碳规划、设计、建设、</w:t>
      </w:r>
      <w:r>
        <w:rPr>
          <w:rFonts w:hint="default" w:cs="Times New Roman"/>
        </w:rPr>
        <w:t>运行</w:t>
      </w:r>
      <w:r>
        <w:rPr>
          <w:rFonts w:cs="Times New Roman"/>
        </w:rPr>
        <w:t>及拆除处置提供技术依据，支撑电力行业绿色低碳转型与碳减排管理，制定本标准。</w:t>
      </w:r>
    </w:p>
    <w:p w14:paraId="06491940">
      <w:pPr>
        <w:tabs>
          <w:tab w:val="left" w:pos="1061"/>
        </w:tabs>
        <w:spacing w:before="156" w:beforeLines="50" w:after="156" w:afterLines="50" w:line="360" w:lineRule="auto"/>
        <w:rPr>
          <w:rFonts w:hint="default" w:ascii="Times New Roman" w:hAnsi="Times New Roman" w:eastAsia="仿宋" w:cs="Times New Roman"/>
          <w:sz w:val="22"/>
        </w:rPr>
      </w:pPr>
      <w:r>
        <w:rPr>
          <w:rFonts w:hint="default" w:ascii="Times New Roman" w:hAnsi="Times New Roman" w:eastAsia="仿宋" w:cs="Times New Roman"/>
          <w:sz w:val="22"/>
        </w:rPr>
        <w:t>【条文说明】</w:t>
      </w:r>
    </w:p>
    <w:p w14:paraId="3D5A6F29">
      <w:pPr>
        <w:tabs>
          <w:tab w:val="left" w:pos="1061"/>
        </w:tabs>
        <w:spacing w:before="156" w:beforeLines="50" w:after="156" w:afterLines="50" w:line="360" w:lineRule="auto"/>
        <w:ind w:firstLine="418" w:firstLineChars="190"/>
        <w:rPr>
          <w:rFonts w:hint="default" w:ascii="Times New Roman" w:hAnsi="Times New Roman" w:eastAsia="仿宋" w:cs="Times New Roman"/>
          <w:sz w:val="22"/>
        </w:rPr>
      </w:pPr>
      <w:r>
        <w:rPr>
          <w:rFonts w:ascii="Times New Roman" w:hAnsi="Times New Roman" w:eastAsia="仿宋" w:cs="Times New Roman"/>
          <w:sz w:val="22"/>
        </w:rPr>
        <w:t>我国《强化应对气候变化行动 —— 中国国家自主贡献》明确了二氧化碳排放 2030 年左右达峰及单位 GDP 减排目标，电力行业作为能源系统碳减排的核心领域，其转型成效直接影响国家战略落地。变电站作为输变电工程的核心节点，连接发电侧与用电侧，全生命周期涉及物资生产、设备运维、能源消耗等多环节碳排放，是电力行业碳减排的重要管控对象。本标准以国家应对气候变化、碳达峰碳中和及节能减排方针为根本遵循，将宏观政策要求转化为变电站全流程的具体技术规范，确保低碳目标在电力基础设施领域有效落地</w:t>
      </w:r>
      <w:r>
        <w:rPr>
          <w:rFonts w:hint="default" w:ascii="Times New Roman" w:hAnsi="Times New Roman" w:eastAsia="仿宋" w:cs="Times New Roman"/>
          <w:sz w:val="22"/>
        </w:rPr>
        <w:t>。</w:t>
      </w:r>
    </w:p>
    <w:p w14:paraId="5167599A">
      <w:pPr>
        <w:pStyle w:val="31"/>
        <w:spacing w:before="156"/>
        <w:rPr>
          <w:rFonts w:hint="default" w:eastAsia="宋体" w:cs="Times New Roman"/>
          <w:lang w:eastAsia="zh-CN"/>
        </w:rPr>
      </w:pPr>
      <w:r>
        <w:rPr>
          <w:rFonts w:cs="Times New Roman"/>
          <w:b/>
          <w:bCs/>
        </w:rPr>
        <w:t>1.0.2</w:t>
      </w:r>
      <w:r>
        <w:rPr>
          <w:rFonts w:hint="default" w:cs="Times New Roman"/>
        </w:rPr>
        <w:t xml:space="preserve">  </w:t>
      </w:r>
      <w:r>
        <w:rPr>
          <w:rFonts w:cs="Times New Roman"/>
        </w:rPr>
        <w:t>本标准适用于</w:t>
      </w:r>
      <w:r>
        <w:rPr>
          <w:rFonts w:hint="default" w:cs="Times New Roman"/>
          <w:lang w:val="en-US" w:eastAsia="zh-CN"/>
        </w:rPr>
        <w:t>35</w:t>
      </w:r>
      <w:r>
        <w:rPr>
          <w:rFonts w:cs="Times New Roman"/>
        </w:rPr>
        <w:t>kV</w:t>
      </w:r>
      <w:r>
        <w:rPr>
          <w:rFonts w:hint="default" w:cs="Times New Roman"/>
          <w:lang w:val="en-US" w:eastAsia="zh-CN"/>
        </w:rPr>
        <w:t>~</w:t>
      </w:r>
      <w:r>
        <w:rPr>
          <w:rFonts w:cs="Times New Roman"/>
        </w:rPr>
        <w:t>500kV电压等级的变电站全生命周期碳排放计算，涵盖物资</w:t>
      </w:r>
      <w:r>
        <w:rPr>
          <w:rFonts w:hint="default" w:cs="Times New Roman"/>
          <w:lang w:val="en-US" w:eastAsia="zh-CN"/>
        </w:rPr>
        <w:t>生产和运输</w:t>
      </w:r>
      <w:r>
        <w:rPr>
          <w:rFonts w:cs="Times New Roman"/>
        </w:rPr>
        <w:t>、施工、运行维护及拆除</w:t>
      </w:r>
      <w:r>
        <w:rPr>
          <w:rFonts w:hint="eastAsia" w:cs="Times New Roman"/>
          <w:lang w:val="en-US" w:eastAsia="zh-CN"/>
        </w:rPr>
        <w:t>和回收</w:t>
      </w:r>
      <w:r>
        <w:rPr>
          <w:rFonts w:cs="Times New Roman"/>
        </w:rPr>
        <w:t>。</w:t>
      </w:r>
    </w:p>
    <w:p w14:paraId="04E53D65">
      <w:pPr>
        <w:tabs>
          <w:tab w:val="left" w:pos="1061"/>
        </w:tabs>
        <w:spacing w:before="156" w:beforeLines="50" w:after="156" w:afterLines="50" w:line="360" w:lineRule="auto"/>
        <w:rPr>
          <w:rFonts w:hint="default" w:ascii="Times New Roman" w:hAnsi="Times New Roman" w:eastAsia="仿宋" w:cs="Times New Roman"/>
          <w:sz w:val="22"/>
        </w:rPr>
      </w:pPr>
      <w:r>
        <w:rPr>
          <w:rFonts w:hint="default" w:ascii="Times New Roman" w:hAnsi="Times New Roman" w:eastAsia="仿宋" w:cs="Times New Roman"/>
          <w:sz w:val="22"/>
        </w:rPr>
        <w:t>【条文说明】</w:t>
      </w:r>
    </w:p>
    <w:p w14:paraId="6970F400">
      <w:pPr>
        <w:tabs>
          <w:tab w:val="left" w:pos="1061"/>
        </w:tabs>
        <w:spacing w:before="156" w:beforeLines="50" w:after="156" w:afterLines="50" w:line="360" w:lineRule="auto"/>
        <w:ind w:firstLine="418" w:firstLineChars="190"/>
        <w:rPr>
          <w:rFonts w:hint="default" w:ascii="Times New Roman" w:hAnsi="Times New Roman" w:eastAsia="仿宋" w:cs="Times New Roman"/>
          <w:sz w:val="22"/>
        </w:rPr>
      </w:pPr>
      <w:r>
        <w:rPr>
          <w:rFonts w:hint="default" w:ascii="Times New Roman" w:hAnsi="Times New Roman" w:eastAsia="仿宋" w:cs="Times New Roman"/>
          <w:sz w:val="22"/>
        </w:rPr>
        <w:t>通过对不同变电站设计方案的全生命周期碳排放量进行计算比较，可优选变电站设计方案、能源系统方案</w:t>
      </w:r>
      <w:r>
        <w:rPr>
          <w:rFonts w:hint="default" w:ascii="Times New Roman" w:hAnsi="Times New Roman" w:eastAsia="仿宋" w:cs="Times New Roman"/>
          <w:sz w:val="22"/>
          <w:lang w:eastAsia="zh-CN"/>
        </w:rPr>
        <w:t>，</w:t>
      </w:r>
      <w:r>
        <w:rPr>
          <w:rFonts w:hint="default" w:ascii="Times New Roman" w:hAnsi="Times New Roman" w:eastAsia="仿宋" w:cs="Times New Roman"/>
          <w:sz w:val="22"/>
          <w:lang w:val="en-US" w:eastAsia="zh-CN"/>
        </w:rPr>
        <w:t>推进</w:t>
      </w:r>
      <w:r>
        <w:rPr>
          <w:rFonts w:hint="default" w:ascii="Times New Roman" w:hAnsi="Times New Roman" w:eastAsia="仿宋" w:cs="Times New Roman"/>
          <w:sz w:val="22"/>
        </w:rPr>
        <w:t>低碳建材</w:t>
      </w:r>
      <w:r>
        <w:rPr>
          <w:rFonts w:hint="default" w:ascii="Times New Roman" w:hAnsi="Times New Roman" w:eastAsia="仿宋" w:cs="Times New Roman"/>
          <w:sz w:val="22"/>
          <w:lang w:val="en-US" w:eastAsia="zh-CN"/>
        </w:rPr>
        <w:t>应用</w:t>
      </w:r>
      <w:r>
        <w:rPr>
          <w:rFonts w:hint="default" w:ascii="Times New Roman" w:hAnsi="Times New Roman" w:eastAsia="仿宋" w:cs="Times New Roman"/>
          <w:sz w:val="22"/>
        </w:rPr>
        <w:t>，为变电站低碳建造</w:t>
      </w:r>
      <w:r>
        <w:rPr>
          <w:rFonts w:hint="default" w:ascii="Times New Roman" w:hAnsi="Times New Roman" w:eastAsia="仿宋" w:cs="Times New Roman"/>
          <w:sz w:val="22"/>
          <w:lang w:eastAsia="zh-CN"/>
        </w:rPr>
        <w:t>、</w:t>
      </w:r>
      <w:r>
        <w:rPr>
          <w:rFonts w:hint="default" w:ascii="Times New Roman" w:hAnsi="Times New Roman" w:eastAsia="仿宋" w:cs="Times New Roman"/>
          <w:sz w:val="22"/>
          <w:lang w:val="en-US" w:eastAsia="zh-CN"/>
        </w:rPr>
        <w:t>低碳</w:t>
      </w:r>
      <w:r>
        <w:rPr>
          <w:rFonts w:hint="default" w:ascii="Times New Roman" w:hAnsi="Times New Roman" w:eastAsia="仿宋" w:cs="Times New Roman"/>
          <w:sz w:val="22"/>
        </w:rPr>
        <w:t>运行提供技术依据。</w:t>
      </w:r>
    </w:p>
    <w:p w14:paraId="2D4D9990">
      <w:pPr>
        <w:pStyle w:val="31"/>
        <w:bidi w:val="0"/>
        <w:rPr>
          <w:rFonts w:cs="Times New Roman"/>
        </w:rPr>
      </w:pPr>
      <w:r>
        <w:rPr>
          <w:rFonts w:cs="Times New Roman"/>
          <w:b/>
          <w:bCs/>
        </w:rPr>
        <w:t>1.0.3</w:t>
      </w:r>
      <w:r>
        <w:rPr>
          <w:rFonts w:hint="default" w:cs="Times New Roman"/>
        </w:rPr>
        <w:t xml:space="preserve">  </w:t>
      </w:r>
      <w:r>
        <w:rPr>
          <w:rFonts w:hint="default" w:cs="Times New Roman"/>
          <w:lang w:val="en-US" w:eastAsia="zh-CN"/>
        </w:rPr>
        <w:t>变电站</w:t>
      </w:r>
      <w:r>
        <w:rPr>
          <w:rFonts w:hint="default" w:cs="Times New Roman"/>
        </w:rPr>
        <w:t>全</w:t>
      </w:r>
      <w:r>
        <w:rPr>
          <w:rFonts w:hint="default" w:cs="Times New Roman"/>
          <w:lang w:val="en-US" w:eastAsia="zh-CN"/>
        </w:rPr>
        <w:t>生</w:t>
      </w:r>
      <w:r>
        <w:rPr>
          <w:rFonts w:hint="default" w:cs="Times New Roman"/>
        </w:rPr>
        <w:t>命期碳排放计算除应符合本标准规定外，尚应符合国家现行有关标准和中国工程建设标准化协会现行有关标准的规定</w:t>
      </w:r>
      <w:r>
        <w:rPr>
          <w:rFonts w:ascii="Times New Roman" w:hAnsi="Times New Roman" w:eastAsia="宋体" w:cs="Times New Roman"/>
          <w:sz w:val="24"/>
          <w:szCs w:val="24"/>
        </w:rPr>
        <w:t>。</w:t>
      </w:r>
    </w:p>
    <w:p w14:paraId="150902EE">
      <w:pPr>
        <w:rPr>
          <w:rFonts w:ascii="Times New Roman" w:hAnsi="Times New Roman" w:cs="Times New Roman"/>
        </w:rPr>
      </w:pPr>
      <w:r>
        <w:rPr>
          <w:rFonts w:ascii="Times New Roman" w:hAnsi="Times New Roman" w:cs="Times New Roman"/>
        </w:rPr>
        <w:br w:type="page"/>
      </w:r>
    </w:p>
    <w:p w14:paraId="15C2213B">
      <w:pPr>
        <w:pStyle w:val="29"/>
        <w:rPr>
          <w:rFonts w:cs="Times New Roman"/>
        </w:rPr>
      </w:pPr>
      <w:bookmarkStart w:id="31" w:name="_Toc3727"/>
      <w:bookmarkStart w:id="32" w:name="_Toc1630"/>
      <w:bookmarkStart w:id="33" w:name="_Toc6369"/>
      <w:bookmarkStart w:id="34" w:name="_Toc21719"/>
      <w:bookmarkStart w:id="35" w:name="_Toc24850"/>
      <w:bookmarkStart w:id="36" w:name="_Toc17701"/>
      <w:bookmarkStart w:id="37" w:name="_Toc311"/>
      <w:bookmarkStart w:id="38" w:name="_Toc6347"/>
      <w:bookmarkStart w:id="39" w:name="_Toc8852"/>
      <w:bookmarkStart w:id="40" w:name="_Toc4635"/>
      <w:bookmarkStart w:id="41" w:name="_Toc26900"/>
      <w:bookmarkStart w:id="42" w:name="_Toc22147"/>
      <w:bookmarkStart w:id="43" w:name="_Toc24279"/>
      <w:r>
        <w:rPr>
          <w:rFonts w:cs="Times New Roman"/>
        </w:rPr>
        <w:t xml:space="preserve">2 </w:t>
      </w:r>
      <w:r>
        <w:rPr>
          <w:rFonts w:hint="default" w:cs="Times New Roman"/>
          <w:lang w:val="en-US" w:eastAsia="zh-CN"/>
        </w:rPr>
        <w:t xml:space="preserve"> </w:t>
      </w:r>
      <w:r>
        <w:rPr>
          <w:rFonts w:cs="Times New Roman"/>
        </w:rPr>
        <w:t>术</w:t>
      </w:r>
      <w:r>
        <w:rPr>
          <w:rFonts w:hint="default" w:ascii="Times New Roman" w:hAnsi="Times New Roman" w:cs="Times New Roman"/>
          <w:lang w:val="en-US" w:eastAsia="zh-CN"/>
        </w:rPr>
        <w:t xml:space="preserve">  </w:t>
      </w:r>
      <w:r>
        <w:rPr>
          <w:rFonts w:cs="Times New Roman"/>
        </w:rPr>
        <w:t>语</w:t>
      </w:r>
      <w:bookmarkEnd w:id="31"/>
      <w:bookmarkEnd w:id="32"/>
      <w:bookmarkEnd w:id="33"/>
      <w:bookmarkEnd w:id="34"/>
      <w:bookmarkEnd w:id="35"/>
      <w:bookmarkEnd w:id="36"/>
      <w:bookmarkEnd w:id="37"/>
      <w:bookmarkEnd w:id="38"/>
      <w:bookmarkEnd w:id="39"/>
      <w:bookmarkEnd w:id="40"/>
      <w:bookmarkEnd w:id="41"/>
      <w:bookmarkEnd w:id="42"/>
      <w:bookmarkEnd w:id="43"/>
    </w:p>
    <w:p w14:paraId="2D10D2C1">
      <w:pPr>
        <w:pStyle w:val="31"/>
        <w:spacing w:before="156"/>
        <w:rPr>
          <w:rFonts w:cs="Times New Roman"/>
        </w:rPr>
      </w:pPr>
      <w:r>
        <w:rPr>
          <w:rFonts w:hint="default" w:cs="Times New Roman"/>
          <w:b/>
          <w:bCs/>
        </w:rPr>
        <w:t>2.</w:t>
      </w:r>
      <w:r>
        <w:rPr>
          <w:rFonts w:hint="default" w:cs="Times New Roman"/>
          <w:b/>
          <w:bCs/>
          <w:lang w:val="en-US" w:eastAsia="zh-CN"/>
        </w:rPr>
        <w:t>0</w:t>
      </w:r>
      <w:r>
        <w:rPr>
          <w:rFonts w:hint="default" w:cs="Times New Roman"/>
          <w:b/>
          <w:bCs/>
        </w:rPr>
        <w:t>.1</w:t>
      </w:r>
      <w:r>
        <w:rPr>
          <w:rFonts w:hint="default" w:cs="Times New Roman"/>
        </w:rPr>
        <w:t xml:space="preserve">  变电站全生命周期</w:t>
      </w:r>
      <w:r>
        <w:rPr>
          <w:rFonts w:hint="default" w:cs="Times New Roman"/>
          <w:lang w:val="en-US" w:eastAsia="zh-CN"/>
        </w:rPr>
        <w:t>碳排放</w:t>
      </w:r>
      <w:r>
        <w:rPr>
          <w:rFonts w:hint="default" w:cs="Times New Roman"/>
        </w:rPr>
        <w:t xml:space="preserve"> </w:t>
      </w:r>
      <w:r>
        <w:rPr>
          <w:rFonts w:hint="default" w:ascii="Times New Roman" w:hAnsi="Times New Roman" w:cs="Times New Roman"/>
          <w:lang w:val="en-US" w:eastAsia="zh-CN"/>
        </w:rPr>
        <w:t>c</w:t>
      </w:r>
      <w:r>
        <w:rPr>
          <w:rFonts w:hint="default" w:ascii="Times New Roman" w:hAnsi="Times New Roman" w:cs="Times New Roman"/>
        </w:rPr>
        <w:t xml:space="preserve">arbon </w:t>
      </w:r>
      <w:r>
        <w:rPr>
          <w:rFonts w:hint="default" w:ascii="Times New Roman" w:hAnsi="Times New Roman" w:cs="Times New Roman"/>
          <w:lang w:val="en-US" w:eastAsia="zh-CN"/>
        </w:rPr>
        <w:t>e</w:t>
      </w:r>
      <w:r>
        <w:rPr>
          <w:rFonts w:hint="default" w:ascii="Times New Roman" w:hAnsi="Times New Roman" w:cs="Times New Roman"/>
        </w:rPr>
        <w:t xml:space="preserve">mission </w:t>
      </w:r>
      <w:r>
        <w:rPr>
          <w:rFonts w:hint="eastAsia" w:ascii="Times New Roman" w:hAnsi="Times New Roman" w:cs="Times New Roman"/>
          <w:lang w:val="en-US" w:eastAsia="zh-CN"/>
        </w:rPr>
        <w:t>in</w:t>
      </w:r>
      <w:r>
        <w:rPr>
          <w:rFonts w:hint="default" w:ascii="Times New Roman" w:hAnsi="Times New Roman" w:cs="Times New Roman"/>
        </w:rPr>
        <w:t xml:space="preserve"> the </w:t>
      </w:r>
      <w:r>
        <w:rPr>
          <w:rFonts w:hint="default" w:ascii="Times New Roman" w:hAnsi="Times New Roman" w:cs="Times New Roman"/>
          <w:lang w:val="en-US" w:eastAsia="zh-CN"/>
        </w:rPr>
        <w:t>w</w:t>
      </w:r>
      <w:r>
        <w:rPr>
          <w:rFonts w:hint="default" w:ascii="Times New Roman" w:hAnsi="Times New Roman" w:cs="Times New Roman"/>
        </w:rPr>
        <w:t xml:space="preserve">hole </w:t>
      </w:r>
      <w:r>
        <w:rPr>
          <w:rFonts w:hint="default" w:ascii="Times New Roman" w:hAnsi="Times New Roman" w:cs="Times New Roman"/>
          <w:lang w:val="en-US" w:eastAsia="zh-CN"/>
        </w:rPr>
        <w:t>l</w:t>
      </w:r>
      <w:r>
        <w:rPr>
          <w:rFonts w:hint="default" w:ascii="Times New Roman" w:hAnsi="Times New Roman" w:cs="Times New Roman"/>
        </w:rPr>
        <w:t xml:space="preserve">ife </w:t>
      </w:r>
      <w:r>
        <w:rPr>
          <w:rFonts w:hint="default" w:ascii="Times New Roman" w:hAnsi="Times New Roman" w:cs="Times New Roman"/>
          <w:lang w:val="en-US" w:eastAsia="zh-CN"/>
        </w:rPr>
        <w:t>c</w:t>
      </w:r>
      <w:r>
        <w:rPr>
          <w:rFonts w:hint="default" w:ascii="Times New Roman" w:hAnsi="Times New Roman" w:cs="Times New Roman"/>
        </w:rPr>
        <w:t xml:space="preserve">ycle of </w:t>
      </w:r>
      <w:r>
        <w:rPr>
          <w:rFonts w:hint="default" w:ascii="Times New Roman" w:hAnsi="Times New Roman" w:cs="Times New Roman"/>
          <w:lang w:val="en-US" w:eastAsia="zh-CN"/>
        </w:rPr>
        <w:t>p</w:t>
      </w:r>
      <w:r>
        <w:rPr>
          <w:rFonts w:hint="default" w:ascii="Times New Roman" w:hAnsi="Times New Roman" w:cs="Times New Roman"/>
        </w:rPr>
        <w:t xml:space="preserve">ower </w:t>
      </w:r>
      <w:r>
        <w:rPr>
          <w:rFonts w:hint="default" w:ascii="Times New Roman" w:hAnsi="Times New Roman" w:cs="Times New Roman"/>
          <w:lang w:val="en-US" w:eastAsia="zh-CN"/>
        </w:rPr>
        <w:t>s</w:t>
      </w:r>
      <w:r>
        <w:rPr>
          <w:rFonts w:hint="default" w:ascii="Times New Roman" w:hAnsi="Times New Roman" w:cs="Times New Roman"/>
        </w:rPr>
        <w:t>ubstation</w:t>
      </w:r>
    </w:p>
    <w:p w14:paraId="79720C6D">
      <w:pPr>
        <w:pStyle w:val="32"/>
        <w:rPr>
          <w:rFonts w:cs="Times New Roman"/>
        </w:rPr>
      </w:pPr>
      <w:r>
        <w:rPr>
          <w:rFonts w:hint="default" w:cs="Times New Roman"/>
        </w:rPr>
        <w:t>变电站在与其有关的物资</w:t>
      </w:r>
      <w:r>
        <w:rPr>
          <w:rFonts w:hint="default" w:cs="Times New Roman"/>
          <w:lang w:val="en-US" w:eastAsia="zh-CN"/>
        </w:rPr>
        <w:t>生产和运输</w:t>
      </w:r>
      <w:r>
        <w:rPr>
          <w:rFonts w:hint="default" w:cs="Times New Roman"/>
        </w:rPr>
        <w:t>、施工、运行</w:t>
      </w:r>
      <w:r>
        <w:rPr>
          <w:rFonts w:hint="default" w:cs="Times New Roman"/>
          <w:lang w:val="en-US" w:eastAsia="zh-CN"/>
        </w:rPr>
        <w:t>维护、拆除</w:t>
      </w:r>
      <w:r>
        <w:rPr>
          <w:rFonts w:hint="eastAsia" w:cs="Times New Roman"/>
          <w:lang w:val="en-US" w:eastAsia="zh-CN"/>
        </w:rPr>
        <w:t>和回收</w:t>
      </w:r>
      <w:r>
        <w:rPr>
          <w:rFonts w:hint="default" w:cs="Times New Roman"/>
          <w:lang w:val="en-US" w:eastAsia="zh-CN"/>
        </w:rPr>
        <w:t>阶段</w:t>
      </w:r>
      <w:r>
        <w:rPr>
          <w:rFonts w:hint="default" w:cs="Times New Roman"/>
        </w:rPr>
        <w:t>产生的温室气体排放的总和，以二氧化碳当量表示。</w:t>
      </w:r>
    </w:p>
    <w:p w14:paraId="02D4A38A">
      <w:pPr>
        <w:adjustRightInd w:val="0"/>
        <w:spacing w:before="156" w:beforeLines="50" w:line="440" w:lineRule="exact"/>
        <w:jc w:val="left"/>
        <w:outlineLvl w:val="2"/>
        <w:rPr>
          <w:rFonts w:ascii="Times New Roman" w:hAnsi="Times New Roman" w:cs="Times New Roman"/>
          <w:color w:val="000000"/>
          <w:kern w:val="44"/>
          <w:sz w:val="24"/>
        </w:rPr>
      </w:pPr>
      <w:r>
        <w:rPr>
          <w:rFonts w:hint="default" w:ascii="Times New Roman" w:hAnsi="Times New Roman" w:cs="Times New Roman"/>
          <w:b/>
          <w:bCs/>
          <w:color w:val="000000"/>
          <w:kern w:val="44"/>
          <w:sz w:val="24"/>
        </w:rPr>
        <w:t>2.</w:t>
      </w:r>
      <w:r>
        <w:rPr>
          <w:rFonts w:hint="default" w:ascii="Times New Roman" w:hAnsi="Times New Roman" w:cs="Times New Roman"/>
          <w:b/>
          <w:bCs/>
          <w:color w:val="000000"/>
          <w:kern w:val="44"/>
          <w:sz w:val="24"/>
          <w:lang w:val="en-US" w:eastAsia="zh-CN"/>
        </w:rPr>
        <w:t>0</w:t>
      </w:r>
      <w:r>
        <w:rPr>
          <w:rFonts w:hint="default" w:ascii="Times New Roman" w:hAnsi="Times New Roman" w:cs="Times New Roman"/>
          <w:b/>
          <w:bCs/>
          <w:color w:val="000000"/>
          <w:kern w:val="44"/>
          <w:sz w:val="24"/>
        </w:rPr>
        <w:t>.</w:t>
      </w:r>
      <w:r>
        <w:rPr>
          <w:rFonts w:hint="eastAsia" w:ascii="Times New Roman" w:hAnsi="Times New Roman" w:cs="Times New Roman"/>
          <w:b/>
          <w:bCs/>
          <w:color w:val="000000"/>
          <w:kern w:val="44"/>
          <w:sz w:val="24"/>
          <w:lang w:val="en-US" w:eastAsia="zh-CN"/>
        </w:rPr>
        <w:t>2</w:t>
      </w:r>
      <w:r>
        <w:rPr>
          <w:rFonts w:hint="default" w:ascii="Times New Roman" w:hAnsi="Times New Roman" w:cs="Times New Roman"/>
          <w:color w:val="000000"/>
          <w:kern w:val="44"/>
          <w:sz w:val="24"/>
        </w:rPr>
        <w:t xml:space="preserve"> </w:t>
      </w:r>
      <w:r>
        <w:rPr>
          <w:rFonts w:hint="default" w:ascii="Times New Roman" w:hAnsi="Times New Roman" w:cs="Times New Roman"/>
          <w:color w:val="000000"/>
          <w:kern w:val="44"/>
          <w:sz w:val="24"/>
          <w:lang w:val="en-US" w:eastAsia="zh-CN"/>
        </w:rPr>
        <w:t xml:space="preserve"> 土建</w:t>
      </w:r>
      <w:r>
        <w:rPr>
          <w:rFonts w:hint="default" w:ascii="Times New Roman" w:hAnsi="Times New Roman" w:cs="Times New Roman"/>
          <w:color w:val="000000"/>
          <w:kern w:val="44"/>
          <w:sz w:val="24"/>
        </w:rPr>
        <w:t xml:space="preserve">辅助系统 </w:t>
      </w:r>
      <w:r>
        <w:rPr>
          <w:rFonts w:hint="default" w:ascii="Times New Roman" w:hAnsi="Times New Roman" w:cs="Times New Roman"/>
          <w:color w:val="000000"/>
          <w:kern w:val="44"/>
          <w:sz w:val="24"/>
          <w:lang w:val="en-US" w:eastAsia="zh-CN"/>
        </w:rPr>
        <w:t>c</w:t>
      </w:r>
      <w:r>
        <w:rPr>
          <w:rFonts w:hint="default" w:ascii="Times New Roman" w:hAnsi="Times New Roman" w:cs="Times New Roman"/>
          <w:color w:val="000000"/>
          <w:kern w:val="44"/>
          <w:sz w:val="24"/>
          <w:lang w:eastAsia="zh-CN"/>
        </w:rPr>
        <w:t xml:space="preserve">ivil </w:t>
      </w:r>
      <w:r>
        <w:rPr>
          <w:rFonts w:hint="default" w:ascii="Times New Roman" w:hAnsi="Times New Roman" w:cs="Times New Roman"/>
          <w:color w:val="000000"/>
          <w:kern w:val="44"/>
          <w:sz w:val="24"/>
          <w:lang w:val="en-US" w:eastAsia="zh-CN"/>
        </w:rPr>
        <w:t>e</w:t>
      </w:r>
      <w:r>
        <w:rPr>
          <w:rFonts w:hint="default" w:ascii="Times New Roman" w:hAnsi="Times New Roman" w:cs="Times New Roman"/>
          <w:color w:val="000000"/>
          <w:kern w:val="44"/>
          <w:sz w:val="24"/>
          <w:lang w:eastAsia="zh-CN"/>
        </w:rPr>
        <w:t xml:space="preserve">ngineering </w:t>
      </w:r>
      <w:r>
        <w:rPr>
          <w:rFonts w:hint="default" w:ascii="Times New Roman" w:hAnsi="Times New Roman" w:cs="Times New Roman"/>
          <w:color w:val="000000"/>
          <w:kern w:val="44"/>
          <w:sz w:val="24"/>
          <w:lang w:val="en-US" w:eastAsia="zh-CN"/>
        </w:rPr>
        <w:t>a</w:t>
      </w:r>
      <w:r>
        <w:rPr>
          <w:rFonts w:hint="default" w:ascii="Times New Roman" w:hAnsi="Times New Roman" w:cs="Times New Roman"/>
          <w:color w:val="000000"/>
          <w:kern w:val="44"/>
          <w:sz w:val="24"/>
          <w:lang w:eastAsia="zh-CN"/>
        </w:rPr>
        <w:t xml:space="preserve">uxiliary </w:t>
      </w:r>
      <w:r>
        <w:rPr>
          <w:rFonts w:hint="default" w:ascii="Times New Roman" w:hAnsi="Times New Roman" w:cs="Times New Roman"/>
          <w:color w:val="000000"/>
          <w:kern w:val="44"/>
          <w:sz w:val="24"/>
          <w:lang w:val="en-US" w:eastAsia="zh-CN"/>
        </w:rPr>
        <w:t>s</w:t>
      </w:r>
      <w:r>
        <w:rPr>
          <w:rFonts w:hint="default" w:ascii="Times New Roman" w:hAnsi="Times New Roman" w:cs="Times New Roman"/>
          <w:color w:val="000000"/>
          <w:kern w:val="44"/>
          <w:sz w:val="24"/>
          <w:lang w:eastAsia="zh-CN"/>
        </w:rPr>
        <w:t>ystem</w:t>
      </w:r>
      <w:r>
        <w:rPr>
          <w:rFonts w:hint="default" w:ascii="Times New Roman" w:hAnsi="Times New Roman" w:cs="Times New Roman"/>
          <w:color w:val="000000"/>
          <w:kern w:val="44"/>
          <w:sz w:val="24"/>
        </w:rPr>
        <w:t xml:space="preserve"> </w:t>
      </w:r>
    </w:p>
    <w:p w14:paraId="4C56B42F">
      <w:pPr>
        <w:spacing w:line="440" w:lineRule="exact"/>
        <w:ind w:firstLine="480" w:firstLineChars="200"/>
        <w:jc w:val="left"/>
        <w:rPr>
          <w:rFonts w:ascii="Times New Roman" w:hAnsi="Times New Roman" w:cs="Times New Roman"/>
          <w:sz w:val="24"/>
        </w:rPr>
      </w:pPr>
      <w:r>
        <w:rPr>
          <w:rFonts w:hint="default" w:ascii="Times New Roman" w:hAnsi="Times New Roman" w:cs="Times New Roman"/>
          <w:sz w:val="24"/>
          <w:lang w:val="en-US" w:eastAsia="zh-CN"/>
        </w:rPr>
        <w:t>土建</w:t>
      </w:r>
      <w:r>
        <w:rPr>
          <w:rFonts w:hint="default" w:ascii="Times New Roman" w:hAnsi="Times New Roman" w:cs="Times New Roman"/>
          <w:sz w:val="24"/>
        </w:rPr>
        <w:t>辅助系统主要包含通风空调、</w:t>
      </w:r>
      <w:r>
        <w:rPr>
          <w:rFonts w:hint="eastAsia" w:ascii="Times New Roman" w:hAnsi="Times New Roman" w:cs="Times New Roman"/>
          <w:sz w:val="24"/>
          <w:lang w:val="en-US" w:eastAsia="zh-CN"/>
        </w:rPr>
        <w:t>照明、</w:t>
      </w:r>
      <w:r>
        <w:rPr>
          <w:rFonts w:hint="default" w:ascii="Times New Roman" w:hAnsi="Times New Roman" w:cs="Times New Roman"/>
          <w:sz w:val="24"/>
        </w:rPr>
        <w:t>给排水等辅助系统。</w:t>
      </w:r>
    </w:p>
    <w:p w14:paraId="1409F180">
      <w:pPr>
        <w:adjustRightInd w:val="0"/>
        <w:spacing w:before="156" w:beforeLines="50" w:line="440" w:lineRule="exact"/>
        <w:jc w:val="left"/>
        <w:outlineLvl w:val="2"/>
        <w:rPr>
          <w:rFonts w:ascii="Times New Roman" w:hAnsi="Times New Roman" w:cs="Times New Roman"/>
          <w:color w:val="000000"/>
          <w:kern w:val="44"/>
          <w:sz w:val="24"/>
        </w:rPr>
      </w:pPr>
      <w:r>
        <w:rPr>
          <w:rFonts w:hint="default" w:ascii="Times New Roman" w:hAnsi="Times New Roman" w:cs="Times New Roman"/>
          <w:b/>
          <w:bCs/>
          <w:color w:val="000000"/>
          <w:kern w:val="44"/>
          <w:sz w:val="24"/>
        </w:rPr>
        <w:t>2.</w:t>
      </w:r>
      <w:r>
        <w:rPr>
          <w:rFonts w:hint="default" w:ascii="Times New Roman" w:hAnsi="Times New Roman" w:cs="Times New Roman"/>
          <w:b/>
          <w:bCs/>
          <w:color w:val="000000"/>
          <w:kern w:val="44"/>
          <w:sz w:val="24"/>
          <w:lang w:val="en-US" w:eastAsia="zh-CN"/>
        </w:rPr>
        <w:t>0</w:t>
      </w:r>
      <w:r>
        <w:rPr>
          <w:rFonts w:hint="default" w:ascii="Times New Roman" w:hAnsi="Times New Roman" w:cs="Times New Roman"/>
          <w:b/>
          <w:bCs/>
          <w:color w:val="000000"/>
          <w:kern w:val="44"/>
          <w:sz w:val="24"/>
        </w:rPr>
        <w:t>.</w:t>
      </w:r>
      <w:r>
        <w:rPr>
          <w:rFonts w:hint="eastAsia" w:ascii="Times New Roman" w:hAnsi="Times New Roman" w:cs="Times New Roman"/>
          <w:b/>
          <w:bCs/>
          <w:color w:val="000000"/>
          <w:kern w:val="44"/>
          <w:sz w:val="24"/>
          <w:lang w:val="en-US" w:eastAsia="zh-CN"/>
        </w:rPr>
        <w:t>3</w:t>
      </w:r>
      <w:r>
        <w:rPr>
          <w:rFonts w:hint="default" w:ascii="Times New Roman" w:hAnsi="Times New Roman" w:cs="Times New Roman"/>
          <w:color w:val="000000"/>
          <w:kern w:val="44"/>
          <w:sz w:val="24"/>
        </w:rPr>
        <w:t xml:space="preserve"> </w:t>
      </w:r>
      <w:r>
        <w:rPr>
          <w:rFonts w:hint="default" w:ascii="Times New Roman" w:hAnsi="Times New Roman" w:cs="Times New Roman"/>
          <w:color w:val="000000"/>
          <w:kern w:val="44"/>
          <w:sz w:val="24"/>
          <w:lang w:val="en-US" w:eastAsia="zh-CN"/>
        </w:rPr>
        <w:t xml:space="preserve"> 变电</w:t>
      </w:r>
      <w:r>
        <w:rPr>
          <w:rFonts w:hint="default" w:ascii="Times New Roman" w:hAnsi="Times New Roman" w:cs="Times New Roman"/>
          <w:color w:val="000000"/>
          <w:kern w:val="44"/>
          <w:sz w:val="24"/>
        </w:rPr>
        <w:t xml:space="preserve">设备损耗 </w:t>
      </w:r>
      <w:r>
        <w:rPr>
          <w:rFonts w:hint="eastAsia" w:ascii="Times New Roman" w:hAnsi="Times New Roman" w:cs="Times New Roman"/>
          <w:color w:val="000000"/>
          <w:kern w:val="44"/>
          <w:sz w:val="24"/>
          <w:lang w:val="en-US" w:eastAsia="zh-CN"/>
        </w:rPr>
        <w:t xml:space="preserve">power </w:t>
      </w:r>
      <w:r>
        <w:rPr>
          <w:rFonts w:hint="default" w:ascii="Times New Roman" w:hAnsi="Times New Roman" w:eastAsia="宋体" w:cs="Times New Roman"/>
          <w:sz w:val="24"/>
          <w:szCs w:val="24"/>
          <w:lang w:val="en-US" w:eastAsia="zh-CN"/>
        </w:rPr>
        <w:t>s</w:t>
      </w:r>
      <w:r>
        <w:rPr>
          <w:rFonts w:ascii="Times New Roman" w:hAnsi="Times New Roman" w:eastAsia="宋体" w:cs="Times New Roman"/>
          <w:sz w:val="24"/>
          <w:szCs w:val="24"/>
        </w:rPr>
        <w:t xml:space="preserve">ubstation </w:t>
      </w:r>
      <w:r>
        <w:rPr>
          <w:rFonts w:hint="default" w:ascii="Times New Roman" w:hAnsi="Times New Roman" w:eastAsia="宋体" w:cs="Times New Roman"/>
          <w:sz w:val="24"/>
          <w:szCs w:val="24"/>
          <w:lang w:val="en-US" w:eastAsia="zh-CN"/>
        </w:rPr>
        <w:t>e</w:t>
      </w:r>
      <w:r>
        <w:rPr>
          <w:rFonts w:ascii="Times New Roman" w:hAnsi="Times New Roman" w:eastAsia="宋体" w:cs="Times New Roman"/>
          <w:sz w:val="24"/>
          <w:szCs w:val="24"/>
        </w:rPr>
        <w:t xml:space="preserve">quipment </w:t>
      </w:r>
      <w:r>
        <w:rPr>
          <w:rFonts w:hint="default" w:ascii="Times New Roman" w:hAnsi="Times New Roman" w:eastAsia="宋体" w:cs="Times New Roman"/>
          <w:sz w:val="24"/>
          <w:szCs w:val="24"/>
          <w:lang w:val="en-US" w:eastAsia="zh-CN"/>
        </w:rPr>
        <w:t>l</w:t>
      </w:r>
      <w:r>
        <w:rPr>
          <w:rFonts w:ascii="Times New Roman" w:hAnsi="Times New Roman" w:eastAsia="宋体" w:cs="Times New Roman"/>
          <w:sz w:val="24"/>
          <w:szCs w:val="24"/>
        </w:rPr>
        <w:t>os</w:t>
      </w:r>
      <w:r>
        <w:rPr>
          <w:rFonts w:hint="default" w:ascii="Times New Roman" w:hAnsi="Times New Roman" w:eastAsia="宋体" w:cs="Times New Roman"/>
          <w:sz w:val="24"/>
          <w:szCs w:val="24"/>
          <w:lang w:val="en-US" w:eastAsia="zh-CN"/>
        </w:rPr>
        <w:t>s</w:t>
      </w:r>
      <w:r>
        <w:rPr>
          <w:rFonts w:hint="default" w:ascii="Times New Roman" w:hAnsi="Times New Roman" w:cs="Times New Roman"/>
          <w:color w:val="000000"/>
          <w:kern w:val="44"/>
          <w:sz w:val="24"/>
        </w:rPr>
        <w:t xml:space="preserve"> </w:t>
      </w:r>
    </w:p>
    <w:p w14:paraId="5C82672F">
      <w:pPr>
        <w:spacing w:line="440" w:lineRule="exact"/>
        <w:ind w:firstLine="480" w:firstLineChars="200"/>
        <w:jc w:val="left"/>
        <w:rPr>
          <w:rFonts w:ascii="Times New Roman" w:hAnsi="Times New Roman" w:cs="Times New Roman"/>
          <w:sz w:val="24"/>
        </w:rPr>
      </w:pPr>
      <w:r>
        <w:rPr>
          <w:rFonts w:hint="default" w:ascii="Times New Roman" w:hAnsi="Times New Roman" w:cs="Times New Roman"/>
          <w:sz w:val="24"/>
        </w:rPr>
        <w:t>变电设备运行中因铜损、铁损、接触电阻等产生的能量损失。</w:t>
      </w:r>
    </w:p>
    <w:p w14:paraId="11BD4BF2">
      <w:pPr>
        <w:rPr>
          <w:rFonts w:ascii="Times New Roman" w:hAnsi="Times New Roman" w:cs="Times New Roman"/>
        </w:rPr>
      </w:pPr>
      <w:r>
        <w:rPr>
          <w:rFonts w:ascii="Times New Roman" w:hAnsi="Times New Roman" w:cs="Times New Roman"/>
        </w:rPr>
        <w:br w:type="page"/>
      </w:r>
    </w:p>
    <w:p w14:paraId="26173C89">
      <w:pPr>
        <w:pStyle w:val="29"/>
        <w:rPr>
          <w:rFonts w:cs="Times New Roman"/>
        </w:rPr>
      </w:pPr>
      <w:bookmarkStart w:id="44" w:name="_Toc32256"/>
      <w:bookmarkStart w:id="45" w:name="_Toc11047"/>
      <w:bookmarkStart w:id="46" w:name="_Toc3088"/>
      <w:bookmarkStart w:id="47" w:name="_Toc599"/>
      <w:bookmarkStart w:id="48" w:name="_Toc20574"/>
      <w:bookmarkStart w:id="49" w:name="_Toc21185"/>
      <w:bookmarkStart w:id="50" w:name="_Toc4873"/>
      <w:bookmarkStart w:id="51" w:name="_Toc3832"/>
      <w:bookmarkStart w:id="52" w:name="_Toc30290"/>
      <w:bookmarkStart w:id="53" w:name="_Toc14537"/>
      <w:bookmarkStart w:id="54" w:name="_Toc18862"/>
      <w:bookmarkStart w:id="55" w:name="_Toc6047"/>
      <w:bookmarkStart w:id="56" w:name="_Toc22801"/>
      <w:r>
        <w:rPr>
          <w:rFonts w:cs="Times New Roman"/>
        </w:rPr>
        <w:t xml:space="preserve">3 </w:t>
      </w:r>
      <w:r>
        <w:rPr>
          <w:rFonts w:hint="default" w:cs="Times New Roman"/>
          <w:lang w:val="en-US" w:eastAsia="zh-CN"/>
        </w:rPr>
        <w:t xml:space="preserve"> </w:t>
      </w:r>
      <w:r>
        <w:rPr>
          <w:rFonts w:cs="Times New Roman"/>
        </w:rPr>
        <w:t>基本规定</w:t>
      </w:r>
      <w:bookmarkEnd w:id="44"/>
      <w:bookmarkEnd w:id="45"/>
      <w:bookmarkEnd w:id="46"/>
      <w:bookmarkEnd w:id="47"/>
      <w:bookmarkEnd w:id="48"/>
      <w:bookmarkEnd w:id="49"/>
      <w:bookmarkEnd w:id="50"/>
      <w:bookmarkEnd w:id="51"/>
      <w:bookmarkEnd w:id="52"/>
      <w:bookmarkEnd w:id="53"/>
      <w:bookmarkEnd w:id="54"/>
      <w:bookmarkEnd w:id="55"/>
      <w:bookmarkEnd w:id="56"/>
    </w:p>
    <w:p w14:paraId="647A2165">
      <w:pPr>
        <w:pStyle w:val="31"/>
        <w:spacing w:before="156"/>
        <w:rPr>
          <w:rFonts w:cs="Times New Roman"/>
        </w:rPr>
      </w:pPr>
      <w:r>
        <w:rPr>
          <w:rFonts w:hint="default" w:cs="Times New Roman"/>
          <w:b/>
          <w:bCs/>
        </w:rPr>
        <w:t>3.0.1</w:t>
      </w:r>
      <w:r>
        <w:rPr>
          <w:rFonts w:hint="default" w:cs="Times New Roman"/>
        </w:rPr>
        <w:t xml:space="preserve">  变电站碳排放计算应以</w:t>
      </w:r>
      <w:r>
        <w:rPr>
          <w:rFonts w:cs="Times New Roman"/>
        </w:rPr>
        <w:t>变电站红线范围内</w:t>
      </w:r>
      <w:r>
        <w:rPr>
          <w:rFonts w:hint="default" w:cs="Times New Roman"/>
          <w:lang w:val="en-US" w:eastAsia="zh-CN"/>
        </w:rPr>
        <w:t>的工程为计算对象</w:t>
      </w:r>
      <w:r>
        <w:rPr>
          <w:rFonts w:hint="default" w:cs="Times New Roman"/>
        </w:rPr>
        <w:t>，计算范围应涵盖变电设备</w:t>
      </w:r>
      <w:r>
        <w:rPr>
          <w:rFonts w:hint="eastAsia" w:cs="Times New Roman"/>
          <w:lang w:val="en-US" w:eastAsia="zh-CN"/>
        </w:rPr>
        <w:t>及</w:t>
      </w:r>
      <w:r>
        <w:rPr>
          <w:rFonts w:hint="default" w:cs="Times New Roman"/>
        </w:rPr>
        <w:t>土建工程等。</w:t>
      </w:r>
    </w:p>
    <w:p w14:paraId="3C60006D">
      <w:pPr>
        <w:tabs>
          <w:tab w:val="left" w:pos="1061"/>
        </w:tabs>
        <w:spacing w:before="156" w:beforeLines="50" w:after="156" w:afterLines="50" w:line="360" w:lineRule="auto"/>
        <w:rPr>
          <w:rFonts w:hint="default" w:ascii="Times New Roman" w:hAnsi="Times New Roman" w:eastAsia="仿宋" w:cs="Times New Roman"/>
          <w:sz w:val="22"/>
        </w:rPr>
      </w:pPr>
      <w:r>
        <w:rPr>
          <w:rFonts w:hint="default" w:ascii="Times New Roman" w:hAnsi="Times New Roman" w:eastAsia="仿宋" w:cs="Times New Roman"/>
          <w:sz w:val="22"/>
        </w:rPr>
        <w:t>【条文说明】</w:t>
      </w:r>
    </w:p>
    <w:p w14:paraId="49FD1C2E">
      <w:pPr>
        <w:tabs>
          <w:tab w:val="left" w:pos="1061"/>
        </w:tabs>
        <w:spacing w:before="156" w:beforeLines="50" w:after="156" w:afterLines="50" w:line="360" w:lineRule="auto"/>
        <w:ind w:firstLine="418" w:firstLineChars="190"/>
        <w:rPr>
          <w:rFonts w:hint="default" w:ascii="Times New Roman" w:hAnsi="Times New Roman" w:eastAsia="仿宋" w:cs="Times New Roman"/>
          <w:sz w:val="22"/>
        </w:rPr>
      </w:pPr>
      <w:r>
        <w:rPr>
          <w:rFonts w:hint="default" w:ascii="Times New Roman" w:hAnsi="Times New Roman" w:eastAsia="仿宋" w:cs="Times New Roman"/>
          <w:sz w:val="22"/>
        </w:rPr>
        <w:t>本条文旨在明确变电站碳排放计算的对象与范围，</w:t>
      </w:r>
      <w:r>
        <w:rPr>
          <w:rFonts w:hint="default" w:ascii="Times New Roman" w:hAnsi="Times New Roman" w:eastAsia="仿宋" w:cs="Times New Roman"/>
          <w:sz w:val="22"/>
          <w:lang w:val="en-US" w:eastAsia="zh-CN"/>
        </w:rPr>
        <w:t>以</w:t>
      </w:r>
      <w:r>
        <w:rPr>
          <w:rFonts w:hint="default" w:ascii="Times New Roman" w:hAnsi="Times New Roman" w:eastAsia="仿宋" w:cs="Times New Roman"/>
          <w:sz w:val="22"/>
        </w:rPr>
        <w:t>确保其全生命周期碳排放</w:t>
      </w:r>
      <w:r>
        <w:rPr>
          <w:rFonts w:hint="default" w:ascii="Times New Roman" w:hAnsi="Times New Roman" w:eastAsia="仿宋" w:cs="Times New Roman"/>
          <w:sz w:val="22"/>
          <w:lang w:val="en-US" w:eastAsia="zh-CN"/>
        </w:rPr>
        <w:t>计算</w:t>
      </w:r>
      <w:r>
        <w:rPr>
          <w:rFonts w:hint="default" w:ascii="Times New Roman" w:hAnsi="Times New Roman" w:eastAsia="仿宋" w:cs="Times New Roman"/>
          <w:sz w:val="22"/>
        </w:rPr>
        <w:t>的准确性与一致性。</w:t>
      </w:r>
      <w:r>
        <w:rPr>
          <w:rFonts w:hint="default" w:ascii="Times New Roman" w:hAnsi="Times New Roman" w:eastAsia="仿宋" w:cs="Times New Roman"/>
          <w:sz w:val="22"/>
          <w:lang w:val="en-US" w:eastAsia="zh-CN"/>
        </w:rPr>
        <w:t>计算范围应</w:t>
      </w:r>
      <w:r>
        <w:rPr>
          <w:rFonts w:hint="default" w:ascii="Times New Roman" w:hAnsi="Times New Roman" w:eastAsia="仿宋" w:cs="Times New Roman"/>
          <w:sz w:val="22"/>
        </w:rPr>
        <w:t>覆盖变电站从物资</w:t>
      </w:r>
      <w:r>
        <w:rPr>
          <w:rFonts w:hint="default" w:ascii="Times New Roman" w:hAnsi="Times New Roman" w:eastAsia="仿宋" w:cs="Times New Roman"/>
          <w:sz w:val="22"/>
          <w:lang w:val="en-US" w:eastAsia="zh-CN"/>
        </w:rPr>
        <w:t>生产和运输</w:t>
      </w:r>
      <w:r>
        <w:rPr>
          <w:rFonts w:hint="default" w:ascii="Times New Roman" w:hAnsi="Times New Roman" w:eastAsia="仿宋" w:cs="Times New Roman"/>
          <w:sz w:val="22"/>
        </w:rPr>
        <w:t>、</w:t>
      </w:r>
      <w:r>
        <w:rPr>
          <w:rFonts w:hint="eastAsia" w:ascii="Times New Roman" w:hAnsi="Times New Roman" w:eastAsia="仿宋" w:cs="Times New Roman"/>
          <w:sz w:val="22"/>
          <w:lang w:val="en-US" w:eastAsia="zh-CN"/>
        </w:rPr>
        <w:t>施工</w:t>
      </w:r>
      <w:r>
        <w:rPr>
          <w:rFonts w:hint="default" w:ascii="Times New Roman" w:hAnsi="Times New Roman" w:eastAsia="仿宋" w:cs="Times New Roman"/>
          <w:sz w:val="22"/>
        </w:rPr>
        <w:t>、运行维护到拆除</w:t>
      </w:r>
      <w:r>
        <w:rPr>
          <w:rFonts w:hint="eastAsia" w:ascii="Times New Roman" w:hAnsi="Times New Roman" w:eastAsia="仿宋" w:cs="Times New Roman"/>
          <w:sz w:val="22"/>
          <w:lang w:val="en-US" w:eastAsia="zh-CN"/>
        </w:rPr>
        <w:t>和回收</w:t>
      </w:r>
      <w:r>
        <w:rPr>
          <w:rFonts w:hint="default" w:ascii="Times New Roman" w:hAnsi="Times New Roman" w:eastAsia="仿宋" w:cs="Times New Roman"/>
          <w:sz w:val="22"/>
        </w:rPr>
        <w:t>的完整过程，各阶段产生的碳排放均</w:t>
      </w:r>
      <w:r>
        <w:rPr>
          <w:rFonts w:hint="default" w:ascii="Times New Roman" w:hAnsi="Times New Roman" w:eastAsia="仿宋" w:cs="Times New Roman"/>
          <w:sz w:val="22"/>
          <w:lang w:val="en-US" w:eastAsia="zh-CN"/>
        </w:rPr>
        <w:t>须</w:t>
      </w:r>
      <w:r>
        <w:rPr>
          <w:rFonts w:hint="default" w:ascii="Times New Roman" w:hAnsi="Times New Roman" w:eastAsia="仿宋" w:cs="Times New Roman"/>
          <w:sz w:val="22"/>
        </w:rPr>
        <w:t>纳入计算。变电站</w:t>
      </w:r>
      <w:r>
        <w:rPr>
          <w:rFonts w:hint="default" w:ascii="Times New Roman" w:hAnsi="Times New Roman" w:eastAsia="仿宋" w:cs="Times New Roman"/>
          <w:sz w:val="22"/>
          <w:lang w:val="en-US" w:eastAsia="zh-CN"/>
        </w:rPr>
        <w:t>碳排放计算时</w:t>
      </w:r>
      <w:r>
        <w:rPr>
          <w:rFonts w:hint="default" w:ascii="Times New Roman" w:hAnsi="Times New Roman" w:eastAsia="仿宋" w:cs="Times New Roman"/>
          <w:sz w:val="22"/>
        </w:rPr>
        <w:t>不包含站区外的输电线路、非站区附属办公设施等关联工程</w:t>
      </w:r>
      <w:r>
        <w:rPr>
          <w:rFonts w:hint="default" w:ascii="Times New Roman" w:hAnsi="Times New Roman" w:eastAsia="仿宋" w:cs="Times New Roman"/>
          <w:sz w:val="22"/>
          <w:lang w:eastAsia="zh-CN"/>
        </w:rPr>
        <w:t>。</w:t>
      </w:r>
    </w:p>
    <w:p w14:paraId="1EE224AE">
      <w:pPr>
        <w:tabs>
          <w:tab w:val="left" w:pos="1061"/>
        </w:tabs>
        <w:spacing w:before="156" w:beforeLines="50" w:after="156" w:afterLines="50" w:line="360" w:lineRule="auto"/>
        <w:ind w:firstLine="418" w:firstLineChars="190"/>
        <w:rPr>
          <w:rFonts w:hint="default" w:ascii="Times New Roman" w:hAnsi="Times New Roman" w:eastAsia="仿宋" w:cs="Times New Roman"/>
          <w:sz w:val="22"/>
        </w:rPr>
      </w:pPr>
      <w:r>
        <w:rPr>
          <w:rFonts w:hint="default" w:ascii="Times New Roman" w:hAnsi="Times New Roman" w:eastAsia="仿宋" w:cs="Times New Roman"/>
          <w:sz w:val="22"/>
        </w:rPr>
        <w:t>变电设备</w:t>
      </w:r>
      <w:r>
        <w:rPr>
          <w:rFonts w:hint="default" w:ascii="Times New Roman" w:hAnsi="Times New Roman" w:eastAsia="仿宋" w:cs="Times New Roman"/>
          <w:sz w:val="22"/>
          <w:lang w:val="en-US" w:eastAsia="zh-CN"/>
        </w:rPr>
        <w:t>主要包括</w:t>
      </w:r>
      <w:r>
        <w:rPr>
          <w:rFonts w:hint="default" w:ascii="Times New Roman" w:hAnsi="Times New Roman" w:eastAsia="仿宋" w:cs="Times New Roman"/>
          <w:sz w:val="22"/>
        </w:rPr>
        <w:t>变压器、断路器、隔离开关</w:t>
      </w:r>
      <w:r>
        <w:rPr>
          <w:rStyle w:val="27"/>
          <w:rFonts w:hint="default" w:ascii="Times New Roman" w:hAnsi="Times New Roman" w:cs="Times New Roman"/>
          <w:lang w:eastAsia="zh-CN"/>
        </w:rPr>
        <w:t>、</w:t>
      </w:r>
      <w:r>
        <w:rPr>
          <w:rFonts w:hint="default" w:ascii="Times New Roman" w:hAnsi="Times New Roman" w:eastAsia="仿宋" w:cs="Times New Roman"/>
          <w:sz w:val="22"/>
        </w:rPr>
        <w:t>全封闭组合开关电器（GIS）等主要电气设备</w:t>
      </w:r>
      <w:r>
        <w:rPr>
          <w:rFonts w:hint="default" w:ascii="Times New Roman" w:hAnsi="Times New Roman" w:eastAsia="仿宋" w:cs="Times New Roman"/>
          <w:sz w:val="22"/>
          <w:lang w:eastAsia="zh-CN"/>
        </w:rPr>
        <w:t>，</w:t>
      </w:r>
      <w:r>
        <w:rPr>
          <w:rFonts w:hint="default" w:ascii="Times New Roman" w:hAnsi="Times New Roman" w:eastAsia="仿宋" w:cs="Times New Roman"/>
          <w:sz w:val="22"/>
          <w:lang w:val="en-US" w:eastAsia="zh-CN"/>
        </w:rPr>
        <w:t>其碳排放计算应涵盖</w:t>
      </w:r>
      <w:r>
        <w:rPr>
          <w:rFonts w:hint="default" w:ascii="Times New Roman" w:hAnsi="Times New Roman" w:eastAsia="仿宋" w:cs="Times New Roman"/>
          <w:sz w:val="22"/>
        </w:rPr>
        <w:t>生产制造、运输安装、</w:t>
      </w:r>
      <w:r>
        <w:rPr>
          <w:rFonts w:hint="default" w:ascii="Times New Roman" w:hAnsi="Times New Roman" w:eastAsia="仿宋" w:cs="Times New Roman"/>
          <w:sz w:val="22"/>
          <w:lang w:val="en-US" w:eastAsia="zh-CN"/>
        </w:rPr>
        <w:t>设备运行</w:t>
      </w:r>
      <w:r>
        <w:rPr>
          <w:rFonts w:hint="default" w:ascii="Times New Roman" w:hAnsi="Times New Roman" w:eastAsia="仿宋" w:cs="Times New Roman"/>
          <w:sz w:val="22"/>
        </w:rPr>
        <w:t>、报废</w:t>
      </w:r>
      <w:r>
        <w:rPr>
          <w:rFonts w:hint="eastAsia" w:ascii="Times New Roman" w:hAnsi="Times New Roman" w:eastAsia="仿宋" w:cs="Times New Roman"/>
          <w:sz w:val="22"/>
          <w:lang w:val="en-US" w:eastAsia="zh-CN"/>
        </w:rPr>
        <w:t>回收</w:t>
      </w:r>
      <w:r>
        <w:rPr>
          <w:rFonts w:hint="default" w:ascii="Times New Roman" w:hAnsi="Times New Roman" w:eastAsia="仿宋" w:cs="Times New Roman"/>
          <w:sz w:val="22"/>
        </w:rPr>
        <w:t>等环节</w:t>
      </w:r>
      <w:r>
        <w:rPr>
          <w:rFonts w:hint="default" w:ascii="Times New Roman" w:hAnsi="Times New Roman" w:eastAsia="仿宋" w:cs="Times New Roman"/>
          <w:sz w:val="22"/>
          <w:lang w:val="en-US" w:eastAsia="zh-CN"/>
        </w:rPr>
        <w:t>的全过程</w:t>
      </w:r>
      <w:r>
        <w:rPr>
          <w:rFonts w:hint="default" w:ascii="Times New Roman" w:hAnsi="Times New Roman" w:eastAsia="仿宋" w:cs="Times New Roman"/>
          <w:sz w:val="22"/>
        </w:rPr>
        <w:t>。</w:t>
      </w:r>
    </w:p>
    <w:p w14:paraId="4B0DF4BD">
      <w:pPr>
        <w:tabs>
          <w:tab w:val="left" w:pos="1061"/>
        </w:tabs>
        <w:spacing w:before="156" w:beforeLines="50" w:after="156" w:afterLines="50" w:line="360" w:lineRule="auto"/>
        <w:ind w:firstLine="418" w:firstLineChars="190"/>
        <w:rPr>
          <w:rFonts w:hint="default" w:ascii="Times New Roman" w:hAnsi="Times New Roman" w:eastAsia="仿宋" w:cs="Times New Roman"/>
          <w:sz w:val="22"/>
        </w:rPr>
      </w:pPr>
      <w:r>
        <w:rPr>
          <w:rFonts w:hint="default" w:ascii="Times New Roman" w:hAnsi="Times New Roman" w:eastAsia="仿宋" w:cs="Times New Roman"/>
          <w:sz w:val="22"/>
        </w:rPr>
        <w:t>土建工程</w:t>
      </w:r>
      <w:r>
        <w:rPr>
          <w:rFonts w:hint="default" w:ascii="Times New Roman" w:hAnsi="Times New Roman" w:eastAsia="仿宋" w:cs="Times New Roman"/>
          <w:sz w:val="22"/>
          <w:lang w:val="en-US" w:eastAsia="zh-CN"/>
        </w:rPr>
        <w:t>主要</w:t>
      </w:r>
      <w:r>
        <w:rPr>
          <w:rFonts w:hint="default" w:ascii="Times New Roman" w:hAnsi="Times New Roman" w:eastAsia="仿宋" w:cs="Times New Roman"/>
          <w:sz w:val="22"/>
        </w:rPr>
        <w:t>包含</w:t>
      </w:r>
      <w:r>
        <w:rPr>
          <w:rFonts w:hint="default" w:ascii="Times New Roman" w:hAnsi="Times New Roman" w:eastAsia="仿宋" w:cs="Times New Roman"/>
          <w:sz w:val="22"/>
          <w:lang w:val="en-US" w:eastAsia="zh-CN"/>
        </w:rPr>
        <w:t>红线范围内的建筑物（</w:t>
      </w:r>
      <w:r>
        <w:rPr>
          <w:rFonts w:hint="default" w:ascii="Times New Roman" w:hAnsi="Times New Roman" w:eastAsia="仿宋" w:cs="Times New Roman"/>
          <w:sz w:val="22"/>
        </w:rPr>
        <w:t>主控楼、配电室等</w:t>
      </w:r>
      <w:r>
        <w:rPr>
          <w:rFonts w:hint="default" w:ascii="Times New Roman" w:hAnsi="Times New Roman" w:eastAsia="仿宋" w:cs="Times New Roman"/>
          <w:sz w:val="22"/>
          <w:lang w:val="en-US" w:eastAsia="zh-CN"/>
        </w:rPr>
        <w:t>）和构筑物（构支架、电缆沟、水工构筑物、围墙、防火墙、设备基础等），其碳排放计算应涵盖建材生产及运输、施工、运行维护和拆除回收全过程。</w:t>
      </w:r>
    </w:p>
    <w:p w14:paraId="7172C27C">
      <w:pPr>
        <w:pStyle w:val="31"/>
        <w:spacing w:before="156"/>
        <w:rPr>
          <w:rFonts w:cs="Times New Roman"/>
        </w:rPr>
      </w:pPr>
      <w:r>
        <w:rPr>
          <w:rFonts w:hint="default" w:cs="Times New Roman"/>
          <w:b/>
          <w:bCs/>
        </w:rPr>
        <w:t>3.0.2</w:t>
      </w:r>
      <w:r>
        <w:rPr>
          <w:rFonts w:hint="default" w:cs="Times New Roman"/>
        </w:rPr>
        <w:t xml:space="preserve">  变电站碳排放计算方法可用于变电站设计阶段对碳排放量进行计算，或在变电站投运后对碳排放量进行</w:t>
      </w:r>
      <w:r>
        <w:rPr>
          <w:rFonts w:hint="default" w:cs="Times New Roman"/>
          <w:lang w:val="en-US" w:eastAsia="zh-CN"/>
        </w:rPr>
        <w:t>核算</w:t>
      </w:r>
      <w:r>
        <w:rPr>
          <w:rFonts w:hint="default" w:cs="Times New Roman"/>
        </w:rPr>
        <w:t>。</w:t>
      </w:r>
    </w:p>
    <w:p w14:paraId="5A9C085B">
      <w:pPr>
        <w:tabs>
          <w:tab w:val="left" w:pos="1061"/>
        </w:tabs>
        <w:spacing w:before="156" w:beforeLines="50" w:after="156" w:afterLines="50" w:line="360" w:lineRule="auto"/>
        <w:rPr>
          <w:rFonts w:hint="default" w:ascii="Times New Roman" w:hAnsi="Times New Roman" w:eastAsia="仿宋" w:cs="Times New Roman"/>
          <w:sz w:val="22"/>
        </w:rPr>
      </w:pPr>
      <w:r>
        <w:rPr>
          <w:rFonts w:hint="default" w:ascii="Times New Roman" w:hAnsi="Times New Roman" w:eastAsia="仿宋" w:cs="Times New Roman"/>
          <w:sz w:val="22"/>
        </w:rPr>
        <w:t>【条文说明】</w:t>
      </w:r>
    </w:p>
    <w:p w14:paraId="2EF967E5">
      <w:pPr>
        <w:tabs>
          <w:tab w:val="left" w:pos="1061"/>
        </w:tabs>
        <w:spacing w:before="156" w:beforeLines="50" w:after="156" w:afterLines="50" w:line="360" w:lineRule="auto"/>
        <w:ind w:firstLine="418" w:firstLineChars="190"/>
        <w:rPr>
          <w:rFonts w:hint="default" w:ascii="Times New Roman" w:hAnsi="Times New Roman" w:eastAsia="仿宋" w:cs="Times New Roman"/>
          <w:sz w:val="22"/>
        </w:rPr>
      </w:pPr>
      <w:r>
        <w:rPr>
          <w:rFonts w:hint="default" w:ascii="Times New Roman" w:hAnsi="Times New Roman" w:eastAsia="仿宋" w:cs="Times New Roman"/>
          <w:sz w:val="22"/>
        </w:rPr>
        <w:t>本条文</w:t>
      </w:r>
      <w:r>
        <w:rPr>
          <w:rFonts w:hint="default" w:ascii="Times New Roman" w:hAnsi="Times New Roman" w:eastAsia="仿宋" w:cs="Times New Roman"/>
          <w:sz w:val="22"/>
          <w:lang w:val="en-US" w:eastAsia="zh-CN"/>
        </w:rPr>
        <w:t>明确了</w:t>
      </w:r>
      <w:r>
        <w:rPr>
          <w:rFonts w:hint="default" w:ascii="Times New Roman" w:hAnsi="Times New Roman" w:eastAsia="仿宋" w:cs="Times New Roman"/>
          <w:sz w:val="22"/>
        </w:rPr>
        <w:t>变电站碳排放计算方法的应用场景</w:t>
      </w:r>
      <w:r>
        <w:rPr>
          <w:rFonts w:hint="default" w:ascii="Times New Roman" w:hAnsi="Times New Roman" w:eastAsia="仿宋" w:cs="Times New Roman"/>
          <w:sz w:val="22"/>
          <w:lang w:eastAsia="zh-CN"/>
        </w:rPr>
        <w:t>。</w:t>
      </w:r>
      <w:r>
        <w:rPr>
          <w:rFonts w:hint="default" w:ascii="Times New Roman" w:hAnsi="Times New Roman" w:eastAsia="仿宋" w:cs="Times New Roman"/>
          <w:sz w:val="22"/>
        </w:rPr>
        <w:t>在变电站设计阶段，</w:t>
      </w:r>
      <w:r>
        <w:rPr>
          <w:rFonts w:hint="default" w:ascii="Times New Roman" w:hAnsi="Times New Roman" w:eastAsia="仿宋" w:cs="Times New Roman"/>
          <w:sz w:val="22"/>
          <w:lang w:val="en-US" w:eastAsia="zh-CN"/>
        </w:rPr>
        <w:t>应基于</w:t>
      </w:r>
      <w:r>
        <w:rPr>
          <w:rFonts w:hint="default" w:ascii="Times New Roman" w:hAnsi="Times New Roman" w:eastAsia="仿宋" w:cs="Times New Roman"/>
          <w:sz w:val="22"/>
        </w:rPr>
        <w:t>设计图纸、施工方案等技术</w:t>
      </w:r>
      <w:r>
        <w:rPr>
          <w:rFonts w:hint="default" w:ascii="Times New Roman" w:hAnsi="Times New Roman" w:eastAsia="仿宋" w:cs="Times New Roman"/>
          <w:sz w:val="22"/>
          <w:lang w:val="en-US" w:eastAsia="zh-CN"/>
        </w:rPr>
        <w:t>文件，对其中</w:t>
      </w:r>
      <w:r>
        <w:rPr>
          <w:rFonts w:hint="default" w:ascii="Times New Roman" w:hAnsi="Times New Roman" w:eastAsia="仿宋" w:cs="Times New Roman"/>
          <w:sz w:val="22"/>
        </w:rPr>
        <w:t>与碳排放有关的数据进行</w:t>
      </w:r>
      <w:r>
        <w:rPr>
          <w:rFonts w:hint="default" w:ascii="Times New Roman" w:hAnsi="Times New Roman" w:eastAsia="仿宋" w:cs="Times New Roman"/>
          <w:sz w:val="22"/>
          <w:lang w:val="en-US" w:eastAsia="zh-CN"/>
        </w:rPr>
        <w:t>识别、梳理和统计</w:t>
      </w:r>
      <w:r>
        <w:rPr>
          <w:rFonts w:hint="default" w:ascii="Times New Roman" w:hAnsi="Times New Roman" w:eastAsia="仿宋" w:cs="Times New Roman"/>
          <w:sz w:val="22"/>
        </w:rPr>
        <w:t>，</w:t>
      </w:r>
      <w:r>
        <w:rPr>
          <w:rFonts w:hint="default" w:ascii="Times New Roman" w:hAnsi="Times New Roman" w:eastAsia="仿宋" w:cs="Times New Roman"/>
          <w:sz w:val="22"/>
          <w:lang w:val="en-US" w:eastAsia="zh-CN"/>
        </w:rPr>
        <w:t>并</w:t>
      </w:r>
      <w:r>
        <w:rPr>
          <w:rFonts w:hint="default" w:ascii="Times New Roman" w:hAnsi="Times New Roman" w:eastAsia="仿宋" w:cs="Times New Roman"/>
          <w:sz w:val="22"/>
        </w:rPr>
        <w:t>使用本标准给出的</w:t>
      </w:r>
      <w:r>
        <w:rPr>
          <w:rFonts w:hint="default" w:ascii="Times New Roman" w:hAnsi="Times New Roman" w:eastAsia="仿宋" w:cs="Times New Roman"/>
          <w:sz w:val="22"/>
          <w:lang w:val="en-US" w:eastAsia="zh-CN"/>
        </w:rPr>
        <w:t>计算方法</w:t>
      </w:r>
      <w:r>
        <w:rPr>
          <w:rFonts w:hint="default" w:ascii="Times New Roman" w:hAnsi="Times New Roman" w:eastAsia="仿宋" w:cs="Times New Roman"/>
          <w:sz w:val="22"/>
        </w:rPr>
        <w:t>得到变电站设计阶段</w:t>
      </w:r>
      <w:r>
        <w:rPr>
          <w:rFonts w:hint="default" w:ascii="Times New Roman" w:hAnsi="Times New Roman" w:eastAsia="仿宋" w:cs="Times New Roman"/>
          <w:sz w:val="22"/>
          <w:lang w:val="en-US" w:eastAsia="zh-CN"/>
        </w:rPr>
        <w:t>的</w:t>
      </w:r>
      <w:r>
        <w:rPr>
          <w:rFonts w:hint="default" w:ascii="Times New Roman" w:hAnsi="Times New Roman" w:eastAsia="仿宋" w:cs="Times New Roman"/>
          <w:sz w:val="22"/>
        </w:rPr>
        <w:t>碳排放量</w:t>
      </w:r>
      <w:r>
        <w:rPr>
          <w:rFonts w:hint="default" w:ascii="Times New Roman" w:hAnsi="Times New Roman" w:eastAsia="仿宋" w:cs="Times New Roman"/>
          <w:sz w:val="22"/>
          <w:lang w:eastAsia="zh-CN"/>
        </w:rPr>
        <w:t>。</w:t>
      </w:r>
      <w:r>
        <w:rPr>
          <w:rFonts w:hint="default" w:ascii="Times New Roman" w:hAnsi="Times New Roman" w:eastAsia="仿宋" w:cs="Times New Roman"/>
          <w:sz w:val="22"/>
          <w:lang w:val="en-US" w:eastAsia="zh-CN"/>
        </w:rPr>
        <w:t>在</w:t>
      </w:r>
      <w:r>
        <w:rPr>
          <w:rFonts w:hint="default" w:ascii="Times New Roman" w:hAnsi="Times New Roman" w:eastAsia="仿宋" w:cs="Times New Roman"/>
          <w:sz w:val="22"/>
        </w:rPr>
        <w:t>变电站</w:t>
      </w:r>
      <w:r>
        <w:rPr>
          <w:rFonts w:hint="default" w:ascii="Times New Roman" w:hAnsi="Times New Roman" w:eastAsia="仿宋" w:cs="Times New Roman"/>
          <w:sz w:val="22"/>
          <w:lang w:val="en-US" w:eastAsia="zh-CN"/>
        </w:rPr>
        <w:t>实际运行阶段，可通过对实际能源消耗、建造过程中消耗的物料数据进行</w:t>
      </w:r>
      <w:r>
        <w:rPr>
          <w:rFonts w:hint="default" w:ascii="Times New Roman" w:hAnsi="Times New Roman" w:eastAsia="仿宋" w:cs="Times New Roman"/>
          <w:sz w:val="22"/>
        </w:rPr>
        <w:t>计量，据此核算实际碳排放量。</w:t>
      </w:r>
    </w:p>
    <w:p w14:paraId="3113980E">
      <w:pPr>
        <w:pStyle w:val="31"/>
        <w:spacing w:before="156"/>
        <w:rPr>
          <w:rFonts w:cs="Times New Roman"/>
        </w:rPr>
      </w:pPr>
      <w:r>
        <w:rPr>
          <w:rFonts w:hint="default" w:cs="Times New Roman"/>
          <w:b/>
          <w:bCs/>
        </w:rPr>
        <w:t>3.0.3</w:t>
      </w:r>
      <w:r>
        <w:rPr>
          <w:rFonts w:hint="default" w:cs="Times New Roman"/>
        </w:rPr>
        <w:t xml:space="preserve">  变电站碳排放计算应根据不同需求按阶段进行计算，并可将分段计算结果累计为变电站全生命周期碳排放。</w:t>
      </w:r>
    </w:p>
    <w:tbl>
      <w:tblPr>
        <w:tblStyle w:val="24"/>
        <w:tblW w:w="0" w:type="auto"/>
        <w:jc w:val="center"/>
        <w:tblBorders>
          <w:top w:val="none" w:color="auto" w:sz="4" w:space="0"/>
          <w:left w:val="none" w:color="auto" w:sz="4" w:space="0"/>
          <w:bottom w:val="none" w:color="auto" w:sz="4" w:space="0"/>
          <w:right w:val="non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7000"/>
        <w:gridCol w:w="1522"/>
      </w:tblGrid>
      <w:tr w14:paraId="0468DD2C">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000" w:type="dxa"/>
            <w:tcBorders>
              <w:top w:val="nil"/>
              <w:left w:val="nil"/>
              <w:bottom w:val="nil"/>
              <w:right w:val="nil"/>
            </w:tcBorders>
            <w:shd w:val="clear" w:color="auto" w:fill="auto"/>
            <w:vAlign w:val="center"/>
          </w:tcPr>
          <w:p w14:paraId="153AE9BE">
            <w:pPr>
              <w:pStyle w:val="21"/>
              <w:keepNext w:val="0"/>
              <w:keepLines w:val="0"/>
              <w:widowControl w:val="0"/>
              <w:suppressLineNumbers w:val="0"/>
              <w:autoSpaceDE w:val="0"/>
              <w:autoSpaceDN w:val="0"/>
              <w:spacing w:before="0" w:beforeAutospacing="0" w:after="0" w:afterAutospacing="0" w:line="300" w:lineRule="auto"/>
              <w:ind w:left="0" w:right="0"/>
              <w:jc w:val="center"/>
              <w:rPr>
                <w:rFonts w:hint="default" w:ascii="Times New Roman" w:hAnsi="Times New Roman" w:eastAsia="宋体" w:cs="Times New Roman"/>
                <w:lang w:val="en-US" w:eastAsia="zh-CN"/>
              </w:rPr>
            </w:pPr>
            <w:r>
              <w:rPr>
                <w:rFonts w:hint="eastAsia" w:hAnsi="Cambria Math" w:cs="Times New Roman"/>
                <w:i w:val="0"/>
                <w:iCs/>
                <w:lang w:val="en-US" w:eastAsia="zh-CN"/>
              </w:rPr>
              <w:t xml:space="preserve">        </w:t>
            </w:r>
            <m:oMath>
              <m:sSub>
                <m:sSubPr>
                  <m:ctrlPr>
                    <w:rPr>
                      <w:rFonts w:hint="default" w:ascii="Cambria Math" w:hAnsi="Cambria Math" w:cs="Times New Roman"/>
                      <w:i w:val="0"/>
                      <w:iCs/>
                    </w:rPr>
                  </m:ctrlPr>
                </m:sSubPr>
                <m:e>
                  <m:r>
                    <m:rPr>
                      <m:nor/>
                      <m:sty m:val="p"/>
                    </m:rPr>
                    <w:rPr>
                      <w:rFonts w:hint="default" w:ascii="Times New Roman" w:hAnsi="Times New Roman" w:cs="Times New Roman"/>
                      <w:b w:val="0"/>
                      <w:i w:val="0"/>
                      <w:iCs/>
                      <w:lang w:val="en-US" w:eastAsia="zh-CN"/>
                    </w:rPr>
                    <m:t>C</m:t>
                  </m:r>
                  <m:ctrlPr>
                    <w:rPr>
                      <w:rFonts w:hint="default" w:ascii="Cambria Math" w:hAnsi="Cambria Math" w:cs="Times New Roman"/>
                      <w:i w:val="0"/>
                      <w:iCs/>
                    </w:rPr>
                  </m:ctrlPr>
                </m:e>
                <m:sub>
                  <m:r>
                    <m:rPr>
                      <m:nor/>
                      <m:sty m:val="p"/>
                    </m:rPr>
                    <w:rPr>
                      <w:rFonts w:hint="default" w:ascii="Times New Roman" w:hAnsi="Times New Roman" w:cs="Times New Roman"/>
                      <w:b w:val="0"/>
                      <w:i w:val="0"/>
                      <w:iCs/>
                      <w:lang w:val="en-US" w:eastAsia="zh-CN"/>
                    </w:rPr>
                    <m:t>BD</m:t>
                  </m:r>
                  <m:ctrlPr>
                    <w:rPr>
                      <w:rFonts w:hint="default" w:ascii="Cambria Math" w:hAnsi="Cambria Math" w:cs="Times New Roman"/>
                      <w:i w:val="0"/>
                      <w:iCs/>
                    </w:rPr>
                  </m:ctrlPr>
                </m:sub>
              </m:sSub>
              <m:r>
                <m:rPr>
                  <m:nor/>
                  <m:sty m:val="p"/>
                </m:rPr>
                <w:rPr>
                  <w:rFonts w:hint="default" w:ascii="Times New Roman" w:hAnsi="Times New Roman" w:cs="Times New Roman"/>
                  <w:b w:val="0"/>
                  <w:i w:val="0"/>
                  <w:iCs/>
                  <w:lang w:val="en-US" w:eastAsia="zh-CN"/>
                </w:rPr>
                <m:t>=</m:t>
              </m:r>
              <m:sSub>
                <m:sSubPr>
                  <m:ctrlPr>
                    <w:rPr>
                      <w:rFonts w:hint="default" w:ascii="Cambria Math" w:hAnsi="Cambria Math" w:cs="Times New Roman"/>
                      <w:i w:val="0"/>
                      <w:iCs/>
                      <w:lang w:val="en-US" w:eastAsia="zh-CN"/>
                    </w:rPr>
                  </m:ctrlPr>
                </m:sSubPr>
                <m:e>
                  <m:r>
                    <m:rPr>
                      <m:nor/>
                      <m:sty m:val="p"/>
                    </m:rPr>
                    <w:rPr>
                      <w:rFonts w:hint="default" w:ascii="Times New Roman" w:hAnsi="Times New Roman" w:cs="Times New Roman"/>
                      <w:b w:val="0"/>
                      <w:i w:val="0"/>
                      <w:iCs/>
                      <w:lang w:val="en-US" w:eastAsia="zh-CN"/>
                    </w:rPr>
                    <m:t>C</m:t>
                  </m:r>
                  <m:ctrlPr>
                    <w:rPr>
                      <w:rFonts w:hint="default" w:ascii="Cambria Math" w:hAnsi="Cambria Math" w:cs="Times New Roman"/>
                      <w:i w:val="0"/>
                      <w:iCs/>
                      <w:lang w:val="en-US" w:eastAsia="zh-CN"/>
                    </w:rPr>
                  </m:ctrlPr>
                </m:e>
                <m:sub>
                  <m:r>
                    <m:rPr>
                      <m:nor/>
                      <m:sty m:val="p"/>
                    </m:rPr>
                    <w:rPr>
                      <w:rFonts w:hint="default" w:ascii="Times New Roman" w:hAnsi="Times New Roman" w:cs="Times New Roman"/>
                      <w:b w:val="0"/>
                      <w:i w:val="0"/>
                      <w:iCs/>
                      <w:lang w:val="en-US" w:eastAsia="zh-CN"/>
                    </w:rPr>
                    <m:t>WZ</m:t>
                  </m:r>
                  <m:ctrlPr>
                    <w:rPr>
                      <w:rFonts w:hint="default" w:ascii="Cambria Math" w:hAnsi="Cambria Math" w:cs="Times New Roman"/>
                      <w:i w:val="0"/>
                      <w:iCs/>
                      <w:lang w:val="en-US" w:eastAsia="zh-CN"/>
                    </w:rPr>
                  </m:ctrlPr>
                </m:sub>
              </m:sSub>
              <m:r>
                <m:rPr>
                  <m:nor/>
                  <m:sty m:val="p"/>
                </m:rPr>
                <w:rPr>
                  <w:rFonts w:hint="default" w:ascii="Times New Roman" w:hAnsi="Times New Roman" w:cs="Times New Roman"/>
                  <w:b w:val="0"/>
                  <w:i w:val="0"/>
                  <w:iCs/>
                  <w:lang w:val="en-US" w:eastAsia="zh-CN"/>
                </w:rPr>
                <m:t>+</m:t>
              </m:r>
              <m:sSub>
                <m:sSubPr>
                  <m:ctrlPr>
                    <w:rPr>
                      <w:rFonts w:hint="default" w:ascii="Cambria Math" w:hAnsi="Cambria Math" w:cs="Times New Roman"/>
                      <w:i w:val="0"/>
                      <w:iCs/>
                      <w:lang w:val="en-US" w:eastAsia="zh-CN"/>
                    </w:rPr>
                  </m:ctrlPr>
                </m:sSubPr>
                <m:e>
                  <m:r>
                    <m:rPr>
                      <m:nor/>
                      <m:sty m:val="p"/>
                    </m:rPr>
                    <w:rPr>
                      <w:rFonts w:hint="default" w:ascii="Times New Roman" w:hAnsi="Times New Roman" w:cs="Times New Roman"/>
                      <w:b w:val="0"/>
                      <w:i w:val="0"/>
                      <w:iCs/>
                      <w:lang w:val="en-US" w:eastAsia="zh-CN"/>
                    </w:rPr>
                    <m:t>C</m:t>
                  </m:r>
                  <m:ctrlPr>
                    <w:rPr>
                      <w:rFonts w:hint="default" w:ascii="Cambria Math" w:hAnsi="Cambria Math" w:cs="Times New Roman"/>
                      <w:i w:val="0"/>
                      <w:iCs/>
                      <w:lang w:val="en-US" w:eastAsia="zh-CN"/>
                    </w:rPr>
                  </m:ctrlPr>
                </m:e>
                <m:sub>
                  <m:r>
                    <m:rPr>
                      <m:nor/>
                      <m:sty m:val="p"/>
                    </m:rPr>
                    <w:rPr>
                      <w:rFonts w:hint="default" w:ascii="Times New Roman" w:hAnsi="Times New Roman" w:cs="Times New Roman"/>
                      <w:b w:val="0"/>
                      <w:i w:val="0"/>
                      <w:iCs/>
                      <w:lang w:val="en-US" w:eastAsia="zh-CN"/>
                    </w:rPr>
                    <m:t>SG</m:t>
                  </m:r>
                  <m:ctrlPr>
                    <w:rPr>
                      <w:rFonts w:hint="default" w:ascii="Cambria Math" w:hAnsi="Cambria Math" w:cs="Times New Roman"/>
                      <w:i w:val="0"/>
                      <w:iCs/>
                      <w:lang w:val="en-US" w:eastAsia="zh-CN"/>
                    </w:rPr>
                  </m:ctrlPr>
                </m:sub>
              </m:sSub>
              <m:r>
                <m:rPr>
                  <m:nor/>
                  <m:sty m:val="p"/>
                </m:rPr>
                <w:rPr>
                  <w:rFonts w:hint="default" w:ascii="Times New Roman" w:hAnsi="Times New Roman" w:cs="Times New Roman"/>
                  <w:b w:val="0"/>
                  <w:i w:val="0"/>
                  <w:iCs/>
                  <w:lang w:val="en-US" w:eastAsia="zh-CN"/>
                </w:rPr>
                <m:t>+</m:t>
              </m:r>
              <m:sSub>
                <m:sSubPr>
                  <m:ctrlPr>
                    <w:rPr>
                      <w:rFonts w:hint="default" w:ascii="Cambria Math" w:hAnsi="Cambria Math" w:cs="Times New Roman"/>
                      <w:i w:val="0"/>
                      <w:iCs/>
                      <w:lang w:val="en-US" w:eastAsia="zh-CN"/>
                    </w:rPr>
                  </m:ctrlPr>
                </m:sSubPr>
                <m:e>
                  <m:r>
                    <m:rPr>
                      <m:nor/>
                      <m:sty m:val="p"/>
                    </m:rPr>
                    <w:rPr>
                      <w:rFonts w:hint="default" w:ascii="Times New Roman" w:hAnsi="Times New Roman" w:cs="Times New Roman"/>
                      <w:b w:val="0"/>
                      <w:i w:val="0"/>
                      <w:iCs/>
                      <w:lang w:val="en-US" w:eastAsia="zh-CN"/>
                    </w:rPr>
                    <m:t>C</m:t>
                  </m:r>
                  <m:ctrlPr>
                    <w:rPr>
                      <w:rFonts w:hint="default" w:ascii="Cambria Math" w:hAnsi="Cambria Math" w:cs="Times New Roman"/>
                      <w:i w:val="0"/>
                      <w:iCs/>
                      <w:lang w:val="en-US" w:eastAsia="zh-CN"/>
                    </w:rPr>
                  </m:ctrlPr>
                </m:e>
                <m:sub>
                  <m:r>
                    <m:rPr>
                      <m:nor/>
                      <m:sty m:val="p"/>
                    </m:rPr>
                    <w:rPr>
                      <w:rFonts w:hint="default" w:ascii="Times New Roman" w:hAnsi="Times New Roman" w:cs="Times New Roman"/>
                      <w:b w:val="0"/>
                      <w:i w:val="0"/>
                      <w:iCs/>
                      <w:lang w:val="en-US" w:eastAsia="zh-CN"/>
                    </w:rPr>
                    <m:t>YW</m:t>
                  </m:r>
                  <m:ctrlPr>
                    <w:rPr>
                      <w:rFonts w:hint="default" w:ascii="Cambria Math" w:hAnsi="Cambria Math" w:cs="Times New Roman"/>
                      <w:i w:val="0"/>
                      <w:iCs/>
                      <w:lang w:val="en-US" w:eastAsia="zh-CN"/>
                    </w:rPr>
                  </m:ctrlPr>
                </m:sub>
              </m:sSub>
              <m:r>
                <m:rPr>
                  <m:nor/>
                  <m:sty m:val="p"/>
                </m:rPr>
                <w:rPr>
                  <w:rFonts w:hint="default" w:ascii="Times New Roman" w:hAnsi="Times New Roman" w:cs="Times New Roman"/>
                  <w:b w:val="0"/>
                  <w:i w:val="0"/>
                  <w:iCs/>
                  <w:lang w:val="en-US" w:eastAsia="zh-CN"/>
                </w:rPr>
                <m:t>+</m:t>
              </m:r>
              <m:sSub>
                <m:sSubPr>
                  <m:ctrlPr>
                    <w:rPr>
                      <w:rFonts w:hint="default" w:ascii="Cambria Math" w:hAnsi="Cambria Math" w:cs="Times New Roman"/>
                      <w:i w:val="0"/>
                      <w:iCs/>
                      <w:lang w:val="en-US" w:eastAsia="zh-CN"/>
                    </w:rPr>
                  </m:ctrlPr>
                </m:sSubPr>
                <m:e>
                  <m:r>
                    <m:rPr>
                      <m:nor/>
                      <m:sty m:val="p"/>
                    </m:rPr>
                    <w:rPr>
                      <w:rFonts w:hint="default" w:ascii="Times New Roman" w:hAnsi="Times New Roman" w:cs="Times New Roman"/>
                      <w:b w:val="0"/>
                      <w:i w:val="0"/>
                      <w:iCs/>
                      <w:lang w:val="en-US" w:eastAsia="zh-CN"/>
                    </w:rPr>
                    <m:t>C</m:t>
                  </m:r>
                  <m:ctrlPr>
                    <w:rPr>
                      <w:rFonts w:hint="default" w:ascii="Cambria Math" w:hAnsi="Cambria Math" w:cs="Times New Roman"/>
                      <w:i w:val="0"/>
                      <w:iCs/>
                      <w:lang w:val="en-US" w:eastAsia="zh-CN"/>
                    </w:rPr>
                  </m:ctrlPr>
                </m:e>
                <m:sub>
                  <m:r>
                    <m:rPr>
                      <m:nor/>
                      <m:sty m:val="p"/>
                    </m:rPr>
                    <w:rPr>
                      <w:rFonts w:hint="default" w:ascii="Times New Roman" w:hAnsi="Times New Roman" w:cs="Times New Roman"/>
                      <w:b w:val="0"/>
                      <w:i w:val="0"/>
                      <w:iCs/>
                      <w:lang w:val="en-US" w:eastAsia="zh-CN"/>
                    </w:rPr>
                    <m:t>CC</m:t>
                  </m:r>
                  <m:ctrlPr>
                    <w:rPr>
                      <w:rFonts w:hint="default" w:ascii="Cambria Math" w:hAnsi="Cambria Math" w:cs="Times New Roman"/>
                      <w:i w:val="0"/>
                      <w:iCs/>
                      <w:lang w:val="en-US" w:eastAsia="zh-CN"/>
                    </w:rPr>
                  </m:ctrlPr>
                </m:sub>
              </m:sSub>
            </m:oMath>
          </w:p>
        </w:tc>
        <w:tc>
          <w:tcPr>
            <w:tcW w:w="1522" w:type="dxa"/>
            <w:tcBorders>
              <w:top w:val="nil"/>
              <w:left w:val="nil"/>
              <w:bottom w:val="nil"/>
              <w:right w:val="nil"/>
            </w:tcBorders>
            <w:shd w:val="clear" w:color="auto" w:fill="auto"/>
            <w:vAlign w:val="center"/>
          </w:tcPr>
          <w:p w14:paraId="4AFC1098">
            <w:pPr>
              <w:keepNext w:val="0"/>
              <w:keepLines w:val="0"/>
              <w:widowControl w:val="0"/>
              <w:suppressLineNumbers w:val="0"/>
              <w:spacing w:before="213" w:beforeAutospacing="0" w:after="0" w:afterAutospacing="0" w:line="300" w:lineRule="auto"/>
              <w:ind w:left="0" w:right="246"/>
              <w:jc w:val="right"/>
              <w:rPr>
                <w:rFonts w:hint="default" w:ascii="Times New Roman" w:hAnsi="Times New Roman" w:cs="Times New Roman"/>
              </w:rPr>
            </w:pPr>
            <w:r>
              <w:rPr>
                <w:rFonts w:hint="default" w:ascii="Times New Roman" w:hAnsi="Times New Roman" w:eastAsia="宋体" w:cs="Times New Roman"/>
                <w:kern w:val="2"/>
                <w:sz w:val="24"/>
                <w:szCs w:val="24"/>
                <w:lang w:val="en-US" w:eastAsia="zh-CN" w:bidi="ar"/>
              </w:rPr>
              <w:t>（3.0.3）</w:t>
            </w:r>
          </w:p>
        </w:tc>
      </w:tr>
    </w:tbl>
    <w:p w14:paraId="08D6CA2C">
      <w:pPr>
        <w:keepNext w:val="0"/>
        <w:keepLines w:val="0"/>
        <w:widowControl w:val="0"/>
        <w:suppressLineNumbers w:val="0"/>
        <w:spacing w:before="0" w:beforeAutospacing="0" w:after="0" w:afterAutospacing="0"/>
        <w:ind w:left="0" w:right="0"/>
        <w:jc w:val="both"/>
        <w:rPr>
          <w:rFonts w:ascii="Times New Roman" w:hAnsi="Times New Roman" w:cs="Times New Roman"/>
        </w:rPr>
      </w:pPr>
      <w:r>
        <w:rPr>
          <w:rFonts w:hint="default" w:ascii="Times New Roman" w:hAnsi="Times New Roman" w:eastAsia="宋体" w:cs="Times New Roman"/>
          <w:color w:val="000000"/>
          <w:kern w:val="2"/>
          <w:sz w:val="24"/>
          <w:szCs w:val="24"/>
          <w:lang w:val="en-US" w:eastAsia="zh-CN" w:bidi="ar"/>
        </w:rPr>
        <w:t> </w:t>
      </w:r>
    </w:p>
    <w:p w14:paraId="7A19D960">
      <w:pPr>
        <w:pStyle w:val="21"/>
        <w:keepNext w:val="0"/>
        <w:keepLines w:val="0"/>
        <w:widowControl w:val="0"/>
        <w:suppressLineNumbers w:val="0"/>
        <w:spacing w:before="156" w:beforeLines="50" w:beforeAutospacing="0" w:after="156" w:afterLines="50" w:afterAutospacing="0" w:line="440" w:lineRule="exact"/>
        <w:ind w:left="0" w:right="630" w:rightChars="300" w:firstLine="0" w:firstLineChars="0"/>
        <w:jc w:val="left"/>
        <w:rPr>
          <w:rFonts w:ascii="Times New Roman" w:hAnsi="Times New Roman" w:cs="Times New Roman"/>
          <w:i w:val="0"/>
          <w:iCs w:val="0"/>
        </w:rPr>
      </w:pPr>
      <w:r>
        <w:rPr>
          <w:rFonts w:hint="default" w:ascii="Times New Roman" w:hAnsi="Times New Roman" w:eastAsia="宋体" w:cs="Times New Roman"/>
          <w:kern w:val="2"/>
          <w:sz w:val="24"/>
          <w:szCs w:val="24"/>
          <w:lang w:val="en-US" w:eastAsia="zh-CN" w:bidi="ar"/>
        </w:rPr>
        <w:t>式中</w:t>
      </w:r>
      <w:r>
        <w:rPr>
          <w:rFonts w:hint="default" w:ascii="Times New Roman" w:hAnsi="Times New Roman" w:eastAsia="宋体" w:cs="Times New Roman"/>
          <w:i w:val="0"/>
          <w:iCs w:val="0"/>
          <w:kern w:val="2"/>
          <w:sz w:val="24"/>
          <w:szCs w:val="24"/>
          <w:lang w:val="en-US" w:eastAsia="zh-CN" w:bidi="ar"/>
        </w:rPr>
        <w:t>：</w:t>
      </w:r>
      <m:oMath>
        <m:sSub>
          <m:sSubPr>
            <m:ctrlPr>
              <w:rPr>
                <w:rFonts w:ascii="Cambria Math" w:hAnsi="Cambria Math" w:cs="Times New Roman"/>
                <w:i w:val="0"/>
                <w:iCs w:val="0"/>
              </w:rPr>
            </m:ctrlPr>
          </m:sSubPr>
          <m:e>
            <m:r>
              <m:rPr>
                <m:nor/>
                <m:sty m:val="p"/>
              </m:rPr>
              <w:rPr>
                <w:rFonts w:hint="default" w:ascii="Times New Roman" w:hAnsi="Times New Roman" w:cs="Times New Roman"/>
                <w:b w:val="0"/>
                <w:i w:val="0"/>
                <w:iCs w:val="0"/>
                <w:lang w:val="en-US" w:eastAsia="zh-CN"/>
              </w:rPr>
              <m:t>C</m:t>
            </m:r>
            <m:ctrlPr>
              <w:rPr>
                <w:rFonts w:ascii="Cambria Math" w:hAnsi="Cambria Math" w:cs="Times New Roman"/>
                <w:i w:val="0"/>
                <w:iCs w:val="0"/>
              </w:rPr>
            </m:ctrlPr>
          </m:e>
          <m:sub>
            <m:r>
              <m:rPr>
                <m:nor/>
                <m:sty m:val="p"/>
              </m:rPr>
              <w:rPr>
                <w:rFonts w:hint="default" w:ascii="Times New Roman" w:hAnsi="Times New Roman" w:cs="Times New Roman"/>
                <w:b w:val="0"/>
                <w:i w:val="0"/>
                <w:iCs w:val="0"/>
                <w:lang w:val="en-US" w:eastAsia="zh-CN"/>
              </w:rPr>
              <m:t>BD</m:t>
            </m:r>
            <m:ctrlPr>
              <w:rPr>
                <w:rFonts w:ascii="Cambria Math" w:hAnsi="Cambria Math" w:cs="Times New Roman"/>
                <w:i w:val="0"/>
                <w:iCs w:val="0"/>
              </w:rPr>
            </m:ctrlPr>
          </m:sub>
        </m:sSub>
      </m:oMath>
      <w:r>
        <w:rPr>
          <w:rFonts w:hint="default" w:ascii="Times New Roman" w:hAnsi="Times New Roman" w:eastAsia="宋体" w:cs="Times New Roman"/>
          <w:i w:val="0"/>
          <w:iCs w:val="0"/>
          <w:kern w:val="2"/>
          <w:sz w:val="24"/>
          <w:szCs w:val="24"/>
          <w:lang w:val="en-US" w:eastAsia="zh-CN" w:bidi="ar"/>
        </w:rPr>
        <w:t>——变电站全生命周期碳排放量（</w:t>
      </w:r>
      <w:r>
        <w:rPr>
          <w:rFonts w:hint="default" w:ascii="Times New Roman" w:hAnsi="Times New Roman" w:cs="Times New Roman"/>
          <w:i w:val="0"/>
          <w:iCs w:val="0"/>
          <w:kern w:val="2"/>
          <w:sz w:val="24"/>
          <w:szCs w:val="24"/>
          <w:lang w:val="en-US" w:eastAsia="zh-CN" w:bidi="ar"/>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eastAsia="宋体" w:cs="Times New Roman"/>
          <w:i w:val="0"/>
          <w:iCs w:val="0"/>
          <w:kern w:val="2"/>
          <w:sz w:val="24"/>
          <w:szCs w:val="24"/>
          <w:lang w:val="en-US" w:eastAsia="zh-CN" w:bidi="ar"/>
        </w:rPr>
        <w:t>e）；</w:t>
      </w:r>
    </w:p>
    <w:p w14:paraId="15B47DCD">
      <w:pPr>
        <w:pStyle w:val="21"/>
        <w:keepNext w:val="0"/>
        <w:keepLines w:val="0"/>
        <w:widowControl w:val="0"/>
        <w:suppressLineNumbers w:val="0"/>
        <w:spacing w:before="156" w:beforeLines="50" w:beforeAutospacing="0" w:after="156" w:afterLines="50" w:afterAutospacing="0" w:line="440" w:lineRule="exact"/>
        <w:ind w:left="0" w:right="630" w:rightChars="300" w:firstLine="720" w:firstLineChars="0"/>
        <w:jc w:val="left"/>
        <w:rPr>
          <w:rFonts w:ascii="Times New Roman" w:hAnsi="Times New Roman" w:cs="Times New Roman"/>
          <w:i w:val="0"/>
          <w:iCs w:val="0"/>
        </w:rPr>
      </w:pPr>
      <m:oMath>
        <m:sSub>
          <m:sSubPr>
            <m:ctrlPr>
              <w:rPr>
                <w:rFonts w:hint="default" w:ascii="Cambria Math" w:hAnsi="Cambria Math" w:cs="Times New Roman"/>
                <w:i w:val="0"/>
                <w:iCs w:val="0"/>
                <w:lang w:val="en-US" w:eastAsia="zh-CN"/>
              </w:rPr>
            </m:ctrlPr>
          </m:sSubPr>
          <m:e>
            <m:r>
              <m:rPr>
                <m:nor/>
                <m:sty m:val="p"/>
              </m:rPr>
              <w:rPr>
                <w:rFonts w:hint="default" w:ascii="Times New Roman" w:hAnsi="Times New Roman" w:cs="Times New Roman"/>
                <w:b w:val="0"/>
                <w:i w:val="0"/>
                <w:iCs w:val="0"/>
                <w:lang w:val="en-US" w:eastAsia="zh-CN"/>
              </w:rPr>
              <m:t>C</m:t>
            </m:r>
            <m:ctrlPr>
              <w:rPr>
                <w:rFonts w:hint="default" w:ascii="Cambria Math" w:hAnsi="Cambria Math" w:cs="Times New Roman"/>
                <w:i w:val="0"/>
                <w:iCs w:val="0"/>
                <w:lang w:val="en-US" w:eastAsia="zh-CN"/>
              </w:rPr>
            </m:ctrlPr>
          </m:e>
          <m:sub>
            <m:r>
              <m:rPr>
                <m:nor/>
                <m:sty m:val="p"/>
              </m:rPr>
              <w:rPr>
                <w:rFonts w:hint="default" w:ascii="Times New Roman" w:hAnsi="Times New Roman" w:cs="Times New Roman"/>
                <w:b w:val="0"/>
                <w:i w:val="0"/>
                <w:iCs w:val="0"/>
                <w:lang w:val="en-US" w:eastAsia="zh-CN"/>
              </w:rPr>
              <m:t>WZ</m:t>
            </m:r>
            <m:ctrlPr>
              <w:rPr>
                <w:rFonts w:hint="default" w:ascii="Cambria Math" w:hAnsi="Cambria Math" w:cs="Times New Roman"/>
                <w:i w:val="0"/>
                <w:iCs w:val="0"/>
                <w:lang w:val="en-US" w:eastAsia="zh-CN"/>
              </w:rPr>
            </m:ctrlPr>
          </m:sub>
        </m:sSub>
      </m:oMath>
      <w:r>
        <w:rPr>
          <w:rFonts w:hint="default" w:ascii="Times New Roman" w:hAnsi="Times New Roman" w:eastAsia="宋体" w:cs="Times New Roman"/>
          <w:i w:val="0"/>
          <w:iCs w:val="0"/>
          <w:color w:val="000000"/>
          <w:kern w:val="2"/>
          <w:sz w:val="24"/>
          <w:szCs w:val="24"/>
          <w:lang w:val="en-US" w:eastAsia="zh-CN" w:bidi="ar"/>
        </w:rPr>
        <w:t>——物资生产和运输</w:t>
      </w:r>
      <w:r>
        <w:rPr>
          <w:rFonts w:hint="eastAsia" w:ascii="Times New Roman" w:hAnsi="Times New Roman" w:cs="Times New Roman"/>
          <w:i w:val="0"/>
          <w:iCs w:val="0"/>
          <w:color w:val="000000"/>
          <w:kern w:val="2"/>
          <w:sz w:val="24"/>
          <w:szCs w:val="24"/>
          <w:lang w:val="en-US" w:eastAsia="zh-CN" w:bidi="ar"/>
        </w:rPr>
        <w:t>阶段</w:t>
      </w:r>
      <w:r>
        <w:rPr>
          <w:rFonts w:hint="default" w:ascii="Times New Roman" w:hAnsi="Times New Roman" w:eastAsia="宋体" w:cs="Times New Roman"/>
          <w:i w:val="0"/>
          <w:iCs w:val="0"/>
          <w:color w:val="000000"/>
          <w:kern w:val="2"/>
          <w:sz w:val="24"/>
          <w:szCs w:val="24"/>
          <w:lang w:val="en-US" w:eastAsia="zh-CN" w:bidi="ar"/>
        </w:rPr>
        <w:t>碳排放量（</w:t>
      </w:r>
      <w:r>
        <w:rPr>
          <w:rFonts w:hint="default" w:ascii="Times New Roman" w:hAnsi="Times New Roman" w:cs="Times New Roman"/>
          <w:i w:val="0"/>
          <w:iCs w:val="0"/>
          <w:kern w:val="2"/>
          <w:sz w:val="24"/>
          <w:szCs w:val="24"/>
          <w:lang w:val="en-US" w:eastAsia="zh-CN" w:bidi="ar"/>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eastAsia="宋体" w:cs="Times New Roman"/>
          <w:i w:val="0"/>
          <w:iCs w:val="0"/>
          <w:color w:val="000000"/>
          <w:kern w:val="2"/>
          <w:sz w:val="24"/>
          <w:szCs w:val="24"/>
          <w:lang w:val="en-US" w:eastAsia="zh-CN" w:bidi="ar"/>
        </w:rPr>
        <w:t>e）；</w:t>
      </w:r>
    </w:p>
    <w:p w14:paraId="0807DD81">
      <w:pPr>
        <w:pStyle w:val="21"/>
        <w:keepNext w:val="0"/>
        <w:keepLines w:val="0"/>
        <w:widowControl w:val="0"/>
        <w:suppressLineNumbers w:val="0"/>
        <w:spacing w:before="156" w:beforeLines="50" w:beforeAutospacing="0" w:after="156" w:afterLines="50" w:afterAutospacing="0" w:line="440" w:lineRule="exact"/>
        <w:ind w:left="0" w:right="630" w:rightChars="300" w:firstLine="720" w:firstLineChars="0"/>
        <w:jc w:val="left"/>
        <w:rPr>
          <w:rFonts w:ascii="Times New Roman" w:hAnsi="Times New Roman" w:cs="Times New Roman"/>
          <w:i w:val="0"/>
          <w:iCs w:val="0"/>
        </w:rPr>
      </w:pPr>
      <m:oMath>
        <m:sSub>
          <m:sSubPr>
            <m:ctrlPr>
              <w:rPr>
                <w:rFonts w:hint="default" w:ascii="Cambria Math" w:hAnsi="Cambria Math" w:cs="Times New Roman"/>
                <w:i w:val="0"/>
                <w:iCs w:val="0"/>
                <w:lang w:val="en-US" w:eastAsia="zh-CN"/>
              </w:rPr>
            </m:ctrlPr>
          </m:sSubPr>
          <m:e>
            <m:r>
              <m:rPr>
                <m:nor/>
                <m:sty m:val="p"/>
              </m:rPr>
              <w:rPr>
                <w:rFonts w:hint="default" w:ascii="Times New Roman" w:hAnsi="Times New Roman" w:cs="Times New Roman"/>
                <w:b w:val="0"/>
                <w:i w:val="0"/>
                <w:iCs w:val="0"/>
                <w:lang w:val="en-US" w:eastAsia="zh-CN"/>
              </w:rPr>
              <m:t>C</m:t>
            </m:r>
            <m:ctrlPr>
              <w:rPr>
                <w:rFonts w:hint="default" w:ascii="Cambria Math" w:hAnsi="Cambria Math" w:cs="Times New Roman"/>
                <w:i w:val="0"/>
                <w:iCs w:val="0"/>
                <w:lang w:val="en-US" w:eastAsia="zh-CN"/>
              </w:rPr>
            </m:ctrlPr>
          </m:e>
          <m:sub>
            <m:r>
              <m:rPr>
                <m:nor/>
                <m:sty m:val="p"/>
              </m:rPr>
              <w:rPr>
                <w:rFonts w:hint="default" w:ascii="Times New Roman" w:hAnsi="Times New Roman" w:cs="Times New Roman"/>
                <w:b w:val="0"/>
                <w:i w:val="0"/>
                <w:iCs w:val="0"/>
                <w:lang w:val="en-US" w:eastAsia="zh-CN"/>
              </w:rPr>
              <m:t>SG</m:t>
            </m:r>
            <m:ctrlPr>
              <w:rPr>
                <w:rFonts w:hint="default" w:ascii="Cambria Math" w:hAnsi="Cambria Math" w:cs="Times New Roman"/>
                <w:i w:val="0"/>
                <w:iCs w:val="0"/>
                <w:lang w:val="en-US" w:eastAsia="zh-CN"/>
              </w:rPr>
            </m:ctrlPr>
          </m:sub>
        </m:sSub>
      </m:oMath>
      <w:r>
        <w:rPr>
          <w:rFonts w:hint="default" w:ascii="Times New Roman" w:hAnsi="Times New Roman" w:eastAsia="宋体" w:cs="Times New Roman"/>
          <w:i w:val="0"/>
          <w:iCs w:val="0"/>
          <w:kern w:val="2"/>
          <w:sz w:val="24"/>
          <w:szCs w:val="24"/>
          <w:lang w:val="en-US" w:eastAsia="zh-CN" w:bidi="ar"/>
        </w:rPr>
        <w:t>——施工</w:t>
      </w:r>
      <w:r>
        <w:rPr>
          <w:rFonts w:hint="eastAsia" w:ascii="Times New Roman" w:hAnsi="Times New Roman" w:cs="Times New Roman"/>
          <w:i w:val="0"/>
          <w:iCs w:val="0"/>
          <w:kern w:val="2"/>
          <w:sz w:val="24"/>
          <w:szCs w:val="24"/>
          <w:lang w:val="en-US" w:eastAsia="zh-CN" w:bidi="ar"/>
        </w:rPr>
        <w:t>阶段</w:t>
      </w:r>
      <w:r>
        <w:rPr>
          <w:rFonts w:hint="default" w:ascii="Times New Roman" w:hAnsi="Times New Roman" w:eastAsia="宋体" w:cs="Times New Roman"/>
          <w:i w:val="0"/>
          <w:iCs w:val="0"/>
          <w:kern w:val="2"/>
          <w:sz w:val="24"/>
          <w:szCs w:val="24"/>
          <w:lang w:val="en-US" w:eastAsia="zh-CN" w:bidi="ar"/>
        </w:rPr>
        <w:t>碳排放量（</w:t>
      </w:r>
      <w:r>
        <w:rPr>
          <w:rFonts w:hint="default" w:ascii="Times New Roman" w:hAnsi="Times New Roman" w:cs="Times New Roman"/>
          <w:i w:val="0"/>
          <w:iCs w:val="0"/>
          <w:kern w:val="2"/>
          <w:sz w:val="24"/>
          <w:szCs w:val="24"/>
          <w:lang w:val="en-US" w:eastAsia="zh-CN" w:bidi="ar"/>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eastAsia="宋体" w:cs="Times New Roman"/>
          <w:i w:val="0"/>
          <w:iCs w:val="0"/>
          <w:kern w:val="2"/>
          <w:sz w:val="24"/>
          <w:szCs w:val="24"/>
          <w:lang w:val="en-US" w:eastAsia="zh-CN" w:bidi="ar"/>
        </w:rPr>
        <w:t>e）；</w:t>
      </w:r>
    </w:p>
    <w:p w14:paraId="4F5E83A7">
      <w:pPr>
        <w:pStyle w:val="21"/>
        <w:keepNext w:val="0"/>
        <w:keepLines w:val="0"/>
        <w:widowControl w:val="0"/>
        <w:suppressLineNumbers w:val="0"/>
        <w:spacing w:before="156" w:beforeLines="50" w:beforeAutospacing="0" w:after="156" w:afterLines="50" w:afterAutospacing="0" w:line="440" w:lineRule="exact"/>
        <w:ind w:left="0" w:right="630" w:rightChars="300" w:firstLine="720" w:firstLineChars="0"/>
        <w:jc w:val="left"/>
        <w:rPr>
          <w:rFonts w:ascii="Times New Roman" w:hAnsi="Times New Roman" w:cs="Times New Roman"/>
          <w:i w:val="0"/>
          <w:iCs w:val="0"/>
        </w:rPr>
      </w:pPr>
      <m:oMath>
        <m:sSub>
          <m:sSubPr>
            <m:ctrlPr>
              <w:rPr>
                <w:rFonts w:hint="default" w:ascii="Cambria Math" w:hAnsi="Cambria Math" w:cs="Times New Roman"/>
                <w:i w:val="0"/>
                <w:iCs w:val="0"/>
                <w:lang w:val="en-US" w:eastAsia="zh-CN"/>
              </w:rPr>
            </m:ctrlPr>
          </m:sSubPr>
          <m:e>
            <m:r>
              <m:rPr>
                <m:nor/>
                <m:sty m:val="p"/>
              </m:rPr>
              <w:rPr>
                <w:rFonts w:hint="default" w:ascii="Times New Roman" w:hAnsi="Times New Roman" w:cs="Times New Roman"/>
                <w:b w:val="0"/>
                <w:i w:val="0"/>
                <w:iCs w:val="0"/>
                <w:lang w:val="en-US" w:eastAsia="zh-CN"/>
              </w:rPr>
              <m:t>C</m:t>
            </m:r>
            <m:ctrlPr>
              <w:rPr>
                <w:rFonts w:hint="default" w:ascii="Cambria Math" w:hAnsi="Cambria Math" w:cs="Times New Roman"/>
                <w:i w:val="0"/>
                <w:iCs w:val="0"/>
                <w:lang w:val="en-US" w:eastAsia="zh-CN"/>
              </w:rPr>
            </m:ctrlPr>
          </m:e>
          <m:sub>
            <m:r>
              <m:rPr>
                <m:nor/>
                <m:sty m:val="p"/>
              </m:rPr>
              <w:rPr>
                <w:rFonts w:hint="default" w:ascii="Times New Roman" w:hAnsi="Times New Roman" w:cs="Times New Roman"/>
                <w:b w:val="0"/>
                <w:i w:val="0"/>
                <w:iCs w:val="0"/>
                <w:lang w:val="en-US" w:eastAsia="zh-CN"/>
              </w:rPr>
              <m:t>YW</m:t>
            </m:r>
            <m:ctrlPr>
              <w:rPr>
                <w:rFonts w:hint="default" w:ascii="Cambria Math" w:hAnsi="Cambria Math" w:cs="Times New Roman"/>
                <w:i w:val="0"/>
                <w:iCs w:val="0"/>
                <w:lang w:val="en-US" w:eastAsia="zh-CN"/>
              </w:rPr>
            </m:ctrlPr>
          </m:sub>
        </m:sSub>
      </m:oMath>
      <w:r>
        <w:rPr>
          <w:rFonts w:hint="default" w:ascii="Times New Roman" w:hAnsi="Times New Roman" w:eastAsia="宋体" w:cs="Times New Roman"/>
          <w:i w:val="0"/>
          <w:iCs w:val="0"/>
          <w:kern w:val="2"/>
          <w:sz w:val="24"/>
          <w:szCs w:val="24"/>
          <w:lang w:val="en-US" w:eastAsia="zh-CN" w:bidi="ar"/>
        </w:rPr>
        <w:t>——运行维护</w:t>
      </w:r>
      <w:r>
        <w:rPr>
          <w:rFonts w:hint="eastAsia" w:ascii="Times New Roman" w:hAnsi="Times New Roman" w:cs="Times New Roman"/>
          <w:i w:val="0"/>
          <w:iCs w:val="0"/>
          <w:kern w:val="2"/>
          <w:sz w:val="24"/>
          <w:szCs w:val="24"/>
          <w:lang w:val="en-US" w:eastAsia="zh-CN" w:bidi="ar"/>
        </w:rPr>
        <w:t>阶段</w:t>
      </w:r>
      <w:r>
        <w:rPr>
          <w:rFonts w:hint="default" w:ascii="Times New Roman" w:hAnsi="Times New Roman" w:eastAsia="宋体" w:cs="Times New Roman"/>
          <w:i w:val="0"/>
          <w:iCs w:val="0"/>
          <w:kern w:val="2"/>
          <w:sz w:val="24"/>
          <w:szCs w:val="24"/>
          <w:lang w:val="en-US" w:eastAsia="zh-CN" w:bidi="ar"/>
        </w:rPr>
        <w:t>碳排放量（</w:t>
      </w:r>
      <w:r>
        <w:rPr>
          <w:rFonts w:hint="default" w:ascii="Times New Roman" w:hAnsi="Times New Roman" w:cs="Times New Roman"/>
          <w:i w:val="0"/>
          <w:iCs w:val="0"/>
          <w:kern w:val="2"/>
          <w:sz w:val="24"/>
          <w:szCs w:val="24"/>
          <w:lang w:val="en-US" w:eastAsia="zh-CN" w:bidi="ar"/>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eastAsia="宋体" w:cs="Times New Roman"/>
          <w:i w:val="0"/>
          <w:iCs w:val="0"/>
          <w:kern w:val="2"/>
          <w:sz w:val="24"/>
          <w:szCs w:val="24"/>
          <w:lang w:val="en-US" w:eastAsia="zh-CN" w:bidi="ar"/>
        </w:rPr>
        <w:t>e）；</w:t>
      </w:r>
    </w:p>
    <w:p w14:paraId="5BE12EC4">
      <w:pPr>
        <w:pStyle w:val="21"/>
        <w:spacing w:before="156" w:beforeLines="50" w:after="156" w:afterLines="50" w:line="440" w:lineRule="exact"/>
        <w:ind w:right="630" w:rightChars="300" w:firstLine="720"/>
        <w:jc w:val="left"/>
        <w:rPr>
          <w:rFonts w:ascii="Times New Roman" w:hAnsi="Times New Roman" w:cs="Times New Roman"/>
          <w:i w:val="0"/>
          <w:iCs w:val="0"/>
        </w:rPr>
      </w:pPr>
      <m:oMath>
        <m:sSub>
          <m:sSubPr>
            <m:ctrlPr>
              <w:rPr>
                <w:rFonts w:hint="default" w:ascii="Cambria Math" w:hAnsi="Cambria Math" w:cs="Times New Roman"/>
                <w:i w:val="0"/>
                <w:iCs w:val="0"/>
                <w:lang w:val="en-US" w:eastAsia="zh-CN"/>
              </w:rPr>
            </m:ctrlPr>
          </m:sSubPr>
          <m:e>
            <m:r>
              <m:rPr>
                <m:nor/>
                <m:sty m:val="p"/>
              </m:rPr>
              <w:rPr>
                <w:rFonts w:hint="default" w:ascii="Times New Roman" w:hAnsi="Times New Roman" w:cs="Times New Roman"/>
                <w:b w:val="0"/>
                <w:i w:val="0"/>
                <w:iCs w:val="0"/>
                <w:lang w:val="en-US" w:eastAsia="zh-CN"/>
              </w:rPr>
              <m:t>C</m:t>
            </m:r>
            <m:ctrlPr>
              <w:rPr>
                <w:rFonts w:hint="default" w:ascii="Cambria Math" w:hAnsi="Cambria Math" w:cs="Times New Roman"/>
                <w:i w:val="0"/>
                <w:iCs w:val="0"/>
                <w:lang w:val="en-US" w:eastAsia="zh-CN"/>
              </w:rPr>
            </m:ctrlPr>
          </m:e>
          <m:sub>
            <m:r>
              <m:rPr>
                <m:nor/>
                <m:sty m:val="p"/>
              </m:rPr>
              <w:rPr>
                <w:rFonts w:hint="default" w:ascii="Times New Roman" w:hAnsi="Times New Roman" w:cs="Times New Roman"/>
                <w:b w:val="0"/>
                <w:i w:val="0"/>
                <w:iCs w:val="0"/>
                <w:lang w:val="en-US" w:eastAsia="zh-CN"/>
              </w:rPr>
              <m:t>CC</m:t>
            </m:r>
            <m:ctrlPr>
              <w:rPr>
                <w:rFonts w:hint="default" w:ascii="Cambria Math" w:hAnsi="Cambria Math" w:cs="Times New Roman"/>
                <w:i w:val="0"/>
                <w:iCs w:val="0"/>
                <w:lang w:val="en-US" w:eastAsia="zh-CN"/>
              </w:rPr>
            </m:ctrlPr>
          </m:sub>
        </m:sSub>
      </m:oMath>
      <w:r>
        <w:rPr>
          <w:rFonts w:hint="default" w:ascii="Times New Roman" w:hAnsi="Times New Roman" w:eastAsia="宋体" w:cs="Times New Roman"/>
          <w:i w:val="0"/>
          <w:iCs w:val="0"/>
          <w:kern w:val="2"/>
          <w:sz w:val="24"/>
          <w:szCs w:val="24"/>
          <w:lang w:val="en-US" w:eastAsia="zh-CN" w:bidi="ar"/>
        </w:rPr>
        <w:t>——拆除</w:t>
      </w:r>
      <w:r>
        <w:rPr>
          <w:rFonts w:hint="eastAsia" w:ascii="Times New Roman" w:hAnsi="Times New Roman" w:cs="Times New Roman"/>
          <w:i w:val="0"/>
          <w:iCs w:val="0"/>
          <w:kern w:val="2"/>
          <w:sz w:val="24"/>
          <w:szCs w:val="24"/>
          <w:lang w:val="en-US" w:eastAsia="zh-CN" w:bidi="ar"/>
        </w:rPr>
        <w:t>和回收阶段</w:t>
      </w:r>
      <w:r>
        <w:rPr>
          <w:rFonts w:hint="default" w:ascii="Times New Roman" w:hAnsi="Times New Roman" w:eastAsia="宋体" w:cs="Times New Roman"/>
          <w:i w:val="0"/>
          <w:iCs w:val="0"/>
          <w:kern w:val="2"/>
          <w:sz w:val="24"/>
          <w:szCs w:val="24"/>
          <w:lang w:val="en-US" w:eastAsia="zh-CN" w:bidi="ar"/>
        </w:rPr>
        <w:t>碳排放量（</w:t>
      </w:r>
      <w:r>
        <w:rPr>
          <w:rFonts w:hint="default" w:ascii="Times New Roman" w:hAnsi="Times New Roman" w:cs="Times New Roman"/>
          <w:i w:val="0"/>
          <w:iCs w:val="0"/>
          <w:kern w:val="2"/>
          <w:sz w:val="24"/>
          <w:szCs w:val="24"/>
          <w:lang w:val="en-US" w:eastAsia="zh-CN" w:bidi="ar"/>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eastAsia="宋体" w:cs="Times New Roman"/>
          <w:i w:val="0"/>
          <w:iCs w:val="0"/>
          <w:kern w:val="2"/>
          <w:sz w:val="24"/>
          <w:szCs w:val="24"/>
          <w:lang w:val="en-US" w:eastAsia="zh-CN" w:bidi="ar"/>
        </w:rPr>
        <w:t>e）。</w:t>
      </w:r>
    </w:p>
    <w:p w14:paraId="57BD1F16">
      <w:pPr>
        <w:tabs>
          <w:tab w:val="left" w:pos="1061"/>
        </w:tabs>
        <w:spacing w:before="156" w:beforeLines="50" w:after="156" w:afterLines="50" w:line="360" w:lineRule="auto"/>
        <w:rPr>
          <w:rFonts w:hint="default" w:ascii="Times New Roman" w:hAnsi="Times New Roman" w:eastAsia="仿宋" w:cs="Times New Roman"/>
          <w:sz w:val="22"/>
        </w:rPr>
      </w:pPr>
      <w:r>
        <w:rPr>
          <w:rFonts w:hint="default" w:ascii="Times New Roman" w:hAnsi="Times New Roman" w:eastAsia="仿宋" w:cs="Times New Roman"/>
          <w:sz w:val="22"/>
        </w:rPr>
        <w:t>【条文说明】</w:t>
      </w:r>
    </w:p>
    <w:p w14:paraId="0D5E6C35">
      <w:pPr>
        <w:tabs>
          <w:tab w:val="left" w:pos="1061"/>
        </w:tabs>
        <w:spacing w:before="156" w:beforeLines="50" w:after="156" w:afterLines="50" w:line="360" w:lineRule="auto"/>
        <w:ind w:firstLine="418" w:firstLineChars="190"/>
        <w:rPr>
          <w:rFonts w:hint="default" w:ascii="Times New Roman" w:hAnsi="Times New Roman" w:eastAsia="仿宋" w:cs="Times New Roman"/>
          <w:sz w:val="22"/>
        </w:rPr>
      </w:pPr>
      <w:r>
        <w:rPr>
          <w:rFonts w:hint="default" w:ascii="Times New Roman" w:hAnsi="Times New Roman" w:eastAsia="仿宋" w:cs="Times New Roman"/>
          <w:sz w:val="22"/>
        </w:rPr>
        <w:t>变电站在物资</w:t>
      </w:r>
      <w:r>
        <w:rPr>
          <w:rFonts w:hint="eastAsia" w:ascii="Times New Roman" w:hAnsi="Times New Roman" w:eastAsia="仿宋" w:cs="Times New Roman"/>
          <w:sz w:val="22"/>
          <w:lang w:val="en-US" w:eastAsia="zh-CN"/>
        </w:rPr>
        <w:t>生产和运输</w:t>
      </w:r>
      <w:r>
        <w:rPr>
          <w:rFonts w:hint="default" w:ascii="Times New Roman" w:hAnsi="Times New Roman" w:eastAsia="仿宋" w:cs="Times New Roman"/>
          <w:sz w:val="22"/>
        </w:rPr>
        <w:t>、施工、运行维护及拆除</w:t>
      </w:r>
      <w:r>
        <w:rPr>
          <w:rFonts w:hint="eastAsia" w:ascii="Times New Roman" w:hAnsi="Times New Roman" w:eastAsia="仿宋" w:cs="Times New Roman"/>
          <w:sz w:val="22"/>
          <w:lang w:val="en-US" w:eastAsia="zh-CN"/>
        </w:rPr>
        <w:t>和回收</w:t>
      </w:r>
      <w:r>
        <w:rPr>
          <w:rFonts w:hint="default" w:ascii="Times New Roman" w:hAnsi="Times New Roman" w:eastAsia="仿宋" w:cs="Times New Roman"/>
          <w:sz w:val="22"/>
        </w:rPr>
        <w:t>等各阶段均产生碳排放</w:t>
      </w:r>
      <w:r>
        <w:rPr>
          <w:rFonts w:hint="eastAsia" w:ascii="Times New Roman" w:hAnsi="Times New Roman" w:eastAsia="仿宋" w:cs="Times New Roman"/>
          <w:sz w:val="22"/>
          <w:lang w:eastAsia="zh-CN"/>
        </w:rPr>
        <w:t>，</w:t>
      </w:r>
      <w:r>
        <w:rPr>
          <w:rFonts w:hint="default" w:ascii="Times New Roman" w:hAnsi="Times New Roman" w:eastAsia="仿宋" w:cs="Times New Roman"/>
          <w:sz w:val="22"/>
        </w:rPr>
        <w:t>分别</w:t>
      </w:r>
      <w:r>
        <w:rPr>
          <w:rFonts w:hint="eastAsia" w:ascii="Times New Roman" w:hAnsi="Times New Roman" w:eastAsia="仿宋" w:cs="Times New Roman"/>
          <w:sz w:val="22"/>
          <w:lang w:val="en-US" w:eastAsia="zh-CN"/>
        </w:rPr>
        <w:t>计</w:t>
      </w:r>
      <w:r>
        <w:rPr>
          <w:rFonts w:hint="default" w:ascii="Times New Roman" w:hAnsi="Times New Roman" w:eastAsia="仿宋" w:cs="Times New Roman"/>
          <w:sz w:val="22"/>
        </w:rPr>
        <w:t>算各阶段的碳排放量，经累加后可得到变电站全生命周期碳排放量。</w:t>
      </w:r>
    </w:p>
    <w:p w14:paraId="7A69DF3A">
      <w:pPr>
        <w:pStyle w:val="31"/>
        <w:spacing w:before="156"/>
        <w:rPr>
          <w:rFonts w:cs="Times New Roman"/>
        </w:rPr>
      </w:pPr>
      <w:r>
        <w:rPr>
          <w:rFonts w:hint="default" w:cs="Times New Roman"/>
          <w:b/>
          <w:bCs/>
        </w:rPr>
        <w:t>3.0.4</w:t>
      </w:r>
      <w:r>
        <w:rPr>
          <w:rFonts w:hint="default" w:cs="Times New Roman"/>
        </w:rPr>
        <w:t xml:space="preserve">  变电站碳排放计算应包含</w:t>
      </w:r>
      <w:r>
        <w:rPr>
          <w:rFonts w:hint="default" w:cs="Times New Roman"/>
          <w:lang w:val="en-US" w:eastAsia="zh-CN"/>
        </w:rPr>
        <w:t>《IPCC 国家温室气体清单指南》中列出的</w:t>
      </w:r>
      <w:r>
        <w:rPr>
          <w:rFonts w:hint="default" w:cs="Times New Roman"/>
        </w:rPr>
        <w:t>二氧化碳、六氟化硫等主要温室气体。</w:t>
      </w:r>
    </w:p>
    <w:p w14:paraId="4AA5BA31">
      <w:pPr>
        <w:tabs>
          <w:tab w:val="left" w:pos="1061"/>
        </w:tabs>
        <w:spacing w:before="156" w:beforeLines="50" w:after="156" w:afterLines="50" w:line="360" w:lineRule="auto"/>
        <w:rPr>
          <w:rFonts w:hint="default" w:ascii="Times New Roman" w:hAnsi="Times New Roman" w:eastAsia="仿宋" w:cs="Times New Roman"/>
          <w:sz w:val="22"/>
        </w:rPr>
      </w:pPr>
      <w:r>
        <w:rPr>
          <w:rFonts w:hint="default" w:ascii="Times New Roman" w:hAnsi="Times New Roman" w:eastAsia="仿宋" w:cs="Times New Roman"/>
          <w:sz w:val="22"/>
        </w:rPr>
        <w:t>【条文说明】</w:t>
      </w:r>
    </w:p>
    <w:p w14:paraId="52E4C909">
      <w:pPr>
        <w:tabs>
          <w:tab w:val="left" w:pos="1061"/>
        </w:tabs>
        <w:spacing w:before="156" w:beforeLines="50" w:after="156" w:afterLines="50" w:line="360" w:lineRule="auto"/>
        <w:ind w:firstLine="418" w:firstLineChars="190"/>
        <w:rPr>
          <w:rFonts w:hint="default" w:ascii="Times New Roman" w:hAnsi="Times New Roman" w:eastAsia="仿宋" w:cs="Times New Roman"/>
          <w:sz w:val="22"/>
        </w:rPr>
      </w:pPr>
      <w:r>
        <w:rPr>
          <w:rFonts w:hint="default" w:ascii="Times New Roman" w:hAnsi="Times New Roman" w:eastAsia="仿宋" w:cs="Times New Roman"/>
          <w:sz w:val="22"/>
        </w:rPr>
        <w:t>根据</w:t>
      </w:r>
      <w:r>
        <w:rPr>
          <w:rFonts w:hint="default" w:ascii="Times New Roman" w:hAnsi="Times New Roman" w:eastAsia="仿宋" w:cs="Times New Roman"/>
          <w:sz w:val="22"/>
          <w:highlight w:val="none"/>
        </w:rPr>
        <w:t>IPCC《</w:t>
      </w:r>
      <w:r>
        <w:rPr>
          <w:rFonts w:hint="default" w:ascii="Times New Roman" w:hAnsi="Times New Roman" w:eastAsia="仿宋" w:cs="Times New Roman"/>
          <w:sz w:val="22"/>
          <w:highlight w:val="none"/>
          <w:lang w:val="en-US" w:eastAsia="zh-CN"/>
        </w:rPr>
        <w:t>2006年</w:t>
      </w:r>
      <w:r>
        <w:rPr>
          <w:rFonts w:hint="default" w:ascii="Times New Roman" w:hAnsi="Times New Roman" w:eastAsia="仿宋" w:cs="Times New Roman"/>
          <w:sz w:val="22"/>
          <w:highlight w:val="none"/>
        </w:rPr>
        <w:t>国家温室气体清单指南》</w:t>
      </w:r>
      <w:r>
        <w:rPr>
          <w:rFonts w:hint="default" w:ascii="Times New Roman" w:hAnsi="Times New Roman" w:eastAsia="仿宋" w:cs="Times New Roman"/>
          <w:sz w:val="22"/>
          <w:highlight w:val="none"/>
          <w:lang w:val="en-US" w:eastAsia="zh-CN"/>
        </w:rPr>
        <w:t>2019修订</w:t>
      </w:r>
      <w:r>
        <w:rPr>
          <w:rFonts w:hint="default" w:ascii="Times New Roman" w:hAnsi="Times New Roman" w:eastAsia="仿宋" w:cs="Times New Roman"/>
          <w:sz w:val="22"/>
          <w:lang w:val="en-US" w:eastAsia="zh-CN"/>
        </w:rPr>
        <w:t>版</w:t>
      </w:r>
      <w:r>
        <w:rPr>
          <w:rFonts w:hint="default" w:ascii="Times New Roman" w:hAnsi="Times New Roman" w:eastAsia="仿宋" w:cs="Times New Roman"/>
          <w:sz w:val="22"/>
        </w:rPr>
        <w:t>，与变电站碳排放相关的活动过程需要评估的温室气体包括二氧化碳(</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eastAsia="仿宋" w:cs="Times New Roman"/>
          <w:sz w:val="22"/>
        </w:rPr>
        <w:t>)、甲烷(</w:t>
      </w:r>
      <w:r>
        <w:rPr>
          <w:rFonts w:hint="default" w:ascii="Times New Roman" w:hAnsi="Times New Roman" w:cs="Times New Roman"/>
        </w:rPr>
        <w:t>CH</w:t>
      </w:r>
      <w:r>
        <w:rPr>
          <w:rFonts w:hint="default" w:ascii="Times New Roman" w:hAnsi="Times New Roman" w:cs="Times New Roman"/>
          <w:vertAlign w:val="subscript"/>
        </w:rPr>
        <w:t>4</w:t>
      </w:r>
      <w:r>
        <w:rPr>
          <w:rFonts w:hint="default" w:ascii="Times New Roman" w:hAnsi="Times New Roman" w:eastAsia="仿宋" w:cs="Times New Roman"/>
          <w:sz w:val="22"/>
        </w:rPr>
        <w:t>)、氧化亚氮(N</w:t>
      </w:r>
      <w:r>
        <w:rPr>
          <w:rFonts w:ascii="Times New Roman" w:hAnsi="Times New Roman" w:eastAsia="仿宋" w:cs="Times New Roman"/>
          <w:sz w:val="22"/>
          <w:vertAlign w:val="subscript"/>
        </w:rPr>
        <w:t>2</w:t>
      </w:r>
      <w:r>
        <w:rPr>
          <w:rFonts w:hint="default" w:ascii="Times New Roman" w:hAnsi="Times New Roman" w:eastAsia="仿宋" w:cs="Times New Roman"/>
          <w:sz w:val="22"/>
        </w:rPr>
        <w:t>O)、氢氟碳化物(HF</w:t>
      </w:r>
      <w:r>
        <w:rPr>
          <w:rFonts w:ascii="Times New Roman" w:hAnsi="Times New Roman" w:eastAsia="仿宋" w:cs="Times New Roman"/>
          <w:sz w:val="22"/>
        </w:rPr>
        <w:t>-</w:t>
      </w:r>
      <w:r>
        <w:rPr>
          <w:rFonts w:hint="default" w:ascii="Times New Roman" w:hAnsi="Times New Roman" w:eastAsia="仿宋" w:cs="Times New Roman"/>
          <w:sz w:val="22"/>
        </w:rPr>
        <w:t>Cs)、全氟化碳(PFC</w:t>
      </w:r>
      <w:r>
        <w:rPr>
          <w:rFonts w:ascii="Times New Roman" w:hAnsi="Times New Roman" w:eastAsia="仿宋" w:cs="Times New Roman"/>
          <w:sz w:val="22"/>
        </w:rPr>
        <w:t>s</w:t>
      </w:r>
      <w:r>
        <w:rPr>
          <w:rFonts w:hint="default" w:ascii="Times New Roman" w:hAnsi="Times New Roman" w:eastAsia="仿宋" w:cs="Times New Roman"/>
          <w:sz w:val="22"/>
        </w:rPr>
        <w:t>)和六氟化硫(</w:t>
      </w:r>
      <w:r>
        <w:rPr>
          <w:rFonts w:hint="default" w:ascii="Times New Roman" w:hAnsi="Times New Roman" w:eastAsia="宋体" w:cs="Times New Roman"/>
          <w:b w:val="0"/>
          <w:bCs w:val="0"/>
          <w:color w:val="000000"/>
          <w:kern w:val="44"/>
          <w:sz w:val="24"/>
          <w:szCs w:val="24"/>
        </w:rPr>
        <w:t>SF</w:t>
      </w:r>
      <w:r>
        <w:rPr>
          <w:rFonts w:hint="default" w:ascii="Times New Roman" w:hAnsi="Times New Roman" w:eastAsia="宋体" w:cs="Times New Roman"/>
          <w:b w:val="0"/>
          <w:bCs w:val="0"/>
          <w:color w:val="000000"/>
          <w:kern w:val="44"/>
          <w:sz w:val="24"/>
          <w:szCs w:val="24"/>
          <w:vertAlign w:val="subscript"/>
        </w:rPr>
        <w:t>6</w:t>
      </w:r>
      <w:r>
        <w:rPr>
          <w:rFonts w:hint="default" w:ascii="Times New Roman" w:hAnsi="Times New Roman" w:eastAsia="仿宋" w:cs="Times New Roman"/>
          <w:sz w:val="22"/>
        </w:rPr>
        <w:t>)等主要温室气体。</w:t>
      </w:r>
    </w:p>
    <w:p w14:paraId="45A24CD5">
      <w:pPr>
        <w:pStyle w:val="31"/>
        <w:rPr>
          <w:rFonts w:hint="default" w:ascii="Times New Roman" w:hAnsi="Times New Roman" w:cs="Times New Roman"/>
        </w:rPr>
      </w:pPr>
      <w:r>
        <w:rPr>
          <w:rFonts w:hint="default" w:ascii="Times New Roman" w:hAnsi="Times New Roman" w:cs="Times New Roman"/>
          <w:b/>
          <w:bCs/>
          <w:lang w:val="en-US" w:eastAsia="zh-CN"/>
        </w:rPr>
        <w:t>3.0.5</w:t>
      </w:r>
      <w:r>
        <w:rPr>
          <w:rFonts w:hint="default" w:ascii="Times New Roman" w:hAnsi="Times New Roman" w:cs="Times New Roman"/>
          <w:lang w:val="en-US" w:eastAsia="zh-CN"/>
        </w:rPr>
        <w:t xml:space="preserve">  变电站全生命周期计算时，应</w:t>
      </w:r>
      <w:r>
        <w:rPr>
          <w:rFonts w:hint="default" w:ascii="Times New Roman" w:hAnsi="Times New Roman" w:cs="Times New Roman"/>
        </w:rPr>
        <w:t>通过查询预算书、各省市工程定额用量标准</w:t>
      </w:r>
      <w:r>
        <w:rPr>
          <w:rFonts w:hint="default" w:ascii="Times New Roman" w:hAnsi="Times New Roman" w:cs="Times New Roman"/>
          <w:lang w:eastAsia="zh-CN"/>
        </w:rPr>
        <w:t>、</w:t>
      </w:r>
      <w:r>
        <w:rPr>
          <w:rFonts w:hint="default" w:ascii="Times New Roman" w:hAnsi="Times New Roman" w:cs="Times New Roman"/>
        </w:rPr>
        <w:t>设计图纸</w:t>
      </w:r>
      <w:r>
        <w:rPr>
          <w:rFonts w:hint="default" w:ascii="Times New Roman" w:hAnsi="Times New Roman" w:cs="Times New Roman"/>
          <w:lang w:val="en-US" w:eastAsia="zh-CN"/>
        </w:rPr>
        <w:t>及模拟计算报告</w:t>
      </w:r>
      <w:r>
        <w:rPr>
          <w:rFonts w:hint="default" w:ascii="Times New Roman" w:hAnsi="Times New Roman" w:cs="Times New Roman"/>
        </w:rPr>
        <w:t>等工程建设技术资料确定</w:t>
      </w:r>
      <w:r>
        <w:rPr>
          <w:rFonts w:hint="default" w:ascii="Times New Roman" w:hAnsi="Times New Roman" w:cs="Times New Roman"/>
          <w:lang w:val="en-US" w:eastAsia="zh-CN"/>
        </w:rPr>
        <w:t>活动数据</w:t>
      </w:r>
      <w:r>
        <w:rPr>
          <w:rFonts w:hint="default" w:ascii="Times New Roman" w:hAnsi="Times New Roman" w:cs="Times New Roman"/>
        </w:rPr>
        <w:t>。</w:t>
      </w:r>
    </w:p>
    <w:p w14:paraId="6D236AC4">
      <w:pPr>
        <w:pStyle w:val="31"/>
        <w:rPr>
          <w:rFonts w:hint="default" w:ascii="Times New Roman" w:hAnsi="Times New Roman" w:cs="Times New Roman"/>
        </w:rPr>
      </w:pPr>
      <w:r>
        <w:rPr>
          <w:rFonts w:hint="default" w:ascii="Times New Roman" w:hAnsi="Times New Roman" w:cs="Times New Roman"/>
          <w:b/>
          <w:bCs/>
          <w:lang w:val="en-US" w:eastAsia="zh-CN"/>
        </w:rPr>
        <w:t>3.0.6</w:t>
      </w:r>
      <w:r>
        <w:rPr>
          <w:rFonts w:hint="default" w:ascii="Times New Roman" w:hAnsi="Times New Roman" w:cs="Times New Roman"/>
          <w:lang w:val="en-US" w:eastAsia="zh-CN"/>
        </w:rPr>
        <w:t xml:space="preserve">  变电站全生命周期核算时，应</w:t>
      </w:r>
      <w:r>
        <w:rPr>
          <w:rFonts w:hint="default" w:ascii="Times New Roman" w:hAnsi="Times New Roman" w:cs="Times New Roman"/>
        </w:rPr>
        <w:t>通过查询材料结算清单、竣工图纸、采购清单</w:t>
      </w:r>
      <w:r>
        <w:rPr>
          <w:rFonts w:hint="default" w:ascii="Times New Roman" w:hAnsi="Times New Roman" w:cs="Times New Roman"/>
          <w:lang w:eastAsia="zh-CN"/>
        </w:rPr>
        <w:t>、</w:t>
      </w:r>
      <w:r>
        <w:rPr>
          <w:rFonts w:hint="default" w:ascii="Times New Roman" w:hAnsi="Times New Roman" w:cs="Times New Roman"/>
          <w:lang w:val="en-US" w:eastAsia="zh-CN"/>
        </w:rPr>
        <w:t>施工机械</w:t>
      </w:r>
      <w:r>
        <w:rPr>
          <w:rFonts w:hint="default" w:ascii="Times New Roman" w:hAnsi="Times New Roman" w:cs="Times New Roman"/>
        </w:rPr>
        <w:t>使用台班、能源消耗台账、能源账单</w:t>
      </w:r>
      <w:r>
        <w:rPr>
          <w:rFonts w:hint="default" w:ascii="Times New Roman" w:hAnsi="Times New Roman" w:cs="Times New Roman"/>
          <w:lang w:eastAsia="zh-CN"/>
        </w:rPr>
        <w:t>、</w:t>
      </w:r>
      <w:r>
        <w:rPr>
          <w:rFonts w:hint="default" w:ascii="Times New Roman" w:hAnsi="Times New Roman" w:cs="Times New Roman"/>
        </w:rPr>
        <w:t>建筑垃圾清运台账、能耗监测计量系统</w:t>
      </w:r>
      <w:r>
        <w:rPr>
          <w:rFonts w:hint="default" w:ascii="Times New Roman" w:hAnsi="Times New Roman" w:cs="Times New Roman"/>
          <w:lang w:eastAsia="zh-CN"/>
        </w:rPr>
        <w:t>、</w:t>
      </w:r>
      <w:r>
        <w:rPr>
          <w:rFonts w:hint="default" w:ascii="Times New Roman" w:hAnsi="Times New Roman" w:cs="Times New Roman"/>
        </w:rPr>
        <w:t>维护和检修记录</w:t>
      </w:r>
      <w:r>
        <w:rPr>
          <w:rFonts w:hint="default" w:ascii="Times New Roman" w:hAnsi="Times New Roman" w:cs="Times New Roman"/>
          <w:lang w:val="en-US" w:eastAsia="zh-CN"/>
        </w:rPr>
        <w:t>等</w:t>
      </w:r>
      <w:r>
        <w:rPr>
          <w:rFonts w:hint="default" w:ascii="Times New Roman" w:hAnsi="Times New Roman" w:cs="Times New Roman"/>
        </w:rPr>
        <w:t>技术资料确定</w:t>
      </w:r>
      <w:r>
        <w:rPr>
          <w:rFonts w:hint="default" w:ascii="Times New Roman" w:hAnsi="Times New Roman" w:cs="Times New Roman"/>
          <w:lang w:val="en-US" w:eastAsia="zh-CN"/>
        </w:rPr>
        <w:t>活动数据</w:t>
      </w:r>
      <w:r>
        <w:rPr>
          <w:rFonts w:hint="default" w:ascii="Times New Roman" w:hAnsi="Times New Roman" w:cs="Times New Roman"/>
        </w:rPr>
        <w:t>。</w:t>
      </w:r>
    </w:p>
    <w:p w14:paraId="63EE9D93">
      <w:pPr>
        <w:pStyle w:val="31"/>
        <w:spacing w:before="156"/>
        <w:rPr>
          <w:rFonts w:cs="Times New Roman"/>
        </w:rPr>
      </w:pPr>
      <w:r>
        <w:rPr>
          <w:rFonts w:hint="default" w:cs="Times New Roman"/>
          <w:b/>
          <w:bCs/>
        </w:rPr>
        <w:t>3.0.</w:t>
      </w:r>
      <w:r>
        <w:rPr>
          <w:rFonts w:hint="default" w:cs="Times New Roman"/>
          <w:b/>
          <w:bCs/>
          <w:lang w:val="en-US" w:eastAsia="zh-CN"/>
        </w:rPr>
        <w:t>7</w:t>
      </w:r>
      <w:r>
        <w:rPr>
          <w:rFonts w:hint="default" w:cs="Times New Roman"/>
        </w:rPr>
        <w:t xml:space="preserve">  变电站</w:t>
      </w:r>
      <w:r>
        <w:rPr>
          <w:rFonts w:hint="default" w:cs="Times New Roman"/>
          <w:lang w:val="en-US" w:eastAsia="zh-CN"/>
        </w:rPr>
        <w:t>各</w:t>
      </w:r>
      <w:r>
        <w:rPr>
          <w:rFonts w:hint="default" w:cs="Times New Roman"/>
        </w:rPr>
        <w:t>阶段中因电力消耗造成的碳排放，应采用国家相关机构</w:t>
      </w:r>
      <w:r>
        <w:rPr>
          <w:rFonts w:hint="default" w:cs="Times New Roman"/>
          <w:lang w:val="en-US" w:eastAsia="zh-CN"/>
        </w:rPr>
        <w:t>最新</w:t>
      </w:r>
      <w:r>
        <w:rPr>
          <w:rFonts w:hint="default" w:cs="Times New Roman"/>
        </w:rPr>
        <w:t>公布的省级或区域电网平均碳排放因子。</w:t>
      </w:r>
    </w:p>
    <w:p w14:paraId="38A9A0A4">
      <w:pPr>
        <w:tabs>
          <w:tab w:val="left" w:pos="1061"/>
        </w:tabs>
        <w:spacing w:before="156" w:beforeLines="50" w:after="156" w:afterLines="50" w:line="360" w:lineRule="auto"/>
        <w:rPr>
          <w:rFonts w:hint="default" w:ascii="Times New Roman" w:hAnsi="Times New Roman" w:eastAsia="仿宋" w:cs="Times New Roman"/>
          <w:sz w:val="22"/>
        </w:rPr>
      </w:pPr>
      <w:r>
        <w:rPr>
          <w:rFonts w:hint="default" w:ascii="Times New Roman" w:hAnsi="Times New Roman" w:eastAsia="仿宋" w:cs="Times New Roman"/>
          <w:sz w:val="22"/>
        </w:rPr>
        <w:t>【条文说明】</w:t>
      </w:r>
    </w:p>
    <w:p w14:paraId="5B8B9628">
      <w:pPr>
        <w:tabs>
          <w:tab w:val="left" w:pos="1061"/>
        </w:tabs>
        <w:spacing w:before="156" w:beforeLines="50" w:after="156" w:afterLines="50" w:line="360" w:lineRule="auto"/>
        <w:ind w:firstLine="418" w:firstLineChars="190"/>
        <w:rPr>
          <w:rFonts w:ascii="Times New Roman" w:hAnsi="Times New Roman" w:cs="Times New Roman"/>
        </w:rPr>
      </w:pPr>
      <w:r>
        <w:rPr>
          <w:rFonts w:hint="default" w:ascii="Times New Roman" w:hAnsi="Times New Roman" w:eastAsia="仿宋" w:cs="Times New Roman"/>
          <w:sz w:val="22"/>
        </w:rPr>
        <w:t>计算建筑因电力消耗造成碳排放时，应采用由生态环境部、国家统计局</w:t>
      </w:r>
      <w:r>
        <w:rPr>
          <w:rFonts w:hint="default" w:ascii="Times New Roman" w:hAnsi="Times New Roman" w:eastAsia="仿宋" w:cs="Times New Roman"/>
          <w:sz w:val="22"/>
          <w:lang w:val="en-US" w:eastAsia="zh-CN"/>
        </w:rPr>
        <w:t>最新</w:t>
      </w:r>
      <w:r>
        <w:rPr>
          <w:rFonts w:hint="default" w:ascii="Times New Roman" w:hAnsi="Times New Roman" w:eastAsia="仿宋" w:cs="Times New Roman"/>
          <w:sz w:val="22"/>
        </w:rPr>
        <w:t>公布的区域电网平均碳排放因子。附录</w:t>
      </w:r>
      <w:r>
        <w:rPr>
          <w:rFonts w:hint="default" w:ascii="Times New Roman" w:hAnsi="Times New Roman" w:eastAsia="仿宋" w:cs="Times New Roman"/>
          <w:sz w:val="22"/>
          <w:lang w:val="en-US" w:eastAsia="zh-CN"/>
        </w:rPr>
        <w:t>A</w:t>
      </w:r>
      <w:r>
        <w:rPr>
          <w:rFonts w:hint="default" w:ascii="Times New Roman" w:hAnsi="Times New Roman" w:eastAsia="仿宋" w:cs="Times New Roman"/>
          <w:sz w:val="22"/>
        </w:rPr>
        <w:t>表</w:t>
      </w:r>
      <w:r>
        <w:rPr>
          <w:rFonts w:hint="default" w:ascii="Times New Roman" w:hAnsi="Times New Roman" w:eastAsia="仿宋" w:cs="Times New Roman"/>
          <w:sz w:val="22"/>
          <w:lang w:val="en-US" w:eastAsia="zh-CN"/>
        </w:rPr>
        <w:t>A</w:t>
      </w:r>
      <w:r>
        <w:rPr>
          <w:rFonts w:hint="default" w:ascii="Times New Roman" w:hAnsi="Times New Roman" w:eastAsia="仿宋" w:cs="Times New Roman"/>
          <w:sz w:val="22"/>
        </w:rPr>
        <w:t>.1.1</w:t>
      </w:r>
      <w:r>
        <w:rPr>
          <w:rFonts w:hint="eastAsia" w:ascii="Times New Roman" w:hAnsi="Times New Roman" w:eastAsia="仿宋" w:cs="Times New Roman"/>
          <w:sz w:val="22"/>
          <w:lang w:val="en-US" w:eastAsia="zh-CN"/>
        </w:rPr>
        <w:t>给出了</w:t>
      </w:r>
      <w:r>
        <w:rPr>
          <w:rFonts w:hint="default" w:ascii="Times New Roman" w:hAnsi="Times New Roman" w:eastAsia="仿宋" w:cs="Times New Roman"/>
          <w:sz w:val="22"/>
        </w:rPr>
        <w:t>中国区域电网平均</w:t>
      </w:r>
      <w:r>
        <w:rPr>
          <w:rFonts w:hint="default" w:ascii="Times New Roman" w:hAnsi="Times New Roman" w:eastAsia="仿宋" w:cs="Times New Roman"/>
          <w:lang w:val="en-US" w:eastAsia="zh-CN"/>
        </w:rPr>
        <w:t>二氧化碳</w:t>
      </w:r>
      <w:r>
        <w:rPr>
          <w:rFonts w:hint="default" w:ascii="Times New Roman" w:hAnsi="Times New Roman" w:eastAsia="仿宋" w:cs="Times New Roman"/>
          <w:sz w:val="22"/>
        </w:rPr>
        <w:t>排放因子</w:t>
      </w:r>
      <w:r>
        <w:rPr>
          <w:rFonts w:hint="eastAsia" w:ascii="Times New Roman" w:hAnsi="Times New Roman" w:eastAsia="仿宋" w:cs="Times New Roman"/>
          <w:sz w:val="22"/>
          <w:lang w:eastAsia="zh-CN"/>
        </w:rPr>
        <w:t>，省级电网平均碳排放因子</w:t>
      </w:r>
      <w:r>
        <w:rPr>
          <w:rFonts w:hint="eastAsia" w:ascii="Times New Roman" w:hAnsi="Times New Roman" w:eastAsia="仿宋" w:cs="Times New Roman"/>
          <w:sz w:val="22"/>
          <w:lang w:val="en-US" w:eastAsia="zh-CN"/>
        </w:rPr>
        <w:t>可从</w:t>
      </w:r>
      <w:r>
        <w:rPr>
          <w:rFonts w:hint="eastAsia" w:ascii="Times New Roman" w:hAnsi="Times New Roman" w:eastAsia="仿宋" w:cs="Times New Roman"/>
          <w:sz w:val="22"/>
          <w:lang w:eastAsia="zh-CN"/>
        </w:rPr>
        <w:t>国家相关机构最新公布</w:t>
      </w:r>
      <w:r>
        <w:rPr>
          <w:rFonts w:hint="eastAsia" w:ascii="Times New Roman" w:hAnsi="Times New Roman" w:eastAsia="仿宋" w:cs="Times New Roman"/>
          <w:sz w:val="22"/>
          <w:lang w:val="en-US" w:eastAsia="zh-CN"/>
        </w:rPr>
        <w:t>数值获取</w:t>
      </w:r>
      <w:r>
        <w:rPr>
          <w:rFonts w:hint="default" w:ascii="Times New Roman" w:hAnsi="Times New Roman" w:eastAsia="仿宋" w:cs="Times New Roman"/>
          <w:sz w:val="22"/>
        </w:rPr>
        <w:t>。</w:t>
      </w:r>
      <w:r>
        <w:rPr>
          <w:rFonts w:ascii="Times New Roman" w:hAnsi="Times New Roman" w:cs="Times New Roman"/>
        </w:rPr>
        <w:br w:type="page"/>
      </w:r>
    </w:p>
    <w:p w14:paraId="6E8BE0A1">
      <w:pPr>
        <w:rPr>
          <w:rFonts w:ascii="Times New Roman" w:hAnsi="Times New Roman" w:cs="Times New Roman"/>
        </w:rPr>
      </w:pPr>
      <w:bookmarkStart w:id="57" w:name="_Toc29641"/>
      <w:bookmarkStart w:id="58" w:name="_Toc4369"/>
    </w:p>
    <w:p w14:paraId="4E36F84B">
      <w:pPr>
        <w:pStyle w:val="29"/>
        <w:rPr>
          <w:rFonts w:cs="Times New Roman"/>
        </w:rPr>
      </w:pPr>
      <w:bookmarkStart w:id="59" w:name="_Toc6128"/>
      <w:bookmarkStart w:id="60" w:name="_Toc24272"/>
      <w:bookmarkStart w:id="61" w:name="_Toc967"/>
      <w:bookmarkStart w:id="62" w:name="_Toc2545"/>
      <w:bookmarkStart w:id="63" w:name="_Toc28413"/>
      <w:bookmarkStart w:id="64" w:name="_Toc30460"/>
      <w:bookmarkStart w:id="65" w:name="_Toc8605"/>
      <w:bookmarkStart w:id="66" w:name="_Toc19885"/>
      <w:bookmarkStart w:id="67" w:name="_Toc19606"/>
      <w:bookmarkStart w:id="68" w:name="_Toc1106"/>
      <w:bookmarkStart w:id="69" w:name="_Toc10929"/>
      <w:bookmarkStart w:id="70" w:name="_Toc27250"/>
      <w:bookmarkStart w:id="71" w:name="_Toc5230"/>
      <w:r>
        <w:rPr>
          <w:rFonts w:cs="Times New Roman"/>
        </w:rPr>
        <w:t>4  物资生产和运输</w:t>
      </w:r>
      <w:bookmarkEnd w:id="59"/>
      <w:bookmarkEnd w:id="60"/>
      <w:bookmarkEnd w:id="61"/>
      <w:bookmarkEnd w:id="62"/>
    </w:p>
    <w:p w14:paraId="2866117A">
      <w:pPr>
        <w:pStyle w:val="30"/>
        <w:rPr>
          <w:rFonts w:cs="Times New Roman"/>
        </w:rPr>
      </w:pPr>
      <w:bookmarkStart w:id="72" w:name="_Toc31041"/>
      <w:bookmarkStart w:id="73" w:name="_Toc23093"/>
      <w:bookmarkStart w:id="74" w:name="_Toc9587"/>
      <w:bookmarkStart w:id="75" w:name="_Toc21179"/>
      <w:r>
        <w:rPr>
          <w:rFonts w:cs="Times New Roman"/>
        </w:rPr>
        <w:t>4.1  一般规定</w:t>
      </w:r>
      <w:bookmarkEnd w:id="72"/>
      <w:bookmarkEnd w:id="73"/>
      <w:bookmarkEnd w:id="74"/>
      <w:bookmarkEnd w:id="75"/>
    </w:p>
    <w:p w14:paraId="5B2187F6">
      <w:pPr>
        <w:pStyle w:val="31"/>
        <w:spacing w:before="156"/>
        <w:jc w:val="both"/>
        <w:rPr>
          <w:rFonts w:cs="Times New Roman"/>
        </w:rPr>
      </w:pPr>
      <w:r>
        <w:rPr>
          <w:rFonts w:cs="Times New Roman"/>
          <w:b/>
          <w:bCs/>
        </w:rPr>
        <w:t>4.1.1</w:t>
      </w:r>
      <w:r>
        <w:rPr>
          <w:rFonts w:cs="Times New Roman"/>
        </w:rPr>
        <w:t xml:space="preserve">  </w:t>
      </w:r>
      <w:r>
        <w:rPr>
          <w:rFonts w:hint="eastAsia" w:cs="Times New Roman"/>
        </w:rPr>
        <w:t>变电站物资生产与运输阶段的碳排放，应涵盖电气工程和土建工程物资在生产、运输环节产生的碳排放</w:t>
      </w:r>
      <w:r>
        <w:rPr>
          <w:rFonts w:cs="Times New Roman"/>
        </w:rPr>
        <w:t>。</w:t>
      </w:r>
    </w:p>
    <w:p w14:paraId="0C349E60">
      <w:pPr>
        <w:tabs>
          <w:tab w:val="left" w:pos="1061"/>
        </w:tabs>
        <w:spacing w:before="156" w:beforeLines="50" w:after="156" w:afterLines="50" w:line="360" w:lineRule="auto"/>
        <w:rPr>
          <w:rFonts w:ascii="Times New Roman" w:hAnsi="Times New Roman" w:eastAsia="仿宋" w:cs="Times New Roman"/>
          <w:sz w:val="22"/>
        </w:rPr>
      </w:pPr>
      <w:r>
        <w:rPr>
          <w:rFonts w:ascii="Times New Roman" w:hAnsi="Times New Roman" w:eastAsia="仿宋" w:cs="Times New Roman"/>
          <w:sz w:val="22"/>
        </w:rPr>
        <w:t>【条文说明】：</w:t>
      </w:r>
    </w:p>
    <w:p w14:paraId="3BB61880">
      <w:pPr>
        <w:tabs>
          <w:tab w:val="left" w:pos="1061"/>
        </w:tabs>
        <w:spacing w:before="156" w:beforeLines="50" w:after="156" w:afterLines="50" w:line="360" w:lineRule="auto"/>
        <w:ind w:firstLine="420" w:firstLineChars="200"/>
        <w:rPr>
          <w:rFonts w:ascii="Times New Roman" w:hAnsi="Times New Roman" w:eastAsia="仿宋" w:cs="Times New Roman"/>
          <w:kern w:val="0"/>
          <w:szCs w:val="21"/>
        </w:rPr>
      </w:pPr>
      <w:r>
        <w:rPr>
          <w:rFonts w:ascii="Times New Roman" w:hAnsi="Times New Roman" w:eastAsia="仿宋" w:cs="Times New Roman"/>
          <w:kern w:val="0"/>
          <w:szCs w:val="21"/>
        </w:rPr>
        <w:t>本条明确了变电站物资生产和运输阶段的</w:t>
      </w:r>
      <w:r>
        <w:rPr>
          <w:rFonts w:hint="eastAsia" w:ascii="Times New Roman" w:hAnsi="Times New Roman" w:eastAsia="仿宋" w:cs="Times New Roman"/>
          <w:kern w:val="0"/>
          <w:szCs w:val="21"/>
          <w:lang w:val="en-US" w:eastAsia="zh-CN"/>
        </w:rPr>
        <w:t>计算</w:t>
      </w:r>
      <w:r>
        <w:rPr>
          <w:rFonts w:ascii="Times New Roman" w:hAnsi="Times New Roman" w:eastAsia="仿宋" w:cs="Times New Roman"/>
          <w:kern w:val="0"/>
          <w:szCs w:val="21"/>
        </w:rPr>
        <w:t>范围。变电站物资生产和运输阶段涵盖</w:t>
      </w:r>
      <w:r>
        <w:rPr>
          <w:rFonts w:hint="eastAsia" w:ascii="Times New Roman" w:hAnsi="Times New Roman" w:eastAsia="仿宋" w:cs="Times New Roman"/>
          <w:kern w:val="0"/>
          <w:szCs w:val="21"/>
          <w:lang w:val="en-US" w:eastAsia="zh-CN"/>
        </w:rPr>
        <w:t>电气工程物资</w:t>
      </w:r>
      <w:r>
        <w:rPr>
          <w:rFonts w:ascii="Times New Roman" w:hAnsi="Times New Roman" w:eastAsia="仿宋" w:cs="Times New Roman"/>
          <w:kern w:val="0"/>
          <w:szCs w:val="21"/>
        </w:rPr>
        <w:t>和土建工程物资</w:t>
      </w:r>
      <w:r>
        <w:rPr>
          <w:rFonts w:hint="eastAsia" w:ascii="Times New Roman" w:hAnsi="Times New Roman" w:eastAsia="仿宋" w:cs="Times New Roman"/>
          <w:kern w:val="0"/>
          <w:szCs w:val="21"/>
          <w:lang w:val="en-US" w:eastAsia="zh-CN"/>
        </w:rPr>
        <w:t>的</w:t>
      </w:r>
      <w:r>
        <w:rPr>
          <w:rFonts w:ascii="Times New Roman" w:hAnsi="Times New Roman" w:eastAsia="仿宋" w:cs="Times New Roman"/>
          <w:kern w:val="0"/>
          <w:szCs w:val="21"/>
        </w:rPr>
        <w:t>生产</w:t>
      </w:r>
      <w:r>
        <w:rPr>
          <w:rFonts w:hint="eastAsia" w:ascii="Times New Roman" w:hAnsi="Times New Roman" w:eastAsia="仿宋" w:cs="Times New Roman"/>
          <w:kern w:val="0"/>
          <w:szCs w:val="21"/>
          <w:lang w:val="en-US" w:eastAsia="zh-CN"/>
        </w:rPr>
        <w:t>和</w:t>
      </w:r>
      <w:r>
        <w:rPr>
          <w:rFonts w:ascii="Times New Roman" w:hAnsi="Times New Roman" w:eastAsia="仿宋" w:cs="Times New Roman"/>
          <w:kern w:val="0"/>
          <w:szCs w:val="21"/>
        </w:rPr>
        <w:t>运输。</w:t>
      </w:r>
      <w:r>
        <w:rPr>
          <w:rFonts w:hint="eastAsia" w:ascii="Times New Roman" w:hAnsi="Times New Roman" w:eastAsia="仿宋" w:cs="Times New Roman"/>
          <w:kern w:val="0"/>
          <w:szCs w:val="21"/>
          <w:lang w:val="en-US" w:eastAsia="zh-CN"/>
        </w:rPr>
        <w:t>土建工程物资主要为设备基础、建筑物、构筑物等建设所涉及的建材，电气工程物资主要为一次设备、二次设备以及主要电气材料等。</w:t>
      </w:r>
      <w:r>
        <w:rPr>
          <w:rFonts w:ascii="Times New Roman" w:hAnsi="Times New Roman" w:eastAsia="仿宋" w:cs="Times New Roman"/>
          <w:kern w:val="0"/>
          <w:szCs w:val="21"/>
        </w:rPr>
        <w:t>一次设备主要包括变压器、电容器、成套开关设备、断路器等，这些设备是变电站电能传输与分配的关键部分，分别承担着电压变换、无功补偿、电气设备组合与控制、电路通断等功能。二次设备则包含计量箱、电能表等，用于电能的计量与监测，保障电能计量的准确性与可靠性。</w:t>
      </w:r>
    </w:p>
    <w:p w14:paraId="7F28F16C">
      <w:pPr>
        <w:pStyle w:val="31"/>
        <w:spacing w:before="156" w:after="156"/>
      </w:pPr>
      <w:r>
        <w:rPr>
          <w:b/>
          <w:bCs/>
        </w:rPr>
        <w:t>4.1.</w:t>
      </w:r>
      <w:r>
        <w:rPr>
          <w:rFonts w:hint="eastAsia"/>
          <w:b/>
          <w:bCs/>
        </w:rPr>
        <w:t>2</w:t>
      </w:r>
      <w:r>
        <w:t xml:space="preserve">  物资生产和运输阶段碳排放</w:t>
      </w:r>
      <w:r>
        <w:rPr>
          <w:rFonts w:hint="eastAsia"/>
        </w:rPr>
        <w:t>量</w:t>
      </w:r>
      <w:r>
        <w:t>应按下式计算：</w:t>
      </w:r>
    </w:p>
    <w:tbl>
      <w:tblPr>
        <w:tblStyle w:val="24"/>
        <w:tblW w:w="0" w:type="auto"/>
        <w:jc w:val="center"/>
        <w:tblBorders>
          <w:top w:val="none" w:color="auto" w:sz="4" w:space="0"/>
          <w:left w:val="none" w:color="auto" w:sz="4" w:space="0"/>
          <w:bottom w:val="none" w:color="auto" w:sz="4" w:space="0"/>
          <w:right w:val="non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11"/>
        <w:gridCol w:w="2011"/>
      </w:tblGrid>
      <w:tr w14:paraId="54B65FCA">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11" w:type="dxa"/>
            <w:tcBorders>
              <w:top w:val="nil"/>
              <w:left w:val="nil"/>
              <w:bottom w:val="nil"/>
              <w:right w:val="nil"/>
            </w:tcBorders>
            <w:vAlign w:val="center"/>
          </w:tcPr>
          <w:p w14:paraId="762AB8C1">
            <w:pPr>
              <w:pStyle w:val="21"/>
              <w:keepNext w:val="0"/>
              <w:keepLines w:val="0"/>
              <w:widowControl w:val="0"/>
              <w:suppressLineNumbers w:val="0"/>
              <w:autoSpaceDE w:val="0"/>
              <w:autoSpaceDN w:val="0"/>
              <w:spacing w:beforeAutospacing="0" w:afterAutospacing="0" w:line="300" w:lineRule="auto"/>
              <w:jc w:val="center"/>
              <w:rPr>
                <w:rFonts w:hint="default" w:ascii="Times New Roman" w:hAnsi="Times New Roman" w:cs="Times New Roman"/>
              </w:rPr>
            </w:pPr>
            <w:r>
              <w:rPr>
                <w:rFonts w:hint="eastAsia" w:hAnsi="Cambria Math" w:cs="Times New Roman"/>
                <w:i w:val="0"/>
                <w:iCs w:val="0"/>
                <w:lang w:val="en-US" w:eastAsia="zh-CN"/>
              </w:rPr>
              <w:t xml:space="preserve">               </w:t>
            </w:r>
            <m:oMath>
              <m:sSub>
                <m:sSubPr>
                  <m:ctrlPr>
                    <w:rPr>
                      <w:rFonts w:hint="default" w:ascii="Cambria Math" w:hAnsi="Cambria Math" w:cs="Times New Roman"/>
                      <w:i w:val="0"/>
                      <w:iCs w:val="0"/>
                    </w:rPr>
                  </m:ctrlPr>
                </m:sSubPr>
                <m:e>
                  <m:r>
                    <m:rPr>
                      <m:nor/>
                      <m:sty m:val="p"/>
                    </m:rPr>
                    <w:rPr>
                      <w:rFonts w:hint="default" w:ascii="Times New Roman" w:hAnsi="Times New Roman" w:cs="Times New Roman"/>
                      <w:b w:val="0"/>
                      <w:i w:val="0"/>
                      <w:iCs w:val="0"/>
                    </w:rPr>
                    <m:t>C</m:t>
                  </m:r>
                  <m:ctrlPr>
                    <w:rPr>
                      <w:rFonts w:hint="default" w:ascii="Cambria Math" w:hAnsi="Cambria Math" w:cs="Times New Roman"/>
                      <w:i w:val="0"/>
                      <w:iCs w:val="0"/>
                    </w:rPr>
                  </m:ctrlPr>
                </m:e>
                <m:sub>
                  <m:r>
                    <m:rPr>
                      <m:nor/>
                      <m:sty m:val="p"/>
                    </m:rPr>
                    <w:rPr>
                      <w:rFonts w:hint="default" w:ascii="Times New Roman" w:hAnsi="Times New Roman" w:cs="Times New Roman"/>
                      <w:b w:val="0"/>
                      <w:i w:val="0"/>
                      <w:iCs w:val="0"/>
                    </w:rPr>
                    <m:t>WZ</m:t>
                  </m:r>
                  <m:ctrlPr>
                    <w:rPr>
                      <w:rFonts w:hint="default" w:ascii="Cambria Math" w:hAnsi="Cambria Math" w:cs="Times New Roman"/>
                      <w:i w:val="0"/>
                      <w:iCs w:val="0"/>
                    </w:rPr>
                  </m:ctrlPr>
                </m:sub>
              </m:sSub>
              <m:r>
                <m:rPr>
                  <m:nor/>
                  <m:sty m:val="p"/>
                </m:rPr>
                <w:rPr>
                  <w:rFonts w:hint="default" w:ascii="Times New Roman" w:hAnsi="Times New Roman" w:cs="Times New Roman"/>
                  <w:b w:val="0"/>
                  <w:i w:val="0"/>
                  <w:iCs w:val="0"/>
                </w:rPr>
                <m:t>=</m:t>
              </m:r>
              <m:sSub>
                <m:sSubPr>
                  <m:ctrlPr>
                    <w:rPr>
                      <w:rFonts w:hint="default" w:ascii="Cambria Math" w:hAnsi="Cambria Math" w:cs="Times New Roman"/>
                      <w:i w:val="0"/>
                      <w:iCs w:val="0"/>
                    </w:rPr>
                  </m:ctrlPr>
                </m:sSubPr>
                <m:e>
                  <m:r>
                    <m:rPr>
                      <m:nor/>
                      <m:sty m:val="p"/>
                    </m:rPr>
                    <w:rPr>
                      <w:rFonts w:hint="default" w:ascii="Times New Roman" w:hAnsi="Times New Roman" w:cs="Times New Roman"/>
                      <w:b w:val="0"/>
                      <w:i w:val="0"/>
                      <w:iCs w:val="0"/>
                    </w:rPr>
                    <m:t>C</m:t>
                  </m:r>
                  <m:ctrlPr>
                    <w:rPr>
                      <w:rFonts w:hint="default" w:ascii="Cambria Math" w:hAnsi="Cambria Math" w:cs="Times New Roman"/>
                      <w:i w:val="0"/>
                      <w:iCs w:val="0"/>
                    </w:rPr>
                  </m:ctrlPr>
                </m:e>
                <m:sub>
                  <m:r>
                    <m:rPr>
                      <m:nor/>
                      <m:sty m:val="p"/>
                    </m:rPr>
                    <w:rPr>
                      <w:rFonts w:hint="eastAsia" w:ascii="Times New Roman" w:hAnsi="Times New Roman" w:cs="Times New Roman"/>
                      <w:b w:val="0"/>
                      <w:i w:val="0"/>
                      <w:iCs w:val="0"/>
                    </w:rPr>
                    <m:t>WZSC</m:t>
                  </m:r>
                  <m:ctrlPr>
                    <w:rPr>
                      <w:rFonts w:hint="default" w:ascii="Cambria Math" w:hAnsi="Cambria Math" w:cs="Times New Roman"/>
                      <w:i w:val="0"/>
                      <w:iCs w:val="0"/>
                    </w:rPr>
                  </m:ctrlPr>
                </m:sub>
              </m:sSub>
              <m:r>
                <m:rPr>
                  <m:nor/>
                  <m:sty m:val="p"/>
                </m:rPr>
                <w:rPr>
                  <w:rFonts w:hint="eastAsia" w:ascii="Cambria Math" w:hAnsi="Cambria Math" w:cs="Times New Roman"/>
                  <w:b w:val="0"/>
                  <w:i w:val="0"/>
                  <w:iCs w:val="0"/>
                </w:rPr>
                <m:t>+</m:t>
              </m:r>
              <m:sSub>
                <m:sSubPr>
                  <m:ctrlPr>
                    <w:rPr>
                      <w:rFonts w:hint="default" w:ascii="Cambria Math" w:hAnsi="Cambria Math" w:cs="Times New Roman"/>
                      <w:i w:val="0"/>
                      <w:iCs w:val="0"/>
                    </w:rPr>
                  </m:ctrlPr>
                </m:sSubPr>
                <m:e>
                  <m:r>
                    <m:rPr>
                      <m:nor/>
                      <m:sty m:val="p"/>
                    </m:rPr>
                    <w:rPr>
                      <w:rFonts w:hint="default" w:ascii="Times New Roman" w:hAnsi="Times New Roman" w:cs="Times New Roman"/>
                      <w:b w:val="0"/>
                      <w:i w:val="0"/>
                      <w:iCs w:val="0"/>
                    </w:rPr>
                    <m:t>C</m:t>
                  </m:r>
                  <m:ctrlPr>
                    <w:rPr>
                      <w:rFonts w:hint="default" w:ascii="Cambria Math" w:hAnsi="Cambria Math" w:cs="Times New Roman"/>
                      <w:i w:val="0"/>
                      <w:iCs w:val="0"/>
                    </w:rPr>
                  </m:ctrlPr>
                </m:e>
                <m:sub>
                  <m:r>
                    <m:rPr>
                      <m:sty m:val="p"/>
                    </m:rPr>
                    <w:rPr>
                      <w:rFonts w:hint="default" w:ascii="Cambria Math" w:hAnsi="Cambria Math" w:cs="Times New Roman"/>
                    </w:rPr>
                    <m:t>WZYS</m:t>
                  </m:r>
                  <m:ctrlPr>
                    <w:rPr>
                      <w:rFonts w:hint="default" w:ascii="Cambria Math" w:hAnsi="Cambria Math" w:cs="Times New Roman"/>
                      <w:i w:val="0"/>
                      <w:iCs w:val="0"/>
                    </w:rPr>
                  </m:ctrlPr>
                </m:sub>
              </m:sSub>
            </m:oMath>
          </w:p>
        </w:tc>
        <w:tc>
          <w:tcPr>
            <w:tcW w:w="2011" w:type="dxa"/>
            <w:tcBorders>
              <w:top w:val="nil"/>
              <w:left w:val="nil"/>
              <w:bottom w:val="nil"/>
              <w:right w:val="nil"/>
            </w:tcBorders>
            <w:vAlign w:val="center"/>
          </w:tcPr>
          <w:p w14:paraId="3F9CAF76">
            <w:pPr>
              <w:keepNext w:val="0"/>
              <w:keepLines w:val="0"/>
              <w:suppressLineNumbers w:val="0"/>
              <w:spacing w:before="213" w:beforeAutospacing="0" w:after="0" w:afterAutospacing="0" w:line="300" w:lineRule="auto"/>
              <w:ind w:left="0" w:right="246"/>
              <w:jc w:val="right"/>
              <w:rPr>
                <w:rFonts w:hint="default" w:ascii="Times New Roman" w:hAnsi="Times New Roman" w:cs="Times New Roman"/>
              </w:rPr>
            </w:pPr>
            <w:r>
              <w:rPr>
                <w:rFonts w:hint="default" w:ascii="Times New Roman" w:hAnsi="Times New Roman" w:cs="Times New Roman"/>
                <w:sz w:val="24"/>
                <w:lang w:bidi="ar"/>
              </w:rPr>
              <w:t>（4.1.</w:t>
            </w:r>
            <w:r>
              <w:rPr>
                <w:rFonts w:hint="eastAsia" w:ascii="Times New Roman" w:hAnsi="Times New Roman" w:cs="Times New Roman"/>
                <w:sz w:val="24"/>
                <w:lang w:bidi="ar"/>
              </w:rPr>
              <w:t>2</w:t>
            </w:r>
            <w:r>
              <w:rPr>
                <w:rFonts w:hint="default" w:ascii="Times New Roman" w:hAnsi="Times New Roman" w:cs="Times New Roman"/>
                <w:sz w:val="24"/>
                <w:lang w:bidi="ar"/>
              </w:rPr>
              <w:t>）</w:t>
            </w:r>
          </w:p>
        </w:tc>
      </w:tr>
    </w:tbl>
    <w:p w14:paraId="6EC2BE27">
      <w:pPr>
        <w:pStyle w:val="39"/>
        <w:spacing w:before="156" w:after="156"/>
      </w:pPr>
      <w:r>
        <w:t>式中：</w:t>
      </w:r>
      <m:oMath>
        <m:sSub>
          <m:sSubPr>
            <m:ctrlPr>
              <w:rPr>
                <w:rFonts w:ascii="Cambria Math" w:hAnsi="Cambria Math"/>
                <w:i w:val="0"/>
                <w:iCs w:val="0"/>
              </w:rPr>
            </m:ctrlPr>
          </m:sSubPr>
          <m:e>
            <m:r>
              <m:rPr>
                <m:nor/>
                <m:sty m:val="p"/>
              </m:rPr>
              <w:rPr>
                <w:rFonts w:ascii="Times New Roman" w:hAnsi="Times New Roman"/>
                <w:b w:val="0"/>
                <w:i w:val="0"/>
                <w:iCs w:val="0"/>
              </w:rPr>
              <m:t>C</m:t>
            </m:r>
            <m:ctrlPr>
              <w:rPr>
                <w:rFonts w:ascii="Cambria Math" w:hAnsi="Cambria Math"/>
                <w:i w:val="0"/>
                <w:iCs w:val="0"/>
              </w:rPr>
            </m:ctrlPr>
          </m:e>
          <m:sub>
            <m:r>
              <m:rPr>
                <m:nor/>
                <m:sty m:val="p"/>
              </m:rPr>
              <w:rPr>
                <w:rFonts w:ascii="Times New Roman" w:hAnsi="Times New Roman"/>
                <w:b w:val="0"/>
                <w:i w:val="0"/>
                <w:iCs w:val="0"/>
              </w:rPr>
              <m:t>WZ</m:t>
            </m:r>
            <m:ctrlPr>
              <w:rPr>
                <w:rFonts w:ascii="Cambria Math" w:hAnsi="Cambria Math"/>
                <w:i w:val="0"/>
                <w:iCs w:val="0"/>
              </w:rPr>
            </m:ctrlPr>
          </m:sub>
        </m:sSub>
      </m:oMath>
      <w:r>
        <w:t xml:space="preserve"> ——物资生产和运输阶段碳排放</w:t>
      </w:r>
      <w:r>
        <w:rPr>
          <w:rFonts w:hint="eastAsia"/>
        </w:rPr>
        <w:t>量</w:t>
      </w:r>
      <w:r>
        <w:t>（</w:t>
      </w:r>
      <w:r>
        <w:rPr>
          <w:rFonts w:hint="eastAsia"/>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t>e）；</w:t>
      </w:r>
    </w:p>
    <w:p w14:paraId="02545AD5">
      <w:pPr>
        <w:pStyle w:val="39"/>
        <w:spacing w:before="156" w:after="156"/>
        <w:ind w:firstLine="720" w:firstLineChars="300"/>
      </w:pPr>
      <m:oMath>
        <m:sSub>
          <m:sSubPr>
            <m:ctrlPr>
              <w:rPr>
                <w:rFonts w:ascii="Cambria Math" w:hAnsi="Cambria Math"/>
              </w:rPr>
            </m:ctrlPr>
          </m:sSubPr>
          <m:e>
            <m:r>
              <m:rPr>
                <m:nor/>
                <m:sty m:val="p"/>
              </m:rPr>
              <w:rPr>
                <w:b w:val="0"/>
                <w:i w:val="0"/>
              </w:rPr>
              <m:t>C</m:t>
            </m:r>
            <m:ctrlPr>
              <w:rPr>
                <w:rFonts w:ascii="Cambria Math" w:hAnsi="Cambria Math"/>
              </w:rPr>
            </m:ctrlPr>
          </m:e>
          <m:sub>
            <m:r>
              <m:rPr>
                <m:sty m:val="p"/>
              </m:rPr>
              <w:rPr>
                <w:rFonts w:hint="eastAsia" w:ascii="Cambria Math" w:hAnsi="Cambria Math"/>
              </w:rPr>
              <m:t>WZSC</m:t>
            </m:r>
            <m:ctrlPr>
              <w:rPr>
                <w:rFonts w:ascii="Cambria Math" w:hAnsi="Cambria Math"/>
              </w:rPr>
            </m:ctrlPr>
          </m:sub>
        </m:sSub>
      </m:oMath>
      <w:r>
        <w:t xml:space="preserve"> ——</w:t>
      </w:r>
      <w:r>
        <w:rPr>
          <w:rFonts w:hint="eastAsia"/>
        </w:rPr>
        <w:t>物资</w:t>
      </w:r>
      <w:r>
        <w:t>生产阶段碳排放</w:t>
      </w:r>
      <w:r>
        <w:rPr>
          <w:rFonts w:hint="eastAsia"/>
        </w:rPr>
        <w:t>量</w:t>
      </w:r>
      <w:r>
        <w:t>（</w:t>
      </w:r>
      <w:r>
        <w:rPr>
          <w:rFonts w:hint="eastAsia"/>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t>e）；</w:t>
      </w:r>
    </w:p>
    <w:p w14:paraId="70B0F0CA">
      <w:pPr>
        <w:pStyle w:val="39"/>
        <w:spacing w:before="156" w:after="156"/>
        <w:ind w:firstLine="720" w:firstLineChars="300"/>
        <w:rPr>
          <w:rFonts w:hint="eastAsia" w:eastAsia="宋体"/>
          <w:lang w:eastAsia="zh-CN"/>
        </w:rPr>
      </w:pPr>
      <m:oMath>
        <m:sSub>
          <m:sSubPr>
            <m:ctrlPr>
              <w:rPr>
                <w:rFonts w:ascii="Cambria Math" w:hAnsi="Cambria Math"/>
              </w:rPr>
            </m:ctrlPr>
          </m:sSubPr>
          <m:e>
            <m:r>
              <m:rPr>
                <m:nor/>
                <m:sty m:val="p"/>
              </m:rPr>
              <w:rPr>
                <w:b w:val="0"/>
                <w:i w:val="0"/>
              </w:rPr>
              <m:t>C</m:t>
            </m:r>
            <m:ctrlPr>
              <w:rPr>
                <w:rFonts w:ascii="Cambria Math" w:hAnsi="Cambria Math"/>
              </w:rPr>
            </m:ctrlPr>
          </m:e>
          <m:sub>
            <m:r>
              <m:rPr>
                <m:sty m:val="p"/>
              </m:rPr>
              <w:rPr>
                <w:rFonts w:hint="eastAsia" w:ascii="Cambria Math" w:hAnsi="Cambria Math"/>
              </w:rPr>
              <m:t>WZYS</m:t>
            </m:r>
            <m:ctrlPr>
              <w:rPr>
                <w:rFonts w:ascii="Cambria Math" w:hAnsi="Cambria Math"/>
              </w:rPr>
            </m:ctrlPr>
          </m:sub>
        </m:sSub>
      </m:oMath>
      <w:r>
        <w:t xml:space="preserve"> ——</w:t>
      </w:r>
      <w:r>
        <w:rPr>
          <w:rFonts w:hint="eastAsia"/>
        </w:rPr>
        <w:t>物资</w:t>
      </w:r>
      <w:r>
        <w:t>运输阶段碳排放</w:t>
      </w:r>
      <w:r>
        <w:rPr>
          <w:rFonts w:hint="eastAsia"/>
        </w:rPr>
        <w:t>量</w:t>
      </w:r>
      <w:r>
        <w:t>（</w:t>
      </w:r>
      <w:r>
        <w:rPr>
          <w:rFonts w:hint="eastAsia"/>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t>e）</w:t>
      </w:r>
      <w:r>
        <w:rPr>
          <w:rFonts w:hint="eastAsia"/>
          <w:lang w:eastAsia="zh-CN"/>
        </w:rPr>
        <w:t>。</w:t>
      </w:r>
    </w:p>
    <w:p w14:paraId="588124FC">
      <w:pPr>
        <w:pStyle w:val="39"/>
        <w:spacing w:before="156" w:after="156"/>
      </w:pPr>
    </w:p>
    <w:p w14:paraId="6B2415F6">
      <w:pPr>
        <w:pStyle w:val="30"/>
        <w:rPr>
          <w:rFonts w:cs="Times New Roman"/>
        </w:rPr>
      </w:pPr>
      <w:bookmarkStart w:id="76" w:name="_Toc13323"/>
      <w:bookmarkStart w:id="77" w:name="_Toc28712"/>
      <w:bookmarkStart w:id="78" w:name="_Toc12845"/>
      <w:r>
        <w:rPr>
          <w:rFonts w:cs="Times New Roman"/>
        </w:rPr>
        <w:t>4.2  物资生产</w:t>
      </w:r>
      <w:bookmarkEnd w:id="76"/>
      <w:bookmarkEnd w:id="77"/>
      <w:bookmarkEnd w:id="78"/>
    </w:p>
    <w:p w14:paraId="626B7474">
      <w:pPr>
        <w:pStyle w:val="31"/>
        <w:spacing w:before="156"/>
        <w:rPr>
          <w:rFonts w:cs="Times New Roman"/>
        </w:rPr>
      </w:pPr>
      <w:r>
        <w:rPr>
          <w:rFonts w:cs="Times New Roman"/>
          <w:b/>
          <w:bCs/>
        </w:rPr>
        <w:t>4.2.</w:t>
      </w:r>
      <w:r>
        <w:rPr>
          <w:rFonts w:hint="eastAsia" w:cs="Times New Roman"/>
          <w:b/>
          <w:bCs/>
          <w:lang w:val="en-US" w:eastAsia="zh-CN"/>
        </w:rPr>
        <w:t>1</w:t>
      </w:r>
      <w:r>
        <w:rPr>
          <w:rFonts w:cs="Times New Roman"/>
        </w:rPr>
        <w:t xml:space="preserve">  </w:t>
      </w:r>
      <w:r>
        <w:rPr>
          <w:rFonts w:hint="eastAsia" w:cs="Times New Roman"/>
          <w:lang w:val="en-US" w:eastAsia="zh-CN"/>
        </w:rPr>
        <w:t>物资</w:t>
      </w:r>
      <w:r>
        <w:rPr>
          <w:rFonts w:cs="Times New Roman"/>
        </w:rPr>
        <w:t>生产阶段碳排放</w:t>
      </w:r>
      <w:r>
        <w:rPr>
          <w:rFonts w:hint="eastAsia" w:cs="Times New Roman"/>
        </w:rPr>
        <w:t>量</w:t>
      </w:r>
      <w:r>
        <w:rPr>
          <w:rFonts w:cs="Times New Roman"/>
        </w:rPr>
        <w:t>应按下式计算：</w:t>
      </w:r>
    </w:p>
    <w:tbl>
      <w:tblPr>
        <w:tblStyle w:val="24"/>
        <w:tblW w:w="0" w:type="auto"/>
        <w:jc w:val="center"/>
        <w:tblBorders>
          <w:top w:val="none" w:color="auto" w:sz="4" w:space="0"/>
          <w:left w:val="none" w:color="auto" w:sz="4" w:space="0"/>
          <w:bottom w:val="non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97"/>
        <w:gridCol w:w="1325"/>
      </w:tblGrid>
      <w:tr w14:paraId="2A407914">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97" w:type="dxa"/>
            <w:tcBorders>
              <w:top w:val="nil"/>
              <w:left w:val="nil"/>
              <w:bottom w:val="nil"/>
              <w:right w:val="nil"/>
            </w:tcBorders>
            <w:vAlign w:val="center"/>
          </w:tcPr>
          <w:p w14:paraId="4F5F6A2B">
            <w:pPr>
              <w:pStyle w:val="21"/>
              <w:keepNext w:val="0"/>
              <w:keepLines w:val="0"/>
              <w:widowControl w:val="0"/>
              <w:suppressLineNumbers w:val="0"/>
              <w:autoSpaceDE w:val="0"/>
              <w:autoSpaceDN w:val="0"/>
              <w:spacing w:beforeAutospacing="0" w:afterAutospacing="0" w:line="300" w:lineRule="auto"/>
              <w:jc w:val="center"/>
              <w:rPr>
                <w:rFonts w:hint="default" w:ascii="Times New Roman" w:hAnsi="Times New Roman"/>
              </w:rPr>
            </w:pPr>
            <m:oMathPara>
              <m:oMathParaPr>
                <m:jc m:val="center"/>
              </m:oMathParaPr>
              <m:oMath>
                <m:sSub>
                  <m:sSubPr>
                    <m:ctrlPr>
                      <w:rPr>
                        <w:rFonts w:hint="default" w:ascii="Cambria Math" w:hAnsi="Cambria Math" w:cs="Times New Roman"/>
                        <w:i w:val="0"/>
                        <w:iCs/>
                      </w:rPr>
                    </m:ctrlPr>
                  </m:sSubPr>
                  <m:e>
                    <m:r>
                      <m:rPr>
                        <m:nor/>
                        <m:sty m:val="p"/>
                      </m:rPr>
                      <w:rPr>
                        <w:rFonts w:hint="default" w:ascii="Times New Roman" w:hAnsi="Times New Roman" w:cs="Times New Roman"/>
                        <w:b w:val="0"/>
                        <w:i w:val="0"/>
                        <w:iCs/>
                      </w:rPr>
                      <m:t>C</m:t>
                    </m:r>
                    <m:ctrlPr>
                      <w:rPr>
                        <w:rFonts w:hint="default" w:ascii="Cambria Math" w:hAnsi="Cambria Math" w:cs="Times New Roman"/>
                        <w:i w:val="0"/>
                        <w:iCs/>
                      </w:rPr>
                    </m:ctrlPr>
                  </m:e>
                  <m:sub>
                    <m:r>
                      <m:rPr>
                        <m:nor/>
                        <m:sty m:val="p"/>
                      </m:rPr>
                      <w:rPr>
                        <w:rFonts w:hint="default" w:ascii="Times New Roman" w:hAnsi="Times New Roman" w:cs="Times New Roman"/>
                        <w:b w:val="0"/>
                        <w:i w:val="0"/>
                        <w:iCs/>
                        <w:lang w:val="en-US" w:eastAsia="zh-CN"/>
                      </w:rPr>
                      <m:t>WZSC</m:t>
                    </m:r>
                    <m:ctrlPr>
                      <w:rPr>
                        <w:rFonts w:hint="default" w:ascii="Cambria Math" w:hAnsi="Cambria Math" w:cs="Times New Roman"/>
                        <w:i w:val="0"/>
                        <w:iCs/>
                      </w:rPr>
                    </m:ctrlPr>
                  </m:sub>
                </m:sSub>
                <m:r>
                  <m:rPr>
                    <m:nor/>
                    <m:sty m:val="p"/>
                  </m:rPr>
                  <w:rPr>
                    <w:rFonts w:hint="default" w:ascii="Times New Roman" w:hAnsi="Times New Roman" w:cs="Times New Roman"/>
                    <w:b w:val="0"/>
                    <w:i w:val="0"/>
                  </w:rPr>
                  <m:t>=</m:t>
                </m:r>
                <m:nary>
                  <m:naryPr>
                    <m:chr m:val="∑"/>
                    <m:limLoc m:val="undOvr"/>
                    <m:ctrlPr>
                      <w:rPr>
                        <w:rFonts w:hint="default" w:ascii="Cambria Math" w:hAnsi="Cambria Math" w:cs="Times New Roman"/>
                        <w:i/>
                      </w:rPr>
                    </m:ctrlPr>
                  </m:naryPr>
                  <m:sub>
                    <m:r>
                      <m:rPr>
                        <m:nor/>
                      </m:rPr>
                      <w:rPr>
                        <w:rFonts w:hint="default" w:ascii="Times New Roman" w:hAnsi="Times New Roman" w:cs="Times New Roman"/>
                        <w:i/>
                        <w:iCs/>
                      </w:rPr>
                      <m:t>i</m:t>
                    </m:r>
                    <m:r>
                      <m:rPr>
                        <m:nor/>
                        <m:sty m:val="p"/>
                      </m:rPr>
                      <w:rPr>
                        <w:rFonts w:hint="default" w:ascii="Times New Roman" w:hAnsi="Times New Roman" w:cs="Times New Roman"/>
                        <w:b w:val="0"/>
                        <w:i w:val="0"/>
                      </w:rPr>
                      <m:t>=1</m:t>
                    </m:r>
                    <m:ctrlPr>
                      <w:rPr>
                        <w:rFonts w:hint="default" w:ascii="Cambria Math" w:hAnsi="Cambria Math" w:cs="Times New Roman"/>
                        <w:i/>
                      </w:rPr>
                    </m:ctrlPr>
                  </m:sub>
                  <m:sup>
                    <m:r>
                      <m:rPr>
                        <m:nor/>
                        <m:sty m:val="p"/>
                      </m:rPr>
                      <w:rPr>
                        <w:rFonts w:hint="default" w:ascii="Times New Roman" w:hAnsi="Times New Roman" w:cs="Times New Roman"/>
                        <w:b w:val="0"/>
                        <w:i w:val="0"/>
                      </w:rPr>
                      <m:t>n</m:t>
                    </m:r>
                    <m:ctrlPr>
                      <w:rPr>
                        <w:rFonts w:hint="default" w:ascii="Cambria Math" w:hAnsi="Cambria Math" w:cs="Times New Roman"/>
                        <w:i/>
                      </w:rPr>
                    </m:ctrlPr>
                  </m:sup>
                  <m:e>
                    <m:sSub>
                      <m:sSubPr>
                        <m:ctrlPr>
                          <w:rPr>
                            <w:rFonts w:hint="default" w:ascii="Cambria Math" w:hAnsi="Cambria Math" w:cs="Times New Roman"/>
                            <w:i/>
                          </w:rPr>
                        </m:ctrlPr>
                      </m:sSubPr>
                      <m:e>
                        <m:r>
                          <m:rPr>
                            <m:nor/>
                            <m:sty m:val="p"/>
                          </m:rPr>
                          <w:rPr>
                            <w:rFonts w:hint="default" w:ascii="Times New Roman" w:hAnsi="Times New Roman" w:cs="Times New Roman"/>
                            <w:b w:val="0"/>
                            <w:i w:val="0"/>
                            <w:iCs/>
                          </w:rPr>
                          <m:t>M</m:t>
                        </m:r>
                        <m:ctrlPr>
                          <w:rPr>
                            <w:rFonts w:hint="default" w:ascii="Cambria Math" w:hAnsi="Cambria Math" w:cs="Times New Roman"/>
                            <w:i/>
                          </w:rPr>
                        </m:ctrlPr>
                      </m:e>
                      <m:sub>
                        <m:r>
                          <m:rPr>
                            <m:nor/>
                          </m:rPr>
                          <w:rPr>
                            <w:rFonts w:hint="default" w:ascii="Times New Roman" w:hAnsi="Times New Roman" w:cs="Times New Roman"/>
                            <w:i/>
                            <w:iCs/>
                          </w:rPr>
                          <m:t>i</m:t>
                        </m:r>
                        <m:ctrlPr>
                          <w:rPr>
                            <w:rFonts w:hint="default" w:ascii="Cambria Math" w:hAnsi="Cambria Math" w:cs="Times New Roman"/>
                            <w:i/>
                          </w:rPr>
                        </m:ctrlPr>
                      </m:sub>
                    </m:sSub>
                    <m:sSub>
                      <m:sSubPr>
                        <m:ctrlPr>
                          <w:rPr>
                            <w:rFonts w:hint="default" w:ascii="Cambria Math" w:hAnsi="Cambria Math" w:cs="Times New Roman"/>
                            <w:i/>
                            <w:iCs w:val="0"/>
                          </w:rPr>
                        </m:ctrlPr>
                      </m:sSubPr>
                      <m:e>
                        <m:r>
                          <m:rPr>
                            <m:nor/>
                            <m:sty m:val="p"/>
                          </m:rPr>
                          <w:rPr>
                            <w:rFonts w:hint="default" w:ascii="Times New Roman" w:hAnsi="Times New Roman" w:cs="Times New Roman"/>
                            <w:b w:val="0"/>
                            <w:i w:val="0"/>
                            <w:iCs/>
                          </w:rPr>
                          <m:t>F</m:t>
                        </m:r>
                        <m:ctrlPr>
                          <w:rPr>
                            <w:rFonts w:hint="default" w:ascii="Cambria Math" w:hAnsi="Cambria Math" w:cs="Times New Roman"/>
                            <w:i/>
                            <w:iCs w:val="0"/>
                          </w:rPr>
                        </m:ctrlPr>
                      </m:e>
                      <m:sub>
                        <m:r>
                          <m:rPr>
                            <m:nor/>
                          </m:rPr>
                          <w:rPr>
                            <w:rFonts w:hint="default" w:ascii="Times New Roman" w:hAnsi="Times New Roman" w:cs="Times New Roman"/>
                            <w:i/>
                            <w:iCs w:val="0"/>
                          </w:rPr>
                          <m:t>i</m:t>
                        </m:r>
                        <m:ctrlPr>
                          <w:rPr>
                            <w:rFonts w:hint="default" w:ascii="Cambria Math" w:hAnsi="Cambria Math" w:cs="Times New Roman"/>
                            <w:i/>
                            <w:iCs w:val="0"/>
                          </w:rPr>
                        </m:ctrlPr>
                      </m:sub>
                    </m:sSub>
                    <m:r>
                      <m:rPr>
                        <m:nor/>
                        <m:sty m:val="p"/>
                      </m:rPr>
                      <w:rPr>
                        <w:rFonts w:hint="default" w:ascii="Times New Roman" w:hAnsi="Times New Roman" w:cs="Times New Roman"/>
                        <w:b w:val="0"/>
                        <w:i w:val="0"/>
                        <w:lang w:val="en-US" w:eastAsia="zh-CN"/>
                      </w:rPr>
                      <m:t>+</m:t>
                    </m:r>
                    <m:nary>
                      <m:naryPr>
                        <m:chr m:val="∑"/>
                        <m:limLoc m:val="undOvr"/>
                        <m:ctrlPr>
                          <w:rPr>
                            <w:rFonts w:hint="default" w:ascii="Cambria Math" w:hAnsi="Cambria Math" w:cs="Times New Roman"/>
                            <w:i/>
                          </w:rPr>
                        </m:ctrlPr>
                      </m:naryPr>
                      <m:sub>
                        <m:r>
                          <m:rPr>
                            <m:nor/>
                          </m:rPr>
                          <w:rPr>
                            <w:rFonts w:hint="eastAsia" w:ascii="Cambria Math" w:hAnsi="Cambria Math" w:cs="Times New Roman"/>
                            <w:i/>
                            <w:iCs/>
                            <w:lang w:val="en-US" w:eastAsia="zh-CN"/>
                          </w:rPr>
                          <m:t>j</m:t>
                        </m:r>
                        <m:r>
                          <m:rPr>
                            <m:nor/>
                            <m:sty m:val="p"/>
                          </m:rPr>
                          <w:rPr>
                            <w:rFonts w:hint="default" w:ascii="Times New Roman" w:hAnsi="Times New Roman" w:cs="Times New Roman"/>
                            <w:b w:val="0"/>
                            <w:i w:val="0"/>
                          </w:rPr>
                          <m:t>=1</m:t>
                        </m:r>
                        <m:ctrlPr>
                          <w:rPr>
                            <w:rFonts w:hint="default" w:ascii="Cambria Math" w:hAnsi="Cambria Math" w:cs="Times New Roman"/>
                            <w:i/>
                          </w:rPr>
                        </m:ctrlPr>
                      </m:sub>
                      <m:sup>
                        <m:r>
                          <m:rPr>
                            <m:nor/>
                          </m:rPr>
                          <w:rPr>
                            <w:rFonts w:hint="default" w:ascii="Times New Roman" w:hAnsi="Times New Roman" w:cs="Times New Roman"/>
                            <w:i/>
                          </w:rPr>
                          <m:t>n</m:t>
                        </m:r>
                        <m:ctrlPr>
                          <w:rPr>
                            <w:rFonts w:hint="default" w:ascii="Cambria Math" w:hAnsi="Cambria Math" w:cs="Times New Roman"/>
                            <w:i/>
                          </w:rPr>
                        </m:ctrlPr>
                      </m:sup>
                      <m:e>
                        <m:sSub>
                          <m:sSubPr>
                            <m:ctrlPr>
                              <w:rPr>
                                <w:rFonts w:hint="default" w:ascii="Cambria Math" w:hAnsi="Cambria Math" w:cs="Times New Roman"/>
                                <w:i/>
                              </w:rPr>
                            </m:ctrlPr>
                          </m:sSubPr>
                          <m:e>
                            <m:r>
                              <m:rPr>
                                <m:sty m:val="p"/>
                              </m:rPr>
                              <w:rPr>
                                <w:rFonts w:hint="default" w:ascii="Cambria Math" w:hAnsi="Cambria Math" w:cs="Times New Roman"/>
                                <w:lang w:eastAsia="zh-CN"/>
                              </w:rPr>
                              <m:t>M</m:t>
                            </m:r>
                            <m:ctrlPr>
                              <w:rPr>
                                <w:rFonts w:hint="default" w:ascii="Cambria Math" w:hAnsi="Cambria Math" w:cs="Times New Roman"/>
                                <w:i/>
                              </w:rPr>
                            </m:ctrlPr>
                          </m:e>
                          <m:sub>
                            <m:r>
                              <m:rPr/>
                              <w:rPr>
                                <w:rFonts w:hint="default" w:ascii="Cambria Math" w:hAnsi="Cambria Math" w:cs="Times New Roman"/>
                                <w:lang w:val="en-US" w:eastAsia="zh-CN"/>
                              </w:rPr>
                              <m:t>j</m:t>
                            </m:r>
                            <m:ctrlPr>
                              <w:rPr>
                                <w:rFonts w:hint="default" w:ascii="Cambria Math" w:hAnsi="Cambria Math" w:cs="Times New Roman"/>
                                <w:i/>
                              </w:rPr>
                            </m:ctrlPr>
                          </m:sub>
                        </m:sSub>
                        <m:sSub>
                          <m:sSubPr>
                            <m:ctrlPr>
                              <w:rPr>
                                <w:rFonts w:hint="default" w:ascii="Cambria Math" w:hAnsi="Cambria Math" w:cs="Times New Roman"/>
                                <w:i/>
                                <w:lang w:val="en-US" w:eastAsia="zh-CN"/>
                              </w:rPr>
                            </m:ctrlPr>
                          </m:sSubPr>
                          <m:e>
                            <m:r>
                              <m:rPr>
                                <m:sty m:val="p"/>
                              </m:rPr>
                              <w:rPr>
                                <w:rFonts w:hint="default" w:ascii="Cambria Math" w:hAnsi="Cambria Math" w:cs="Times New Roman"/>
                                <w:lang w:val="en-US" w:eastAsia="zh-CN"/>
                              </w:rPr>
                              <m:t>F</m:t>
                            </m:r>
                            <m:ctrlPr>
                              <w:rPr>
                                <w:rFonts w:hint="default" w:ascii="Cambria Math" w:hAnsi="Cambria Math" w:cs="Times New Roman"/>
                                <w:i/>
                                <w:lang w:val="en-US" w:eastAsia="zh-CN"/>
                              </w:rPr>
                            </m:ctrlPr>
                          </m:e>
                          <m:sub>
                            <m:r>
                              <m:rPr/>
                              <w:rPr>
                                <w:rFonts w:hint="default" w:ascii="Cambria Math" w:hAnsi="Cambria Math" w:cs="Times New Roman"/>
                                <w:lang w:val="en-US" w:eastAsia="zh-CN"/>
                              </w:rPr>
                              <m:t>j</m:t>
                            </m:r>
                            <m:ctrlPr>
                              <w:rPr>
                                <w:rFonts w:hint="default" w:ascii="Cambria Math" w:hAnsi="Cambria Math" w:cs="Times New Roman"/>
                                <w:i/>
                                <w:lang w:val="en-US" w:eastAsia="zh-CN"/>
                              </w:rPr>
                            </m:ctrlPr>
                          </m:sub>
                        </m:sSub>
                        <m:ctrlPr>
                          <w:rPr>
                            <w:rFonts w:hint="default" w:ascii="Cambria Math" w:hAnsi="Cambria Math" w:cs="Times New Roman"/>
                            <w:i/>
                          </w:rPr>
                        </m:ctrlPr>
                      </m:e>
                    </m:nary>
                    <m:ctrlPr>
                      <w:rPr>
                        <w:rFonts w:hint="default" w:ascii="Cambria Math" w:hAnsi="Cambria Math" w:cs="Times New Roman"/>
                        <w:i/>
                      </w:rPr>
                    </m:ctrlPr>
                  </m:e>
                </m:nary>
              </m:oMath>
            </m:oMathPara>
          </w:p>
        </w:tc>
        <w:tc>
          <w:tcPr>
            <w:tcW w:w="1325" w:type="dxa"/>
            <w:tcBorders>
              <w:top w:val="nil"/>
              <w:left w:val="nil"/>
              <w:bottom w:val="nil"/>
              <w:right w:val="nil"/>
            </w:tcBorders>
            <w:vAlign w:val="center"/>
          </w:tcPr>
          <w:p w14:paraId="1A78E045">
            <w:pPr>
              <w:keepNext w:val="0"/>
              <w:keepLines w:val="0"/>
              <w:suppressLineNumbers w:val="0"/>
              <w:spacing w:before="213" w:beforeAutospacing="0" w:after="0" w:afterAutospacing="0" w:line="300" w:lineRule="auto"/>
              <w:ind w:left="0" w:right="246"/>
              <w:jc w:val="both"/>
              <w:rPr>
                <w:rFonts w:hint="default" w:ascii="Times New Roman" w:hAnsi="Times New Roman" w:cs="Times New Roman"/>
              </w:rPr>
            </w:pPr>
            <w:r>
              <w:rPr>
                <w:rFonts w:hint="default" w:ascii="Times New Roman" w:hAnsi="Times New Roman" w:cs="Times New Roman"/>
                <w:sz w:val="24"/>
                <w:lang w:bidi="ar"/>
              </w:rPr>
              <w:t>（4.2.</w:t>
            </w:r>
            <w:r>
              <w:rPr>
                <w:rFonts w:hint="eastAsia" w:ascii="Times New Roman" w:hAnsi="Times New Roman" w:cs="Times New Roman"/>
                <w:sz w:val="24"/>
                <w:lang w:val="en-US" w:eastAsia="zh-CN" w:bidi="ar"/>
              </w:rPr>
              <w:t>1</w:t>
            </w:r>
            <w:r>
              <w:rPr>
                <w:rFonts w:hint="default" w:ascii="Times New Roman" w:hAnsi="Times New Roman" w:cs="Times New Roman"/>
                <w:sz w:val="24"/>
                <w:lang w:bidi="ar"/>
              </w:rPr>
              <w:t>）</w:t>
            </w:r>
          </w:p>
        </w:tc>
      </w:tr>
    </w:tbl>
    <w:p w14:paraId="0671CF15">
      <w:pPr>
        <w:pStyle w:val="39"/>
        <w:spacing w:before="156" w:after="156"/>
      </w:pPr>
      <w:r>
        <w:t xml:space="preserve">式中： </w:t>
      </w:r>
      <m:oMath>
        <m:sSub>
          <m:sSubPr>
            <m:ctrlPr>
              <w:rPr>
                <w:rFonts w:ascii="Cambria Math" w:hAnsi="Cambria Math"/>
              </w:rPr>
            </m:ctrlPr>
          </m:sSubPr>
          <m:e>
            <m:r>
              <m:rPr>
                <m:nor/>
                <m:sty m:val="p"/>
              </m:rPr>
              <w:rPr>
                <w:b w:val="0"/>
                <w:i w:val="0"/>
              </w:rPr>
              <m:t>C</m:t>
            </m:r>
            <m:ctrlPr>
              <w:rPr>
                <w:rFonts w:ascii="Cambria Math" w:hAnsi="Cambria Math"/>
              </w:rPr>
            </m:ctrlPr>
          </m:e>
          <m:sub>
            <m:r>
              <m:rPr>
                <m:sty m:val="p"/>
              </m:rPr>
              <w:rPr>
                <w:rFonts w:hint="eastAsia" w:ascii="Cambria Math" w:hAnsi="Cambria Math"/>
                <w:lang w:val="en-US" w:eastAsia="zh-CN"/>
              </w:rPr>
              <m:t>WZSC</m:t>
            </m:r>
            <m:ctrlPr>
              <w:rPr>
                <w:rFonts w:ascii="Cambria Math" w:hAnsi="Cambria Math"/>
              </w:rPr>
            </m:ctrlPr>
          </m:sub>
        </m:sSub>
      </m:oMath>
      <w:r>
        <w:t>——</w:t>
      </w:r>
      <w:r>
        <w:rPr>
          <w:rFonts w:hint="eastAsia"/>
          <w:lang w:val="en-US" w:eastAsia="zh-CN"/>
        </w:rPr>
        <w:t>物资</w:t>
      </w:r>
      <w:r>
        <w:t>生产阶段碳排放</w:t>
      </w:r>
      <w:r>
        <w:rPr>
          <w:rFonts w:hint="eastAsia"/>
        </w:rPr>
        <w:t>量</w:t>
      </w:r>
      <w:r>
        <w:t>（</w:t>
      </w:r>
      <w:r>
        <w:rPr>
          <w:rFonts w:hint="eastAsia"/>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t>e）；</w:t>
      </w:r>
    </w:p>
    <w:p w14:paraId="112659F0">
      <w:pPr>
        <w:pStyle w:val="39"/>
        <w:spacing w:before="156" w:after="156"/>
        <w:ind w:left="420" w:leftChars="200" w:firstLine="480" w:firstLineChars="200"/>
      </w:pPr>
      <m:oMath>
        <m:sSub>
          <m:sSubPr>
            <m:ctrlPr>
              <w:rPr>
                <w:rFonts w:ascii="Cambria Math" w:hAnsi="Cambria Math"/>
                <w:i/>
                <w:iCs/>
              </w:rPr>
            </m:ctrlPr>
          </m:sSubPr>
          <m:e>
            <m:r>
              <m:rPr>
                <m:nor/>
                <m:sty m:val="p"/>
              </m:rPr>
              <w:rPr>
                <w:rFonts w:ascii="Times New Roman" w:hAnsi="Times New Roman"/>
                <w:b w:val="0"/>
                <w:i w:val="0"/>
                <w:iCs w:val="0"/>
              </w:rPr>
              <m:t>M</m:t>
            </m:r>
            <m:ctrlPr>
              <w:rPr>
                <w:rFonts w:ascii="Cambria Math" w:hAnsi="Cambria Math"/>
                <w:i/>
                <w:iCs/>
              </w:rPr>
            </m:ctrlPr>
          </m:e>
          <m:sub>
            <m:r>
              <m:rPr>
                <m:nor/>
              </m:rPr>
              <w:rPr>
                <w:rFonts w:ascii="Times New Roman" w:hAnsi="Times New Roman"/>
                <w:i/>
                <w:iCs/>
              </w:rPr>
              <m:t>i</m:t>
            </m:r>
            <m:ctrlPr>
              <w:rPr>
                <w:rFonts w:ascii="Cambria Math" w:hAnsi="Cambria Math"/>
                <w:i/>
                <w:iCs/>
              </w:rPr>
            </m:ctrlPr>
          </m:sub>
        </m:sSub>
      </m:oMath>
      <w:r>
        <w:t>——第</w:t>
      </w:r>
      <w:r>
        <w:rPr>
          <w:i/>
          <w:iCs/>
        </w:rPr>
        <w:t>i</w:t>
      </w:r>
      <w:r>
        <w:t>种</w:t>
      </w:r>
      <w:r>
        <w:rPr>
          <w:rFonts w:hint="eastAsia"/>
          <w:lang w:val="en-US" w:eastAsia="zh-CN"/>
        </w:rPr>
        <w:t>建材</w:t>
      </w:r>
      <w:r>
        <w:t>的</w:t>
      </w:r>
      <w:r>
        <w:rPr>
          <w:rFonts w:hint="eastAsia"/>
          <w:lang w:val="en-US" w:eastAsia="zh-CN"/>
        </w:rPr>
        <w:t>消耗</w:t>
      </w:r>
      <w:r>
        <w:t>量；</w:t>
      </w:r>
    </w:p>
    <w:p w14:paraId="44CC3CDC">
      <w:pPr>
        <w:pStyle w:val="39"/>
        <w:spacing w:before="156" w:beforeLines="50" w:after="156" w:afterLines="50"/>
        <w:ind w:left="420" w:leftChars="200" w:firstLine="480" w:firstLineChars="200"/>
        <w:rPr>
          <w:rFonts w:hint="eastAsia" w:eastAsia="宋体"/>
          <w:lang w:eastAsia="zh-CN"/>
        </w:rPr>
      </w:pPr>
      <m:oMath>
        <m:sSub>
          <m:sSubPr>
            <m:ctrlPr>
              <w:rPr>
                <w:rFonts w:ascii="Cambria Math" w:hAnsi="Cambria Math"/>
                <w:i/>
                <w:iCs/>
              </w:rPr>
            </m:ctrlPr>
          </m:sSubPr>
          <m:e>
            <m:r>
              <m:rPr>
                <m:nor/>
                <m:sty m:val="p"/>
              </m:rPr>
              <w:rPr>
                <w:rFonts w:ascii="Times New Roman" w:hAnsi="Times New Roman"/>
                <w:b w:val="0"/>
                <w:i w:val="0"/>
                <w:iCs w:val="0"/>
              </w:rPr>
              <m:t>F</m:t>
            </m:r>
            <m:ctrlPr>
              <w:rPr>
                <w:rFonts w:ascii="Cambria Math" w:hAnsi="Cambria Math"/>
                <w:i/>
                <w:iCs/>
              </w:rPr>
            </m:ctrlPr>
          </m:e>
          <m:sub>
            <m:r>
              <m:rPr>
                <m:nor/>
              </m:rPr>
              <w:rPr>
                <w:rFonts w:ascii="Times New Roman" w:hAnsi="Times New Roman"/>
                <w:i/>
                <w:iCs/>
              </w:rPr>
              <m:t>i</m:t>
            </m:r>
            <m:ctrlPr>
              <w:rPr>
                <w:rFonts w:ascii="Cambria Math" w:hAnsi="Cambria Math"/>
                <w:i/>
                <w:iCs/>
              </w:rPr>
            </m:ctrlPr>
          </m:sub>
        </m:sSub>
      </m:oMath>
      <w:r>
        <w:t>——第</w:t>
      </w:r>
      <w:r>
        <w:rPr>
          <w:i/>
          <w:iCs/>
        </w:rPr>
        <w:t>i</w:t>
      </w:r>
      <w:r>
        <w:t>种</w:t>
      </w:r>
      <w:r>
        <w:rPr>
          <w:rFonts w:hint="eastAsia"/>
          <w:lang w:val="en-US" w:eastAsia="zh-CN"/>
        </w:rPr>
        <w:t>建材</w:t>
      </w:r>
      <w:r>
        <w:t>的碳排放因子（</w:t>
      </w:r>
      <w:r>
        <w:rPr>
          <w:rFonts w:hint="eastAsia"/>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t>e/单位）</w:t>
      </w:r>
      <w:r>
        <w:rPr>
          <w:rFonts w:hint="eastAsia"/>
          <w:lang w:eastAsia="zh-CN"/>
        </w:rPr>
        <w:t>；</w:t>
      </w:r>
    </w:p>
    <w:p w14:paraId="103251D8">
      <w:pPr>
        <w:pStyle w:val="39"/>
        <w:spacing w:before="156" w:after="156"/>
        <w:ind w:left="420" w:leftChars="200" w:firstLine="480" w:firstLineChars="200"/>
      </w:pPr>
      <m:oMath>
        <m:sSub>
          <m:sSubPr>
            <m:ctrlPr>
              <w:rPr>
                <w:rFonts w:hint="default" w:ascii="Cambria Math" w:hAnsi="Cambria Math" w:cs="Times New Roman"/>
                <w:i/>
              </w:rPr>
            </m:ctrlPr>
          </m:sSubPr>
          <m:e>
            <m:r>
              <m:rPr>
                <m:sty m:val="p"/>
              </m:rPr>
              <w:rPr>
                <w:rFonts w:hint="default" w:ascii="Cambria Math" w:hAnsi="Cambria Math" w:cs="Times New Roman"/>
                <w:lang w:eastAsia="zh-CN"/>
              </w:rPr>
              <m:t>M</m:t>
            </m:r>
            <m:ctrlPr>
              <w:rPr>
                <w:rFonts w:hint="default" w:ascii="Cambria Math" w:hAnsi="Cambria Math" w:cs="Times New Roman"/>
                <w:i/>
              </w:rPr>
            </m:ctrlPr>
          </m:e>
          <m:sub>
            <m:r>
              <m:rPr/>
              <w:rPr>
                <w:rFonts w:hint="default" w:ascii="Cambria Math" w:hAnsi="Cambria Math" w:cs="Times New Roman"/>
                <w:lang w:val="en-US" w:eastAsia="zh-CN"/>
              </w:rPr>
              <m:t>j</m:t>
            </m:r>
            <m:ctrlPr>
              <w:rPr>
                <w:rFonts w:hint="default" w:ascii="Cambria Math" w:hAnsi="Cambria Math" w:cs="Times New Roman"/>
                <w:i/>
              </w:rPr>
            </m:ctrlPr>
          </m:sub>
        </m:sSub>
      </m:oMath>
      <w:r>
        <w:t>——第</w:t>
      </w:r>
      <w:r>
        <w:rPr>
          <w:rFonts w:hint="default"/>
          <w:i/>
          <w:iCs/>
          <w:lang w:val="en-US" w:eastAsia="zh-CN"/>
        </w:rPr>
        <w:t>j</w:t>
      </w:r>
      <w:r>
        <w:t>种</w:t>
      </w:r>
      <w:r>
        <w:rPr>
          <w:rFonts w:hint="eastAsia"/>
          <w:lang w:val="en-US" w:eastAsia="zh-CN"/>
        </w:rPr>
        <w:t>设备</w:t>
      </w:r>
      <w:r>
        <w:t>的</w:t>
      </w:r>
      <w:r>
        <w:rPr>
          <w:rFonts w:hint="eastAsia"/>
          <w:lang w:val="en-US" w:eastAsia="zh-CN"/>
        </w:rPr>
        <w:t>使用</w:t>
      </w:r>
      <w:r>
        <w:t>量；</w:t>
      </w:r>
    </w:p>
    <w:p w14:paraId="584D3B0D">
      <w:pPr>
        <w:pStyle w:val="39"/>
        <w:spacing w:before="156" w:beforeLines="50" w:after="156" w:afterLines="50"/>
        <w:ind w:left="420" w:leftChars="200" w:firstLine="480" w:firstLineChars="200"/>
        <w:rPr>
          <w:rFonts w:hint="eastAsia" w:eastAsia="宋体"/>
          <w:lang w:eastAsia="zh-CN"/>
        </w:rPr>
      </w:pPr>
      <m:oMath>
        <m:sSub>
          <m:sSubPr>
            <m:ctrlPr>
              <w:rPr>
                <w:rFonts w:hint="default" w:ascii="Cambria Math" w:hAnsi="Cambria Math" w:cs="Times New Roman"/>
                <w:i/>
                <w:lang w:val="en-US" w:eastAsia="zh-CN"/>
              </w:rPr>
            </m:ctrlPr>
          </m:sSubPr>
          <m:e>
            <m:r>
              <m:rPr>
                <m:sty m:val="p"/>
              </m:rPr>
              <w:rPr>
                <w:rFonts w:hint="default" w:ascii="Cambria Math" w:hAnsi="Cambria Math" w:cs="Times New Roman"/>
                <w:lang w:val="en-US" w:eastAsia="zh-CN"/>
              </w:rPr>
              <m:t>F</m:t>
            </m:r>
            <m:ctrlPr>
              <w:rPr>
                <w:rFonts w:hint="default" w:ascii="Cambria Math" w:hAnsi="Cambria Math" w:cs="Times New Roman"/>
                <w:i/>
                <w:lang w:val="en-US" w:eastAsia="zh-CN"/>
              </w:rPr>
            </m:ctrlPr>
          </m:e>
          <m:sub>
            <m:r>
              <m:rPr/>
              <w:rPr>
                <w:rFonts w:hint="default" w:ascii="Cambria Math" w:hAnsi="Cambria Math" w:cs="Times New Roman"/>
                <w:lang w:val="en-US" w:eastAsia="zh-CN"/>
              </w:rPr>
              <m:t>j</m:t>
            </m:r>
            <m:ctrlPr>
              <w:rPr>
                <w:rFonts w:hint="default" w:ascii="Cambria Math" w:hAnsi="Cambria Math" w:cs="Times New Roman"/>
                <w:i/>
                <w:lang w:val="en-US" w:eastAsia="zh-CN"/>
              </w:rPr>
            </m:ctrlPr>
          </m:sub>
        </m:sSub>
      </m:oMath>
      <w:r>
        <w:t>——第</w:t>
      </w:r>
      <w:r>
        <w:rPr>
          <w:rFonts w:hint="default"/>
          <w:i/>
          <w:iCs/>
          <w:lang w:val="en-US" w:eastAsia="zh-CN"/>
        </w:rPr>
        <w:t>j</w:t>
      </w:r>
      <w:r>
        <w:t>种</w:t>
      </w:r>
      <w:r>
        <w:rPr>
          <w:rFonts w:hint="eastAsia"/>
          <w:lang w:val="en-US" w:eastAsia="zh-CN"/>
        </w:rPr>
        <w:t>设备</w:t>
      </w:r>
      <w:r>
        <w:t>的碳排放因子（</w:t>
      </w:r>
      <w:r>
        <w:rPr>
          <w:rFonts w:hint="eastAsia"/>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t>e/单位）</w:t>
      </w:r>
      <w:r>
        <w:rPr>
          <w:rFonts w:hint="eastAsia"/>
          <w:lang w:eastAsia="zh-CN"/>
        </w:rPr>
        <w:t>。</w:t>
      </w:r>
    </w:p>
    <w:p w14:paraId="5111AFA7">
      <w:pPr>
        <w:tabs>
          <w:tab w:val="left" w:pos="1061"/>
        </w:tabs>
        <w:spacing w:before="156" w:beforeLines="50" w:after="156" w:afterLines="50" w:line="360" w:lineRule="auto"/>
        <w:rPr>
          <w:rFonts w:ascii="Times New Roman" w:hAnsi="Times New Roman" w:eastAsia="仿宋" w:cs="Times New Roman"/>
          <w:sz w:val="22"/>
        </w:rPr>
      </w:pPr>
      <w:r>
        <w:rPr>
          <w:rFonts w:ascii="Times New Roman" w:hAnsi="Times New Roman" w:eastAsia="仿宋" w:cs="Times New Roman"/>
          <w:sz w:val="22"/>
        </w:rPr>
        <w:t>【条文说明】：</w:t>
      </w:r>
    </w:p>
    <w:p w14:paraId="2E8C6CC4">
      <w:pPr>
        <w:tabs>
          <w:tab w:val="left" w:pos="1061"/>
        </w:tabs>
        <w:spacing w:before="156" w:beforeLines="50" w:after="156" w:afterLines="50" w:line="360" w:lineRule="auto"/>
        <w:ind w:firstLine="440" w:firstLineChars="200"/>
        <w:rPr>
          <w:rFonts w:hint="eastAsia" w:ascii="仿宋" w:hAnsi="仿宋" w:eastAsia="仿宋" w:cs="仿宋"/>
          <w:sz w:val="22"/>
          <w:lang w:eastAsia="zh-CN"/>
        </w:rPr>
      </w:pPr>
      <w:r>
        <w:rPr>
          <w:rFonts w:hint="eastAsia" w:ascii="仿宋" w:hAnsi="仿宋" w:eastAsia="仿宋" w:cs="仿宋"/>
          <w:sz w:val="22"/>
        </w:rPr>
        <w:t>本条参考《建筑碳排放计算标准》GB/T 51366-2019</w:t>
      </w:r>
      <w:r>
        <w:rPr>
          <w:rFonts w:hint="eastAsia" w:ascii="仿宋" w:hAnsi="仿宋" w:eastAsia="仿宋" w:cs="仿宋"/>
          <w:sz w:val="22"/>
          <w:lang w:val="en-US" w:eastAsia="zh-CN"/>
        </w:rPr>
        <w:t>建材生产计算方法</w:t>
      </w:r>
      <w:r>
        <w:rPr>
          <w:rFonts w:hint="eastAsia" w:ascii="仿宋" w:hAnsi="仿宋" w:eastAsia="仿宋" w:cs="仿宋"/>
          <w:sz w:val="22"/>
        </w:rPr>
        <w:t>。变电站所用材料种类繁多，特性不同，为缩短计算周期，减少不必要的复杂性，土建工程物资生产阶段</w:t>
      </w:r>
      <w:r>
        <w:rPr>
          <w:rFonts w:hint="eastAsia" w:ascii="仿宋" w:hAnsi="仿宋" w:eastAsia="仿宋" w:cs="仿宋"/>
          <w:sz w:val="22"/>
          <w:lang w:val="en-US" w:eastAsia="zh-CN"/>
        </w:rPr>
        <w:t>碳排放</w:t>
      </w:r>
      <w:r>
        <w:rPr>
          <w:rFonts w:hint="eastAsia" w:ascii="仿宋" w:hAnsi="仿宋" w:eastAsia="仿宋" w:cs="仿宋"/>
          <w:sz w:val="22"/>
        </w:rPr>
        <w:t>的计算应关注</w:t>
      </w:r>
      <w:r>
        <w:rPr>
          <w:rFonts w:ascii="仿宋" w:hAnsi="仿宋" w:eastAsia="仿宋" w:cs="仿宋"/>
          <w:sz w:val="22"/>
        </w:rPr>
        <w:t>建筑物、</w:t>
      </w:r>
      <w:r>
        <w:rPr>
          <w:rFonts w:hint="eastAsia" w:ascii="仿宋" w:hAnsi="仿宋" w:eastAsia="仿宋" w:cs="仿宋"/>
          <w:sz w:val="22"/>
        </w:rPr>
        <w:t>构筑物</w:t>
      </w:r>
      <w:r>
        <w:rPr>
          <w:rFonts w:hint="eastAsia" w:ascii="仿宋" w:hAnsi="仿宋" w:eastAsia="仿宋" w:cs="仿宋"/>
          <w:sz w:val="22"/>
          <w:lang w:eastAsia="zh-CN"/>
        </w:rPr>
        <w:t>的</w:t>
      </w:r>
      <w:r>
        <w:rPr>
          <w:rFonts w:hint="eastAsia" w:ascii="仿宋" w:hAnsi="仿宋" w:eastAsia="仿宋" w:cs="仿宋"/>
          <w:sz w:val="22"/>
        </w:rPr>
        <w:t>主要建材，</w:t>
      </w:r>
      <w:r>
        <w:rPr>
          <w:rFonts w:hint="eastAsia" w:ascii="仿宋" w:hAnsi="仿宋" w:eastAsia="仿宋" w:cs="仿宋"/>
          <w:sz w:val="22"/>
          <w:lang w:val="en-US" w:eastAsia="zh-CN"/>
        </w:rPr>
        <w:t>主要建材的总</w:t>
      </w:r>
      <w:r>
        <w:rPr>
          <w:rFonts w:hint="eastAsia" w:ascii="仿宋" w:hAnsi="仿宋" w:eastAsia="仿宋" w:cs="仿宋"/>
          <w:sz w:val="22"/>
        </w:rPr>
        <w:t>重量不</w:t>
      </w:r>
      <w:r>
        <w:rPr>
          <w:rFonts w:hint="eastAsia" w:ascii="仿宋" w:hAnsi="仿宋" w:eastAsia="仿宋" w:cs="仿宋"/>
          <w:sz w:val="22"/>
          <w:lang w:val="en-US" w:eastAsia="zh-CN"/>
        </w:rPr>
        <w:t>应</w:t>
      </w:r>
      <w:r>
        <w:rPr>
          <w:rFonts w:hint="eastAsia" w:ascii="仿宋" w:hAnsi="仿宋" w:eastAsia="仿宋" w:cs="仿宋"/>
          <w:sz w:val="22"/>
        </w:rPr>
        <w:t>低于工程中物资总重量</w:t>
      </w:r>
      <w:r>
        <w:rPr>
          <w:rFonts w:hint="eastAsia" w:ascii="仿宋" w:hAnsi="仿宋" w:eastAsia="仿宋" w:cs="仿宋"/>
          <w:sz w:val="22"/>
          <w:lang w:val="en-US" w:eastAsia="zh-CN"/>
        </w:rPr>
        <w:t>的</w:t>
      </w:r>
      <w:r>
        <w:rPr>
          <w:rFonts w:hint="eastAsia" w:ascii="仿宋" w:hAnsi="仿宋" w:eastAsia="仿宋" w:cs="仿宋"/>
          <w:sz w:val="22"/>
        </w:rPr>
        <w:t>95%。</w:t>
      </w:r>
      <w:r>
        <w:rPr>
          <w:rFonts w:hint="eastAsia" w:ascii="Times New Roman" w:hAnsi="Times New Roman" w:eastAsia="仿宋" w:cs="Times New Roman"/>
          <w:kern w:val="0"/>
          <w:szCs w:val="21"/>
        </w:rPr>
        <w:t>电气工程物资</w:t>
      </w:r>
      <w:r>
        <w:rPr>
          <w:rFonts w:hint="eastAsia" w:ascii="仿宋" w:hAnsi="仿宋" w:eastAsia="仿宋" w:cs="仿宋"/>
          <w:sz w:val="22"/>
        </w:rPr>
        <w:t>生产阶段</w:t>
      </w:r>
      <w:r>
        <w:rPr>
          <w:rFonts w:hint="eastAsia" w:ascii="仿宋" w:hAnsi="仿宋" w:eastAsia="仿宋" w:cs="仿宋"/>
          <w:sz w:val="22"/>
          <w:lang w:val="en-US" w:eastAsia="zh-CN"/>
        </w:rPr>
        <w:t>碳排放的计算应涵盖主要</w:t>
      </w:r>
      <w:r>
        <w:rPr>
          <w:rFonts w:hint="eastAsia" w:ascii="Times New Roman" w:hAnsi="Times New Roman" w:eastAsia="仿宋" w:cs="Times New Roman"/>
          <w:kern w:val="0"/>
          <w:szCs w:val="21"/>
        </w:rPr>
        <w:t>一次设备、二次设备以及主要电气材料</w:t>
      </w:r>
      <w:r>
        <w:rPr>
          <w:rFonts w:hint="eastAsia" w:ascii="Times New Roman" w:hAnsi="Times New Roman" w:eastAsia="仿宋" w:cs="Times New Roman"/>
          <w:kern w:val="0"/>
          <w:szCs w:val="21"/>
          <w:lang w:val="en-US" w:eastAsia="zh-CN"/>
        </w:rPr>
        <w:t>等</w:t>
      </w:r>
      <w:r>
        <w:rPr>
          <w:rFonts w:hint="eastAsia" w:ascii="Times New Roman" w:hAnsi="Times New Roman" w:eastAsia="仿宋" w:cs="Times New Roman"/>
          <w:kern w:val="0"/>
          <w:szCs w:val="21"/>
          <w:lang w:eastAsia="zh-CN"/>
        </w:rPr>
        <w:t>。</w:t>
      </w:r>
    </w:p>
    <w:p w14:paraId="2BD41D62">
      <w:pPr>
        <w:pStyle w:val="31"/>
        <w:spacing w:before="156"/>
        <w:jc w:val="both"/>
        <w:rPr>
          <w:rFonts w:cs="Times New Roman"/>
        </w:rPr>
      </w:pPr>
      <w:r>
        <w:rPr>
          <w:rFonts w:cs="Times New Roman"/>
          <w:b/>
          <w:bCs/>
        </w:rPr>
        <w:t>4.</w:t>
      </w:r>
      <w:r>
        <w:rPr>
          <w:rFonts w:hint="eastAsia" w:cs="Times New Roman"/>
          <w:b/>
          <w:bCs/>
          <w:lang w:val="en-US" w:eastAsia="zh-CN"/>
        </w:rPr>
        <w:t>2</w:t>
      </w:r>
      <w:r>
        <w:rPr>
          <w:rFonts w:cs="Times New Roman"/>
          <w:b/>
          <w:bCs/>
        </w:rPr>
        <w:t>.</w:t>
      </w:r>
      <w:r>
        <w:rPr>
          <w:rFonts w:hint="eastAsia" w:cs="Times New Roman"/>
          <w:b/>
          <w:bCs/>
          <w:lang w:val="en-US" w:eastAsia="zh-CN"/>
        </w:rPr>
        <w:t>2</w:t>
      </w:r>
      <w:r>
        <w:rPr>
          <w:rFonts w:cs="Times New Roman"/>
        </w:rPr>
        <w:t xml:space="preserve">  </w:t>
      </w:r>
      <w:r>
        <w:rPr>
          <w:rFonts w:hint="eastAsia" w:cs="Times New Roman"/>
          <w:lang w:val="en-US" w:eastAsia="zh-CN"/>
        </w:rPr>
        <w:t>建筑的主要建材消耗量（M</w:t>
      </w:r>
      <w:r>
        <w:rPr>
          <w:rFonts w:hint="eastAsia" w:cs="Times New Roman"/>
          <w:i/>
          <w:iCs/>
          <w:vertAlign w:val="subscript"/>
          <w:lang w:val="en-US" w:eastAsia="zh-CN"/>
        </w:rPr>
        <w:t>i</w:t>
      </w:r>
      <w:r>
        <w:rPr>
          <w:rFonts w:hint="eastAsia" w:cs="Times New Roman"/>
          <w:lang w:val="en-US" w:eastAsia="zh-CN"/>
        </w:rPr>
        <w:t>）及设备使用量（M</w:t>
      </w:r>
      <w:r>
        <w:rPr>
          <w:rFonts w:hint="eastAsia" w:cs="Times New Roman"/>
          <w:i/>
          <w:iCs/>
          <w:vertAlign w:val="subscript"/>
          <w:lang w:val="en-US" w:eastAsia="zh-CN"/>
        </w:rPr>
        <w:t>j</w:t>
      </w:r>
      <w:r>
        <w:rPr>
          <w:rFonts w:hint="eastAsia" w:cs="Times New Roman"/>
          <w:lang w:val="en-US" w:eastAsia="zh-CN"/>
        </w:rPr>
        <w:t>）应通过查询设计图纸、采购清单等工程建设相关技术资料确定</w:t>
      </w:r>
      <w:r>
        <w:rPr>
          <w:rFonts w:cs="Times New Roman"/>
        </w:rPr>
        <w:t>。</w:t>
      </w:r>
    </w:p>
    <w:p w14:paraId="6E5D7C8F">
      <w:pPr>
        <w:tabs>
          <w:tab w:val="left" w:pos="1061"/>
        </w:tabs>
        <w:spacing w:before="156" w:beforeLines="50" w:after="156" w:afterLines="50" w:line="360" w:lineRule="auto"/>
        <w:rPr>
          <w:rFonts w:ascii="Times New Roman" w:hAnsi="Times New Roman" w:eastAsia="仿宋" w:cs="Times New Roman"/>
          <w:sz w:val="22"/>
        </w:rPr>
      </w:pPr>
      <w:r>
        <w:rPr>
          <w:rFonts w:ascii="Times New Roman" w:hAnsi="Times New Roman" w:eastAsia="仿宋" w:cs="Times New Roman"/>
          <w:sz w:val="22"/>
        </w:rPr>
        <w:t>【条文说明】：</w:t>
      </w:r>
    </w:p>
    <w:p w14:paraId="4478EDBE">
      <w:pPr>
        <w:tabs>
          <w:tab w:val="left" w:pos="1061"/>
        </w:tabs>
        <w:spacing w:before="156" w:beforeLines="50" w:after="156" w:afterLines="50" w:line="360" w:lineRule="auto"/>
        <w:ind w:firstLine="420" w:firstLineChars="200"/>
        <w:rPr>
          <w:rFonts w:ascii="Times New Roman" w:hAnsi="Times New Roman" w:eastAsia="仿宋" w:cs="Times New Roman"/>
          <w:kern w:val="0"/>
          <w:szCs w:val="21"/>
        </w:rPr>
      </w:pPr>
      <w:r>
        <w:rPr>
          <w:rFonts w:hint="eastAsia" w:ascii="Times New Roman" w:hAnsi="Times New Roman" w:eastAsia="仿宋" w:cs="Times New Roman"/>
          <w:kern w:val="0"/>
          <w:szCs w:val="21"/>
          <w:lang w:val="en-US" w:eastAsia="zh-CN"/>
        </w:rPr>
        <w:t>通过查询设计图纸、采购清单等工程建设相关技术资料，可获得建筑的工程量清单、材料清单等数据，即变电站建设所需要的各种建筑材料的消耗量及设备使用量</w:t>
      </w:r>
      <w:r>
        <w:rPr>
          <w:rFonts w:ascii="Times New Roman" w:hAnsi="Times New Roman" w:eastAsia="仿宋" w:cs="Times New Roman"/>
          <w:kern w:val="0"/>
          <w:szCs w:val="21"/>
        </w:rPr>
        <w:t>。</w:t>
      </w:r>
    </w:p>
    <w:p w14:paraId="3EABE20E">
      <w:pPr>
        <w:pStyle w:val="31"/>
        <w:spacing w:before="156"/>
        <w:jc w:val="both"/>
        <w:rPr>
          <w:rFonts w:cs="Times New Roman"/>
        </w:rPr>
      </w:pPr>
      <w:r>
        <w:rPr>
          <w:rFonts w:cs="Times New Roman"/>
          <w:b/>
          <w:bCs/>
        </w:rPr>
        <w:t>4.</w:t>
      </w:r>
      <w:r>
        <w:rPr>
          <w:rFonts w:hint="eastAsia" w:cs="Times New Roman"/>
          <w:b/>
          <w:bCs/>
          <w:lang w:val="en-US" w:eastAsia="zh-CN"/>
        </w:rPr>
        <w:t>2</w:t>
      </w:r>
      <w:r>
        <w:rPr>
          <w:rFonts w:cs="Times New Roman"/>
          <w:b/>
          <w:bCs/>
        </w:rPr>
        <w:t>.</w:t>
      </w:r>
      <w:r>
        <w:rPr>
          <w:rFonts w:hint="eastAsia" w:cs="Times New Roman"/>
          <w:b/>
          <w:bCs/>
          <w:lang w:val="en-US" w:eastAsia="zh-CN"/>
        </w:rPr>
        <w:t>3</w:t>
      </w:r>
      <w:r>
        <w:rPr>
          <w:rFonts w:cs="Times New Roman"/>
        </w:rPr>
        <w:t xml:space="preserve">  </w:t>
      </w:r>
      <w:r>
        <w:rPr>
          <w:rFonts w:hint="eastAsia" w:cs="Times New Roman"/>
          <w:lang w:val="en-US" w:eastAsia="zh-CN"/>
        </w:rPr>
        <w:t>建材及设备生产阶段的碳排放因子宜选用经第三方审核的建材碳足迹数据。当无第三方提供时，建材的碳排放因子可按《建筑碳排放计算标准》GB/T 51366附录对的缺省值选取，设备的碳排放因子可按本标准附录A的缺省值选取</w:t>
      </w:r>
      <w:r>
        <w:rPr>
          <w:rFonts w:cs="Times New Roman"/>
        </w:rPr>
        <w:t>。</w:t>
      </w:r>
    </w:p>
    <w:p w14:paraId="1C6A1112">
      <w:pPr>
        <w:tabs>
          <w:tab w:val="left" w:pos="1061"/>
        </w:tabs>
        <w:spacing w:before="156" w:beforeLines="50" w:after="156" w:afterLines="50" w:line="360" w:lineRule="auto"/>
        <w:rPr>
          <w:rFonts w:ascii="Times New Roman" w:hAnsi="Times New Roman" w:eastAsia="仿宋" w:cs="Times New Roman"/>
          <w:sz w:val="22"/>
        </w:rPr>
      </w:pPr>
      <w:r>
        <w:rPr>
          <w:rFonts w:ascii="Times New Roman" w:hAnsi="Times New Roman" w:eastAsia="仿宋" w:cs="Times New Roman"/>
          <w:sz w:val="22"/>
        </w:rPr>
        <w:t>【条文说明】：</w:t>
      </w:r>
    </w:p>
    <w:p w14:paraId="0721B850">
      <w:pPr>
        <w:tabs>
          <w:tab w:val="left" w:pos="1061"/>
        </w:tabs>
        <w:spacing w:after="156" w:afterLines="50" w:line="360" w:lineRule="auto"/>
        <w:ind w:firstLine="420" w:firstLineChars="200"/>
        <w:rPr>
          <w:rFonts w:cs="Times New Roman"/>
          <w:b/>
          <w:bCs/>
        </w:rPr>
      </w:pPr>
      <w:r>
        <w:rPr>
          <w:rFonts w:hint="eastAsia" w:ascii="Times New Roman" w:hAnsi="Times New Roman" w:eastAsia="仿宋" w:cs="Times New Roman"/>
          <w:kern w:val="0"/>
          <w:szCs w:val="21"/>
          <w:lang w:val="en-US" w:eastAsia="zh-CN"/>
        </w:rPr>
        <w:t>建材及设备企业向第三方认证机构提供生产数据，第三方认证机构为企业的建材或设备产品出具碳足迹证书，证书给出的就是碳排放因子值，可直接用于计算。目前国内外认证机构都有开展建材及设备碳足迹审核业务，为建材及设备的碳排放计算提供了便利</w:t>
      </w:r>
      <w:r>
        <w:rPr>
          <w:rFonts w:ascii="Times New Roman" w:hAnsi="Times New Roman" w:eastAsia="仿宋" w:cs="Times New Roman"/>
          <w:kern w:val="0"/>
          <w:szCs w:val="21"/>
        </w:rPr>
        <w:t>。</w:t>
      </w:r>
    </w:p>
    <w:p w14:paraId="0B5E4F62">
      <w:pPr>
        <w:pStyle w:val="30"/>
        <w:rPr>
          <w:rFonts w:cs="Times New Roman"/>
        </w:rPr>
      </w:pPr>
      <w:bookmarkStart w:id="79" w:name="_Toc19399"/>
      <w:bookmarkStart w:id="80" w:name="_Toc23499"/>
      <w:bookmarkStart w:id="81" w:name="_Toc22754"/>
      <w:r>
        <w:rPr>
          <w:rFonts w:cs="Times New Roman"/>
        </w:rPr>
        <w:t>4.</w:t>
      </w:r>
      <w:r>
        <w:rPr>
          <w:rFonts w:hint="eastAsia" w:cs="Times New Roman"/>
        </w:rPr>
        <w:t>3</w:t>
      </w:r>
      <w:r>
        <w:rPr>
          <w:rFonts w:cs="Times New Roman"/>
        </w:rPr>
        <w:t xml:space="preserve">  物资运输</w:t>
      </w:r>
      <w:bookmarkEnd w:id="79"/>
      <w:bookmarkEnd w:id="80"/>
      <w:bookmarkEnd w:id="81"/>
    </w:p>
    <w:p w14:paraId="3C18085E">
      <w:pPr>
        <w:pStyle w:val="31"/>
        <w:spacing w:before="156"/>
        <w:rPr>
          <w:rFonts w:cs="Times New Roman"/>
        </w:rPr>
      </w:pPr>
      <w:r>
        <w:rPr>
          <w:rFonts w:cs="Times New Roman"/>
          <w:b/>
          <w:bCs/>
        </w:rPr>
        <w:t>4.</w:t>
      </w:r>
      <w:r>
        <w:rPr>
          <w:rFonts w:hint="eastAsia" w:cs="Times New Roman"/>
          <w:b/>
          <w:bCs/>
        </w:rPr>
        <w:t>3</w:t>
      </w:r>
      <w:r>
        <w:rPr>
          <w:rFonts w:cs="Times New Roman"/>
          <w:b/>
          <w:bCs/>
        </w:rPr>
        <w:t>.</w:t>
      </w:r>
      <w:r>
        <w:rPr>
          <w:rFonts w:hint="eastAsia" w:cs="Times New Roman"/>
          <w:b/>
          <w:bCs/>
          <w:lang w:val="en-US" w:eastAsia="zh-CN"/>
        </w:rPr>
        <w:t>1</w:t>
      </w:r>
      <w:r>
        <w:rPr>
          <w:rFonts w:cs="Times New Roman"/>
        </w:rPr>
        <w:t xml:space="preserve">  </w:t>
      </w:r>
      <w:r>
        <w:rPr>
          <w:rFonts w:hint="eastAsia" w:cs="Times New Roman"/>
          <w:lang w:val="en-US" w:eastAsia="zh-CN"/>
        </w:rPr>
        <w:t>物资</w:t>
      </w:r>
      <w:r>
        <w:rPr>
          <w:rFonts w:cs="Times New Roman"/>
        </w:rPr>
        <w:t>运输阶段碳排放</w:t>
      </w:r>
      <w:r>
        <w:rPr>
          <w:rFonts w:hint="eastAsia" w:cs="Times New Roman"/>
        </w:rPr>
        <w:t>量</w:t>
      </w:r>
      <w:r>
        <w:rPr>
          <w:rFonts w:cs="Times New Roman"/>
        </w:rPr>
        <w:t>应按下式计算：</w:t>
      </w:r>
    </w:p>
    <w:tbl>
      <w:tblPr>
        <w:tblStyle w:val="24"/>
        <w:tblW w:w="0" w:type="auto"/>
        <w:jc w:val="center"/>
        <w:tblBorders>
          <w:top w:val="none" w:color="auto" w:sz="4" w:space="0"/>
          <w:left w:val="none" w:color="auto" w:sz="4" w:space="0"/>
          <w:bottom w:val="none" w:color="auto" w:sz="4" w:space="0"/>
          <w:right w:val="non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11"/>
        <w:gridCol w:w="2011"/>
      </w:tblGrid>
      <w:tr w14:paraId="1AD3F4E3">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11" w:type="dxa"/>
            <w:tcBorders>
              <w:top w:val="nil"/>
              <w:left w:val="nil"/>
              <w:bottom w:val="nil"/>
              <w:right w:val="nil"/>
            </w:tcBorders>
            <w:vAlign w:val="center"/>
          </w:tcPr>
          <w:p w14:paraId="0105C69C">
            <w:pPr>
              <w:pStyle w:val="21"/>
              <w:keepNext w:val="0"/>
              <w:keepLines w:val="0"/>
              <w:widowControl w:val="0"/>
              <w:suppressLineNumbers w:val="0"/>
              <w:autoSpaceDE w:val="0"/>
              <w:autoSpaceDN w:val="0"/>
              <w:spacing w:beforeAutospacing="0" w:afterAutospacing="0" w:line="300" w:lineRule="auto"/>
              <w:jc w:val="center"/>
              <w:rPr>
                <w:rFonts w:hint="eastAsia" w:ascii="Times New Roman" w:hAnsi="Times New Roman" w:eastAsia="宋体"/>
                <w:lang w:val="en-US" w:eastAsia="zh-CN"/>
              </w:rPr>
            </w:pPr>
            <m:oMathPara>
              <m:oMathParaPr>
                <m:jc m:val="center"/>
              </m:oMathParaPr>
              <m:oMath>
                <m:sSub>
                  <m:sSubPr>
                    <m:ctrlPr>
                      <w:rPr>
                        <w:rFonts w:hint="default" w:ascii="Cambria Math" w:hAnsi="Cambria Math" w:cs="Times New Roman"/>
                        <w:i/>
                        <w:iCs w:val="0"/>
                      </w:rPr>
                    </m:ctrlPr>
                  </m:sSubPr>
                  <m:e>
                    <m:r>
                      <m:rPr>
                        <m:nor/>
                        <m:sty m:val="p"/>
                      </m:rPr>
                      <w:rPr>
                        <w:rFonts w:hint="default" w:ascii="Times New Roman" w:hAnsi="Times New Roman" w:cs="Times New Roman"/>
                        <w:b w:val="0"/>
                        <w:i w:val="0"/>
                        <w:iCs/>
                      </w:rPr>
                      <m:t>C</m:t>
                    </m:r>
                    <m:ctrlPr>
                      <w:rPr>
                        <w:rFonts w:hint="default" w:ascii="Cambria Math" w:hAnsi="Cambria Math" w:cs="Times New Roman"/>
                        <w:i/>
                        <w:iCs w:val="0"/>
                      </w:rPr>
                    </m:ctrlPr>
                  </m:e>
                  <m:sub>
                    <m:r>
                      <m:rPr>
                        <m:sty m:val="p"/>
                      </m:rPr>
                      <w:rPr>
                        <w:rFonts w:hint="default" w:ascii="Cambria Math" w:hAnsi="Cambria Math" w:cs="Times New Roman"/>
                        <w:lang w:val="en-US" w:eastAsia="zh-CN"/>
                      </w:rPr>
                      <m:t>WZYS</m:t>
                    </m:r>
                    <m:ctrlPr>
                      <w:rPr>
                        <w:rFonts w:hint="default" w:ascii="Cambria Math" w:hAnsi="Cambria Math" w:cs="Times New Roman"/>
                        <w:i/>
                        <w:iCs w:val="0"/>
                      </w:rPr>
                    </m:ctrlPr>
                  </m:sub>
                </m:sSub>
                <m:r>
                  <m:rPr>
                    <m:nor/>
                    <m:sty m:val="p"/>
                  </m:rPr>
                  <w:rPr>
                    <w:rFonts w:hint="default" w:ascii="Times New Roman" w:hAnsi="Times New Roman" w:cs="Times New Roman"/>
                    <w:b w:val="0"/>
                    <w:i w:val="0"/>
                  </w:rPr>
                  <m:t>=</m:t>
                </m:r>
                <m:nary>
                  <m:naryPr>
                    <m:chr m:val="∑"/>
                    <m:limLoc m:val="undOvr"/>
                    <m:ctrlPr>
                      <w:rPr>
                        <w:rFonts w:hint="default" w:ascii="Cambria Math" w:hAnsi="Cambria Math" w:cs="Times New Roman"/>
                        <w:i/>
                        <w:iCs w:val="0"/>
                      </w:rPr>
                    </m:ctrlPr>
                  </m:naryPr>
                  <m:sub>
                    <m:r>
                      <m:rPr>
                        <m:nor/>
                      </m:rPr>
                      <w:rPr>
                        <w:rFonts w:hint="default" w:ascii="Times New Roman" w:hAnsi="Times New Roman" w:cs="Times New Roman"/>
                        <w:i/>
                        <w:iCs w:val="0"/>
                      </w:rPr>
                      <m:t>i=</m:t>
                    </m:r>
                    <m:r>
                      <m:rPr>
                        <m:nor/>
                        <m:sty m:val="p"/>
                      </m:rPr>
                      <w:rPr>
                        <w:rFonts w:hint="default" w:ascii="Times New Roman" w:hAnsi="Times New Roman" w:cs="Times New Roman"/>
                        <w:b w:val="0"/>
                        <w:i w:val="0"/>
                        <w:iCs/>
                      </w:rPr>
                      <m:t>1</m:t>
                    </m:r>
                    <m:ctrlPr>
                      <w:rPr>
                        <w:rFonts w:hint="default" w:ascii="Cambria Math" w:hAnsi="Cambria Math" w:cs="Times New Roman"/>
                        <w:i/>
                        <w:iCs w:val="0"/>
                      </w:rPr>
                    </m:ctrlPr>
                  </m:sub>
                  <m:sup>
                    <m:r>
                      <m:rPr>
                        <m:nor/>
                      </m:rPr>
                      <w:rPr>
                        <w:rFonts w:hint="default" w:ascii="Times New Roman" w:hAnsi="Times New Roman" w:cs="Times New Roman"/>
                        <w:i/>
                        <w:iCs w:val="0"/>
                      </w:rPr>
                      <m:t>n</m:t>
                    </m:r>
                    <m:ctrlPr>
                      <w:rPr>
                        <w:rFonts w:hint="default" w:ascii="Cambria Math" w:hAnsi="Cambria Math" w:cs="Times New Roman"/>
                        <w:i/>
                        <w:iCs w:val="0"/>
                      </w:rPr>
                    </m:ctrlPr>
                  </m:sup>
                  <m:e>
                    <m:sSub>
                      <m:sSubPr>
                        <m:ctrlPr>
                          <w:rPr>
                            <w:rFonts w:hint="default" w:ascii="Cambria Math" w:hAnsi="Cambria Math" w:cs="Times New Roman"/>
                            <w:i/>
                            <w:iCs w:val="0"/>
                          </w:rPr>
                        </m:ctrlPr>
                      </m:sSubPr>
                      <m:e>
                        <m:r>
                          <m:rPr>
                            <m:nor/>
                            <m:sty m:val="p"/>
                          </m:rPr>
                          <w:rPr>
                            <w:rFonts w:hint="default" w:ascii="Times New Roman" w:hAnsi="Times New Roman" w:cs="Times New Roman"/>
                            <w:b w:val="0"/>
                            <w:i w:val="0"/>
                            <w:iCs/>
                          </w:rPr>
                          <m:t>M</m:t>
                        </m:r>
                        <m:ctrlPr>
                          <w:rPr>
                            <w:rFonts w:hint="default" w:ascii="Cambria Math" w:hAnsi="Cambria Math" w:cs="Times New Roman"/>
                            <w:i/>
                            <w:iCs w:val="0"/>
                          </w:rPr>
                        </m:ctrlPr>
                      </m:e>
                      <m:sub>
                        <m:r>
                          <m:rPr>
                            <m:nor/>
                          </m:rPr>
                          <w:rPr>
                            <w:rFonts w:hint="default" w:ascii="Times New Roman" w:hAnsi="Times New Roman" w:cs="Times New Roman"/>
                            <w:i/>
                            <w:iCs w:val="0"/>
                          </w:rPr>
                          <m:t>i</m:t>
                        </m:r>
                        <m:ctrlPr>
                          <w:rPr>
                            <w:rFonts w:hint="default" w:ascii="Cambria Math" w:hAnsi="Cambria Math" w:cs="Times New Roman"/>
                            <w:i/>
                            <w:iCs w:val="0"/>
                          </w:rPr>
                        </m:ctrlPr>
                      </m:sub>
                    </m:sSub>
                    <m:sSub>
                      <m:sSubPr>
                        <m:ctrlPr>
                          <w:rPr>
                            <w:rFonts w:hint="default" w:ascii="Cambria Math" w:hAnsi="Cambria Math" w:cs="Times New Roman"/>
                            <w:i/>
                            <w:iCs w:val="0"/>
                          </w:rPr>
                        </m:ctrlPr>
                      </m:sSubPr>
                      <m:e>
                        <m:r>
                          <m:rPr>
                            <m:nor/>
                            <m:sty m:val="p"/>
                          </m:rPr>
                          <w:rPr>
                            <w:rFonts w:hint="default" w:ascii="Times New Roman" w:hAnsi="Times New Roman" w:cs="Times New Roman"/>
                            <w:b w:val="0"/>
                            <w:i w:val="0"/>
                            <w:iCs/>
                          </w:rPr>
                          <m:t>D</m:t>
                        </m:r>
                        <m:ctrlPr>
                          <w:rPr>
                            <w:rFonts w:hint="default" w:ascii="Cambria Math" w:hAnsi="Cambria Math" w:cs="Times New Roman"/>
                            <w:i/>
                            <w:iCs w:val="0"/>
                          </w:rPr>
                        </m:ctrlPr>
                      </m:e>
                      <m:sub>
                        <m:r>
                          <m:rPr>
                            <m:nor/>
                          </m:rPr>
                          <w:rPr>
                            <w:rFonts w:hint="default" w:ascii="Times New Roman" w:hAnsi="Times New Roman" w:cs="Times New Roman"/>
                            <w:i/>
                            <w:iCs w:val="0"/>
                          </w:rPr>
                          <m:t>i</m:t>
                        </m:r>
                        <m:ctrlPr>
                          <w:rPr>
                            <w:rFonts w:hint="default" w:ascii="Cambria Math" w:hAnsi="Cambria Math" w:cs="Times New Roman"/>
                            <w:i/>
                            <w:iCs w:val="0"/>
                          </w:rPr>
                        </m:ctrlPr>
                      </m:sub>
                    </m:sSub>
                    <m:sSub>
                      <m:sSubPr>
                        <m:ctrlPr>
                          <w:rPr>
                            <w:rFonts w:hint="default" w:ascii="Cambria Math" w:hAnsi="Cambria Math" w:cs="Times New Roman"/>
                            <w:i/>
                            <w:iCs w:val="0"/>
                          </w:rPr>
                        </m:ctrlPr>
                      </m:sSubPr>
                      <m:e>
                        <m:r>
                          <m:rPr>
                            <m:nor/>
                            <m:sty m:val="p"/>
                          </m:rPr>
                          <w:rPr>
                            <w:rFonts w:hint="default" w:ascii="Times New Roman" w:hAnsi="Times New Roman" w:cs="Times New Roman"/>
                            <w:b w:val="0"/>
                            <w:i w:val="0"/>
                            <w:iCs/>
                          </w:rPr>
                          <m:t>T</m:t>
                        </m:r>
                        <m:ctrlPr>
                          <w:rPr>
                            <w:rFonts w:hint="default" w:ascii="Cambria Math" w:hAnsi="Cambria Math" w:cs="Times New Roman"/>
                            <w:i/>
                            <w:iCs w:val="0"/>
                          </w:rPr>
                        </m:ctrlPr>
                      </m:e>
                      <m:sub>
                        <m:r>
                          <m:rPr>
                            <m:nor/>
                          </m:rPr>
                          <w:rPr>
                            <w:rFonts w:hint="default" w:ascii="Times New Roman" w:hAnsi="Times New Roman" w:cs="Times New Roman"/>
                            <w:i/>
                            <w:iCs w:val="0"/>
                          </w:rPr>
                          <m:t>i</m:t>
                        </m:r>
                        <m:ctrlPr>
                          <w:rPr>
                            <w:rFonts w:hint="default" w:ascii="Cambria Math" w:hAnsi="Cambria Math" w:cs="Times New Roman"/>
                            <w:i/>
                            <w:iCs w:val="0"/>
                          </w:rPr>
                        </m:ctrlPr>
                      </m:sub>
                    </m:sSub>
                    <m:ctrlPr>
                      <w:rPr>
                        <w:rFonts w:hint="default" w:ascii="Cambria Math" w:hAnsi="Cambria Math" w:cs="Times New Roman"/>
                        <w:i/>
                        <w:iCs w:val="0"/>
                      </w:rPr>
                    </m:ctrlPr>
                  </m:e>
                </m:nary>
                <m:r>
                  <m:rPr/>
                  <w:rPr>
                    <w:rFonts w:hint="default" w:ascii="Cambria Math" w:hAnsi="Cambria Math" w:cs="Times New Roman"/>
                    <w:lang w:val="en-US" w:eastAsia="zh-CN"/>
                  </w:rPr>
                  <m:t>+</m:t>
                </m:r>
                <m:nary>
                  <m:naryPr>
                    <m:chr m:val="∑"/>
                    <m:limLoc m:val="undOvr"/>
                    <m:ctrlPr>
                      <w:rPr>
                        <w:rFonts w:hint="default" w:ascii="Cambria Math" w:hAnsi="Cambria Math" w:cs="Times New Roman"/>
                        <w:i/>
                        <w:iCs w:val="0"/>
                      </w:rPr>
                    </m:ctrlPr>
                  </m:naryPr>
                  <m:sub>
                    <m:r>
                      <m:rPr>
                        <m:nor/>
                      </m:rPr>
                      <w:rPr>
                        <w:rFonts w:hint="eastAsia" w:ascii="Cambria Math" w:hAnsi="Cambria Math" w:cs="Times New Roman"/>
                        <w:i/>
                        <w:iCs w:val="0"/>
                        <w:lang w:val="en-US" w:eastAsia="zh-CN"/>
                      </w:rPr>
                      <m:t>j</m:t>
                    </m:r>
                    <m:r>
                      <m:rPr>
                        <m:nor/>
                      </m:rPr>
                      <w:rPr>
                        <w:rFonts w:hint="default" w:ascii="Times New Roman" w:hAnsi="Times New Roman" w:cs="Times New Roman"/>
                        <w:i/>
                        <w:iCs w:val="0"/>
                      </w:rPr>
                      <m:t>=</m:t>
                    </m:r>
                    <m:r>
                      <m:rPr>
                        <m:nor/>
                        <m:sty m:val="p"/>
                      </m:rPr>
                      <w:rPr>
                        <w:rFonts w:hint="default" w:ascii="Times New Roman" w:hAnsi="Times New Roman" w:cs="Times New Roman"/>
                        <w:b w:val="0"/>
                        <w:i w:val="0"/>
                        <w:iCs/>
                      </w:rPr>
                      <m:t>1</m:t>
                    </m:r>
                    <m:ctrlPr>
                      <w:rPr>
                        <w:rFonts w:hint="default" w:ascii="Cambria Math" w:hAnsi="Cambria Math" w:cs="Times New Roman"/>
                        <w:i/>
                        <w:iCs w:val="0"/>
                      </w:rPr>
                    </m:ctrlPr>
                  </m:sub>
                  <m:sup>
                    <m:r>
                      <m:rPr>
                        <m:nor/>
                      </m:rPr>
                      <w:rPr>
                        <w:rFonts w:hint="default" w:ascii="Times New Roman" w:hAnsi="Times New Roman" w:cs="Times New Roman"/>
                        <w:i/>
                        <w:iCs w:val="0"/>
                      </w:rPr>
                      <m:t>n</m:t>
                    </m:r>
                    <m:ctrlPr>
                      <w:rPr>
                        <w:rFonts w:hint="default" w:ascii="Cambria Math" w:hAnsi="Cambria Math" w:cs="Times New Roman"/>
                        <w:i/>
                        <w:iCs w:val="0"/>
                      </w:rPr>
                    </m:ctrlPr>
                  </m:sup>
                  <m:e>
                    <m:sSub>
                      <m:sSubPr>
                        <m:ctrlPr>
                          <w:rPr>
                            <w:rFonts w:hint="default" w:ascii="Cambria Math" w:hAnsi="Cambria Math" w:cs="Times New Roman"/>
                            <w:i/>
                            <w:iCs w:val="0"/>
                          </w:rPr>
                        </m:ctrlPr>
                      </m:sSubPr>
                      <m:e>
                        <m:r>
                          <m:rPr>
                            <m:nor/>
                            <m:sty m:val="p"/>
                          </m:rPr>
                          <w:rPr>
                            <w:rFonts w:hint="default" w:ascii="Times New Roman" w:hAnsi="Times New Roman" w:cs="Times New Roman"/>
                            <w:b w:val="0"/>
                            <w:i w:val="0"/>
                            <w:iCs/>
                          </w:rPr>
                          <m:t>M</m:t>
                        </m:r>
                        <m:ctrlPr>
                          <w:rPr>
                            <w:rFonts w:hint="default" w:ascii="Cambria Math" w:hAnsi="Cambria Math" w:cs="Times New Roman"/>
                            <w:i/>
                            <w:iCs w:val="0"/>
                          </w:rPr>
                        </m:ctrlPr>
                      </m:e>
                      <m:sub>
                        <m:r>
                          <m:rPr/>
                          <w:rPr>
                            <w:rFonts w:hint="default" w:ascii="Times New Roman" w:hAnsi="Times New Roman" w:cs="Times New Roman"/>
                            <w:lang w:val="en-US" w:eastAsia="zh-CN"/>
                          </w:rPr>
                          <m:t>j</m:t>
                        </m:r>
                        <m:ctrlPr>
                          <w:rPr>
                            <w:rFonts w:hint="default" w:ascii="Cambria Math" w:hAnsi="Cambria Math" w:cs="Times New Roman"/>
                            <w:i/>
                            <w:iCs w:val="0"/>
                          </w:rPr>
                        </m:ctrlPr>
                      </m:sub>
                    </m:sSub>
                    <m:sSub>
                      <m:sSubPr>
                        <m:ctrlPr>
                          <w:rPr>
                            <w:rFonts w:hint="default" w:ascii="Cambria Math" w:hAnsi="Cambria Math" w:cs="Times New Roman"/>
                            <w:i/>
                            <w:iCs w:val="0"/>
                          </w:rPr>
                        </m:ctrlPr>
                      </m:sSubPr>
                      <m:e>
                        <m:r>
                          <m:rPr>
                            <m:nor/>
                            <m:sty m:val="p"/>
                          </m:rPr>
                          <w:rPr>
                            <w:rFonts w:hint="default" w:ascii="Times New Roman" w:hAnsi="Times New Roman" w:cs="Times New Roman"/>
                            <w:b w:val="0"/>
                            <w:i w:val="0"/>
                            <w:iCs/>
                          </w:rPr>
                          <m:t>D</m:t>
                        </m:r>
                        <m:ctrlPr>
                          <w:rPr>
                            <w:rFonts w:hint="default" w:ascii="Cambria Math" w:hAnsi="Cambria Math" w:cs="Times New Roman"/>
                            <w:i/>
                            <w:iCs w:val="0"/>
                          </w:rPr>
                        </m:ctrlPr>
                      </m:e>
                      <m:sub>
                        <m:r>
                          <m:rPr/>
                          <w:rPr>
                            <w:rFonts w:hint="default" w:ascii="Cambria Math" w:hAnsi="Cambria Math" w:cs="Times New Roman"/>
                            <w:lang w:val="en-US" w:eastAsia="zh-CN"/>
                          </w:rPr>
                          <m:t>j</m:t>
                        </m:r>
                        <m:ctrlPr>
                          <w:rPr>
                            <w:rFonts w:hint="default" w:ascii="Cambria Math" w:hAnsi="Cambria Math" w:cs="Times New Roman"/>
                            <w:i/>
                            <w:iCs w:val="0"/>
                          </w:rPr>
                        </m:ctrlPr>
                      </m:sub>
                    </m:sSub>
                    <m:sSub>
                      <m:sSubPr>
                        <m:ctrlPr>
                          <w:rPr>
                            <w:rFonts w:hint="default" w:ascii="Cambria Math" w:hAnsi="Cambria Math" w:cs="Times New Roman"/>
                            <w:i/>
                            <w:iCs w:val="0"/>
                          </w:rPr>
                        </m:ctrlPr>
                      </m:sSubPr>
                      <m:e>
                        <m:r>
                          <m:rPr>
                            <m:nor/>
                            <m:sty m:val="p"/>
                          </m:rPr>
                          <w:rPr>
                            <w:rFonts w:hint="default" w:ascii="Times New Roman" w:hAnsi="Times New Roman" w:cs="Times New Roman"/>
                            <w:b w:val="0"/>
                            <w:i w:val="0"/>
                            <w:iCs/>
                          </w:rPr>
                          <m:t>T</m:t>
                        </m:r>
                        <m:ctrlPr>
                          <w:rPr>
                            <w:rFonts w:hint="default" w:ascii="Cambria Math" w:hAnsi="Cambria Math" w:cs="Times New Roman"/>
                            <w:i/>
                            <w:iCs w:val="0"/>
                          </w:rPr>
                        </m:ctrlPr>
                      </m:e>
                      <m:sub>
                        <m:r>
                          <m:rPr/>
                          <w:rPr>
                            <w:rFonts w:hint="default" w:ascii="Times New Roman" w:hAnsi="Times New Roman" w:cs="Times New Roman"/>
                            <w:lang w:val="en-US" w:eastAsia="zh-CN"/>
                          </w:rPr>
                          <m:t>j</m:t>
                        </m:r>
                        <m:ctrlPr>
                          <w:rPr>
                            <w:rFonts w:hint="default" w:ascii="Cambria Math" w:hAnsi="Cambria Math" w:cs="Times New Roman"/>
                            <w:i/>
                            <w:iCs w:val="0"/>
                          </w:rPr>
                        </m:ctrlPr>
                      </m:sub>
                    </m:sSub>
                    <m:ctrlPr>
                      <w:rPr>
                        <w:rFonts w:hint="default" w:ascii="Cambria Math" w:hAnsi="Cambria Math" w:cs="Times New Roman"/>
                        <w:i/>
                        <w:iCs w:val="0"/>
                      </w:rPr>
                    </m:ctrlPr>
                  </m:e>
                </m:nary>
              </m:oMath>
            </m:oMathPara>
          </w:p>
        </w:tc>
        <w:tc>
          <w:tcPr>
            <w:tcW w:w="2011" w:type="dxa"/>
            <w:tcBorders>
              <w:top w:val="nil"/>
              <w:left w:val="nil"/>
              <w:bottom w:val="nil"/>
              <w:right w:val="nil"/>
            </w:tcBorders>
            <w:vAlign w:val="center"/>
          </w:tcPr>
          <w:p w14:paraId="55A0F496">
            <w:pPr>
              <w:keepNext w:val="0"/>
              <w:keepLines w:val="0"/>
              <w:suppressLineNumbers w:val="0"/>
              <w:spacing w:before="213" w:beforeAutospacing="0" w:after="0" w:afterAutospacing="0" w:line="300" w:lineRule="auto"/>
              <w:ind w:left="0" w:right="246"/>
              <w:jc w:val="right"/>
              <w:rPr>
                <w:rFonts w:hint="default" w:ascii="Times New Roman" w:hAnsi="Times New Roman" w:cs="Times New Roman"/>
              </w:rPr>
            </w:pPr>
            <w:r>
              <w:rPr>
                <w:rFonts w:hint="default" w:ascii="Times New Roman" w:hAnsi="Times New Roman" w:cs="Times New Roman"/>
                <w:sz w:val="24"/>
                <w:lang w:bidi="ar"/>
              </w:rPr>
              <w:t>（4.</w:t>
            </w:r>
            <w:r>
              <w:rPr>
                <w:rFonts w:hint="eastAsia" w:ascii="Times New Roman" w:hAnsi="Times New Roman" w:cs="Times New Roman"/>
                <w:sz w:val="24"/>
                <w:lang w:bidi="ar"/>
              </w:rPr>
              <w:t>3</w:t>
            </w:r>
            <w:r>
              <w:rPr>
                <w:rFonts w:hint="default" w:ascii="Times New Roman" w:hAnsi="Times New Roman" w:cs="Times New Roman"/>
                <w:sz w:val="24"/>
                <w:lang w:bidi="ar"/>
              </w:rPr>
              <w:t>.</w:t>
            </w:r>
            <w:r>
              <w:rPr>
                <w:rFonts w:hint="eastAsia" w:ascii="Times New Roman" w:hAnsi="Times New Roman" w:cs="Times New Roman"/>
                <w:sz w:val="24"/>
                <w:lang w:val="en-US" w:eastAsia="zh-CN" w:bidi="ar"/>
              </w:rPr>
              <w:t>3</w:t>
            </w:r>
            <w:r>
              <w:rPr>
                <w:rFonts w:hint="default" w:ascii="Times New Roman" w:hAnsi="Times New Roman" w:cs="Times New Roman"/>
                <w:sz w:val="24"/>
                <w:lang w:bidi="ar"/>
              </w:rPr>
              <w:t>）</w:t>
            </w:r>
          </w:p>
        </w:tc>
      </w:tr>
    </w:tbl>
    <w:p w14:paraId="506677F7">
      <w:pPr>
        <w:pStyle w:val="39"/>
        <w:spacing w:before="156" w:after="156"/>
      </w:pPr>
      <w:r>
        <w:t xml:space="preserve">式中： </w:t>
      </w:r>
      <m:oMath>
        <m:sSub>
          <m:sSubPr>
            <m:ctrlPr>
              <w:rPr>
                <w:rFonts w:ascii="Cambria Math" w:hAnsi="Cambria Math"/>
                <w:i/>
                <w:iCs/>
              </w:rPr>
            </m:ctrlPr>
          </m:sSubPr>
          <m:e>
            <m:r>
              <m:rPr>
                <m:nor/>
                <m:sty m:val="p"/>
              </m:rPr>
              <w:rPr>
                <w:b w:val="0"/>
                <w:i w:val="0"/>
                <w:iCs w:val="0"/>
              </w:rPr>
              <m:t>C</m:t>
            </m:r>
            <m:ctrlPr>
              <w:rPr>
                <w:rFonts w:ascii="Cambria Math" w:hAnsi="Cambria Math"/>
                <w:i/>
                <w:iCs/>
              </w:rPr>
            </m:ctrlPr>
          </m:e>
          <m:sub>
            <m:r>
              <m:rPr>
                <m:nor/>
                <m:sty m:val="p"/>
              </m:rPr>
              <w:rPr>
                <w:rFonts w:hint="default" w:ascii="Times New Roman" w:hAnsi="Times New Roman"/>
                <w:b w:val="0"/>
                <w:i w:val="0"/>
                <w:lang w:val="en-US" w:eastAsia="zh-CN"/>
              </w:rPr>
              <m:t>WZYS</m:t>
            </m:r>
            <m:ctrlPr>
              <w:rPr>
                <w:rFonts w:ascii="Cambria Math" w:hAnsi="Cambria Math"/>
                <w:i/>
                <w:iCs/>
              </w:rPr>
            </m:ctrlPr>
          </m:sub>
        </m:sSub>
      </m:oMath>
      <w:r>
        <w:t>——</w:t>
      </w:r>
      <w:r>
        <w:rPr>
          <w:rFonts w:hint="eastAsia" w:ascii="Times New Roman" w:hAnsi="Times New Roman" w:cs="Times New Roman"/>
          <w:lang w:val="en-US" w:eastAsia="zh-CN"/>
        </w:rPr>
        <w:t>物资</w:t>
      </w:r>
      <w:r>
        <w:t>运输阶段碳排放</w:t>
      </w:r>
      <w:r>
        <w:rPr>
          <w:rFonts w:hint="default"/>
        </w:rPr>
        <w:t>量</w:t>
      </w:r>
      <w:r>
        <w:t>（</w:t>
      </w:r>
      <w:r>
        <w:rPr>
          <w:rFonts w:hint="default"/>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t>e）；</w:t>
      </w:r>
    </w:p>
    <w:p w14:paraId="06150DDC">
      <w:pPr>
        <w:pStyle w:val="39"/>
        <w:spacing w:before="156" w:after="156"/>
        <w:ind w:left="420" w:leftChars="200" w:firstLine="480" w:firstLineChars="200"/>
      </w:pPr>
      <m:oMath>
        <m:sSub>
          <m:sSubPr>
            <m:ctrlPr>
              <w:rPr>
                <w:rFonts w:ascii="Cambria Math" w:hAnsi="Cambria Math"/>
                <w:i/>
                <w:iCs/>
              </w:rPr>
            </m:ctrlPr>
          </m:sSubPr>
          <m:e>
            <m:r>
              <m:rPr>
                <m:nor/>
                <m:sty m:val="p"/>
              </m:rPr>
              <w:rPr>
                <w:b w:val="0"/>
                <w:i w:val="0"/>
                <w:iCs w:val="0"/>
              </w:rPr>
              <m:t>M</m:t>
            </m:r>
            <m:ctrlPr>
              <w:rPr>
                <w:rFonts w:ascii="Cambria Math" w:hAnsi="Cambria Math"/>
                <w:i/>
                <w:iCs/>
              </w:rPr>
            </m:ctrlPr>
          </m:e>
          <m:sub>
            <m:r>
              <m:rPr>
                <m:nor/>
              </m:rPr>
              <w:rPr>
                <w:i/>
                <w:iCs/>
              </w:rPr>
              <m:t>i</m:t>
            </m:r>
            <m:ctrlPr>
              <w:rPr>
                <w:rFonts w:ascii="Cambria Math" w:hAnsi="Cambria Math"/>
                <w:i/>
                <w:iCs/>
              </w:rPr>
            </m:ctrlPr>
          </m:sub>
        </m:sSub>
      </m:oMath>
      <w:r>
        <w:t>——第</w:t>
      </w:r>
      <w:r>
        <w:rPr>
          <w:i/>
          <w:iCs/>
        </w:rPr>
        <w:t>i</w:t>
      </w:r>
      <w:r>
        <w:t>种</w:t>
      </w:r>
      <w:r>
        <w:rPr>
          <w:rFonts w:hint="eastAsia" w:ascii="Times New Roman" w:hAnsi="Times New Roman" w:cs="Times New Roman"/>
          <w:lang w:val="en-US" w:eastAsia="zh-CN"/>
        </w:rPr>
        <w:t>建材</w:t>
      </w:r>
      <w:r>
        <w:t>的</w:t>
      </w:r>
      <w:r>
        <w:rPr>
          <w:rFonts w:hint="default"/>
        </w:rPr>
        <w:t>重</w:t>
      </w:r>
      <w:r>
        <w:t>量</w:t>
      </w:r>
      <w:r>
        <w:rPr>
          <w:rFonts w:hint="default"/>
        </w:rPr>
        <w:t>（t）</w:t>
      </w:r>
      <w:r>
        <w:t>；</w:t>
      </w:r>
    </w:p>
    <w:p w14:paraId="70C15D34">
      <w:pPr>
        <w:pStyle w:val="39"/>
        <w:spacing w:before="156" w:after="156"/>
        <w:ind w:left="420" w:leftChars="200" w:firstLine="480" w:firstLineChars="200"/>
      </w:pPr>
      <m:oMath>
        <m:sSub>
          <m:sSubPr>
            <m:ctrlPr>
              <w:rPr>
                <w:rFonts w:ascii="Cambria Math" w:hAnsi="Cambria Math"/>
                <w:i/>
                <w:iCs/>
              </w:rPr>
            </m:ctrlPr>
          </m:sSubPr>
          <m:e>
            <m:r>
              <m:rPr>
                <m:nor/>
                <m:sty m:val="p"/>
              </m:rPr>
              <w:rPr>
                <w:b w:val="0"/>
                <w:i w:val="0"/>
                <w:iCs w:val="0"/>
              </w:rPr>
              <m:t>D</m:t>
            </m:r>
            <m:ctrlPr>
              <w:rPr>
                <w:rFonts w:ascii="Cambria Math" w:hAnsi="Cambria Math"/>
                <w:i/>
                <w:iCs/>
              </w:rPr>
            </m:ctrlPr>
          </m:e>
          <m:sub>
            <m:r>
              <m:rPr>
                <m:nor/>
              </m:rPr>
              <w:rPr>
                <w:i/>
                <w:iCs/>
              </w:rPr>
              <m:t>i</m:t>
            </m:r>
            <m:ctrlPr>
              <w:rPr>
                <w:rFonts w:ascii="Cambria Math" w:hAnsi="Cambria Math"/>
                <w:i/>
                <w:iCs/>
              </w:rPr>
            </m:ctrlPr>
          </m:sub>
        </m:sSub>
      </m:oMath>
      <w:r>
        <w:t>——第</w:t>
      </w:r>
      <w:r>
        <w:rPr>
          <w:i/>
          <w:iCs/>
        </w:rPr>
        <w:t>i</w:t>
      </w:r>
      <w:r>
        <w:t>种</w:t>
      </w:r>
      <w:r>
        <w:rPr>
          <w:rFonts w:hint="eastAsia" w:ascii="Times New Roman" w:hAnsi="Times New Roman" w:cs="Times New Roman"/>
          <w:lang w:val="en-US" w:eastAsia="zh-CN"/>
        </w:rPr>
        <w:t>建材</w:t>
      </w:r>
      <w:r>
        <w:t>平均运输距离（km）；</w:t>
      </w:r>
    </w:p>
    <w:p w14:paraId="45217B24">
      <w:pPr>
        <w:pStyle w:val="39"/>
        <w:spacing w:before="156" w:after="156"/>
        <w:ind w:left="1679" w:leftChars="428" w:hanging="780" w:hangingChars="325"/>
        <w:rPr>
          <w:rFonts w:hint="default" w:eastAsia="宋体"/>
          <w:lang w:eastAsia="zh-CN"/>
        </w:rPr>
      </w:pPr>
      <m:oMath>
        <m:sSub>
          <m:sSubPr>
            <m:ctrlPr>
              <w:rPr>
                <w:rFonts w:ascii="Cambria Math" w:hAnsi="Cambria Math"/>
                <w:i w:val="0"/>
                <w:iCs w:val="0"/>
                <w:szCs w:val="24"/>
              </w:rPr>
            </m:ctrlPr>
          </m:sSubPr>
          <m:e>
            <m:r>
              <m:rPr>
                <m:nor/>
                <m:sty m:val="p"/>
              </m:rPr>
              <w:rPr>
                <w:rFonts w:ascii="Times New Roman" w:hAnsi="Times New Roman"/>
                <w:b w:val="0"/>
                <w:i w:val="0"/>
                <w:iCs w:val="0"/>
                <w:szCs w:val="24"/>
              </w:rPr>
              <m:t>T</m:t>
            </m:r>
            <m:ctrlPr>
              <w:rPr>
                <w:rFonts w:ascii="Cambria Math" w:hAnsi="Cambria Math"/>
                <w:i w:val="0"/>
                <w:iCs w:val="0"/>
                <w:szCs w:val="24"/>
              </w:rPr>
            </m:ctrlPr>
          </m:e>
          <m:sub>
            <m:r>
              <m:rPr>
                <m:nor/>
              </m:rPr>
              <w:rPr>
                <w:rFonts w:ascii="Times New Roman" w:hAnsi="Times New Roman"/>
                <w:i/>
                <w:iCs/>
                <w:szCs w:val="24"/>
              </w:rPr>
              <m:t>i</m:t>
            </m:r>
            <m:ctrlPr>
              <w:rPr>
                <w:rFonts w:ascii="Cambria Math" w:hAnsi="Cambria Math"/>
                <w:i w:val="0"/>
                <w:iCs w:val="0"/>
                <w:szCs w:val="24"/>
              </w:rPr>
            </m:ctrlPr>
          </m:sub>
        </m:sSub>
      </m:oMath>
      <w:r>
        <w:rPr>
          <w:i w:val="0"/>
          <w:iCs w:val="0"/>
          <w:szCs w:val="24"/>
        </w:rPr>
        <w:t>——第</w:t>
      </w:r>
      <w:r>
        <w:rPr>
          <w:i/>
          <w:iCs/>
          <w:szCs w:val="24"/>
        </w:rPr>
        <w:t>i</w:t>
      </w:r>
      <w:r>
        <w:rPr>
          <w:i w:val="0"/>
          <w:iCs w:val="0"/>
          <w:szCs w:val="24"/>
        </w:rPr>
        <w:t>种</w:t>
      </w:r>
      <w:r>
        <w:rPr>
          <w:rFonts w:hint="eastAsia" w:ascii="Times New Roman" w:hAnsi="Times New Roman" w:cs="Times New Roman"/>
          <w:i w:val="0"/>
          <w:iCs w:val="0"/>
          <w:szCs w:val="24"/>
          <w:lang w:val="en-US" w:eastAsia="zh-CN"/>
        </w:rPr>
        <w:t>建材</w:t>
      </w:r>
      <w:r>
        <w:rPr>
          <w:i w:val="0"/>
          <w:iCs w:val="0"/>
          <w:szCs w:val="24"/>
        </w:rPr>
        <w:t>的运输方式下，单位重量运输距离的碳排放因子（</w:t>
      </w:r>
      <w:r>
        <w:rPr>
          <w:rFonts w:hint="default"/>
          <w:i w:val="0"/>
          <w:iCs w:val="0"/>
          <w:szCs w:val="24"/>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i w:val="0"/>
          <w:iCs w:val="0"/>
          <w:szCs w:val="24"/>
        </w:rPr>
        <w:t>/[(t∙km)]）</w:t>
      </w:r>
      <w:r>
        <w:rPr>
          <w:rFonts w:hint="default"/>
          <w:i w:val="0"/>
          <w:iCs w:val="0"/>
          <w:szCs w:val="24"/>
          <w:lang w:eastAsia="zh-CN"/>
        </w:rPr>
        <w:t>；</w:t>
      </w:r>
    </w:p>
    <w:p w14:paraId="5C8F8C3B">
      <w:pPr>
        <w:pStyle w:val="39"/>
        <w:spacing w:before="156" w:after="156"/>
        <w:ind w:left="420" w:leftChars="200" w:firstLine="480" w:firstLineChars="200"/>
      </w:pPr>
      <m:oMath>
        <m:sSub>
          <m:sSubPr>
            <m:ctrlPr>
              <w:rPr>
                <w:rFonts w:ascii="Cambria Math" w:hAnsi="Cambria Math"/>
                <w:i/>
                <w:iCs/>
              </w:rPr>
            </m:ctrlPr>
          </m:sSubPr>
          <m:e>
            <m:r>
              <m:rPr>
                <m:nor/>
                <m:sty m:val="p"/>
              </m:rPr>
              <w:rPr>
                <w:b w:val="0"/>
                <w:i w:val="0"/>
                <w:iCs w:val="0"/>
              </w:rPr>
              <m:t>M</m:t>
            </m:r>
            <m:ctrlPr>
              <w:rPr>
                <w:rFonts w:ascii="Cambria Math" w:hAnsi="Cambria Math"/>
                <w:i/>
                <w:iCs/>
              </w:rPr>
            </m:ctrlPr>
          </m:e>
          <m:sub>
            <m:r>
              <m:rPr>
                <m:nor/>
              </m:rPr>
              <w:rPr>
                <w:rFonts w:hint="default"/>
                <w:i/>
                <w:iCs/>
                <w:lang w:val="en-US" w:eastAsia="zh-CN"/>
              </w:rPr>
              <m:t>j</m:t>
            </m:r>
            <m:ctrlPr>
              <w:rPr>
                <w:rFonts w:ascii="Cambria Math" w:hAnsi="Cambria Math"/>
                <w:i/>
                <w:iCs/>
              </w:rPr>
            </m:ctrlPr>
          </m:sub>
        </m:sSub>
      </m:oMath>
      <w:r>
        <w:t>——第</w:t>
      </w:r>
      <w:r>
        <w:rPr>
          <w:rFonts w:hint="default"/>
          <w:i/>
          <w:iCs/>
          <w:lang w:val="en-US" w:eastAsia="zh-CN"/>
        </w:rPr>
        <w:t>j</w:t>
      </w:r>
      <w:r>
        <w:t>种设备的</w:t>
      </w:r>
      <w:r>
        <w:rPr>
          <w:rFonts w:hint="default"/>
        </w:rPr>
        <w:t>重</w:t>
      </w:r>
      <w:r>
        <w:t>量</w:t>
      </w:r>
      <w:r>
        <w:rPr>
          <w:rFonts w:hint="default"/>
        </w:rPr>
        <w:t>（t）</w:t>
      </w:r>
      <w:r>
        <w:t>；</w:t>
      </w:r>
    </w:p>
    <w:p w14:paraId="78185987">
      <w:pPr>
        <w:pStyle w:val="39"/>
        <w:spacing w:before="156" w:after="156"/>
        <w:ind w:left="420" w:leftChars="200" w:firstLine="480" w:firstLineChars="200"/>
      </w:pPr>
      <m:oMath>
        <m:sSub>
          <m:sSubPr>
            <m:ctrlPr>
              <w:rPr>
                <w:rFonts w:ascii="Cambria Math" w:hAnsi="Cambria Math"/>
                <w:i/>
                <w:iCs/>
              </w:rPr>
            </m:ctrlPr>
          </m:sSubPr>
          <m:e>
            <m:r>
              <m:rPr>
                <m:nor/>
                <m:sty m:val="p"/>
              </m:rPr>
              <w:rPr>
                <w:b w:val="0"/>
                <w:i w:val="0"/>
                <w:iCs w:val="0"/>
              </w:rPr>
              <m:t>D</m:t>
            </m:r>
            <m:ctrlPr>
              <w:rPr>
                <w:rFonts w:ascii="Cambria Math" w:hAnsi="Cambria Math"/>
                <w:i/>
                <w:iCs/>
              </w:rPr>
            </m:ctrlPr>
          </m:e>
          <m:sub>
            <m:r>
              <m:rPr>
                <m:nor/>
              </m:rPr>
              <w:rPr>
                <w:rFonts w:hint="default"/>
                <w:i/>
                <w:iCs/>
                <w:lang w:val="en-US" w:eastAsia="zh-CN"/>
              </w:rPr>
              <m:t>j</m:t>
            </m:r>
            <m:ctrlPr>
              <w:rPr>
                <w:rFonts w:ascii="Cambria Math" w:hAnsi="Cambria Math"/>
                <w:i/>
                <w:iCs/>
              </w:rPr>
            </m:ctrlPr>
          </m:sub>
        </m:sSub>
      </m:oMath>
      <w:r>
        <w:t>——第</w:t>
      </w:r>
      <w:r>
        <w:rPr>
          <w:rFonts w:hint="default"/>
          <w:i/>
          <w:iCs/>
          <w:lang w:val="en-US" w:eastAsia="zh-CN"/>
        </w:rPr>
        <w:t>j</w:t>
      </w:r>
      <w:r>
        <w:t>种设备平均运输距离（km）；</w:t>
      </w:r>
    </w:p>
    <w:p w14:paraId="54FCAACD">
      <w:pPr>
        <w:pStyle w:val="39"/>
        <w:spacing w:before="156" w:after="156"/>
        <w:ind w:left="1679" w:leftChars="428" w:hanging="780" w:hangingChars="325"/>
        <w:rPr>
          <w:rFonts w:hint="eastAsia" w:eastAsia="宋体"/>
          <w:lang w:eastAsia="zh-CN"/>
        </w:rPr>
      </w:pPr>
      <m:oMath>
        <m:sSub>
          <m:sSubPr>
            <m:ctrlPr>
              <w:rPr>
                <w:rFonts w:ascii="Cambria Math" w:hAnsi="Cambria Math"/>
                <w:i/>
                <w:iCs/>
              </w:rPr>
            </m:ctrlPr>
          </m:sSubPr>
          <m:e>
            <m:r>
              <m:rPr>
                <m:nor/>
                <m:sty m:val="p"/>
              </m:rPr>
              <w:rPr>
                <w:b w:val="0"/>
                <w:i w:val="0"/>
                <w:iCs w:val="0"/>
              </w:rPr>
              <m:t>T</m:t>
            </m:r>
            <m:ctrlPr>
              <w:rPr>
                <w:rFonts w:ascii="Cambria Math" w:hAnsi="Cambria Math"/>
                <w:i/>
                <w:iCs/>
              </w:rPr>
            </m:ctrlPr>
          </m:e>
          <m:sub>
            <m:r>
              <m:rPr>
                <m:nor/>
              </m:rPr>
              <w:rPr>
                <w:rFonts w:hint="default"/>
                <w:i/>
                <w:iCs/>
                <w:lang w:val="en-US" w:eastAsia="zh-CN"/>
              </w:rPr>
              <m:t>j</m:t>
            </m:r>
            <m:ctrlPr>
              <w:rPr>
                <w:rFonts w:ascii="Cambria Math" w:hAnsi="Cambria Math"/>
                <w:i/>
                <w:iCs/>
              </w:rPr>
            </m:ctrlPr>
          </m:sub>
        </m:sSub>
      </m:oMath>
      <w:r>
        <w:t>——第</w:t>
      </w:r>
      <w:r>
        <w:rPr>
          <w:rFonts w:hint="default"/>
          <w:i/>
          <w:iCs/>
          <w:lang w:val="en-US" w:eastAsia="zh-CN"/>
        </w:rPr>
        <w:t>j</w:t>
      </w:r>
      <w:r>
        <w:t>种设备的运输方式下，单位重量运输距离的碳排放因子（</w:t>
      </w:r>
      <w:r>
        <w:rPr>
          <w:rFonts w:hint="default"/>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t>/[(t∙km)]）</w:t>
      </w:r>
      <w:r>
        <w:rPr>
          <w:rFonts w:hint="eastAsia" w:ascii="Times New Roman" w:hAnsi="Times New Roman" w:cs="Times New Roman"/>
          <w:lang w:eastAsia="zh-CN"/>
        </w:rPr>
        <w:t>。</w:t>
      </w:r>
    </w:p>
    <w:p w14:paraId="307DF99B">
      <w:pPr>
        <w:tabs>
          <w:tab w:val="left" w:pos="1061"/>
        </w:tabs>
        <w:spacing w:before="156" w:beforeLines="50" w:after="156" w:afterLines="50" w:line="360" w:lineRule="auto"/>
        <w:rPr>
          <w:rFonts w:ascii="Times New Roman" w:hAnsi="Times New Roman" w:eastAsia="仿宋" w:cs="Times New Roman"/>
          <w:sz w:val="22"/>
        </w:rPr>
      </w:pPr>
      <w:r>
        <w:rPr>
          <w:rFonts w:ascii="Times New Roman" w:hAnsi="Times New Roman" w:eastAsia="仿宋" w:cs="Times New Roman"/>
          <w:sz w:val="22"/>
        </w:rPr>
        <w:t>【条文说明】：</w:t>
      </w:r>
    </w:p>
    <w:p w14:paraId="5A5C57BC">
      <w:pPr>
        <w:tabs>
          <w:tab w:val="left" w:pos="1061"/>
        </w:tabs>
        <w:spacing w:before="156" w:beforeLines="50" w:after="156" w:afterLines="50" w:line="360" w:lineRule="auto"/>
        <w:ind w:firstLine="420" w:firstLineChars="200"/>
        <w:rPr>
          <w:rFonts w:ascii="Times New Roman" w:hAnsi="Times New Roman" w:eastAsia="仿宋" w:cs="Times New Roman"/>
          <w:kern w:val="0"/>
          <w:szCs w:val="21"/>
        </w:rPr>
      </w:pPr>
      <w:r>
        <w:rPr>
          <w:rFonts w:hint="eastAsia" w:ascii="Times New Roman" w:hAnsi="Times New Roman" w:eastAsia="仿宋" w:cs="Times New Roman"/>
          <w:kern w:val="0"/>
          <w:szCs w:val="21"/>
        </w:rPr>
        <w:t>本条参考《建筑碳排放计算标准》GB/T 51366-2019建材</w:t>
      </w:r>
      <w:r>
        <w:rPr>
          <w:rFonts w:hint="eastAsia" w:ascii="Times New Roman" w:hAnsi="Times New Roman" w:eastAsia="仿宋" w:cs="Times New Roman"/>
          <w:kern w:val="0"/>
          <w:szCs w:val="21"/>
          <w:lang w:val="en-US" w:eastAsia="zh-CN"/>
        </w:rPr>
        <w:t>运输</w:t>
      </w:r>
      <w:r>
        <w:rPr>
          <w:rFonts w:hint="eastAsia" w:ascii="Times New Roman" w:hAnsi="Times New Roman" w:eastAsia="仿宋" w:cs="Times New Roman"/>
          <w:kern w:val="0"/>
          <w:szCs w:val="21"/>
        </w:rPr>
        <w:t>计算方法。运输过程碳排放量</w:t>
      </w:r>
      <w:r>
        <w:rPr>
          <w:rFonts w:hint="eastAsia" w:ascii="Times New Roman" w:hAnsi="Times New Roman" w:eastAsia="仿宋" w:cs="Times New Roman"/>
          <w:kern w:val="0"/>
          <w:szCs w:val="21"/>
          <w:lang w:val="en-US" w:eastAsia="zh-CN"/>
        </w:rPr>
        <w:t>计算</w:t>
      </w:r>
      <w:r>
        <w:rPr>
          <w:rFonts w:hint="eastAsia" w:ascii="Times New Roman" w:hAnsi="Times New Roman" w:eastAsia="仿宋" w:cs="Times New Roman"/>
          <w:kern w:val="0"/>
          <w:szCs w:val="21"/>
        </w:rPr>
        <w:t>需考虑运输建材</w:t>
      </w:r>
      <w:r>
        <w:rPr>
          <w:rFonts w:hint="eastAsia" w:ascii="Times New Roman" w:hAnsi="Times New Roman" w:eastAsia="仿宋" w:cs="Times New Roman"/>
          <w:kern w:val="0"/>
          <w:szCs w:val="21"/>
          <w:lang w:val="en-US" w:eastAsia="zh-CN"/>
        </w:rPr>
        <w:t>及设备</w:t>
      </w:r>
      <w:r>
        <w:rPr>
          <w:rFonts w:hint="eastAsia" w:ascii="Times New Roman" w:hAnsi="Times New Roman" w:eastAsia="仿宋" w:cs="Times New Roman"/>
          <w:kern w:val="0"/>
          <w:szCs w:val="21"/>
        </w:rPr>
        <w:t>重量、运输距离和不同运输方式。</w:t>
      </w:r>
    </w:p>
    <w:p w14:paraId="72E8D227">
      <w:pPr>
        <w:pStyle w:val="31"/>
        <w:spacing w:before="156"/>
        <w:jc w:val="both"/>
        <w:rPr>
          <w:rFonts w:cs="Times New Roman"/>
        </w:rPr>
      </w:pPr>
      <w:r>
        <w:rPr>
          <w:rFonts w:cs="Times New Roman"/>
          <w:b/>
          <w:bCs/>
        </w:rPr>
        <w:t>4.</w:t>
      </w:r>
      <w:r>
        <w:rPr>
          <w:rFonts w:hint="eastAsia" w:cs="Times New Roman"/>
          <w:b/>
          <w:bCs/>
          <w:lang w:val="en-US" w:eastAsia="zh-CN"/>
        </w:rPr>
        <w:t>3</w:t>
      </w:r>
      <w:r>
        <w:rPr>
          <w:rFonts w:cs="Times New Roman"/>
          <w:b/>
          <w:bCs/>
        </w:rPr>
        <w:t>.</w:t>
      </w:r>
      <w:r>
        <w:rPr>
          <w:rFonts w:hint="eastAsia" w:cs="Times New Roman"/>
          <w:b/>
          <w:bCs/>
          <w:lang w:val="en-US" w:eastAsia="zh-CN"/>
        </w:rPr>
        <w:t>2</w:t>
      </w:r>
      <w:r>
        <w:rPr>
          <w:rFonts w:cs="Times New Roman"/>
        </w:rPr>
        <w:t xml:space="preserve">  </w:t>
      </w:r>
      <w:r>
        <w:rPr>
          <w:rFonts w:hint="eastAsia" w:cs="Times New Roman"/>
          <w:lang w:val="en-US" w:eastAsia="zh-CN"/>
        </w:rPr>
        <w:t>建材及设备的运输距离宜优先采用实际的运输距离。实际运输距离未知时，混凝土的默认运输距离值应为 40km，其他建材及设备的默认运输距离值应为 500km</w:t>
      </w:r>
      <w:r>
        <w:rPr>
          <w:rFonts w:cs="Times New Roman"/>
        </w:rPr>
        <w:t>。</w:t>
      </w:r>
    </w:p>
    <w:p w14:paraId="5B4DB078">
      <w:pPr>
        <w:pStyle w:val="31"/>
        <w:spacing w:before="156"/>
        <w:jc w:val="both"/>
        <w:rPr>
          <w:rFonts w:cs="Times New Roman"/>
        </w:rPr>
      </w:pPr>
      <w:r>
        <w:rPr>
          <w:rFonts w:cs="Times New Roman"/>
          <w:b/>
          <w:bCs/>
        </w:rPr>
        <w:t>4.</w:t>
      </w:r>
      <w:r>
        <w:rPr>
          <w:rFonts w:hint="eastAsia" w:cs="Times New Roman"/>
          <w:b/>
          <w:bCs/>
          <w:lang w:val="en-US" w:eastAsia="zh-CN"/>
        </w:rPr>
        <w:t>3</w:t>
      </w:r>
      <w:r>
        <w:rPr>
          <w:rFonts w:cs="Times New Roman"/>
          <w:b/>
          <w:bCs/>
        </w:rPr>
        <w:t>.</w:t>
      </w:r>
      <w:r>
        <w:rPr>
          <w:rFonts w:hint="eastAsia" w:cs="Times New Roman"/>
          <w:b/>
          <w:bCs/>
          <w:lang w:val="en-US" w:eastAsia="zh-CN"/>
        </w:rPr>
        <w:t>3</w:t>
      </w:r>
      <w:r>
        <w:rPr>
          <w:rFonts w:cs="Times New Roman"/>
        </w:rPr>
        <w:t xml:space="preserve">  </w:t>
      </w:r>
      <w:r>
        <w:rPr>
          <w:rFonts w:hint="eastAsia" w:cs="Times New Roman"/>
          <w:lang w:val="en-US" w:eastAsia="zh-CN"/>
        </w:rPr>
        <w:t>建材及设备运输阶段的碳排放因子应包含建材从生产地到施工现场的运输过程的直接碳排放和运输过程所耗能源的生产过程的碳排放。运输阶段的碳排放因子可按《建筑碳排放计算标准》GB/T 51366附录的缺省值选取</w:t>
      </w:r>
      <w:r>
        <w:rPr>
          <w:rFonts w:cs="Times New Roman"/>
        </w:rPr>
        <w:t>。</w:t>
      </w:r>
    </w:p>
    <w:p w14:paraId="411D3892">
      <w:pPr>
        <w:tabs>
          <w:tab w:val="left" w:pos="1061"/>
        </w:tabs>
        <w:spacing w:before="156" w:beforeLines="50" w:after="156" w:afterLines="50" w:line="360" w:lineRule="auto"/>
        <w:rPr>
          <w:rFonts w:ascii="Times New Roman" w:hAnsi="Times New Roman" w:eastAsia="仿宋" w:cs="Times New Roman"/>
          <w:sz w:val="22"/>
        </w:rPr>
      </w:pPr>
      <w:r>
        <w:rPr>
          <w:rFonts w:ascii="Times New Roman" w:hAnsi="Times New Roman" w:eastAsia="仿宋" w:cs="Times New Roman"/>
          <w:sz w:val="22"/>
        </w:rPr>
        <w:t>【条文说明】：</w:t>
      </w:r>
    </w:p>
    <w:p w14:paraId="69E35ACE">
      <w:pPr>
        <w:tabs>
          <w:tab w:val="left" w:pos="1061"/>
        </w:tabs>
        <w:spacing w:before="156" w:beforeLines="50" w:after="156" w:afterLines="50" w:line="360" w:lineRule="auto"/>
        <w:ind w:firstLine="420" w:firstLineChars="200"/>
        <w:rPr>
          <w:rFonts w:ascii="Times New Roman" w:hAnsi="Times New Roman" w:eastAsia="仿宋" w:cs="Times New Roman"/>
        </w:rPr>
      </w:pPr>
      <w:r>
        <w:rPr>
          <w:rFonts w:ascii="Times New Roman" w:hAnsi="Times New Roman" w:eastAsia="仿宋" w:cs="Times New Roman"/>
          <w:kern w:val="0"/>
          <w:szCs w:val="21"/>
        </w:rPr>
        <w:t>本</w:t>
      </w:r>
      <w:r>
        <w:rPr>
          <w:rFonts w:hint="eastAsia" w:ascii="Times New Roman" w:hAnsi="Times New Roman" w:eastAsia="仿宋" w:cs="Times New Roman"/>
          <w:kern w:val="0"/>
          <w:szCs w:val="21"/>
          <w:lang w:val="en-US" w:eastAsia="zh-CN"/>
        </w:rPr>
        <w:t>条主要考虑建材及设备运输过程所耗能源的开采、加工。建材及设备运输阶段碳排放计算理论上应包含：生产地运到施工现场的运输过程，运输过程所耗能源的开采、加工，及运输工具的生产，运输道路等基础设施的建设等阶段。考虑到目前运输工具的生产、运输道路等基础设施建设等过程的基础数据尚不完善，且此类过程分摊到建材及设备运输上的环境影响较小，可忽略不计</w:t>
      </w:r>
      <w:r>
        <w:rPr>
          <w:rFonts w:ascii="Times New Roman" w:hAnsi="Times New Roman" w:eastAsia="仿宋" w:cs="Times New Roman"/>
          <w:kern w:val="0"/>
          <w:szCs w:val="21"/>
        </w:rPr>
        <w:t>。</w:t>
      </w:r>
    </w:p>
    <w:bookmarkEnd w:id="57"/>
    <w:bookmarkEnd w:id="63"/>
    <w:bookmarkEnd w:id="64"/>
    <w:bookmarkEnd w:id="65"/>
    <w:bookmarkEnd w:id="66"/>
    <w:bookmarkEnd w:id="67"/>
    <w:bookmarkEnd w:id="68"/>
    <w:bookmarkEnd w:id="69"/>
    <w:bookmarkEnd w:id="70"/>
    <w:bookmarkEnd w:id="71"/>
    <w:p w14:paraId="6A829DAA">
      <w:pPr>
        <w:rPr>
          <w:rFonts w:hint="default" w:ascii="Times New Roman" w:hAnsi="Times New Roman" w:cs="Times New Roman"/>
          <w:lang w:val="en-US" w:eastAsia="zh-CN"/>
        </w:rPr>
      </w:pPr>
      <w:bookmarkStart w:id="82" w:name="_Toc29864"/>
      <w:bookmarkStart w:id="83" w:name="_Toc16291"/>
      <w:bookmarkStart w:id="84" w:name="_Toc9776"/>
      <w:bookmarkStart w:id="85" w:name="_Toc18888"/>
      <w:bookmarkStart w:id="86" w:name="_Toc6376"/>
      <w:bookmarkStart w:id="87" w:name="_Toc22069"/>
      <w:bookmarkStart w:id="88" w:name="_Toc30033"/>
      <w:bookmarkStart w:id="89" w:name="_Toc26844"/>
      <w:bookmarkStart w:id="90" w:name="_Toc22644"/>
      <w:bookmarkStart w:id="91" w:name="_Toc23735"/>
      <w:r>
        <w:rPr>
          <w:rFonts w:hint="default" w:ascii="Times New Roman" w:hAnsi="Times New Roman" w:cs="Times New Roman"/>
          <w:lang w:val="en-US" w:eastAsia="zh-CN"/>
        </w:rPr>
        <w:br w:type="page"/>
      </w:r>
    </w:p>
    <w:bookmarkEnd w:id="82"/>
    <w:p w14:paraId="46B05BFD">
      <w:pPr>
        <w:pStyle w:val="29"/>
        <w:rPr>
          <w:rFonts w:cs="Times New Roman"/>
        </w:rPr>
      </w:pPr>
      <w:bookmarkStart w:id="92" w:name="_Toc25804"/>
      <w:bookmarkStart w:id="93" w:name="_Toc30743"/>
      <w:bookmarkStart w:id="94" w:name="_Toc17791"/>
      <w:r>
        <w:rPr>
          <w:rFonts w:hint="default" w:cs="Times New Roman"/>
          <w:lang w:val="en-US" w:eastAsia="zh-CN"/>
        </w:rPr>
        <w:t>5</w:t>
      </w:r>
      <w:r>
        <w:rPr>
          <w:rFonts w:cs="Times New Roman"/>
        </w:rPr>
        <w:t xml:space="preserve"> </w:t>
      </w:r>
      <w:r>
        <w:rPr>
          <w:rFonts w:hint="default" w:cs="Times New Roman"/>
          <w:lang w:val="en-US" w:eastAsia="zh-CN"/>
        </w:rPr>
        <w:t xml:space="preserve"> </w:t>
      </w:r>
      <w:r>
        <w:rPr>
          <w:rFonts w:cs="Times New Roman"/>
        </w:rPr>
        <w:t>施工</w:t>
      </w:r>
      <w:bookmarkEnd w:id="92"/>
      <w:bookmarkEnd w:id="93"/>
      <w:bookmarkEnd w:id="94"/>
    </w:p>
    <w:p w14:paraId="1BE621C1">
      <w:pPr>
        <w:pStyle w:val="30"/>
        <w:rPr>
          <w:rFonts w:cs="Times New Roman"/>
        </w:rPr>
      </w:pPr>
      <w:bookmarkStart w:id="95" w:name="_Toc11737"/>
      <w:bookmarkStart w:id="96" w:name="_Toc17128"/>
      <w:bookmarkStart w:id="97" w:name="_Toc6267"/>
      <w:bookmarkStart w:id="98" w:name="_Toc31173"/>
      <w:r>
        <w:rPr>
          <w:rFonts w:hint="default" w:cs="Times New Roman"/>
          <w:lang w:eastAsia="zh-CN"/>
        </w:rPr>
        <w:t>5.</w:t>
      </w:r>
      <w:r>
        <w:rPr>
          <w:rFonts w:cs="Times New Roman"/>
        </w:rPr>
        <w:t xml:space="preserve">1 </w:t>
      </w:r>
      <w:r>
        <w:rPr>
          <w:rFonts w:hint="default" w:cs="Times New Roman"/>
          <w:lang w:val="en-US" w:eastAsia="zh-CN"/>
        </w:rPr>
        <w:t xml:space="preserve"> </w:t>
      </w:r>
      <w:r>
        <w:rPr>
          <w:rFonts w:cs="Times New Roman"/>
        </w:rPr>
        <w:t>一般规定</w:t>
      </w:r>
      <w:bookmarkEnd w:id="95"/>
      <w:bookmarkEnd w:id="96"/>
      <w:bookmarkEnd w:id="97"/>
      <w:bookmarkEnd w:id="98"/>
    </w:p>
    <w:p w14:paraId="7983F9C7">
      <w:pPr>
        <w:pStyle w:val="31"/>
        <w:rPr>
          <w:rFonts w:ascii="Times New Roman" w:hAnsi="Times New Roman" w:cs="Times New Roman"/>
        </w:rPr>
      </w:pPr>
      <w:r>
        <w:rPr>
          <w:rFonts w:hint="default" w:ascii="Times New Roman" w:hAnsi="Times New Roman" w:cs="Times New Roman"/>
          <w:b/>
          <w:bCs/>
          <w:lang w:eastAsia="zh-CN"/>
        </w:rPr>
        <w:t>5.</w:t>
      </w:r>
      <w:r>
        <w:rPr>
          <w:rFonts w:ascii="Times New Roman" w:hAnsi="Times New Roman" w:cs="Times New Roman"/>
          <w:b/>
          <w:bCs/>
        </w:rPr>
        <w:t>1.1</w:t>
      </w:r>
      <w:r>
        <w:rPr>
          <w:rFonts w:ascii="Times New Roman" w:hAnsi="Times New Roman" w:cs="Times New Roman"/>
        </w:rPr>
        <w:t xml:space="preserve">  </w:t>
      </w:r>
      <w:r>
        <w:rPr>
          <w:rFonts w:hint="eastAsia" w:ascii="Times New Roman" w:hAnsi="Times New Roman" w:cs="Times New Roman"/>
        </w:rPr>
        <w:t>变电站施工阶段的碳排放，应涵盖土建工程施工及电气工程安装和调试环节产生的碳排放</w:t>
      </w:r>
      <w:r>
        <w:rPr>
          <w:rFonts w:hint="default" w:ascii="Times New Roman" w:hAnsi="Times New Roman" w:cs="Times New Roman"/>
          <w:lang w:val="en-US" w:eastAsia="zh-CN"/>
        </w:rPr>
        <w:t>。</w:t>
      </w:r>
    </w:p>
    <w:p w14:paraId="5181933C">
      <w:pPr>
        <w:tabs>
          <w:tab w:val="left" w:pos="1061"/>
        </w:tabs>
        <w:spacing w:before="156" w:beforeLines="50" w:after="156" w:afterLines="50" w:line="360" w:lineRule="auto"/>
        <w:rPr>
          <w:rFonts w:ascii="Times New Roman" w:hAnsi="Times New Roman" w:eastAsia="仿宋" w:cs="Times New Roman"/>
          <w:sz w:val="22"/>
        </w:rPr>
      </w:pPr>
      <w:r>
        <w:rPr>
          <w:rFonts w:ascii="Times New Roman" w:hAnsi="Times New Roman" w:eastAsia="仿宋" w:cs="Times New Roman"/>
          <w:sz w:val="22"/>
        </w:rPr>
        <w:t>【条文说明】：</w:t>
      </w:r>
    </w:p>
    <w:p w14:paraId="5F55B9E4">
      <w:pPr>
        <w:spacing w:line="360" w:lineRule="auto"/>
        <w:ind w:firstLine="440" w:firstLineChars="200"/>
        <w:rPr>
          <w:rFonts w:hint="default" w:ascii="Times New Roman" w:hAnsi="Times New Roman" w:cs="Times New Roman"/>
          <w:lang w:val="en-US"/>
        </w:rPr>
      </w:pPr>
      <w:r>
        <w:rPr>
          <w:rFonts w:hint="default" w:ascii="Times New Roman" w:hAnsi="Times New Roman" w:eastAsia="仿宋" w:cs="Times New Roman"/>
          <w:kern w:val="2"/>
          <w:sz w:val="22"/>
          <w:szCs w:val="22"/>
          <w:lang w:val="en-US" w:eastAsia="zh-CN" w:bidi="ar-SA"/>
        </w:rPr>
        <w:t>本条明确</w:t>
      </w:r>
      <w:r>
        <w:rPr>
          <w:rFonts w:hint="eastAsia" w:ascii="Times New Roman" w:hAnsi="Times New Roman" w:eastAsia="仿宋" w:cs="Times New Roman"/>
          <w:kern w:val="2"/>
          <w:sz w:val="22"/>
          <w:szCs w:val="22"/>
          <w:lang w:val="en-US" w:eastAsia="zh-CN" w:bidi="ar-SA"/>
        </w:rPr>
        <w:t>了</w:t>
      </w:r>
      <w:r>
        <w:rPr>
          <w:rFonts w:hint="default" w:ascii="Times New Roman" w:hAnsi="Times New Roman" w:eastAsia="仿宋" w:cs="Times New Roman"/>
          <w:kern w:val="2"/>
          <w:sz w:val="22"/>
          <w:szCs w:val="22"/>
          <w:lang w:val="en-US" w:eastAsia="zh-CN" w:bidi="ar-SA"/>
        </w:rPr>
        <w:t>施工阶段碳排放的</w:t>
      </w:r>
      <w:r>
        <w:rPr>
          <w:rFonts w:hint="eastAsia" w:ascii="Times New Roman" w:hAnsi="Times New Roman" w:eastAsia="仿宋" w:cs="Times New Roman"/>
          <w:kern w:val="2"/>
          <w:sz w:val="22"/>
          <w:szCs w:val="22"/>
          <w:lang w:val="en-US" w:eastAsia="zh-CN" w:bidi="ar-SA"/>
        </w:rPr>
        <w:t>计算范围</w:t>
      </w:r>
      <w:r>
        <w:rPr>
          <w:rFonts w:hint="default" w:ascii="Times New Roman" w:hAnsi="Times New Roman" w:eastAsia="仿宋" w:cs="Times New Roman"/>
          <w:kern w:val="2"/>
          <w:sz w:val="22"/>
          <w:szCs w:val="22"/>
          <w:lang w:val="en-US" w:eastAsia="zh-CN" w:bidi="ar-SA"/>
        </w:rPr>
        <w:t>。土建工程包含“临建运行”，因临时办公、住宿用房的用电、采暖及拆除</w:t>
      </w:r>
      <w:r>
        <w:rPr>
          <w:rFonts w:hint="eastAsia" w:ascii="Times New Roman" w:hAnsi="Times New Roman" w:eastAsia="仿宋" w:cs="Times New Roman"/>
          <w:kern w:val="2"/>
          <w:sz w:val="22"/>
          <w:szCs w:val="22"/>
          <w:lang w:val="en-US" w:eastAsia="zh-CN" w:bidi="ar-SA"/>
        </w:rPr>
        <w:t>回收</w:t>
      </w:r>
      <w:r>
        <w:rPr>
          <w:rFonts w:hint="default" w:ascii="Times New Roman" w:hAnsi="Times New Roman" w:eastAsia="仿宋" w:cs="Times New Roman"/>
          <w:kern w:val="2"/>
          <w:sz w:val="22"/>
          <w:szCs w:val="22"/>
          <w:lang w:val="en-US" w:eastAsia="zh-CN" w:bidi="ar-SA"/>
        </w:rPr>
        <w:t>存在明确碳排放，易被忽视。设备安装强调系统调试，因调试阶段设备空载、仪器等用电能耗具有阶段性特征。电气设备运行调试的碳排放是变电站施工特有</w:t>
      </w:r>
      <w:r>
        <w:rPr>
          <w:rFonts w:hint="eastAsia" w:ascii="Times New Roman" w:hAnsi="Times New Roman" w:eastAsia="仿宋" w:cs="Times New Roman"/>
          <w:kern w:val="2"/>
          <w:sz w:val="22"/>
          <w:szCs w:val="22"/>
          <w:lang w:val="en-US" w:eastAsia="zh-CN" w:bidi="ar-SA"/>
        </w:rPr>
        <w:t>的</w:t>
      </w:r>
      <w:r>
        <w:rPr>
          <w:rFonts w:hint="default" w:ascii="Times New Roman" w:hAnsi="Times New Roman" w:eastAsia="仿宋" w:cs="Times New Roman"/>
          <w:kern w:val="2"/>
          <w:sz w:val="22"/>
          <w:szCs w:val="22"/>
          <w:lang w:val="en-US" w:eastAsia="zh-CN" w:bidi="ar-SA"/>
        </w:rPr>
        <w:t>环节，调试期间设备空载运行、各类专业仪器投用等产生的阶段性用电能耗，是该阶段</w:t>
      </w:r>
      <w:r>
        <w:rPr>
          <w:rFonts w:hint="eastAsia" w:ascii="Times New Roman" w:hAnsi="Times New Roman" w:eastAsia="仿宋" w:cs="Times New Roman"/>
          <w:kern w:val="2"/>
          <w:sz w:val="22"/>
          <w:szCs w:val="22"/>
          <w:lang w:val="en-US" w:eastAsia="zh-CN" w:bidi="ar-SA"/>
        </w:rPr>
        <w:t>需计算</w:t>
      </w:r>
      <w:r>
        <w:rPr>
          <w:rFonts w:hint="default" w:ascii="Times New Roman" w:hAnsi="Times New Roman" w:eastAsia="仿宋" w:cs="Times New Roman"/>
          <w:kern w:val="2"/>
          <w:sz w:val="22"/>
          <w:szCs w:val="22"/>
          <w:lang w:val="en-US" w:eastAsia="zh-CN" w:bidi="ar-SA"/>
        </w:rPr>
        <w:t>的碳排放</w:t>
      </w:r>
      <w:r>
        <w:rPr>
          <w:rFonts w:hint="eastAsia" w:ascii="Times New Roman" w:hAnsi="Times New Roman" w:eastAsia="仿宋" w:cs="Times New Roman"/>
          <w:kern w:val="2"/>
          <w:sz w:val="22"/>
          <w:szCs w:val="22"/>
          <w:lang w:val="en-US" w:eastAsia="zh-CN" w:bidi="ar-SA"/>
        </w:rPr>
        <w:t>。计算时应</w:t>
      </w:r>
      <w:r>
        <w:rPr>
          <w:rFonts w:hint="default" w:ascii="Times New Roman" w:hAnsi="Times New Roman" w:eastAsia="仿宋" w:cs="Times New Roman"/>
          <w:kern w:val="2"/>
          <w:sz w:val="22"/>
          <w:szCs w:val="22"/>
          <w:lang w:val="en-US" w:eastAsia="zh-CN" w:bidi="ar-SA"/>
        </w:rPr>
        <w:t>包含施工准备阶段的临建搭建、材料进场，施工过程的土建</w:t>
      </w:r>
      <w:r>
        <w:rPr>
          <w:rFonts w:hint="eastAsia" w:ascii="Times New Roman" w:hAnsi="Times New Roman" w:eastAsia="仿宋" w:cs="Times New Roman"/>
          <w:kern w:val="2"/>
          <w:sz w:val="22"/>
          <w:szCs w:val="22"/>
          <w:lang w:val="en-US" w:eastAsia="zh-CN" w:bidi="ar-SA"/>
        </w:rPr>
        <w:t>施工</w:t>
      </w:r>
      <w:r>
        <w:rPr>
          <w:rFonts w:hint="default" w:ascii="Times New Roman" w:hAnsi="Times New Roman" w:eastAsia="仿宋" w:cs="Times New Roman"/>
          <w:kern w:val="2"/>
          <w:sz w:val="22"/>
          <w:szCs w:val="22"/>
          <w:lang w:val="en-US" w:eastAsia="zh-CN" w:bidi="ar-SA"/>
        </w:rPr>
        <w:t>与设备安装，竣工移交前的</w:t>
      </w:r>
      <w:r>
        <w:rPr>
          <w:rFonts w:hint="eastAsia" w:ascii="Times New Roman" w:hAnsi="Times New Roman" w:eastAsia="仿宋" w:cs="Times New Roman"/>
          <w:kern w:val="2"/>
          <w:sz w:val="22"/>
          <w:szCs w:val="22"/>
          <w:lang w:val="en-US" w:eastAsia="zh-CN" w:bidi="ar-SA"/>
        </w:rPr>
        <w:t>设备</w:t>
      </w:r>
      <w:r>
        <w:rPr>
          <w:rFonts w:hint="default" w:ascii="Times New Roman" w:hAnsi="Times New Roman" w:eastAsia="仿宋" w:cs="Times New Roman"/>
          <w:kern w:val="2"/>
          <w:sz w:val="22"/>
          <w:szCs w:val="22"/>
          <w:lang w:val="en-US" w:eastAsia="zh-CN" w:bidi="ar-SA"/>
        </w:rPr>
        <w:t>调试等环节。</w:t>
      </w:r>
    </w:p>
    <w:p w14:paraId="432B93A4">
      <w:pPr>
        <w:pStyle w:val="31"/>
        <w:spacing w:before="156"/>
        <w:rPr>
          <w:rFonts w:cs="Times New Roman"/>
        </w:rPr>
      </w:pPr>
      <w:r>
        <w:rPr>
          <w:rFonts w:hint="default" w:cs="Times New Roman"/>
          <w:b/>
          <w:bCs/>
          <w:lang w:eastAsia="zh-CN"/>
        </w:rPr>
        <w:t>5.</w:t>
      </w:r>
      <w:r>
        <w:rPr>
          <w:rFonts w:cs="Times New Roman"/>
          <w:b/>
          <w:bCs/>
        </w:rPr>
        <w:t>1.2</w:t>
      </w:r>
      <w:r>
        <w:rPr>
          <w:rFonts w:cs="Times New Roman"/>
        </w:rPr>
        <w:t xml:space="preserve">  施工阶段产生的碳排放</w:t>
      </w:r>
      <w:r>
        <w:rPr>
          <w:rFonts w:hint="default" w:cs="Times New Roman"/>
          <w:lang w:val="en-US" w:eastAsia="zh-CN"/>
        </w:rPr>
        <w:t>量</w:t>
      </w:r>
      <w:r>
        <w:rPr>
          <w:rFonts w:cs="Times New Roman"/>
        </w:rPr>
        <w:t>应按下式计算：</w:t>
      </w:r>
    </w:p>
    <w:tbl>
      <w:tblPr>
        <w:tblStyle w:val="24"/>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511"/>
        <w:gridCol w:w="2011"/>
      </w:tblGrid>
      <w:tr w14:paraId="58C7E3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11" w:type="dxa"/>
            <w:vAlign w:val="center"/>
          </w:tcPr>
          <w:p w14:paraId="57EC7672">
            <w:pPr>
              <w:pStyle w:val="43"/>
              <w:keepNext w:val="0"/>
              <w:keepLines w:val="0"/>
              <w:numPr>
                <w:ilvl w:val="2"/>
                <w:numId w:val="0"/>
              </w:numPr>
              <w:suppressLineNumbers w:val="0"/>
              <w:spacing w:before="0" w:beforeAutospacing="0" w:after="0" w:afterAutospacing="0"/>
              <w:ind w:left="0" w:right="0"/>
              <w:jc w:val="center"/>
              <w:outlineLvl w:val="2"/>
              <w:rPr>
                <w:rFonts w:hint="default" w:ascii="Times New Roman" w:hAnsi="Times New Roman" w:cs="Times New Roman"/>
                <w:kern w:val="0"/>
                <w:sz w:val="24"/>
                <w:oMath/>
              </w:rPr>
            </w:pPr>
            <m:oMathPara>
              <m:oMath>
                <m:sSub>
                  <m:sSubPr>
                    <m:ctrlPr>
                      <w:rPr>
                        <w:rFonts w:hint="default" w:ascii="Cambria Math" w:hAnsi="Cambria Math" w:cs="Times New Roman"/>
                        <w:kern w:val="0"/>
                        <w:sz w:val="24"/>
                      </w:rPr>
                    </m:ctrlPr>
                  </m:sSubPr>
                  <m:e>
                    <m:r>
                      <m:rPr>
                        <m:nor/>
                        <m:sty m:val="p"/>
                      </m:rPr>
                      <w:rPr>
                        <w:rFonts w:hint="default" w:ascii="Times New Roman" w:hAnsi="Times New Roman" w:cs="Times New Roman"/>
                        <w:b w:val="0"/>
                        <w:i w:val="0"/>
                        <w:kern w:val="0"/>
                        <w:sz w:val="24"/>
                        <w:lang w:val="en-US" w:eastAsia="zh-CN"/>
                      </w:rPr>
                      <m:t>C</m:t>
                    </m:r>
                    <m:ctrlPr>
                      <w:rPr>
                        <w:rFonts w:hint="default" w:ascii="Cambria Math" w:hAnsi="Cambria Math" w:cs="Times New Roman"/>
                        <w:kern w:val="0"/>
                        <w:sz w:val="24"/>
                      </w:rPr>
                    </m:ctrlPr>
                  </m:e>
                  <m:sub>
                    <m:r>
                      <m:rPr>
                        <m:nor/>
                        <m:sty m:val="p"/>
                      </m:rPr>
                      <w:rPr>
                        <w:rFonts w:hint="default" w:ascii="Times New Roman" w:hAnsi="Times New Roman" w:cs="Times New Roman"/>
                        <w:b w:val="0"/>
                        <w:i w:val="0"/>
                        <w:kern w:val="0"/>
                        <w:sz w:val="24"/>
                      </w:rPr>
                      <m:t>S</m:t>
                    </m:r>
                    <m:r>
                      <m:rPr>
                        <m:nor/>
                        <m:sty m:val="p"/>
                      </m:rPr>
                      <w:rPr>
                        <w:rFonts w:hint="default" w:ascii="Times New Roman" w:hAnsi="Times New Roman" w:cs="Times New Roman"/>
                        <w:b w:val="0"/>
                        <w:i w:val="0"/>
                        <w:kern w:val="0"/>
                        <w:sz w:val="24"/>
                        <w:lang w:val="en-US" w:eastAsia="zh-CN"/>
                      </w:rPr>
                      <m:t>G</m:t>
                    </m:r>
                    <m:ctrlPr>
                      <w:rPr>
                        <w:rFonts w:hint="default" w:ascii="Cambria Math" w:hAnsi="Cambria Math" w:cs="Times New Roman"/>
                        <w:kern w:val="0"/>
                        <w:sz w:val="24"/>
                      </w:rPr>
                    </m:ctrlPr>
                  </m:sub>
                </m:sSub>
                <m:r>
                  <m:rPr>
                    <m:nor/>
                    <m:sty m:val="p"/>
                  </m:rPr>
                  <w:rPr>
                    <w:rFonts w:hint="default" w:ascii="Times New Roman" w:hAnsi="Times New Roman" w:cs="Times New Roman"/>
                    <w:b w:val="0"/>
                    <w:i w:val="0"/>
                    <w:kern w:val="0"/>
                    <w:sz w:val="24"/>
                  </w:rPr>
                  <m:t>=</m:t>
                </m:r>
                <m:sSub>
                  <m:sSubPr>
                    <m:ctrlPr>
                      <w:rPr>
                        <w:rFonts w:hint="default" w:ascii="Cambria Math" w:hAnsi="Cambria Math" w:cs="Times New Roman"/>
                        <w:kern w:val="0"/>
                        <w:sz w:val="24"/>
                      </w:rPr>
                    </m:ctrlPr>
                  </m:sSubPr>
                  <m:e>
                    <m:r>
                      <m:rPr>
                        <m:nor/>
                        <m:sty m:val="p"/>
                      </m:rPr>
                      <w:rPr>
                        <w:rFonts w:hint="default" w:ascii="Times New Roman" w:hAnsi="Times New Roman" w:cs="Times New Roman"/>
                        <w:b w:val="0"/>
                        <w:i w:val="0"/>
                        <w:kern w:val="0"/>
                        <w:sz w:val="24"/>
                      </w:rPr>
                      <m:t>C</m:t>
                    </m:r>
                    <m:ctrlPr>
                      <w:rPr>
                        <w:rFonts w:hint="default" w:ascii="Cambria Math" w:hAnsi="Cambria Math" w:cs="Times New Roman"/>
                        <w:kern w:val="0"/>
                        <w:sz w:val="24"/>
                      </w:rPr>
                    </m:ctrlPr>
                  </m:e>
                  <m:sub>
                    <m:r>
                      <m:rPr>
                        <m:nor/>
                        <m:sty m:val="p"/>
                      </m:rPr>
                      <w:rPr>
                        <w:rFonts w:hint="default" w:ascii="Times New Roman" w:hAnsi="Times New Roman" w:cs="Times New Roman"/>
                        <w:b w:val="0"/>
                        <w:i w:val="0"/>
                        <w:kern w:val="0"/>
                        <w:sz w:val="24"/>
                        <w:lang w:val="en-US" w:eastAsia="zh-CN"/>
                      </w:rPr>
                      <m:t>TJSG</m:t>
                    </m:r>
                    <m:ctrlPr>
                      <w:rPr>
                        <w:rFonts w:hint="default" w:ascii="Cambria Math" w:hAnsi="Cambria Math" w:cs="Times New Roman"/>
                        <w:kern w:val="0"/>
                        <w:sz w:val="24"/>
                      </w:rPr>
                    </m:ctrlPr>
                  </m:sub>
                </m:sSub>
                <m:r>
                  <m:rPr>
                    <m:nor/>
                    <m:sty m:val="p"/>
                  </m:rPr>
                  <w:rPr>
                    <w:rFonts w:hint="default" w:ascii="Times New Roman" w:hAnsi="Times New Roman" w:cs="Times New Roman"/>
                    <w:b w:val="0"/>
                    <w:i w:val="0"/>
                    <w:kern w:val="0"/>
                    <w:sz w:val="24"/>
                  </w:rPr>
                  <m:t>+</m:t>
                </m:r>
                <m:sSub>
                  <m:sSubPr>
                    <m:ctrlPr>
                      <w:rPr>
                        <w:rFonts w:hint="default" w:ascii="Cambria Math" w:hAnsi="Cambria Math" w:cs="Times New Roman"/>
                        <w:kern w:val="0"/>
                        <w:sz w:val="24"/>
                      </w:rPr>
                    </m:ctrlPr>
                  </m:sSubPr>
                  <m:e>
                    <m:r>
                      <m:rPr>
                        <m:nor/>
                        <m:sty m:val="p"/>
                      </m:rPr>
                      <w:rPr>
                        <w:rFonts w:hint="default" w:ascii="Times New Roman" w:hAnsi="Times New Roman" w:cs="Times New Roman"/>
                        <w:b w:val="0"/>
                        <w:i w:val="0"/>
                        <w:kern w:val="0"/>
                        <w:sz w:val="24"/>
                      </w:rPr>
                      <m:t>C</m:t>
                    </m:r>
                    <m:ctrlPr>
                      <w:rPr>
                        <w:rFonts w:hint="default" w:ascii="Cambria Math" w:hAnsi="Cambria Math" w:cs="Times New Roman"/>
                        <w:kern w:val="0"/>
                        <w:sz w:val="24"/>
                      </w:rPr>
                    </m:ctrlPr>
                  </m:e>
                  <m:sub>
                    <m:r>
                      <m:rPr>
                        <m:nor/>
                        <m:sty m:val="p"/>
                      </m:rPr>
                      <w:rPr>
                        <w:rFonts w:hint="default" w:ascii="Times New Roman" w:hAnsi="Times New Roman" w:cs="Times New Roman"/>
                        <w:b w:val="0"/>
                        <w:i w:val="0"/>
                        <w:kern w:val="0"/>
                        <w:sz w:val="24"/>
                        <w:lang w:val="en-US" w:eastAsia="zh-CN"/>
                      </w:rPr>
                      <m:t>AZTS</m:t>
                    </m:r>
                    <m:ctrlPr>
                      <w:rPr>
                        <w:rFonts w:hint="default" w:ascii="Cambria Math" w:hAnsi="Cambria Math" w:cs="Times New Roman"/>
                        <w:kern w:val="0"/>
                        <w:sz w:val="24"/>
                      </w:rPr>
                    </m:ctrlPr>
                  </m:sub>
                </m:sSub>
              </m:oMath>
            </m:oMathPara>
          </w:p>
        </w:tc>
        <w:tc>
          <w:tcPr>
            <w:tcW w:w="2011" w:type="dxa"/>
            <w:vAlign w:val="center"/>
          </w:tcPr>
          <w:p w14:paraId="41AE15D4">
            <w:pPr>
              <w:keepNext w:val="0"/>
              <w:keepLines w:val="0"/>
              <w:suppressLineNumbers w:val="0"/>
              <w:spacing w:before="213" w:beforeAutospacing="0" w:after="0" w:afterAutospacing="0" w:line="300" w:lineRule="auto"/>
              <w:ind w:left="0" w:right="246"/>
              <w:jc w:val="center"/>
              <w:rPr>
                <w:rFonts w:hint="default" w:ascii="Times New Roman" w:hAnsi="Times New Roman" w:cs="Times New Roman"/>
                <w:kern w:val="0"/>
                <w:sz w:val="24"/>
              </w:rPr>
            </w:pPr>
            <w:r>
              <w:rPr>
                <w:rFonts w:hint="default" w:ascii="Times New Roman" w:hAnsi="Times New Roman" w:cs="Times New Roman"/>
                <w:kern w:val="0"/>
                <w:sz w:val="24"/>
              </w:rPr>
              <w:t>（</w:t>
            </w:r>
            <w:r>
              <w:rPr>
                <w:rFonts w:hint="default" w:ascii="Times New Roman" w:hAnsi="Times New Roman" w:cs="Times New Roman"/>
                <w:kern w:val="0"/>
                <w:sz w:val="24"/>
                <w:lang w:eastAsia="zh-CN"/>
              </w:rPr>
              <w:t>5.</w:t>
            </w:r>
            <w:r>
              <w:rPr>
                <w:rFonts w:hint="default" w:ascii="Times New Roman" w:hAnsi="Times New Roman" w:cs="Times New Roman"/>
                <w:kern w:val="0"/>
                <w:sz w:val="24"/>
              </w:rPr>
              <w:t>1.2）</w:t>
            </w:r>
          </w:p>
        </w:tc>
      </w:tr>
    </w:tbl>
    <w:p w14:paraId="0AABB18B">
      <w:pPr>
        <w:pStyle w:val="39"/>
        <w:spacing w:before="156" w:after="156"/>
      </w:pPr>
      <w:r>
        <w:t>式中：C</w:t>
      </w:r>
      <w:r>
        <w:rPr>
          <w:vertAlign w:val="subscript"/>
        </w:rPr>
        <w:t>S</w:t>
      </w:r>
      <w:r>
        <w:rPr>
          <w:rFonts w:hint="default"/>
          <w:vertAlign w:val="subscript"/>
          <w:lang w:val="en-US" w:eastAsia="zh-CN"/>
        </w:rPr>
        <w:t>G</w:t>
      </w:r>
      <w:r>
        <w:t>——施工阶段碳排放量（</w:t>
      </w:r>
      <w:r>
        <w:rPr>
          <w:rFonts w:hint="default"/>
          <w:lang w:eastAsia="zh-CN"/>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t>e）；</w:t>
      </w:r>
    </w:p>
    <w:p w14:paraId="77C5F638">
      <w:pPr>
        <w:pStyle w:val="39"/>
        <w:spacing w:before="156" w:after="156"/>
        <w:ind w:firstLine="720" w:firstLineChars="300"/>
        <w:rPr>
          <w:rFonts w:hint="default"/>
          <w:lang w:eastAsia="zh-CN"/>
        </w:rPr>
      </w:pPr>
      <w:r>
        <w:t>C</w:t>
      </w:r>
      <w:r>
        <w:rPr>
          <w:rFonts w:hint="default"/>
          <w:vertAlign w:val="subscript"/>
          <w:lang w:val="en-US" w:eastAsia="zh-CN"/>
        </w:rPr>
        <w:t>TJSG</w:t>
      </w:r>
      <w:r>
        <w:t>——</w:t>
      </w:r>
      <w:r>
        <w:rPr>
          <w:rFonts w:hint="default"/>
          <w:lang w:val="en-US" w:eastAsia="zh-CN"/>
        </w:rPr>
        <w:t>土建工程施工</w:t>
      </w:r>
      <w:r>
        <w:t>碳排放量（</w:t>
      </w:r>
      <w:r>
        <w:rPr>
          <w:rFonts w:hint="default"/>
          <w:lang w:eastAsia="zh-CN"/>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t>e）</w:t>
      </w:r>
      <w:r>
        <w:rPr>
          <w:rFonts w:hint="eastAsia"/>
          <w:lang w:eastAsia="zh-CN"/>
        </w:rPr>
        <w:t>；</w:t>
      </w:r>
    </w:p>
    <w:p w14:paraId="159E7C7E">
      <w:pPr>
        <w:pStyle w:val="39"/>
        <w:spacing w:before="156" w:after="156"/>
        <w:ind w:firstLine="720" w:firstLineChars="300"/>
        <w:rPr>
          <w:rFonts w:hint="eastAsia" w:eastAsia="宋体"/>
          <w:lang w:eastAsia="zh-CN"/>
        </w:rPr>
      </w:pPr>
      <w:r>
        <w:t>C</w:t>
      </w:r>
      <w:r>
        <w:rPr>
          <w:rFonts w:hint="default"/>
          <w:vertAlign w:val="subscript"/>
          <w:lang w:val="en-US" w:eastAsia="zh-CN"/>
        </w:rPr>
        <w:t>AZTS</w:t>
      </w:r>
      <w:r>
        <w:t>——</w:t>
      </w:r>
      <w:r>
        <w:rPr>
          <w:rFonts w:hint="default"/>
          <w:lang w:val="en-US" w:eastAsia="zh-CN"/>
        </w:rPr>
        <w:t>电气工程安装及调试</w:t>
      </w:r>
      <w:r>
        <w:t>碳排放量（</w:t>
      </w:r>
      <w:r>
        <w:rPr>
          <w:rFonts w:hint="default"/>
          <w:lang w:eastAsia="zh-CN"/>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t>e）</w:t>
      </w:r>
      <w:r>
        <w:rPr>
          <w:rFonts w:hint="eastAsia"/>
          <w:lang w:eastAsia="zh-CN"/>
        </w:rPr>
        <w:t>。</w:t>
      </w:r>
    </w:p>
    <w:p w14:paraId="375F6000">
      <w:pPr>
        <w:pStyle w:val="30"/>
        <w:rPr>
          <w:rFonts w:cs="Times New Roman"/>
        </w:rPr>
      </w:pPr>
      <w:bookmarkStart w:id="99" w:name="_Toc10717"/>
      <w:bookmarkStart w:id="100" w:name="_Toc3096"/>
      <w:bookmarkStart w:id="101" w:name="_Toc14856"/>
      <w:bookmarkStart w:id="102" w:name="_Toc474"/>
      <w:r>
        <w:rPr>
          <w:rFonts w:hint="default" w:cs="Times New Roman"/>
          <w:lang w:eastAsia="zh-CN"/>
        </w:rPr>
        <w:t>5.</w:t>
      </w:r>
      <w:r>
        <w:rPr>
          <w:rFonts w:hint="default" w:cs="Times New Roman"/>
          <w:lang w:val="en-US" w:eastAsia="zh-CN"/>
        </w:rPr>
        <w:t>2</w:t>
      </w:r>
      <w:r>
        <w:rPr>
          <w:rFonts w:cs="Times New Roman"/>
        </w:rPr>
        <w:t xml:space="preserve"> </w:t>
      </w:r>
      <w:r>
        <w:rPr>
          <w:rFonts w:hint="default" w:cs="Times New Roman"/>
          <w:lang w:val="en-US" w:eastAsia="zh-CN"/>
        </w:rPr>
        <w:t xml:space="preserve"> </w:t>
      </w:r>
      <w:r>
        <w:rPr>
          <w:rFonts w:cs="Times New Roman"/>
        </w:rPr>
        <w:t>土建工程施工</w:t>
      </w:r>
      <w:bookmarkEnd w:id="99"/>
      <w:bookmarkEnd w:id="100"/>
      <w:bookmarkEnd w:id="101"/>
      <w:bookmarkEnd w:id="102"/>
    </w:p>
    <w:p w14:paraId="7200A610">
      <w:pPr>
        <w:pStyle w:val="31"/>
        <w:spacing w:before="156"/>
        <w:rPr>
          <w:rFonts w:hint="default" w:ascii="Times New Roman" w:hAnsi="Times New Roman" w:cs="Times New Roman"/>
          <w:lang w:eastAsia="zh-CN"/>
        </w:rPr>
      </w:pPr>
      <w:r>
        <w:rPr>
          <w:rFonts w:hint="default" w:ascii="Times New Roman" w:hAnsi="Times New Roman" w:cs="Times New Roman"/>
          <w:b/>
          <w:bCs/>
          <w:lang w:eastAsia="zh-CN"/>
        </w:rPr>
        <w:t>5.</w:t>
      </w:r>
      <w:r>
        <w:rPr>
          <w:rFonts w:hint="default" w:ascii="Times New Roman" w:hAnsi="Times New Roman" w:cs="Times New Roman"/>
          <w:b/>
          <w:bCs/>
          <w:lang w:val="en-US" w:eastAsia="zh-CN"/>
        </w:rPr>
        <w:t>2</w:t>
      </w:r>
      <w:r>
        <w:rPr>
          <w:rFonts w:hint="default" w:ascii="Times New Roman" w:hAnsi="Times New Roman" w:cs="Times New Roman"/>
          <w:b/>
          <w:bCs/>
          <w:lang w:eastAsia="zh-CN"/>
        </w:rPr>
        <w:t xml:space="preserve">.1  </w:t>
      </w:r>
      <w:r>
        <w:rPr>
          <w:rFonts w:hint="default" w:ascii="Times New Roman" w:hAnsi="Times New Roman" w:cs="Times New Roman"/>
          <w:b w:val="0"/>
          <w:bCs w:val="0"/>
          <w:lang w:val="en-US" w:eastAsia="zh-CN"/>
        </w:rPr>
        <w:t>土建工程施工碳排放量应按</w:t>
      </w:r>
      <w:r>
        <w:rPr>
          <w:rFonts w:hint="default" w:ascii="Times New Roman" w:hAnsi="Times New Roman" w:cs="Times New Roman"/>
          <w:b w:val="0"/>
          <w:bCs w:val="0"/>
          <w:lang w:eastAsia="zh-CN"/>
        </w:rPr>
        <w:t>下式计算：</w:t>
      </w:r>
    </w:p>
    <w:tbl>
      <w:tblPr>
        <w:tblStyle w:val="2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983"/>
        <w:gridCol w:w="1539"/>
      </w:tblGrid>
      <w:tr w14:paraId="46DF7F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983" w:type="dxa"/>
            <w:vAlign w:val="center"/>
          </w:tcPr>
          <w:p w14:paraId="23EB0C75">
            <w:pPr>
              <w:pStyle w:val="43"/>
              <w:keepNext w:val="0"/>
              <w:keepLines w:val="0"/>
              <w:numPr>
                <w:ilvl w:val="2"/>
                <w:numId w:val="0"/>
              </w:numPr>
              <w:suppressLineNumbers w:val="0"/>
              <w:spacing w:before="0" w:beforeAutospacing="0" w:after="0" w:afterAutospacing="0"/>
              <w:ind w:left="0" w:right="0" w:firstLine="2640" w:firstLineChars="1100"/>
              <w:jc w:val="center"/>
              <w:outlineLvl w:val="2"/>
              <w:rPr>
                <w:rFonts w:hint="default" w:ascii="Times New Roman" w:hAnsi="Times New Roman" w:eastAsia="宋体" w:cs="Times New Roman"/>
                <w:kern w:val="0"/>
                <w:sz w:val="24"/>
                <w:lang w:val="en-US" w:eastAsia="zh-CN"/>
              </w:rPr>
            </w:pPr>
            <m:oMathPara>
              <m:oMath>
                <m:sSub>
                  <m:sSubPr>
                    <m:ctrlPr>
                      <w:rPr>
                        <w:rFonts w:hint="default" w:ascii="Cambria Math" w:hAnsi="Cambria Math" w:cs="Times New Roman"/>
                        <w:kern w:val="0"/>
                        <w:sz w:val="24"/>
                      </w:rPr>
                    </m:ctrlPr>
                  </m:sSubPr>
                  <m:e>
                    <m:r>
                      <m:rPr>
                        <m:nor/>
                        <m:sty m:val="p"/>
                      </m:rPr>
                      <w:rPr>
                        <w:rFonts w:hint="default" w:ascii="Times New Roman" w:hAnsi="Times New Roman" w:cs="Times New Roman"/>
                        <w:b w:val="0"/>
                        <w:i w:val="0"/>
                        <w:kern w:val="0"/>
                        <w:sz w:val="24"/>
                        <w:lang w:val="en-US" w:eastAsia="zh-CN"/>
                      </w:rPr>
                      <m:t>C</m:t>
                    </m:r>
                    <m:ctrlPr>
                      <w:rPr>
                        <w:rFonts w:hint="default" w:ascii="Cambria Math" w:hAnsi="Cambria Math" w:cs="Times New Roman"/>
                        <w:kern w:val="0"/>
                        <w:sz w:val="24"/>
                      </w:rPr>
                    </m:ctrlPr>
                  </m:e>
                  <m:sub>
                    <m:r>
                      <m:rPr>
                        <m:nor/>
                        <m:sty m:val="p"/>
                      </m:rPr>
                      <w:rPr>
                        <w:rFonts w:hint="default" w:ascii="Times New Roman" w:hAnsi="Times New Roman" w:cs="Times New Roman"/>
                        <w:b w:val="0"/>
                        <w:i w:val="0"/>
                        <w:kern w:val="0"/>
                        <w:sz w:val="24"/>
                        <w:lang w:val="en-US" w:eastAsia="zh-CN"/>
                      </w:rPr>
                      <m:t>TJSG</m:t>
                    </m:r>
                    <m:ctrlPr>
                      <w:rPr>
                        <w:rFonts w:hint="default" w:ascii="Cambria Math" w:hAnsi="Cambria Math" w:cs="Times New Roman"/>
                        <w:kern w:val="0"/>
                        <w:sz w:val="24"/>
                      </w:rPr>
                    </m:ctrlPr>
                  </m:sub>
                </m:sSub>
                <m:r>
                  <m:rPr>
                    <m:nor/>
                    <m:sty m:val="p"/>
                  </m:rPr>
                  <w:rPr>
                    <w:rFonts w:hint="default" w:ascii="Times New Roman" w:hAnsi="Times New Roman" w:cs="Times New Roman"/>
                    <w:b w:val="0"/>
                    <w:i w:val="0"/>
                    <w:kern w:val="0"/>
                    <w:sz w:val="24"/>
                  </w:rPr>
                  <m:t>=</m:t>
                </m:r>
                <m:sSub>
                  <m:sSubPr>
                    <m:ctrlPr>
                      <w:rPr>
                        <w:rFonts w:hint="default" w:ascii="Cambria Math" w:hAnsi="Cambria Math" w:cs="Times New Roman"/>
                        <w:kern w:val="0"/>
                        <w:sz w:val="24"/>
                      </w:rPr>
                    </m:ctrlPr>
                  </m:sSubPr>
                  <m:e>
                    <m:r>
                      <m:rPr>
                        <m:nor/>
                        <m:sty m:val="p"/>
                      </m:rPr>
                      <w:rPr>
                        <w:rFonts w:hint="default" w:ascii="Times New Roman" w:hAnsi="Times New Roman" w:cs="Times New Roman"/>
                        <w:b w:val="0"/>
                        <w:i w:val="0"/>
                        <w:kern w:val="0"/>
                        <w:sz w:val="24"/>
                      </w:rPr>
                      <m:t>C</m:t>
                    </m:r>
                    <m:ctrlPr>
                      <w:rPr>
                        <w:rFonts w:hint="default" w:ascii="Cambria Math" w:hAnsi="Cambria Math" w:cs="Times New Roman"/>
                        <w:kern w:val="0"/>
                        <w:sz w:val="24"/>
                      </w:rPr>
                    </m:ctrlPr>
                  </m:e>
                  <m:sub>
                    <m:r>
                      <m:rPr>
                        <m:nor/>
                        <m:sty m:val="p"/>
                      </m:rPr>
                      <w:rPr>
                        <w:rFonts w:hint="default" w:ascii="Times New Roman" w:hAnsi="Times New Roman" w:cs="Times New Roman"/>
                        <w:b w:val="0"/>
                        <w:i w:val="0"/>
                        <w:kern w:val="0"/>
                        <w:sz w:val="24"/>
                        <w:lang w:val="en-US" w:eastAsia="zh-CN"/>
                      </w:rPr>
                      <m:t>SGJX</m:t>
                    </m:r>
                    <m:ctrlPr>
                      <w:rPr>
                        <w:rFonts w:hint="default" w:ascii="Cambria Math" w:hAnsi="Cambria Math" w:cs="Times New Roman"/>
                        <w:kern w:val="0"/>
                        <w:sz w:val="24"/>
                      </w:rPr>
                    </m:ctrlPr>
                  </m:sub>
                </m:sSub>
                <m:r>
                  <m:rPr>
                    <m:nor/>
                    <m:sty m:val="p"/>
                  </m:rPr>
                  <w:rPr>
                    <w:rFonts w:hint="default" w:ascii="Times New Roman" w:hAnsi="Times New Roman" w:cs="Times New Roman"/>
                    <w:b w:val="0"/>
                    <w:i w:val="0"/>
                    <w:kern w:val="0"/>
                    <w:sz w:val="24"/>
                  </w:rPr>
                  <m:t>+</m:t>
                </m:r>
                <m:sSub>
                  <m:sSubPr>
                    <m:ctrlPr>
                      <w:rPr>
                        <w:rFonts w:hint="default" w:ascii="Cambria Math" w:hAnsi="Cambria Math" w:cs="Times New Roman"/>
                        <w:kern w:val="0"/>
                        <w:sz w:val="24"/>
                      </w:rPr>
                    </m:ctrlPr>
                  </m:sSubPr>
                  <m:e>
                    <m:r>
                      <m:rPr>
                        <m:nor/>
                        <m:sty m:val="p"/>
                      </m:rPr>
                      <w:rPr>
                        <w:rFonts w:hint="default" w:ascii="Times New Roman" w:hAnsi="Times New Roman" w:cs="Times New Roman"/>
                        <w:b w:val="0"/>
                        <w:i w:val="0"/>
                        <w:kern w:val="0"/>
                        <w:sz w:val="24"/>
                      </w:rPr>
                      <m:t>C</m:t>
                    </m:r>
                    <m:ctrlPr>
                      <w:rPr>
                        <w:rFonts w:hint="default" w:ascii="Cambria Math" w:hAnsi="Cambria Math" w:cs="Times New Roman"/>
                        <w:kern w:val="0"/>
                        <w:sz w:val="24"/>
                      </w:rPr>
                    </m:ctrlPr>
                  </m:e>
                  <m:sub>
                    <m:r>
                      <m:rPr>
                        <m:nor/>
                        <m:sty m:val="p"/>
                      </m:rPr>
                      <w:rPr>
                        <w:rFonts w:hint="default" w:ascii="Times New Roman" w:hAnsi="Times New Roman" w:cs="Times New Roman"/>
                        <w:b w:val="0"/>
                        <w:i w:val="0"/>
                        <w:kern w:val="0"/>
                        <w:sz w:val="24"/>
                        <w:lang w:val="en-US" w:eastAsia="zh-CN"/>
                      </w:rPr>
                      <m:t>LJYX</m:t>
                    </m:r>
                    <m:ctrlPr>
                      <w:rPr>
                        <w:rFonts w:hint="default" w:ascii="Cambria Math" w:hAnsi="Cambria Math" w:cs="Times New Roman"/>
                        <w:kern w:val="0"/>
                        <w:sz w:val="24"/>
                      </w:rPr>
                    </m:ctrlPr>
                  </m:sub>
                </m:sSub>
              </m:oMath>
            </m:oMathPara>
          </w:p>
        </w:tc>
        <w:tc>
          <w:tcPr>
            <w:tcW w:w="1539" w:type="dxa"/>
            <w:vAlign w:val="center"/>
          </w:tcPr>
          <w:p w14:paraId="20324B0C">
            <w:pPr>
              <w:keepNext w:val="0"/>
              <w:keepLines w:val="0"/>
              <w:suppressLineNumbers w:val="0"/>
              <w:spacing w:before="213" w:beforeAutospacing="0" w:after="0" w:afterAutospacing="0" w:line="300" w:lineRule="auto"/>
              <w:ind w:left="0" w:right="246"/>
              <w:jc w:val="center"/>
              <w:rPr>
                <w:rFonts w:hint="default" w:ascii="Times New Roman" w:hAnsi="Times New Roman" w:cs="Times New Roman"/>
                <w:kern w:val="0"/>
                <w:sz w:val="24"/>
              </w:rPr>
            </w:pPr>
            <w:r>
              <w:rPr>
                <w:rFonts w:hint="default" w:ascii="Times New Roman" w:hAnsi="Times New Roman" w:cs="Times New Roman"/>
                <w:kern w:val="0"/>
                <w:sz w:val="24"/>
              </w:rPr>
              <w:t>（</w:t>
            </w:r>
            <w:r>
              <w:rPr>
                <w:rFonts w:hint="default" w:ascii="Times New Roman" w:hAnsi="Times New Roman" w:cs="Times New Roman"/>
                <w:kern w:val="0"/>
                <w:sz w:val="24"/>
                <w:lang w:eastAsia="zh-CN"/>
              </w:rPr>
              <w:t>5.</w:t>
            </w:r>
            <w:r>
              <w:rPr>
                <w:rFonts w:hint="default" w:ascii="Times New Roman" w:hAnsi="Times New Roman" w:cs="Times New Roman"/>
                <w:kern w:val="0"/>
                <w:sz w:val="24"/>
                <w:lang w:val="en-US" w:eastAsia="zh-CN"/>
              </w:rPr>
              <w:t>2</w:t>
            </w:r>
            <w:r>
              <w:rPr>
                <w:rFonts w:hint="default" w:ascii="Times New Roman" w:hAnsi="Times New Roman" w:cs="Times New Roman"/>
                <w:kern w:val="0"/>
                <w:sz w:val="24"/>
              </w:rPr>
              <w:t>.1）</w:t>
            </w:r>
          </w:p>
        </w:tc>
      </w:tr>
    </w:tbl>
    <w:p w14:paraId="0CA89143">
      <w:pPr>
        <w:pStyle w:val="39"/>
        <w:spacing w:after="156"/>
        <w:ind w:firstLine="0" w:firstLineChars="0"/>
        <w:rPr>
          <w:rFonts w:hint="default" w:ascii="Times New Roman" w:hAnsi="Times New Roman" w:eastAsia="宋体" w:cs="Times New Roman"/>
          <w:lang w:eastAsia="zh-CN"/>
        </w:rPr>
      </w:pPr>
      <w:r>
        <w:t>式中：</w:t>
      </w:r>
      <w:r>
        <w:rPr>
          <w:rFonts w:hint="default"/>
          <w:lang w:val="en-US" w:eastAsia="zh-CN"/>
        </w:rPr>
        <w:t>C</w:t>
      </w:r>
      <w:r>
        <w:rPr>
          <w:rFonts w:hint="default"/>
          <w:vertAlign w:val="subscript"/>
          <w:lang w:val="en-US" w:eastAsia="zh-CN"/>
        </w:rPr>
        <w:t>SGJX</w:t>
      </w:r>
      <w:r>
        <w:rPr>
          <w:rFonts w:hint="default" w:ascii="Times New Roman" w:hAnsi="Times New Roman" w:eastAsia="宋体" w:cs="Times New Roman"/>
          <w:sz w:val="24"/>
          <w:lang w:val="en-US" w:eastAsia="zh-CN"/>
        </w:rPr>
        <w:t>——</w:t>
      </w:r>
      <w:r>
        <w:rPr>
          <w:rFonts w:hint="default" w:cs="Times New Roman"/>
          <w:sz w:val="24"/>
          <w:lang w:val="en-US" w:eastAsia="zh-CN"/>
        </w:rPr>
        <w:t>施工机械</w:t>
      </w:r>
      <w:r>
        <w:rPr>
          <w:rFonts w:hint="eastAsia" w:cs="Times New Roman"/>
          <w:sz w:val="24"/>
          <w:lang w:val="en-US" w:eastAsia="zh-CN"/>
        </w:rPr>
        <w:t>能源</w:t>
      </w:r>
      <w:r>
        <w:rPr>
          <w:rFonts w:hint="default" w:cs="Times New Roman"/>
          <w:sz w:val="24"/>
          <w:lang w:val="en-US" w:eastAsia="zh-CN"/>
        </w:rPr>
        <w:t>消耗</w:t>
      </w:r>
      <w:r>
        <w:rPr>
          <w:rFonts w:hint="default" w:ascii="Times New Roman" w:hAnsi="Times New Roman" w:eastAsia="宋体" w:cs="Times New Roman"/>
          <w:sz w:val="24"/>
          <w:lang w:val="en-US" w:eastAsia="zh-CN"/>
        </w:rPr>
        <w:t>的碳排放</w:t>
      </w:r>
      <w:r>
        <w:rPr>
          <w:rFonts w:hint="default" w:cs="Times New Roman"/>
          <w:sz w:val="24"/>
          <w:lang w:val="en-US" w:eastAsia="zh-CN"/>
        </w:rPr>
        <w:t>量</w:t>
      </w:r>
      <w:r>
        <w:rPr>
          <w:rFonts w:hint="default" w:ascii="Times New Roman" w:hAnsi="Times New Roman" w:eastAsia="宋体" w:cs="Times New Roman"/>
          <w:sz w:val="24"/>
          <w:lang w:val="en-US" w:eastAsia="zh-CN"/>
        </w:rPr>
        <w:t>（</w:t>
      </w:r>
      <w:r>
        <w:rPr>
          <w:rFonts w:hint="default" w:cs="Times New Roman"/>
          <w:sz w:val="24"/>
          <w:lang w:val="en-US" w:eastAsia="zh-CN"/>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eastAsia="宋体" w:cs="Times New Roman"/>
          <w:sz w:val="24"/>
          <w:lang w:val="en-US" w:eastAsia="zh-CN"/>
        </w:rPr>
        <w:t>e）；</w:t>
      </w:r>
    </w:p>
    <w:p w14:paraId="66939D67">
      <w:pPr>
        <w:pStyle w:val="39"/>
        <w:spacing w:after="156"/>
        <w:ind w:firstLine="720" w:firstLineChars="300"/>
        <w:rPr>
          <w:rFonts w:hint="default"/>
          <w:lang w:eastAsia="zh-CN"/>
        </w:rPr>
      </w:pPr>
      <w:r>
        <w:rPr>
          <w:rFonts w:hint="default"/>
          <w:lang w:val="en-US" w:eastAsia="zh-CN"/>
        </w:rPr>
        <w:t>C</w:t>
      </w:r>
      <w:r>
        <w:rPr>
          <w:rFonts w:hint="default"/>
          <w:vertAlign w:val="subscript"/>
          <w:lang w:val="en-US" w:eastAsia="zh-CN"/>
        </w:rPr>
        <w:t>LJYX</w:t>
      </w:r>
      <w:r>
        <w:t>——</w:t>
      </w:r>
      <w:r>
        <w:rPr>
          <w:rFonts w:hint="default"/>
          <w:lang w:val="en-US" w:eastAsia="zh-CN"/>
        </w:rPr>
        <w:t>临建运行</w:t>
      </w:r>
      <w:r>
        <w:t>碳排放量（</w:t>
      </w:r>
      <w:r>
        <w:rPr>
          <w:rFonts w:hint="default"/>
          <w:lang w:eastAsia="zh-CN"/>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t>e）</w:t>
      </w:r>
      <w:r>
        <w:rPr>
          <w:rFonts w:hint="default"/>
          <w:lang w:eastAsia="zh-CN"/>
        </w:rPr>
        <w:t>。</w:t>
      </w:r>
    </w:p>
    <w:p w14:paraId="6937F61B">
      <w:pPr>
        <w:tabs>
          <w:tab w:val="left" w:pos="1061"/>
        </w:tabs>
        <w:spacing w:before="156" w:beforeLines="50" w:after="156" w:afterLines="50" w:line="360" w:lineRule="auto"/>
        <w:rPr>
          <w:rFonts w:ascii="Times New Roman" w:hAnsi="Times New Roman" w:eastAsia="仿宋" w:cs="Times New Roman"/>
          <w:sz w:val="22"/>
        </w:rPr>
      </w:pPr>
      <w:r>
        <w:rPr>
          <w:rFonts w:ascii="Times New Roman" w:hAnsi="Times New Roman" w:eastAsia="仿宋" w:cs="Times New Roman"/>
          <w:sz w:val="22"/>
        </w:rPr>
        <w:t>【条文说明】：</w:t>
      </w:r>
    </w:p>
    <w:p w14:paraId="3D61B32B">
      <w:pPr>
        <w:pStyle w:val="39"/>
        <w:keepNext w:val="0"/>
        <w:keepLines w:val="0"/>
        <w:pageBreakBefore w:val="0"/>
        <w:widowControl w:val="0"/>
        <w:kinsoku/>
        <w:wordWrap/>
        <w:overflowPunct/>
        <w:topLinePunct w:val="0"/>
        <w:autoSpaceDE/>
        <w:autoSpaceDN/>
        <w:bidi w:val="0"/>
        <w:adjustRightInd/>
        <w:snapToGrid/>
        <w:spacing w:before="156" w:after="156" w:line="360" w:lineRule="auto"/>
        <w:ind w:firstLine="440" w:firstLineChars="200"/>
        <w:jc w:val="both"/>
        <w:textAlignment w:val="auto"/>
        <w:rPr>
          <w:rFonts w:cs="Times New Roman"/>
        </w:rPr>
      </w:pPr>
      <w:r>
        <w:rPr>
          <w:rFonts w:hint="default" w:eastAsia="仿宋"/>
          <w:sz w:val="22"/>
          <w:lang w:val="en-US" w:eastAsia="zh-CN"/>
        </w:rPr>
        <w:t>本条明确将土建工程施工碳排放划分为机械台班能源消耗与临建运行碳排放两部分，机械台班能源消耗是土建施工阶段的主要碳排放来源，涵盖场地平整、构支架安装、构筑物施工等核心工序中各类施工机械（如推土机、挖掘机、混凝土泵车、起重机等）的能源消耗，此类能耗具有集中性、高排放性特征。临建</w:t>
      </w:r>
      <w:r>
        <w:rPr>
          <w:rFonts w:hint="eastAsia" w:eastAsia="仿宋"/>
          <w:sz w:val="22"/>
          <w:lang w:val="en-US" w:eastAsia="zh-CN"/>
        </w:rPr>
        <w:t>运行碳排放</w:t>
      </w:r>
      <w:r>
        <w:rPr>
          <w:rFonts w:hint="default" w:eastAsia="仿宋"/>
          <w:sz w:val="22"/>
          <w:lang w:val="en-US" w:eastAsia="zh-CN"/>
        </w:rPr>
        <w:t>主要为施工现场临时办公区和生活区</w:t>
      </w:r>
      <w:r>
        <w:rPr>
          <w:rFonts w:hint="eastAsia" w:eastAsia="仿宋"/>
          <w:sz w:val="22"/>
          <w:lang w:val="en-US" w:eastAsia="zh-CN"/>
        </w:rPr>
        <w:t>的</w:t>
      </w:r>
      <w:r>
        <w:rPr>
          <w:rFonts w:hint="default" w:eastAsia="仿宋"/>
          <w:sz w:val="22"/>
          <w:lang w:val="en-US" w:eastAsia="zh-CN"/>
        </w:rPr>
        <w:t>照明、空调、采暖等需求产生的碳排放。</w:t>
      </w:r>
    </w:p>
    <w:p w14:paraId="247F9A12">
      <w:pPr>
        <w:pStyle w:val="31"/>
        <w:spacing w:before="156"/>
        <w:rPr>
          <w:rFonts w:cs="Times New Roman"/>
        </w:rPr>
      </w:pPr>
      <w:r>
        <w:rPr>
          <w:rFonts w:hint="default" w:cs="Times New Roman"/>
          <w:b/>
          <w:bCs/>
          <w:lang w:eastAsia="zh-CN"/>
        </w:rPr>
        <w:t>5.</w:t>
      </w:r>
      <w:r>
        <w:rPr>
          <w:rFonts w:hint="default" w:cs="Times New Roman"/>
          <w:b/>
          <w:bCs/>
          <w:lang w:val="en-US" w:eastAsia="zh-CN"/>
        </w:rPr>
        <w:t>2</w:t>
      </w:r>
      <w:r>
        <w:rPr>
          <w:rFonts w:cs="Times New Roman"/>
          <w:b/>
          <w:bCs/>
        </w:rPr>
        <w:t>.</w:t>
      </w:r>
      <w:r>
        <w:rPr>
          <w:rFonts w:hint="default" w:cs="Times New Roman"/>
          <w:b/>
          <w:bCs/>
          <w:lang w:val="en-US" w:eastAsia="zh-CN"/>
        </w:rPr>
        <w:t>2</w:t>
      </w:r>
      <w:r>
        <w:rPr>
          <w:rFonts w:cs="Times New Roman"/>
        </w:rPr>
        <w:t xml:space="preserve">  </w:t>
      </w:r>
      <w:r>
        <w:rPr>
          <w:rFonts w:hint="default" w:cs="Times New Roman"/>
        </w:rPr>
        <w:t>土建工程</w:t>
      </w:r>
      <w:r>
        <w:rPr>
          <w:rFonts w:hint="eastAsia" w:cs="Times New Roman"/>
          <w:lang w:val="en-US" w:eastAsia="zh-CN"/>
        </w:rPr>
        <w:t>施工</w:t>
      </w:r>
      <w:r>
        <w:rPr>
          <w:rFonts w:hint="default" w:cs="Times New Roman"/>
        </w:rPr>
        <w:t>应包含土建施工场地平整、建筑施工、构筑物施工等分部分项工程，</w:t>
      </w:r>
      <w:r>
        <w:rPr>
          <w:rFonts w:hint="default" w:cs="Times New Roman"/>
          <w:lang w:val="en-US" w:eastAsia="zh-CN"/>
        </w:rPr>
        <w:t>其碳排放量</w:t>
      </w:r>
      <w:r>
        <w:rPr>
          <w:rFonts w:cs="Times New Roman"/>
        </w:rPr>
        <w:t>应按下式计算：</w:t>
      </w:r>
    </w:p>
    <w:tbl>
      <w:tblPr>
        <w:tblStyle w:val="24"/>
        <w:tblpPr w:leftFromText="180" w:rightFromText="180" w:vertAnchor="text" w:horzAnchor="page" w:tblpX="1790" w:tblpY="253"/>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511"/>
        <w:gridCol w:w="2011"/>
      </w:tblGrid>
      <w:tr w14:paraId="3B908E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511" w:type="dxa"/>
          </w:tcPr>
          <w:p w14:paraId="78011B8B">
            <w:pPr>
              <w:pStyle w:val="43"/>
              <w:keepNext w:val="0"/>
              <w:keepLines w:val="0"/>
              <w:numPr>
                <w:ilvl w:val="2"/>
                <w:numId w:val="0"/>
              </w:numPr>
              <w:suppressLineNumbers w:val="0"/>
              <w:spacing w:before="0" w:beforeAutospacing="0" w:after="0" w:afterAutospacing="0"/>
              <w:ind w:left="0" w:right="0"/>
              <w:jc w:val="center"/>
              <w:outlineLvl w:val="2"/>
              <w:rPr>
                <w:rFonts w:hint="default" w:ascii="Times New Roman" w:hAnsi="Times New Roman" w:cs="Times New Roman"/>
                <w:kern w:val="0"/>
                <w:sz w:val="24"/>
              </w:rPr>
            </w:pPr>
            <w:r>
              <w:rPr>
                <w:rFonts w:hint="default" w:ascii="Times New Roman" w:hAnsi="Times New Roman" w:eastAsia="宋体" w:cs="Times New Roman"/>
                <w:kern w:val="0"/>
                <w:position w:val="-12"/>
                <w:sz w:val="24"/>
              </w:rPr>
              <w:object>
                <v:shape id="_x0000_i1025" o:spt="75" type="#_x0000_t75" style="height:18pt;width:121pt;" o:ole="t" filled="f" o:preferrelative="t" stroked="f" coordsize="21600,21600">
                  <v:path/>
                  <v:fill on="f" focussize="0,0"/>
                  <v:stroke on="f"/>
                  <v:imagedata r:id="rId26" o:title=""/>
                  <o:lock v:ext="edit" aspectratio="t"/>
                  <w10:wrap type="none"/>
                  <w10:anchorlock/>
                </v:shape>
                <o:OLEObject Type="Embed" ProgID="Equation.KSEE3" ShapeID="_x0000_i1025" DrawAspect="Content" ObjectID="_1468075725" r:id="rId25">
                  <o:LockedField>false</o:LockedField>
                </o:OLEObject>
              </w:object>
            </w:r>
          </w:p>
        </w:tc>
        <w:tc>
          <w:tcPr>
            <w:tcW w:w="2011" w:type="dxa"/>
            <w:vAlign w:val="center"/>
          </w:tcPr>
          <w:p w14:paraId="14CFAC45">
            <w:pPr>
              <w:keepNext w:val="0"/>
              <w:keepLines w:val="0"/>
              <w:suppressLineNumbers w:val="0"/>
              <w:spacing w:before="213" w:beforeAutospacing="0" w:after="0" w:afterAutospacing="0" w:line="300" w:lineRule="auto"/>
              <w:ind w:left="0" w:right="246"/>
              <w:jc w:val="center"/>
              <w:rPr>
                <w:rFonts w:hint="default" w:ascii="Times New Roman" w:hAnsi="Times New Roman" w:cs="Times New Roman"/>
                <w:kern w:val="0"/>
                <w:sz w:val="24"/>
              </w:rPr>
            </w:pPr>
            <w:r>
              <w:rPr>
                <w:rFonts w:hint="default" w:ascii="Times New Roman" w:hAnsi="Times New Roman" w:cs="Times New Roman"/>
                <w:kern w:val="0"/>
                <w:sz w:val="24"/>
              </w:rPr>
              <w:t>（</w:t>
            </w:r>
            <w:r>
              <w:rPr>
                <w:rFonts w:hint="default" w:ascii="Times New Roman" w:hAnsi="Times New Roman" w:cs="Times New Roman"/>
                <w:kern w:val="0"/>
                <w:sz w:val="24"/>
                <w:lang w:eastAsia="zh-CN"/>
              </w:rPr>
              <w:t>5.</w:t>
            </w:r>
            <w:r>
              <w:rPr>
                <w:rFonts w:hint="default" w:ascii="Times New Roman" w:hAnsi="Times New Roman" w:cs="Times New Roman"/>
                <w:kern w:val="0"/>
                <w:sz w:val="24"/>
                <w:lang w:val="en-US" w:eastAsia="zh-CN"/>
              </w:rPr>
              <w:t>2</w:t>
            </w:r>
            <w:r>
              <w:rPr>
                <w:rFonts w:hint="default" w:ascii="Times New Roman" w:hAnsi="Times New Roman" w:cs="Times New Roman"/>
                <w:kern w:val="0"/>
                <w:sz w:val="24"/>
              </w:rPr>
              <w:t>.</w:t>
            </w:r>
            <w:r>
              <w:rPr>
                <w:rFonts w:hint="default" w:ascii="Times New Roman" w:hAnsi="Times New Roman" w:cs="Times New Roman"/>
                <w:kern w:val="0"/>
                <w:sz w:val="24"/>
                <w:lang w:val="en-US" w:eastAsia="zh-CN"/>
              </w:rPr>
              <w:t>2-1</w:t>
            </w:r>
            <w:r>
              <w:rPr>
                <w:rFonts w:hint="default" w:ascii="Times New Roman" w:hAnsi="Times New Roman" w:cs="Times New Roman"/>
                <w:kern w:val="0"/>
                <w:sz w:val="24"/>
              </w:rPr>
              <w:t>）</w:t>
            </w:r>
          </w:p>
        </w:tc>
      </w:tr>
      <w:tr w14:paraId="6FE063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511" w:type="dxa"/>
          </w:tcPr>
          <w:p w14:paraId="1B41F883">
            <w:pPr>
              <w:keepNext w:val="0"/>
              <w:keepLines w:val="0"/>
              <w:suppressLineNumbers w:val="0"/>
              <w:spacing w:before="0" w:beforeAutospacing="0" w:after="0" w:afterAutospacing="0"/>
              <w:ind w:left="0" w:right="0"/>
              <w:rPr>
                <w:rFonts w:hint="default" w:ascii="Times New Roman" w:hAnsi="Times New Roman" w:cs="Times New Roman"/>
              </w:rPr>
            </w:pPr>
            <m:oMathPara>
              <m:oMath>
                <m:sSub>
                  <m:sSubPr>
                    <m:ctrlPr>
                      <w:rPr>
                        <w:rFonts w:hint="default" w:ascii="Cambria Math" w:hAnsi="Cambria Math" w:cs="Times New Roman"/>
                        <w:i w:val="0"/>
                        <w:iCs w:val="0"/>
                        <w:sz w:val="24"/>
                      </w:rPr>
                    </m:ctrlPr>
                  </m:sSubPr>
                  <m:e>
                    <m:r>
                      <m:rPr>
                        <m:nor/>
                        <m:sty m:val="p"/>
                      </m:rPr>
                      <w:rPr>
                        <w:rFonts w:hint="default" w:ascii="Times New Roman" w:hAnsi="Times New Roman" w:cs="Times New Roman"/>
                        <w:b w:val="0"/>
                        <w:i w:val="0"/>
                        <w:iCs w:val="0"/>
                        <w:sz w:val="24"/>
                      </w:rPr>
                      <m:t>E</m:t>
                    </m:r>
                    <m:ctrlPr>
                      <w:rPr>
                        <w:rFonts w:hint="default" w:ascii="Cambria Math" w:hAnsi="Cambria Math" w:cs="Times New Roman"/>
                        <w:i w:val="0"/>
                        <w:iCs w:val="0"/>
                        <w:sz w:val="24"/>
                      </w:rPr>
                    </m:ctrlPr>
                  </m:e>
                  <m:sub>
                    <m:r>
                      <m:rPr>
                        <m:nor/>
                        <m:sty m:val="p"/>
                      </m:rPr>
                      <w:rPr>
                        <w:rFonts w:hint="default" w:ascii="Times New Roman" w:hAnsi="Times New Roman" w:cs="Times New Roman"/>
                        <w:b w:val="0"/>
                        <w:i w:val="0"/>
                        <w:iCs w:val="0"/>
                        <w:sz w:val="24"/>
                      </w:rPr>
                      <m:t>FX</m:t>
                    </m:r>
                    <m:ctrlPr>
                      <w:rPr>
                        <w:rFonts w:hint="default" w:ascii="Cambria Math" w:hAnsi="Cambria Math" w:cs="Times New Roman"/>
                        <w:i w:val="0"/>
                        <w:iCs w:val="0"/>
                        <w:sz w:val="24"/>
                      </w:rPr>
                    </m:ctrlPr>
                  </m:sub>
                </m:sSub>
                <m:r>
                  <m:rPr>
                    <m:nor/>
                    <m:sty m:val="p"/>
                  </m:rPr>
                  <w:rPr>
                    <w:rFonts w:hint="default" w:ascii="Times New Roman" w:hAnsi="Times New Roman" w:cs="Times New Roman"/>
                    <w:b w:val="0"/>
                    <w:i w:val="0"/>
                    <w:iCs w:val="0"/>
                    <w:sz w:val="24"/>
                  </w:rPr>
                  <m:t>=</m:t>
                </m:r>
                <m:nary>
                  <m:naryPr>
                    <m:chr m:val="∑"/>
                    <m:limLoc m:val="undOvr"/>
                    <m:ctrlPr>
                      <w:rPr>
                        <w:rFonts w:hint="default" w:ascii="Cambria Math" w:hAnsi="Cambria Math" w:cs="Times New Roman"/>
                        <w:i w:val="0"/>
                        <w:iCs w:val="0"/>
                        <w:sz w:val="24"/>
                      </w:rPr>
                    </m:ctrlPr>
                  </m:naryPr>
                  <m:sub>
                    <m:r>
                      <m:rPr>
                        <m:nor/>
                        <m:sty m:val="p"/>
                      </m:rPr>
                      <w:rPr>
                        <w:rFonts w:hint="default" w:ascii="Times New Roman" w:hAnsi="Times New Roman" w:cs="Times New Roman"/>
                        <w:b w:val="0"/>
                        <w:i w:val="0"/>
                        <w:iCs w:val="0"/>
                        <w:sz w:val="24"/>
                      </w:rPr>
                      <m:t>i=1</m:t>
                    </m:r>
                    <m:ctrlPr>
                      <w:rPr>
                        <w:rFonts w:hint="default" w:ascii="Cambria Math" w:hAnsi="Cambria Math" w:cs="Times New Roman"/>
                        <w:i w:val="0"/>
                        <w:iCs w:val="0"/>
                        <w:sz w:val="24"/>
                      </w:rPr>
                    </m:ctrlPr>
                  </m:sub>
                  <m:sup>
                    <m:r>
                      <m:rPr>
                        <m:nor/>
                        <m:sty m:val="p"/>
                      </m:rPr>
                      <w:rPr>
                        <w:rFonts w:hint="default" w:ascii="Times New Roman" w:hAnsi="Times New Roman" w:cs="Times New Roman"/>
                        <w:b w:val="0"/>
                        <w:i w:val="0"/>
                        <w:iCs w:val="0"/>
                        <w:sz w:val="24"/>
                      </w:rPr>
                      <m:t>n</m:t>
                    </m:r>
                    <m:ctrlPr>
                      <w:rPr>
                        <w:rFonts w:hint="default" w:ascii="Cambria Math" w:hAnsi="Cambria Math" w:cs="Times New Roman"/>
                        <w:i w:val="0"/>
                        <w:iCs w:val="0"/>
                        <w:sz w:val="24"/>
                      </w:rPr>
                    </m:ctrlPr>
                  </m:sup>
                  <m:e>
                    <m:sSub>
                      <m:sSubPr>
                        <m:ctrlPr>
                          <w:rPr>
                            <w:rFonts w:hint="default" w:ascii="Cambria Math" w:hAnsi="Cambria Math" w:cs="Times New Roman"/>
                            <w:i w:val="0"/>
                            <w:iCs w:val="0"/>
                            <w:sz w:val="24"/>
                          </w:rPr>
                        </m:ctrlPr>
                      </m:sSubPr>
                      <m:e>
                        <m:r>
                          <m:rPr>
                            <m:nor/>
                            <m:sty m:val="p"/>
                          </m:rPr>
                          <w:rPr>
                            <w:rFonts w:hint="default" w:ascii="Times New Roman" w:hAnsi="Times New Roman" w:cs="Times New Roman"/>
                            <w:b w:val="0"/>
                            <w:i w:val="0"/>
                            <w:iCs w:val="0"/>
                            <w:sz w:val="24"/>
                          </w:rPr>
                          <m:t>Q</m:t>
                        </m:r>
                        <m:ctrlPr>
                          <w:rPr>
                            <w:rFonts w:hint="default" w:ascii="Cambria Math" w:hAnsi="Cambria Math" w:cs="Times New Roman"/>
                            <w:i w:val="0"/>
                            <w:iCs w:val="0"/>
                            <w:sz w:val="24"/>
                          </w:rPr>
                        </m:ctrlPr>
                      </m:e>
                      <m:sub>
                        <m:r>
                          <m:rPr>
                            <m:nor/>
                            <m:sty m:val="p"/>
                          </m:rPr>
                          <w:rPr>
                            <w:rFonts w:hint="eastAsia" w:ascii="Times New Roman" w:hAnsi="Times New Roman" w:cs="Times New Roman"/>
                            <w:b w:val="0"/>
                            <w:i w:val="0"/>
                            <w:iCs w:val="0"/>
                            <w:sz w:val="24"/>
                            <w:lang w:val="en-US" w:eastAsia="zh-CN"/>
                          </w:rPr>
                          <m:t>FX</m:t>
                        </m:r>
                        <m:r>
                          <m:rPr>
                            <m:nor/>
                            <m:sty m:val="p"/>
                          </m:rPr>
                          <w:rPr>
                            <w:rFonts w:hint="default" w:ascii="Times New Roman" w:hAnsi="Times New Roman" w:cs="Times New Roman"/>
                            <w:b w:val="0"/>
                            <w:i w:val="0"/>
                            <w:iCs w:val="0"/>
                            <w:sz w:val="24"/>
                          </w:rPr>
                          <m:t>,</m:t>
                        </m:r>
                        <m:r>
                          <m:rPr>
                            <m:nor/>
                          </m:rPr>
                          <w:rPr>
                            <w:rFonts w:hint="default" w:ascii="Times New Roman" w:hAnsi="Times New Roman" w:cs="Times New Roman"/>
                            <w:i/>
                            <w:iCs/>
                            <w:sz w:val="24"/>
                          </w:rPr>
                          <m:t>i</m:t>
                        </m:r>
                        <m:ctrlPr>
                          <w:rPr>
                            <w:rFonts w:hint="default" w:ascii="Cambria Math" w:hAnsi="Cambria Math" w:cs="Times New Roman"/>
                            <w:i w:val="0"/>
                            <w:iCs w:val="0"/>
                            <w:sz w:val="24"/>
                          </w:rPr>
                        </m:ctrlPr>
                      </m:sub>
                    </m:sSub>
                    <m:ctrlPr>
                      <w:rPr>
                        <w:rFonts w:hint="default" w:ascii="Cambria Math" w:hAnsi="Cambria Math" w:cs="Times New Roman"/>
                        <w:i w:val="0"/>
                        <w:iCs w:val="0"/>
                        <w:sz w:val="24"/>
                      </w:rPr>
                    </m:ctrlPr>
                  </m:e>
                </m:nary>
                <m:sSub>
                  <m:sSubPr>
                    <m:ctrlPr>
                      <w:rPr>
                        <w:rFonts w:hint="default" w:ascii="Cambria Math" w:hAnsi="Cambria Math" w:cs="Times New Roman"/>
                        <w:i w:val="0"/>
                        <w:iCs w:val="0"/>
                        <w:sz w:val="24"/>
                      </w:rPr>
                    </m:ctrlPr>
                  </m:sSubPr>
                  <m:e>
                    <m:r>
                      <m:rPr>
                        <m:nor/>
                        <m:sty m:val="p"/>
                      </m:rPr>
                      <w:rPr>
                        <w:rFonts w:hint="default" w:ascii="Times New Roman" w:hAnsi="Times New Roman" w:cs="Times New Roman"/>
                        <w:b w:val="0"/>
                        <w:i w:val="0"/>
                        <w:iCs w:val="0"/>
                        <w:sz w:val="24"/>
                      </w:rPr>
                      <m:t>f</m:t>
                    </m:r>
                    <m:ctrlPr>
                      <w:rPr>
                        <w:rFonts w:hint="default" w:ascii="Cambria Math" w:hAnsi="Cambria Math" w:cs="Times New Roman"/>
                        <w:i w:val="0"/>
                        <w:iCs w:val="0"/>
                        <w:sz w:val="24"/>
                      </w:rPr>
                    </m:ctrlPr>
                  </m:e>
                  <m:sub>
                    <m:r>
                      <m:rPr>
                        <m:nor/>
                        <m:sty m:val="p"/>
                      </m:rPr>
                      <w:rPr>
                        <w:rFonts w:hint="eastAsia" w:ascii="Times New Roman" w:hAnsi="Times New Roman" w:cs="Times New Roman"/>
                        <w:b w:val="0"/>
                        <w:i w:val="0"/>
                        <w:iCs w:val="0"/>
                        <w:sz w:val="24"/>
                        <w:lang w:val="en-US" w:eastAsia="zh-CN"/>
                      </w:rPr>
                      <m:t>FX</m:t>
                    </m:r>
                    <m:r>
                      <m:rPr>
                        <m:nor/>
                        <m:sty m:val="p"/>
                      </m:rPr>
                      <w:rPr>
                        <w:rFonts w:hint="default" w:ascii="Times New Roman" w:hAnsi="Times New Roman" w:cs="Times New Roman"/>
                        <w:b w:val="0"/>
                        <w:i w:val="0"/>
                        <w:iCs w:val="0"/>
                        <w:sz w:val="24"/>
                      </w:rPr>
                      <m:t>,</m:t>
                    </m:r>
                    <m:r>
                      <m:rPr>
                        <m:nor/>
                      </m:rPr>
                      <w:rPr>
                        <w:rFonts w:hint="default" w:ascii="Times New Roman" w:hAnsi="Times New Roman" w:cs="Times New Roman"/>
                        <w:i/>
                        <w:iCs/>
                        <w:sz w:val="24"/>
                      </w:rPr>
                      <m:t>i</m:t>
                    </m:r>
                    <m:ctrlPr>
                      <w:rPr>
                        <w:rFonts w:hint="default" w:ascii="Cambria Math" w:hAnsi="Cambria Math" w:cs="Times New Roman"/>
                        <w:i w:val="0"/>
                        <w:iCs w:val="0"/>
                        <w:sz w:val="24"/>
                      </w:rPr>
                    </m:ctrlPr>
                  </m:sub>
                </m:sSub>
              </m:oMath>
            </m:oMathPara>
          </w:p>
        </w:tc>
        <w:tc>
          <w:tcPr>
            <w:tcW w:w="2011" w:type="dxa"/>
            <w:vAlign w:val="center"/>
          </w:tcPr>
          <w:p w14:paraId="5CF1095F">
            <w:pPr>
              <w:keepNext w:val="0"/>
              <w:keepLines w:val="0"/>
              <w:suppressLineNumbers w:val="0"/>
              <w:spacing w:before="213" w:beforeAutospacing="0" w:after="0" w:afterAutospacing="0" w:line="300" w:lineRule="auto"/>
              <w:ind w:left="0" w:right="246"/>
              <w:jc w:val="center"/>
              <w:rPr>
                <w:rFonts w:hint="default" w:ascii="Times New Roman" w:hAnsi="Times New Roman" w:cs="Times New Roman"/>
                <w:kern w:val="0"/>
                <w:sz w:val="24"/>
              </w:rPr>
            </w:pPr>
            <w:r>
              <w:rPr>
                <w:rFonts w:hint="default" w:ascii="Times New Roman" w:hAnsi="Times New Roman" w:cs="Times New Roman"/>
                <w:kern w:val="0"/>
                <w:sz w:val="24"/>
              </w:rPr>
              <w:t>（</w:t>
            </w:r>
            <w:r>
              <w:rPr>
                <w:rFonts w:hint="default" w:ascii="Times New Roman" w:hAnsi="Times New Roman" w:cs="Times New Roman"/>
                <w:kern w:val="0"/>
                <w:sz w:val="24"/>
                <w:lang w:eastAsia="zh-CN"/>
              </w:rPr>
              <w:t>5.</w:t>
            </w:r>
            <w:r>
              <w:rPr>
                <w:rFonts w:hint="default" w:ascii="Times New Roman" w:hAnsi="Times New Roman" w:cs="Times New Roman"/>
                <w:kern w:val="0"/>
                <w:sz w:val="24"/>
                <w:lang w:val="en-US" w:eastAsia="zh-CN"/>
              </w:rPr>
              <w:t>2</w:t>
            </w:r>
            <w:r>
              <w:rPr>
                <w:rFonts w:hint="default" w:ascii="Times New Roman" w:hAnsi="Times New Roman" w:cs="Times New Roman"/>
                <w:kern w:val="0"/>
                <w:sz w:val="24"/>
              </w:rPr>
              <w:t>.</w:t>
            </w:r>
            <w:r>
              <w:rPr>
                <w:rFonts w:hint="default" w:ascii="Times New Roman" w:hAnsi="Times New Roman" w:cs="Times New Roman"/>
                <w:kern w:val="0"/>
                <w:sz w:val="24"/>
                <w:lang w:val="en-US" w:eastAsia="zh-CN"/>
              </w:rPr>
              <w:t>2-2</w:t>
            </w:r>
            <w:r>
              <w:rPr>
                <w:rFonts w:hint="default" w:ascii="Times New Roman" w:hAnsi="Times New Roman" w:cs="Times New Roman"/>
                <w:kern w:val="0"/>
                <w:sz w:val="24"/>
              </w:rPr>
              <w:t>）</w:t>
            </w:r>
          </w:p>
        </w:tc>
      </w:tr>
      <w:tr w14:paraId="197732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511" w:type="dxa"/>
            <w:vAlign w:val="top"/>
          </w:tcPr>
          <w:p w14:paraId="36FBB5D8">
            <w:pPr>
              <w:pStyle w:val="43"/>
              <w:keepNext w:val="0"/>
              <w:keepLines w:val="0"/>
              <w:numPr>
                <w:ilvl w:val="2"/>
                <w:numId w:val="0"/>
              </w:numPr>
              <w:suppressLineNumbers w:val="0"/>
              <w:spacing w:before="0" w:beforeAutospacing="0" w:after="0" w:afterAutospacing="0"/>
              <w:ind w:left="0" w:leftChars="0" w:right="0" w:firstLine="0" w:firstLineChars="0"/>
              <w:jc w:val="left"/>
              <w:outlineLvl w:val="2"/>
              <w:rPr>
                <w:rFonts w:hint="default" w:ascii="Times New Roman" w:hAnsi="Times New Roman" w:cs="Times New Roman"/>
                <w:b w:val="0"/>
                <w:i w:val="0"/>
                <w:iCs w:val="0"/>
                <w:kern w:val="0"/>
                <w:sz w:val="24"/>
                <w:oMath/>
              </w:rPr>
            </w:pPr>
            <m:oMathPara>
              <m:oMath>
                <m:sSub>
                  <m:sSubPr>
                    <m:ctrlPr>
                      <w:rPr>
                        <w:rFonts w:hint="default" w:ascii="Cambria Math" w:hAnsi="Cambria Math"/>
                        <w:i w:val="0"/>
                        <w:iCs w:val="0"/>
                        <w:sz w:val="24"/>
                      </w:rPr>
                    </m:ctrlPr>
                  </m:sSubPr>
                  <m:e>
                    <m:r>
                      <m:rPr>
                        <m:sty m:val="p"/>
                      </m:rPr>
                      <w:rPr>
                        <w:rFonts w:hint="default" w:ascii="Cambria Math" w:hAnsi="Cambria Math"/>
                        <w:sz w:val="24"/>
                      </w:rPr>
                      <m:t>f</m:t>
                    </m:r>
                    <m:ctrlPr>
                      <w:rPr>
                        <w:rFonts w:hint="default" w:ascii="Cambria Math" w:hAnsi="Cambria Math"/>
                        <w:i w:val="0"/>
                        <w:iCs w:val="0"/>
                        <w:sz w:val="24"/>
                      </w:rPr>
                    </m:ctrlPr>
                  </m:e>
                  <m:sub>
                    <m:r>
                      <m:rPr>
                        <m:sty m:val="p"/>
                      </m:rPr>
                      <w:rPr>
                        <w:rFonts w:hint="eastAsia" w:ascii="Cambria Math" w:hAnsi="Cambria Math"/>
                        <w:sz w:val="24"/>
                        <w:lang w:val="en-US" w:eastAsia="zh-CN"/>
                      </w:rPr>
                      <m:t>FX</m:t>
                    </m:r>
                    <m:r>
                      <m:rPr>
                        <m:sty m:val="p"/>
                      </m:rPr>
                      <w:rPr>
                        <w:rFonts w:hint="default" w:ascii="Cambria Math" w:hAnsi="Cambria Math"/>
                        <w:sz w:val="24"/>
                      </w:rPr>
                      <m:t>,</m:t>
                    </m:r>
                    <m:r>
                      <m:rPr/>
                      <w:rPr>
                        <w:rFonts w:hint="default" w:ascii="Cambria Math" w:hAnsi="Cambria Math"/>
                        <w:sz w:val="24"/>
                      </w:rPr>
                      <m:t>i</m:t>
                    </m:r>
                    <m:ctrlPr>
                      <w:rPr>
                        <w:rFonts w:hint="default" w:ascii="Cambria Math" w:hAnsi="Cambria Math"/>
                        <w:i w:val="0"/>
                        <w:iCs w:val="0"/>
                        <w:sz w:val="24"/>
                      </w:rPr>
                    </m:ctrlPr>
                  </m:sub>
                </m:sSub>
                <m:r>
                  <m:rPr>
                    <m:sty m:val="p"/>
                  </m:rPr>
                  <w:rPr>
                    <w:rFonts w:hint="default" w:ascii="Cambria Math" w:hAnsi="Cambria Math"/>
                    <w:sz w:val="24"/>
                  </w:rPr>
                  <m:t>=</m:t>
                </m:r>
                <m:nary>
                  <m:naryPr>
                    <m:chr m:val="∑"/>
                    <m:limLoc m:val="undOvr"/>
                    <m:ctrlPr>
                      <w:rPr>
                        <w:rFonts w:hint="default" w:ascii="Cambria Math" w:hAnsi="Cambria Math"/>
                        <w:i w:val="0"/>
                        <w:iCs w:val="0"/>
                        <w:sz w:val="24"/>
                      </w:rPr>
                    </m:ctrlPr>
                  </m:naryPr>
                  <m:sub>
                    <m:r>
                      <m:rPr/>
                      <w:rPr>
                        <w:rFonts w:hint="default" w:ascii="Cambria Math" w:hAnsi="Cambria Math"/>
                        <w:sz w:val="24"/>
                      </w:rPr>
                      <m:t>j</m:t>
                    </m:r>
                    <m:r>
                      <m:rPr>
                        <m:sty m:val="p"/>
                      </m:rPr>
                      <w:rPr>
                        <w:rFonts w:hint="default" w:ascii="Cambria Math" w:hAnsi="Cambria Math"/>
                        <w:sz w:val="24"/>
                      </w:rPr>
                      <m:t>=1</m:t>
                    </m:r>
                    <m:ctrlPr>
                      <w:rPr>
                        <w:rFonts w:hint="default" w:ascii="Cambria Math" w:hAnsi="Cambria Math"/>
                        <w:i w:val="0"/>
                        <w:iCs w:val="0"/>
                        <w:sz w:val="24"/>
                      </w:rPr>
                    </m:ctrlPr>
                  </m:sub>
                  <m:sup>
                    <m:r>
                      <m:rPr>
                        <m:sty m:val="p"/>
                      </m:rPr>
                      <w:rPr>
                        <w:rFonts w:hint="default" w:ascii="Cambria Math" w:hAnsi="Cambria Math"/>
                        <w:sz w:val="24"/>
                      </w:rPr>
                      <m:t>m</m:t>
                    </m:r>
                    <m:ctrlPr>
                      <w:rPr>
                        <w:rFonts w:hint="default" w:ascii="Cambria Math" w:hAnsi="Cambria Math"/>
                        <w:i w:val="0"/>
                        <w:iCs w:val="0"/>
                        <w:sz w:val="24"/>
                      </w:rPr>
                    </m:ctrlPr>
                  </m:sup>
                  <m:e>
                    <m:sSub>
                      <m:sSubPr>
                        <m:ctrlPr>
                          <w:rPr>
                            <w:rFonts w:hint="default" w:ascii="Cambria Math" w:hAnsi="Cambria Math"/>
                            <w:i w:val="0"/>
                            <w:iCs w:val="0"/>
                            <w:sz w:val="24"/>
                          </w:rPr>
                        </m:ctrlPr>
                      </m:sSubPr>
                      <m:e>
                        <m:r>
                          <m:rPr>
                            <m:sty m:val="p"/>
                          </m:rPr>
                          <w:rPr>
                            <w:rFonts w:hint="default" w:ascii="Cambria Math" w:hAnsi="Cambria Math"/>
                            <w:sz w:val="24"/>
                          </w:rPr>
                          <m:t>S</m:t>
                        </m:r>
                        <m:ctrlPr>
                          <w:rPr>
                            <w:rFonts w:hint="default" w:ascii="Cambria Math" w:hAnsi="Cambria Math"/>
                            <w:i w:val="0"/>
                            <w:iCs w:val="0"/>
                            <w:sz w:val="24"/>
                          </w:rPr>
                        </m:ctrlPr>
                      </m:e>
                      <m:sub>
                        <m:r>
                          <m:rPr/>
                          <w:rPr>
                            <w:rFonts w:hint="default" w:ascii="Cambria Math" w:hAnsi="Cambria Math"/>
                            <w:sz w:val="24"/>
                          </w:rPr>
                          <m:t>i,j</m:t>
                        </m:r>
                        <m:ctrlPr>
                          <w:rPr>
                            <w:rFonts w:hint="default" w:ascii="Cambria Math" w:hAnsi="Cambria Math"/>
                            <w:i w:val="0"/>
                            <w:iCs w:val="0"/>
                            <w:sz w:val="24"/>
                          </w:rPr>
                        </m:ctrlPr>
                      </m:sub>
                    </m:sSub>
                    <m:ctrlPr>
                      <w:rPr>
                        <w:rFonts w:hint="default" w:ascii="Cambria Math" w:hAnsi="Cambria Math"/>
                        <w:i w:val="0"/>
                        <w:iCs w:val="0"/>
                        <w:sz w:val="24"/>
                      </w:rPr>
                    </m:ctrlPr>
                  </m:e>
                </m:nary>
                <m:sSub>
                  <m:sSubPr>
                    <m:ctrlPr>
                      <w:rPr>
                        <w:rFonts w:hint="default" w:ascii="Cambria Math" w:hAnsi="Cambria Math"/>
                        <w:i w:val="0"/>
                        <w:iCs w:val="0"/>
                        <w:sz w:val="24"/>
                      </w:rPr>
                    </m:ctrlPr>
                  </m:sSubPr>
                  <m:e>
                    <m:r>
                      <m:rPr>
                        <m:sty m:val="p"/>
                      </m:rPr>
                      <w:rPr>
                        <w:rFonts w:hint="default" w:ascii="Cambria Math" w:hAnsi="Cambria Math"/>
                        <w:sz w:val="24"/>
                      </w:rPr>
                      <m:t>R</m:t>
                    </m:r>
                    <m:ctrlPr>
                      <w:rPr>
                        <w:rFonts w:hint="default" w:ascii="Cambria Math" w:hAnsi="Cambria Math"/>
                        <w:i w:val="0"/>
                        <w:iCs w:val="0"/>
                        <w:sz w:val="24"/>
                      </w:rPr>
                    </m:ctrlPr>
                  </m:e>
                  <m:sub>
                    <m:r>
                      <m:rPr/>
                      <w:rPr>
                        <w:rFonts w:hint="default" w:ascii="Cambria Math" w:hAnsi="Cambria Math"/>
                        <w:sz w:val="24"/>
                      </w:rPr>
                      <m:t>j</m:t>
                    </m:r>
                    <m:ctrlPr>
                      <w:rPr>
                        <w:rFonts w:hint="default" w:ascii="Cambria Math" w:hAnsi="Cambria Math"/>
                        <w:i w:val="0"/>
                        <w:iCs w:val="0"/>
                        <w:sz w:val="24"/>
                      </w:rPr>
                    </m:ctrlPr>
                  </m:sub>
                </m:sSub>
                <m:r>
                  <m:rPr>
                    <m:sty m:val="p"/>
                  </m:rPr>
                  <w:rPr>
                    <w:rFonts w:hint="default" w:ascii="Cambria Math" w:hAnsi="Cambria Math"/>
                    <w:sz w:val="24"/>
                  </w:rPr>
                  <m:t>+</m:t>
                </m:r>
                <m:sSub>
                  <m:sSubPr>
                    <m:ctrlPr>
                      <w:rPr>
                        <w:rFonts w:hint="default" w:ascii="Cambria Math" w:hAnsi="Cambria Math"/>
                        <w:i w:val="0"/>
                        <w:iCs w:val="0"/>
                        <w:sz w:val="24"/>
                      </w:rPr>
                    </m:ctrlPr>
                  </m:sSubPr>
                  <m:e>
                    <m:r>
                      <m:rPr>
                        <m:sty m:val="p"/>
                      </m:rPr>
                      <w:rPr>
                        <w:rFonts w:hint="default" w:ascii="Cambria Math" w:hAnsi="Cambria Math"/>
                        <w:sz w:val="24"/>
                      </w:rPr>
                      <m:t>E</m:t>
                    </m:r>
                    <m:ctrlPr>
                      <w:rPr>
                        <w:rFonts w:hint="default" w:ascii="Cambria Math" w:hAnsi="Cambria Math"/>
                        <w:i w:val="0"/>
                        <w:iCs w:val="0"/>
                        <w:sz w:val="24"/>
                      </w:rPr>
                    </m:ctrlPr>
                  </m:e>
                  <m:sub>
                    <m:sSub>
                      <m:sSubPr>
                        <m:ctrlPr>
                          <w:rPr>
                            <w:rFonts w:hint="default" w:ascii="Cambria Math" w:hAnsi="Cambria Math"/>
                            <w:i/>
                            <w:iCs/>
                            <w:sz w:val="24"/>
                          </w:rPr>
                        </m:ctrlPr>
                      </m:sSubPr>
                      <m:e>
                        <m:r>
                          <m:rPr/>
                          <w:rPr>
                            <w:rFonts w:hint="default" w:ascii="Cambria Math" w:hAnsi="Cambria Math"/>
                            <w:sz w:val="24"/>
                          </w:rPr>
                          <m:t>x</m:t>
                        </m:r>
                        <m:ctrlPr>
                          <w:rPr>
                            <w:rFonts w:hint="default" w:ascii="Cambria Math" w:hAnsi="Cambria Math"/>
                            <w:i/>
                            <w:iCs/>
                            <w:sz w:val="24"/>
                          </w:rPr>
                        </m:ctrlPr>
                      </m:e>
                      <m:sub>
                        <m:r>
                          <m:rPr/>
                          <w:rPr>
                            <w:rFonts w:hint="default" w:ascii="Cambria Math" w:hAnsi="Cambria Math"/>
                            <w:sz w:val="24"/>
                          </w:rPr>
                          <m:t>j</m:t>
                        </m:r>
                        <m:ctrlPr>
                          <w:rPr>
                            <w:rFonts w:hint="default" w:ascii="Cambria Math" w:hAnsi="Cambria Math"/>
                            <w:i/>
                            <w:iCs/>
                            <w:sz w:val="24"/>
                          </w:rPr>
                        </m:ctrlPr>
                      </m:sub>
                    </m:sSub>
                    <m:r>
                      <m:rPr/>
                      <w:rPr>
                        <w:rFonts w:hint="default" w:ascii="Cambria Math" w:hAnsi="Cambria Math"/>
                        <w:sz w:val="24"/>
                      </w:rPr>
                      <m:t>,i</m:t>
                    </m:r>
                    <m:ctrlPr>
                      <w:rPr>
                        <w:rFonts w:hint="default" w:ascii="Cambria Math" w:hAnsi="Cambria Math"/>
                        <w:i w:val="0"/>
                        <w:iCs w:val="0"/>
                        <w:sz w:val="24"/>
                      </w:rPr>
                    </m:ctrlPr>
                  </m:sub>
                </m:sSub>
              </m:oMath>
            </m:oMathPara>
          </w:p>
        </w:tc>
        <w:tc>
          <w:tcPr>
            <w:tcW w:w="2011" w:type="dxa"/>
          </w:tcPr>
          <w:p w14:paraId="125FD513">
            <w:pPr>
              <w:keepNext w:val="0"/>
              <w:keepLines w:val="0"/>
              <w:suppressLineNumbers w:val="0"/>
              <w:spacing w:before="213" w:beforeAutospacing="0" w:after="0" w:afterAutospacing="0" w:line="300" w:lineRule="auto"/>
              <w:ind w:left="0" w:right="246"/>
              <w:jc w:val="center"/>
              <w:rPr>
                <w:rFonts w:hint="default" w:ascii="Times New Roman" w:hAnsi="Times New Roman" w:cs="Times New Roman"/>
                <w:kern w:val="0"/>
                <w:sz w:val="24"/>
              </w:rPr>
            </w:pPr>
            <w:r>
              <w:rPr>
                <w:rFonts w:hint="default" w:ascii="Times New Roman" w:hAnsi="Times New Roman" w:cs="Times New Roman"/>
                <w:kern w:val="0"/>
                <w:sz w:val="24"/>
              </w:rPr>
              <w:t>（</w:t>
            </w:r>
            <w:r>
              <w:rPr>
                <w:rFonts w:hint="default" w:ascii="Times New Roman" w:hAnsi="Times New Roman" w:cs="Times New Roman"/>
                <w:kern w:val="0"/>
                <w:sz w:val="24"/>
                <w:lang w:eastAsia="zh-CN"/>
              </w:rPr>
              <w:t>5.</w:t>
            </w:r>
            <w:r>
              <w:rPr>
                <w:rFonts w:hint="default" w:ascii="Times New Roman" w:hAnsi="Times New Roman" w:cs="Times New Roman"/>
                <w:kern w:val="0"/>
                <w:sz w:val="24"/>
                <w:lang w:val="en-US" w:eastAsia="zh-CN"/>
              </w:rPr>
              <w:t>2</w:t>
            </w:r>
            <w:r>
              <w:rPr>
                <w:rFonts w:hint="default" w:ascii="Times New Roman" w:hAnsi="Times New Roman" w:cs="Times New Roman"/>
                <w:kern w:val="0"/>
                <w:sz w:val="24"/>
              </w:rPr>
              <w:t>.</w:t>
            </w:r>
            <w:r>
              <w:rPr>
                <w:rFonts w:hint="default" w:ascii="Times New Roman" w:hAnsi="Times New Roman" w:cs="Times New Roman"/>
                <w:kern w:val="0"/>
                <w:sz w:val="24"/>
                <w:lang w:val="en-US" w:eastAsia="zh-CN"/>
              </w:rPr>
              <w:t>2-3</w:t>
            </w:r>
            <w:r>
              <w:rPr>
                <w:rFonts w:hint="default" w:ascii="Times New Roman" w:hAnsi="Times New Roman" w:cs="Times New Roman"/>
                <w:kern w:val="0"/>
                <w:sz w:val="24"/>
              </w:rPr>
              <w:t>）</w:t>
            </w:r>
          </w:p>
        </w:tc>
      </w:tr>
    </w:tbl>
    <w:p w14:paraId="496A7939">
      <w:pPr>
        <w:pStyle w:val="39"/>
        <w:spacing w:before="156" w:after="156"/>
        <w:ind w:firstLine="240" w:firstLineChars="100"/>
        <w:rPr>
          <w:rFonts w:hint="default" w:ascii="Times New Roman" w:hAnsi="Times New Roman" w:eastAsia="宋体" w:cs="Times New Roman"/>
        </w:rPr>
      </w:pPr>
      <w:r>
        <w:t>式中：</w:t>
      </w:r>
      <w:r>
        <w:rPr>
          <w:rFonts w:hint="default" w:ascii="Times New Roman" w:hAnsi="Times New Roman" w:eastAsia="宋体" w:cs="Times New Roman"/>
        </w:rPr>
        <w:t>E</w:t>
      </w:r>
      <w:r>
        <w:rPr>
          <w:rFonts w:hint="default" w:ascii="Times New Roman" w:hAnsi="Times New Roman" w:eastAsia="宋体" w:cs="Times New Roman"/>
          <w:vertAlign w:val="subscript"/>
        </w:rPr>
        <w:t>FX</w:t>
      </w:r>
      <w:r>
        <w:rPr>
          <w:rFonts w:hint="default" w:ascii="Times New Roman" w:hAnsi="Times New Roman" w:eastAsia="宋体" w:cs="Times New Roman"/>
        </w:rPr>
        <w:t>——分部分项工程总能源用量（kWh或</w:t>
      </w:r>
      <w:r>
        <w:rPr>
          <w:rFonts w:hint="default" w:cs="Times New Roman"/>
          <w:lang w:eastAsia="zh-CN"/>
        </w:rPr>
        <w:t>t</w:t>
      </w:r>
      <w:r>
        <w:rPr>
          <w:rFonts w:hint="default" w:ascii="Times New Roman" w:hAnsi="Times New Roman" w:eastAsia="宋体" w:cs="Times New Roman"/>
        </w:rPr>
        <w:t>）；</w:t>
      </w:r>
    </w:p>
    <w:p w14:paraId="078AC9CB">
      <w:pPr>
        <w:pStyle w:val="39"/>
        <w:spacing w:before="156" w:after="156"/>
        <w:ind w:firstLine="280" w:firstLineChars="100"/>
        <w:rPr>
          <w:rFonts w:hint="default" w:ascii="Times New Roman" w:hAnsi="Times New Roman" w:eastAsia="宋体" w:cs="Times New Roman"/>
        </w:rPr>
      </w:pPr>
      <w:r>
        <w:rPr>
          <w:rFonts w:hint="default" w:ascii="Times New Roman" w:hAnsi="Times New Roman" w:eastAsia="宋体" w:cs="Times New Roman"/>
          <w:sz w:val="28"/>
          <w:szCs w:val="28"/>
        </w:rPr>
        <w:t xml:space="preserve">    </w:t>
      </w:r>
      <w:r>
        <w:rPr>
          <w:rFonts w:hint="default" w:ascii="Times New Roman" w:hAnsi="Times New Roman" w:eastAsia="宋体" w:cs="Times New Roman"/>
        </w:rPr>
        <w:t xml:space="preserve"> E</w:t>
      </w:r>
      <w:r>
        <w:rPr>
          <w:rFonts w:hint="default" w:ascii="Times New Roman" w:hAnsi="Times New Roman" w:eastAsia="宋体" w:cs="Times New Roman"/>
          <w:vertAlign w:val="subscript"/>
        </w:rPr>
        <w:t>CS</w:t>
      </w:r>
      <w:r>
        <w:rPr>
          <w:rFonts w:hint="default" w:ascii="Times New Roman" w:hAnsi="Times New Roman" w:eastAsia="宋体" w:cs="Times New Roman"/>
        </w:rPr>
        <w:t>——措施项目总能源用量（kWh或</w:t>
      </w:r>
      <w:r>
        <w:rPr>
          <w:rFonts w:hint="default" w:cs="Times New Roman"/>
          <w:lang w:eastAsia="zh-CN"/>
        </w:rPr>
        <w:t>t</w:t>
      </w:r>
      <w:r>
        <w:rPr>
          <w:rFonts w:hint="default" w:ascii="Times New Roman" w:hAnsi="Times New Roman" w:eastAsia="宋体" w:cs="Times New Roman"/>
        </w:rPr>
        <w:t>）；</w:t>
      </w:r>
    </w:p>
    <w:p w14:paraId="6065B8E0">
      <w:pPr>
        <w:pStyle w:val="39"/>
        <w:spacing w:before="156" w:after="156"/>
        <w:ind w:firstLine="960" w:firstLineChars="400"/>
        <w:rPr>
          <w:rFonts w:hint="default" w:ascii="Times New Roman" w:hAnsi="Times New Roman" w:eastAsia="宋体" w:cs="Times New Roman"/>
          <w:sz w:val="28"/>
          <w:szCs w:val="28"/>
        </w:rPr>
      </w:pPr>
      <w:r>
        <w:rPr>
          <w:rFonts w:hint="default" w:ascii="Times New Roman" w:hAnsi="Times New Roman" w:eastAsia="宋体" w:cs="Times New Roman"/>
        </w:rPr>
        <w:t>E</w:t>
      </w:r>
      <w:r>
        <w:rPr>
          <w:rFonts w:hint="default" w:ascii="Times New Roman" w:hAnsi="Times New Roman" w:eastAsia="宋体" w:cs="Times New Roman"/>
          <w:vertAlign w:val="subscript"/>
        </w:rPr>
        <w:t>Fi</w:t>
      </w:r>
      <w:r>
        <w:rPr>
          <w:rFonts w:hint="default" w:ascii="Times New Roman" w:hAnsi="Times New Roman" w:eastAsia="宋体" w:cs="Times New Roman"/>
        </w:rPr>
        <w:t>——第i类能源的碳排放因子（</w:t>
      </w:r>
      <w:r>
        <w:rPr>
          <w:rFonts w:hint="default" w:cs="Times New Roman"/>
          <w:lang w:eastAsia="zh-CN"/>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eastAsia="宋体" w:cs="Times New Roman"/>
        </w:rPr>
        <w:t>e/kWh或</w:t>
      </w:r>
      <w:r>
        <w:rPr>
          <w:rFonts w:hint="default" w:cs="Times New Roman"/>
          <w:lang w:eastAsia="zh-CN"/>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eastAsia="宋体" w:cs="Times New Roman"/>
        </w:rPr>
        <w:t>e/</w:t>
      </w:r>
      <w:r>
        <w:rPr>
          <w:rFonts w:hint="default" w:cs="Times New Roman"/>
          <w:lang w:eastAsia="zh-CN"/>
        </w:rPr>
        <w:t>t</w:t>
      </w:r>
      <w:r>
        <w:rPr>
          <w:rFonts w:hint="default" w:ascii="Times New Roman" w:hAnsi="Times New Roman" w:eastAsia="宋体" w:cs="Times New Roman"/>
        </w:rPr>
        <w:t>）</w:t>
      </w:r>
      <w:r>
        <w:rPr>
          <w:rFonts w:hint="default" w:ascii="Times New Roman" w:hAnsi="Times New Roman" w:eastAsia="宋体" w:cs="Times New Roman"/>
          <w:sz w:val="24"/>
          <w:szCs w:val="22"/>
          <w:lang w:eastAsia="zh-CN"/>
        </w:rPr>
        <w:t>；</w:t>
      </w:r>
    </w:p>
    <w:p w14:paraId="528F20D1">
      <w:pPr>
        <w:pStyle w:val="39"/>
        <w:spacing w:before="156" w:after="156"/>
        <w:ind w:firstLine="960" w:firstLineChars="400"/>
      </w:pPr>
      <w:r>
        <w:rPr>
          <w:rFonts w:hint="default"/>
          <w:sz w:val="24"/>
          <w:szCs w:val="22"/>
        </w:rPr>
        <w:t>Q</w:t>
      </w:r>
      <w:r>
        <w:rPr>
          <w:rFonts w:hint="default" w:ascii="Times New Roman" w:hAnsi="Times New Roman" w:cs="Times New Roman"/>
          <w:sz w:val="24"/>
          <w:szCs w:val="22"/>
          <w:vertAlign w:val="subscript"/>
          <w:lang w:val="en-US" w:eastAsia="zh-CN"/>
        </w:rPr>
        <w:t>FX</w:t>
      </w:r>
      <w:r>
        <w:rPr>
          <w:rFonts w:hint="eastAsia" w:cs="Times New Roman"/>
          <w:sz w:val="24"/>
          <w:szCs w:val="22"/>
          <w:vertAlign w:val="subscript"/>
          <w:lang w:val="en-US" w:eastAsia="zh-CN"/>
        </w:rPr>
        <w:t>,</w:t>
      </w:r>
      <w:r>
        <w:rPr>
          <w:rFonts w:hint="default"/>
          <w:i/>
          <w:iCs/>
          <w:sz w:val="24"/>
          <w:szCs w:val="22"/>
          <w:vertAlign w:val="subscript"/>
        </w:rPr>
        <w:t>i</w:t>
      </w:r>
      <w:r>
        <w:rPr>
          <w:rFonts w:hint="default"/>
        </w:rPr>
        <w:t>——分部分项工程中第</w:t>
      </w:r>
      <w:r>
        <w:rPr>
          <w:rFonts w:hint="default"/>
          <w:i/>
          <w:iCs/>
          <w:u w:val="none"/>
        </w:rPr>
        <w:t>i</w:t>
      </w:r>
      <w:r>
        <w:rPr>
          <w:rFonts w:hint="default"/>
        </w:rPr>
        <w:t>个项目的工程量；</w:t>
      </w:r>
    </w:p>
    <w:p w14:paraId="55F14FE0">
      <w:pPr>
        <w:pStyle w:val="39"/>
        <w:spacing w:before="156" w:after="156"/>
        <w:ind w:left="1679" w:leftChars="428" w:hanging="780" w:hangingChars="325"/>
      </w:pPr>
      <w:r>
        <w:rPr>
          <w:rFonts w:hint="default"/>
        </w:rPr>
        <w:t>f</w:t>
      </w:r>
      <w:r>
        <w:rPr>
          <w:rFonts w:hint="default" w:ascii="Times New Roman" w:hAnsi="Times New Roman" w:cs="Times New Roman"/>
          <w:vertAlign w:val="subscript"/>
          <w:lang w:val="en-US" w:eastAsia="zh-CN"/>
        </w:rPr>
        <w:t>FX</w:t>
      </w:r>
      <w:r>
        <w:rPr>
          <w:rFonts w:hint="default"/>
          <w:vertAlign w:val="subscript"/>
        </w:rPr>
        <w:t>,</w:t>
      </w:r>
      <w:r>
        <w:rPr>
          <w:rFonts w:hint="default"/>
          <w:i/>
          <w:iCs/>
          <w:vertAlign w:val="subscript"/>
        </w:rPr>
        <w:t>i</w:t>
      </w:r>
      <w:r>
        <w:rPr>
          <w:rFonts w:hint="default"/>
        </w:rPr>
        <w:t>——分部分项工程中第</w:t>
      </w:r>
      <w:r>
        <w:rPr>
          <w:rFonts w:hint="default"/>
          <w:i/>
          <w:iCs/>
          <w:u w:val="none"/>
        </w:rPr>
        <w:t>i</w:t>
      </w:r>
      <w:r>
        <w:rPr>
          <w:rFonts w:hint="default"/>
        </w:rPr>
        <w:t>个项目的能耗系数（kWh/工程量计量单位）；</w:t>
      </w:r>
    </w:p>
    <w:p w14:paraId="162A8108">
      <w:pPr>
        <w:pStyle w:val="39"/>
        <w:spacing w:before="156" w:after="156"/>
        <w:ind w:right="105" w:rightChars="50" w:firstLine="960" w:firstLineChars="400"/>
      </w:pPr>
      <w:r>
        <w:rPr>
          <w:rFonts w:hint="default"/>
        </w:rPr>
        <w:t>S</w:t>
      </w:r>
      <w:r>
        <w:rPr>
          <w:rFonts w:hint="default"/>
          <w:i/>
          <w:iCs/>
          <w:vertAlign w:val="subscript"/>
        </w:rPr>
        <w:t>i,j</w:t>
      </w:r>
      <w:r>
        <w:rPr>
          <w:rFonts w:hint="default"/>
        </w:rPr>
        <w:t>——第</w:t>
      </w:r>
      <w:r>
        <w:rPr>
          <w:rFonts w:hint="default"/>
          <w:i/>
          <w:iCs/>
          <w:u w:val="none"/>
        </w:rPr>
        <w:t>i</w:t>
      </w:r>
      <w:r>
        <w:rPr>
          <w:rFonts w:hint="default"/>
        </w:rPr>
        <w:t>个单位工程量第</w:t>
      </w:r>
      <w:r>
        <w:rPr>
          <w:rFonts w:hint="default"/>
          <w:i/>
          <w:iCs/>
          <w:u w:val="none"/>
        </w:rPr>
        <w:t>j</w:t>
      </w:r>
      <w:r>
        <w:rPr>
          <w:rFonts w:hint="default"/>
        </w:rPr>
        <w:t>种施工机械台班消耗量（台班）；</w:t>
      </w:r>
    </w:p>
    <w:p w14:paraId="736FCD87">
      <w:pPr>
        <w:pStyle w:val="39"/>
        <w:spacing w:before="156" w:after="156"/>
        <w:ind w:left="1679" w:leftChars="428" w:hanging="780" w:hangingChars="325"/>
      </w:pPr>
      <w:r>
        <w:rPr>
          <w:rFonts w:hint="default"/>
        </w:rPr>
        <w:t>R</w:t>
      </w:r>
      <w:r>
        <w:rPr>
          <w:rFonts w:hint="default"/>
          <w:i/>
          <w:iCs/>
          <w:vertAlign w:val="subscript"/>
        </w:rPr>
        <w:t>j</w:t>
      </w:r>
      <w:r>
        <w:rPr>
          <w:rFonts w:hint="default"/>
        </w:rPr>
        <w:t>——第</w:t>
      </w:r>
      <w:r>
        <w:rPr>
          <w:rFonts w:hint="default"/>
          <w:i/>
          <w:iCs/>
          <w:u w:val="none"/>
        </w:rPr>
        <w:t>i</w:t>
      </w:r>
      <w:r>
        <w:rPr>
          <w:rFonts w:hint="default"/>
        </w:rPr>
        <w:t>个项目第</w:t>
      </w:r>
      <w:r>
        <w:rPr>
          <w:rFonts w:hint="default"/>
          <w:i/>
          <w:iCs/>
          <w:u w:val="none"/>
        </w:rPr>
        <w:t>j</w:t>
      </w:r>
      <w:r>
        <w:rPr>
          <w:rFonts w:hint="default"/>
        </w:rPr>
        <w:t>种施工机械单位台班的能源用量（kWh /台班），按本标准附录C确定，当有</w:t>
      </w:r>
      <w:r>
        <w:rPr>
          <w:rFonts w:hint="default" w:ascii="Cambria Math" w:hAnsi="Cambria Math"/>
          <w:i/>
          <w:iCs/>
        </w:rPr>
        <w:t>经验</w:t>
      </w:r>
      <w:r>
        <w:rPr>
          <w:rFonts w:hint="default"/>
        </w:rPr>
        <w:t>数据时，可按经验数据确定；</w:t>
      </w:r>
    </w:p>
    <w:p w14:paraId="483B502C">
      <w:pPr>
        <w:pStyle w:val="39"/>
        <w:spacing w:before="156" w:after="156"/>
        <w:ind w:left="1679" w:leftChars="428" w:hanging="780" w:hangingChars="325"/>
      </w:pPr>
      <w:r>
        <w:rPr>
          <w:rFonts w:hint="default"/>
        </w:rPr>
        <w:t>E</w:t>
      </w:r>
      <w:r>
        <w:rPr>
          <w:rFonts w:hint="default"/>
          <w:i/>
          <w:iCs/>
          <w:vertAlign w:val="subscript"/>
        </w:rPr>
        <w:t>xj,i</w:t>
      </w:r>
      <w:r>
        <w:rPr>
          <w:rFonts w:hint="default"/>
        </w:rPr>
        <w:t>——第</w:t>
      </w:r>
      <w:r>
        <w:rPr>
          <w:rFonts w:hint="default"/>
          <w:i/>
          <w:iCs/>
          <w:u w:val="none"/>
        </w:rPr>
        <w:t>i</w:t>
      </w:r>
      <w:r>
        <w:rPr>
          <w:rFonts w:hint="default"/>
        </w:rPr>
        <w:t>个项目中，小型施工机具不列入机械台班消耗量，其消耗的能源列入材料的部分能源</w:t>
      </w:r>
      <w:r>
        <w:rPr>
          <w:rFonts w:hint="default" w:ascii="Cambria Math" w:hAnsi="Cambria Math"/>
          <w:i/>
          <w:iCs/>
        </w:rPr>
        <w:t>消耗量</w:t>
      </w:r>
      <w:r>
        <w:rPr>
          <w:rFonts w:hint="default"/>
        </w:rPr>
        <w:t>（kWh）；</w:t>
      </w:r>
    </w:p>
    <w:p w14:paraId="58D4E297">
      <w:pPr>
        <w:pStyle w:val="39"/>
        <w:spacing w:before="156" w:after="156"/>
        <w:ind w:firstLine="960" w:firstLineChars="400"/>
      </w:pPr>
      <w:r>
        <w:rPr>
          <w:rFonts w:hint="default"/>
          <w:i/>
          <w:iCs/>
        </w:rPr>
        <w:t>i</w:t>
      </w:r>
      <w:r>
        <w:rPr>
          <w:rFonts w:hint="default"/>
        </w:rPr>
        <w:t>—— 分部分项工程中的项目序号；</w:t>
      </w:r>
    </w:p>
    <w:p w14:paraId="6B798D0C">
      <w:pPr>
        <w:pStyle w:val="39"/>
        <w:spacing w:before="156" w:after="156"/>
        <w:ind w:firstLine="960" w:firstLineChars="400"/>
      </w:pPr>
      <w:r>
        <w:rPr>
          <w:rFonts w:hint="default"/>
          <w:i/>
          <w:iCs/>
        </w:rPr>
        <w:t>j</w:t>
      </w:r>
      <w:r>
        <w:rPr>
          <w:rFonts w:hint="default"/>
        </w:rPr>
        <w:t>—— 施工机械的序号。</w:t>
      </w:r>
    </w:p>
    <w:p w14:paraId="3087F814">
      <w:pPr>
        <w:tabs>
          <w:tab w:val="left" w:pos="1061"/>
        </w:tabs>
        <w:spacing w:before="156" w:beforeLines="50" w:after="156" w:afterLines="50" w:line="360" w:lineRule="auto"/>
        <w:rPr>
          <w:rFonts w:ascii="Times New Roman" w:hAnsi="Times New Roman" w:eastAsia="仿宋" w:cs="Times New Roman"/>
          <w:sz w:val="22"/>
        </w:rPr>
      </w:pPr>
      <w:r>
        <w:rPr>
          <w:rFonts w:ascii="Times New Roman" w:hAnsi="Times New Roman" w:eastAsia="仿宋" w:cs="Times New Roman"/>
          <w:sz w:val="22"/>
        </w:rPr>
        <w:t>【条文说明】：</w:t>
      </w:r>
    </w:p>
    <w:p w14:paraId="6B0AE6A4">
      <w:pPr>
        <w:pStyle w:val="39"/>
        <w:spacing w:before="156" w:after="156" w:line="360" w:lineRule="auto"/>
        <w:ind w:firstLine="440" w:firstLineChars="200"/>
        <w:jc w:val="both"/>
      </w:pPr>
      <w:r>
        <w:rPr>
          <w:rFonts w:hint="default" w:eastAsia="仿宋"/>
          <w:sz w:val="22"/>
          <w:lang w:val="en-US" w:eastAsia="zh-CN"/>
        </w:rPr>
        <w:t>本条</w:t>
      </w:r>
      <w:r>
        <w:rPr>
          <w:rFonts w:hint="eastAsia" w:eastAsia="仿宋"/>
          <w:sz w:val="22"/>
          <w:lang w:val="en-US" w:eastAsia="zh-CN"/>
        </w:rPr>
        <w:t>参考《建筑碳排放计算标准》GB/T 51366-2019中5.2建筑建造</w:t>
      </w:r>
      <w:r>
        <w:rPr>
          <w:rFonts w:eastAsia="仿宋"/>
          <w:sz w:val="22"/>
        </w:rPr>
        <w:t>。</w:t>
      </w:r>
    </w:p>
    <w:p w14:paraId="7C724F9A">
      <w:pPr>
        <w:pStyle w:val="31"/>
        <w:spacing w:before="156"/>
        <w:rPr>
          <w:rFonts w:cs="Times New Roman"/>
        </w:rPr>
      </w:pPr>
      <w:r>
        <w:rPr>
          <w:rFonts w:hint="default" w:cs="Times New Roman"/>
          <w:b/>
          <w:bCs/>
          <w:lang w:eastAsia="zh-CN"/>
        </w:rPr>
        <w:t>5.</w:t>
      </w:r>
      <w:r>
        <w:rPr>
          <w:rFonts w:hint="default" w:cs="Times New Roman"/>
          <w:b/>
          <w:bCs/>
          <w:lang w:val="en-US" w:eastAsia="zh-CN"/>
        </w:rPr>
        <w:t>2</w:t>
      </w:r>
      <w:r>
        <w:rPr>
          <w:rFonts w:cs="Times New Roman"/>
          <w:b/>
          <w:bCs/>
        </w:rPr>
        <w:t>.</w:t>
      </w:r>
      <w:r>
        <w:rPr>
          <w:rFonts w:hint="default" w:cs="Times New Roman"/>
          <w:b/>
          <w:bCs/>
          <w:lang w:val="en-US" w:eastAsia="zh-CN"/>
        </w:rPr>
        <w:t>3</w:t>
      </w:r>
      <w:r>
        <w:rPr>
          <w:rFonts w:cs="Times New Roman"/>
        </w:rPr>
        <w:t xml:space="preserve">  临建运行碳排放应按下式计算：</w:t>
      </w:r>
    </w:p>
    <w:tbl>
      <w:tblPr>
        <w:tblStyle w:val="2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511"/>
        <w:gridCol w:w="2011"/>
      </w:tblGrid>
      <w:tr w14:paraId="4F6F45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511" w:type="dxa"/>
          </w:tcPr>
          <w:p w14:paraId="56189998">
            <w:pPr>
              <w:pStyle w:val="43"/>
              <w:keepNext w:val="0"/>
              <w:keepLines w:val="0"/>
              <w:numPr>
                <w:ilvl w:val="2"/>
                <w:numId w:val="0"/>
              </w:numPr>
              <w:suppressLineNumbers w:val="0"/>
              <w:spacing w:before="0" w:beforeAutospacing="0" w:after="0" w:afterAutospacing="0"/>
              <w:ind w:left="0" w:right="0"/>
              <w:jc w:val="left"/>
              <w:outlineLvl w:val="2"/>
              <w:rPr>
                <w:rFonts w:hint="default" w:ascii="Times New Roman" w:hAnsi="Times New Roman" w:cs="Times New Roman"/>
                <w:kern w:val="0"/>
                <w:sz w:val="24"/>
              </w:rPr>
            </w:pPr>
            <m:oMathPara>
              <m:oMath>
                <m:sSub>
                  <m:sSubPr>
                    <m:ctrlPr>
                      <w:rPr>
                        <w:rFonts w:hint="default" w:ascii="Cambria Math" w:hAnsi="Cambria Math" w:cs="Times New Roman"/>
                        <w:i w:val="0"/>
                        <w:iCs w:val="0"/>
                        <w:sz w:val="24"/>
                      </w:rPr>
                    </m:ctrlPr>
                  </m:sSubPr>
                  <m:e>
                    <m:r>
                      <m:rPr>
                        <m:nor/>
                        <m:sty m:val="p"/>
                      </m:rPr>
                      <w:rPr>
                        <w:rFonts w:hint="default" w:ascii="Times New Roman" w:hAnsi="Times New Roman" w:cs="Times New Roman"/>
                        <w:b w:val="0"/>
                        <w:i w:val="0"/>
                        <w:iCs w:val="0"/>
                        <w:sz w:val="24"/>
                      </w:rPr>
                      <m:t>C</m:t>
                    </m:r>
                    <m:ctrlPr>
                      <w:rPr>
                        <w:rFonts w:hint="default" w:ascii="Cambria Math" w:hAnsi="Cambria Math" w:cs="Times New Roman"/>
                        <w:i w:val="0"/>
                        <w:iCs w:val="0"/>
                        <w:sz w:val="24"/>
                      </w:rPr>
                    </m:ctrlPr>
                  </m:e>
                  <m:sub>
                    <m:r>
                      <m:rPr>
                        <m:nor/>
                        <m:sty m:val="p"/>
                      </m:rPr>
                      <w:rPr>
                        <w:rFonts w:hint="default" w:ascii="Times New Roman" w:hAnsi="Times New Roman" w:cs="Times New Roman"/>
                        <w:b w:val="0"/>
                        <w:i w:val="0"/>
                        <w:iCs w:val="0"/>
                        <w:sz w:val="24"/>
                        <w:lang w:val="en-US"/>
                      </w:rPr>
                      <m:t>LJYX</m:t>
                    </m:r>
                    <m:ctrlPr>
                      <w:rPr>
                        <w:rFonts w:hint="default" w:ascii="Cambria Math" w:hAnsi="Cambria Math" w:cs="Times New Roman"/>
                        <w:i w:val="0"/>
                        <w:iCs w:val="0"/>
                        <w:sz w:val="24"/>
                      </w:rPr>
                    </m:ctrlPr>
                  </m:sub>
                </m:sSub>
                <m:r>
                  <m:rPr>
                    <m:nor/>
                    <m:sty m:val="p"/>
                  </m:rPr>
                  <w:rPr>
                    <w:rFonts w:hint="default" w:ascii="Times New Roman" w:hAnsi="Times New Roman" w:cs="Times New Roman"/>
                    <w:b w:val="0"/>
                    <w:i w:val="0"/>
                    <w:iCs w:val="0"/>
                    <w:sz w:val="24"/>
                  </w:rPr>
                  <m:t>=</m:t>
                </m:r>
                <m:nary>
                  <m:naryPr>
                    <m:chr m:val="∑"/>
                    <m:limLoc m:val="undOvr"/>
                    <m:ctrlPr>
                      <w:rPr>
                        <w:rFonts w:hint="default" w:ascii="Cambria Math" w:hAnsi="Cambria Math" w:cs="Times New Roman"/>
                        <w:i w:val="0"/>
                        <w:iCs w:val="0"/>
                        <w:sz w:val="24"/>
                      </w:rPr>
                    </m:ctrlPr>
                  </m:naryPr>
                  <m:sub>
                    <m:r>
                      <m:rPr>
                        <m:nor/>
                      </m:rPr>
                      <w:rPr>
                        <w:rFonts w:hint="default" w:ascii="Times New Roman" w:hAnsi="Times New Roman" w:cs="Times New Roman"/>
                        <w:i/>
                        <w:iCs/>
                        <w:sz w:val="24"/>
                      </w:rPr>
                      <m:t>i</m:t>
                    </m:r>
                    <m:r>
                      <m:rPr>
                        <m:nor/>
                        <m:sty m:val="p"/>
                      </m:rPr>
                      <w:rPr>
                        <w:rFonts w:hint="default" w:ascii="Times New Roman" w:hAnsi="Times New Roman" w:cs="Times New Roman"/>
                        <w:b w:val="0"/>
                        <w:i w:val="0"/>
                        <w:iCs w:val="0"/>
                        <w:sz w:val="24"/>
                      </w:rPr>
                      <m:t>=1</m:t>
                    </m:r>
                    <m:ctrlPr>
                      <w:rPr>
                        <w:rFonts w:hint="default" w:ascii="Cambria Math" w:hAnsi="Cambria Math" w:cs="Times New Roman"/>
                        <w:i w:val="0"/>
                        <w:iCs w:val="0"/>
                        <w:sz w:val="24"/>
                      </w:rPr>
                    </m:ctrlPr>
                  </m:sub>
                  <m:sup>
                    <m:r>
                      <m:rPr>
                        <m:nor/>
                        <m:sty m:val="p"/>
                      </m:rPr>
                      <w:rPr>
                        <w:rFonts w:hint="default" w:ascii="Times New Roman" w:hAnsi="Times New Roman" w:cs="Times New Roman"/>
                        <w:b w:val="0"/>
                        <w:i w:val="0"/>
                        <w:iCs w:val="0"/>
                        <w:sz w:val="24"/>
                      </w:rPr>
                      <m:t>n</m:t>
                    </m:r>
                    <m:ctrlPr>
                      <w:rPr>
                        <w:rFonts w:hint="default" w:ascii="Cambria Math" w:hAnsi="Cambria Math" w:cs="Times New Roman"/>
                        <w:i w:val="0"/>
                        <w:iCs w:val="0"/>
                        <w:sz w:val="24"/>
                      </w:rPr>
                    </m:ctrlPr>
                  </m:sup>
                  <m:e>
                    <m:sSub>
                      <m:sSubPr>
                        <m:ctrlPr>
                          <w:rPr>
                            <w:rFonts w:hint="default" w:ascii="Cambria Math" w:hAnsi="Cambria Math" w:cs="Times New Roman"/>
                            <w:i w:val="0"/>
                            <w:iCs w:val="0"/>
                            <w:sz w:val="24"/>
                          </w:rPr>
                        </m:ctrlPr>
                      </m:sSubPr>
                      <m:e>
                        <m:r>
                          <m:rPr>
                            <m:nor/>
                            <m:sty m:val="p"/>
                          </m:rPr>
                          <w:rPr>
                            <w:rFonts w:hint="default" w:ascii="Times New Roman" w:hAnsi="Times New Roman" w:cs="Times New Roman"/>
                            <w:b w:val="0"/>
                            <w:i w:val="0"/>
                            <w:iCs w:val="0"/>
                            <w:sz w:val="24"/>
                          </w:rPr>
                          <m:t>E</m:t>
                        </m:r>
                        <m:ctrlPr>
                          <w:rPr>
                            <w:rFonts w:hint="default" w:ascii="Cambria Math" w:hAnsi="Cambria Math" w:cs="Times New Roman"/>
                            <w:i w:val="0"/>
                            <w:iCs w:val="0"/>
                            <w:sz w:val="24"/>
                          </w:rPr>
                        </m:ctrlPr>
                      </m:e>
                      <m:sub>
                        <m:r>
                          <m:rPr>
                            <m:nor/>
                            <m:sty m:val="p"/>
                          </m:rPr>
                          <w:rPr>
                            <w:rFonts w:hint="default" w:ascii="Times New Roman" w:hAnsi="Times New Roman" w:cs="Times New Roman"/>
                            <w:b w:val="0"/>
                            <w:i w:val="0"/>
                            <w:iCs w:val="0"/>
                            <w:sz w:val="24"/>
                          </w:rPr>
                          <m:t>BS,</m:t>
                        </m:r>
                        <m:r>
                          <m:rPr>
                            <m:nor/>
                          </m:rPr>
                          <w:rPr>
                            <w:rFonts w:hint="default" w:ascii="Times New Roman" w:hAnsi="Times New Roman" w:cs="Times New Roman"/>
                            <w:i/>
                            <w:iCs/>
                            <w:sz w:val="24"/>
                          </w:rPr>
                          <m:t>i</m:t>
                        </m:r>
                        <m:ctrlPr>
                          <w:rPr>
                            <w:rFonts w:hint="default" w:ascii="Cambria Math" w:hAnsi="Cambria Math" w:cs="Times New Roman"/>
                            <w:i w:val="0"/>
                            <w:iCs w:val="0"/>
                            <w:sz w:val="24"/>
                          </w:rPr>
                        </m:ctrlPr>
                      </m:sub>
                    </m:sSub>
                    <m:ctrlPr>
                      <w:rPr>
                        <w:rFonts w:hint="default" w:ascii="Cambria Math" w:hAnsi="Cambria Math" w:cs="Times New Roman"/>
                        <w:i w:val="0"/>
                        <w:iCs w:val="0"/>
                        <w:sz w:val="24"/>
                      </w:rPr>
                    </m:ctrlPr>
                  </m:e>
                </m:nary>
                <m:r>
                  <m:rPr>
                    <m:nor/>
                    <m:sty m:val="p"/>
                  </m:rPr>
                  <w:rPr>
                    <w:rFonts w:hint="default" w:ascii="Times New Roman" w:hAnsi="Times New Roman" w:cs="Times New Roman"/>
                    <w:b w:val="0"/>
                    <w:i w:val="0"/>
                    <w:iCs w:val="0"/>
                    <w:sz w:val="24"/>
                  </w:rPr>
                  <m:t>E</m:t>
                </m:r>
                <m:sSub>
                  <m:sSubPr>
                    <m:ctrlPr>
                      <w:rPr>
                        <w:rFonts w:hint="default" w:ascii="Cambria Math" w:hAnsi="Cambria Math" w:cs="Times New Roman"/>
                        <w:i w:val="0"/>
                        <w:iCs w:val="0"/>
                        <w:sz w:val="24"/>
                      </w:rPr>
                    </m:ctrlPr>
                  </m:sSubPr>
                  <m:e>
                    <m:r>
                      <m:rPr>
                        <m:nor/>
                        <m:sty m:val="p"/>
                      </m:rPr>
                      <w:rPr>
                        <w:rFonts w:hint="default" w:ascii="Times New Roman" w:hAnsi="Times New Roman" w:cs="Times New Roman"/>
                        <w:b w:val="0"/>
                        <w:i w:val="0"/>
                        <w:iCs w:val="0"/>
                        <w:sz w:val="24"/>
                      </w:rPr>
                      <m:t>F</m:t>
                    </m:r>
                    <m:ctrlPr>
                      <w:rPr>
                        <w:rFonts w:hint="default" w:ascii="Cambria Math" w:hAnsi="Cambria Math" w:cs="Times New Roman"/>
                        <w:i w:val="0"/>
                        <w:iCs w:val="0"/>
                        <w:sz w:val="24"/>
                      </w:rPr>
                    </m:ctrlPr>
                  </m:e>
                  <m:sub>
                    <m:r>
                      <m:rPr>
                        <m:nor/>
                      </m:rPr>
                      <w:rPr>
                        <w:rFonts w:hint="default" w:ascii="Times New Roman" w:hAnsi="Times New Roman" w:cs="Times New Roman"/>
                        <w:i/>
                        <w:iCs/>
                        <w:sz w:val="24"/>
                      </w:rPr>
                      <m:t>i</m:t>
                    </m:r>
                    <m:ctrlPr>
                      <w:rPr>
                        <w:rFonts w:hint="default" w:ascii="Cambria Math" w:hAnsi="Cambria Math" w:cs="Times New Roman"/>
                        <w:i w:val="0"/>
                        <w:iCs w:val="0"/>
                        <w:sz w:val="24"/>
                      </w:rPr>
                    </m:ctrlPr>
                  </m:sub>
                </m:sSub>
              </m:oMath>
            </m:oMathPara>
          </w:p>
        </w:tc>
        <w:tc>
          <w:tcPr>
            <w:tcW w:w="2011" w:type="dxa"/>
          </w:tcPr>
          <w:p w14:paraId="094F943C">
            <w:pPr>
              <w:keepNext w:val="0"/>
              <w:keepLines w:val="0"/>
              <w:suppressLineNumbers w:val="0"/>
              <w:spacing w:before="213" w:beforeAutospacing="0" w:after="0" w:afterAutospacing="0" w:line="300" w:lineRule="auto"/>
              <w:ind w:left="0" w:right="246"/>
              <w:jc w:val="right"/>
              <w:rPr>
                <w:rFonts w:hint="default" w:ascii="Times New Roman" w:hAnsi="Times New Roman" w:cs="Times New Roman"/>
                <w:kern w:val="0"/>
                <w:sz w:val="24"/>
              </w:rPr>
            </w:pPr>
            <w:r>
              <w:rPr>
                <w:rFonts w:hint="default" w:ascii="Times New Roman" w:hAnsi="Times New Roman" w:cs="Times New Roman"/>
                <w:kern w:val="0"/>
                <w:sz w:val="24"/>
              </w:rPr>
              <w:t>（</w:t>
            </w:r>
            <w:r>
              <w:rPr>
                <w:rFonts w:hint="default" w:ascii="Times New Roman" w:hAnsi="Times New Roman" w:cs="Times New Roman"/>
                <w:kern w:val="0"/>
                <w:sz w:val="24"/>
                <w:lang w:eastAsia="zh-CN"/>
              </w:rPr>
              <w:t>5.</w:t>
            </w:r>
            <w:r>
              <w:rPr>
                <w:rFonts w:hint="default" w:ascii="Times New Roman" w:hAnsi="Times New Roman" w:cs="Times New Roman"/>
                <w:kern w:val="0"/>
                <w:sz w:val="24"/>
                <w:lang w:val="en-US" w:eastAsia="zh-CN"/>
              </w:rPr>
              <w:t>2</w:t>
            </w:r>
            <w:r>
              <w:rPr>
                <w:rFonts w:hint="default" w:ascii="Times New Roman" w:hAnsi="Times New Roman" w:cs="Times New Roman"/>
                <w:kern w:val="0"/>
                <w:sz w:val="24"/>
              </w:rPr>
              <w:t>.</w:t>
            </w:r>
            <w:r>
              <w:rPr>
                <w:rFonts w:hint="default" w:ascii="Times New Roman" w:hAnsi="Times New Roman" w:cs="Times New Roman"/>
                <w:kern w:val="0"/>
                <w:sz w:val="24"/>
                <w:lang w:val="en-US" w:eastAsia="zh-CN"/>
              </w:rPr>
              <w:t>3</w:t>
            </w:r>
            <w:r>
              <w:rPr>
                <w:rFonts w:hint="default" w:ascii="Times New Roman" w:hAnsi="Times New Roman" w:cs="Times New Roman"/>
                <w:kern w:val="0"/>
                <w:sz w:val="24"/>
              </w:rPr>
              <w:t>）</w:t>
            </w:r>
          </w:p>
        </w:tc>
      </w:tr>
    </w:tbl>
    <w:p w14:paraId="32657A68">
      <w:pPr>
        <w:pStyle w:val="39"/>
        <w:keepNext w:val="0"/>
        <w:keepLines w:val="0"/>
        <w:pageBreakBefore w:val="0"/>
        <w:widowControl w:val="0"/>
        <w:kinsoku/>
        <w:wordWrap/>
        <w:overflowPunct/>
        <w:topLinePunct w:val="0"/>
        <w:autoSpaceDE/>
        <w:autoSpaceDN/>
        <w:bidi w:val="0"/>
        <w:adjustRightInd/>
        <w:snapToGrid/>
        <w:spacing w:after="0" w:afterLines="0"/>
        <w:textAlignment w:val="auto"/>
      </w:pPr>
      <w:r>
        <w:t>式中：</w:t>
      </w:r>
      <w:r>
        <w:rPr>
          <w:position w:val="-14"/>
        </w:rPr>
        <w:object>
          <v:shape id="_x0000_i1026" o:spt="75" type="#_x0000_t75" style="height:19pt;width:24.95pt;" o:ole="t" filled="f" o:preferrelative="t" stroked="f" coordsize="21600,21600">
            <v:path/>
            <v:fill on="f" focussize="0,0"/>
            <v:stroke on="f"/>
            <v:imagedata r:id="rId28" o:title=""/>
            <o:lock v:ext="edit" aspectratio="t"/>
            <w10:wrap type="none"/>
            <w10:anchorlock/>
          </v:shape>
          <o:OLEObject Type="Embed" ProgID="Equation.KSEE3" ShapeID="_x0000_i1026" DrawAspect="Content" ObjectID="_1468075726" r:id="rId27">
            <o:LockedField>false</o:LockedField>
          </o:OLEObject>
        </w:object>
      </w:r>
      <w:r>
        <w:t>——</w:t>
      </w:r>
      <w:r>
        <w:rPr>
          <w:rFonts w:hint="eastAsia"/>
          <w:lang w:val="en-US" w:eastAsia="zh-CN"/>
        </w:rPr>
        <w:t>临建</w:t>
      </w:r>
      <w:r>
        <w:rPr>
          <w:rFonts w:hint="default"/>
        </w:rPr>
        <w:t>办公区、生活区第</w:t>
      </w:r>
      <w:r>
        <w:rPr>
          <w:rFonts w:hint="default"/>
          <w:i/>
          <w:iCs/>
          <w:vertAlign w:val="baseline"/>
          <w:lang w:val="en-US" w:eastAsia="zh-CN"/>
        </w:rPr>
        <w:t>i</w:t>
      </w:r>
      <w:r>
        <w:rPr>
          <w:rFonts w:hint="default"/>
        </w:rPr>
        <w:t>种能源消耗总量（kWh或</w:t>
      </w:r>
      <w:r>
        <w:rPr>
          <w:rFonts w:hint="default"/>
          <w:lang w:eastAsia="zh-CN"/>
        </w:rPr>
        <w:t>t</w:t>
      </w:r>
      <w:r>
        <w:rPr>
          <w:rFonts w:hint="default"/>
        </w:rPr>
        <w:t>或GJ）。</w:t>
      </w:r>
    </w:p>
    <w:p w14:paraId="53661B44">
      <w:pPr>
        <w:tabs>
          <w:tab w:val="left" w:pos="1061"/>
        </w:tabs>
        <w:spacing w:before="156" w:beforeLines="50" w:after="156" w:afterLines="50" w:line="360" w:lineRule="auto"/>
        <w:rPr>
          <w:rFonts w:hint="default" w:ascii="Times New Roman" w:hAnsi="Times New Roman" w:eastAsia="仿宋" w:cs="Times New Roman"/>
          <w:sz w:val="22"/>
          <w:lang w:val="en-US"/>
        </w:rPr>
      </w:pPr>
      <w:r>
        <w:rPr>
          <w:rFonts w:ascii="Times New Roman" w:hAnsi="Times New Roman" w:eastAsia="仿宋" w:cs="Times New Roman"/>
          <w:sz w:val="22"/>
        </w:rPr>
        <w:t>【条文说明】：</w:t>
      </w:r>
    </w:p>
    <w:p w14:paraId="0947AA5E">
      <w:pPr>
        <w:pStyle w:val="39"/>
        <w:spacing w:before="156" w:after="156" w:line="360" w:lineRule="auto"/>
        <w:ind w:firstLine="440" w:firstLineChars="200"/>
        <w:jc w:val="both"/>
        <w:rPr>
          <w:rFonts w:hint="default" w:eastAsia="仿宋"/>
          <w:sz w:val="22"/>
          <w:lang w:val="en-US" w:eastAsia="zh-CN"/>
        </w:rPr>
      </w:pPr>
      <w:r>
        <w:rPr>
          <w:rFonts w:hint="default" w:eastAsia="仿宋"/>
          <w:sz w:val="22"/>
          <w:lang w:val="en-US" w:eastAsia="zh-CN"/>
        </w:rPr>
        <w:t>本条文明确了变电站临建运行及拆除阶段碳排放的计算</w:t>
      </w:r>
      <w:r>
        <w:rPr>
          <w:rFonts w:hint="eastAsia" w:eastAsia="仿宋"/>
          <w:sz w:val="22"/>
          <w:lang w:val="en-US" w:eastAsia="zh-CN"/>
        </w:rPr>
        <w:t>方法。</w:t>
      </w:r>
      <w:r>
        <w:rPr>
          <w:rFonts w:hint="default" w:eastAsia="仿宋"/>
          <w:sz w:val="22"/>
          <w:lang w:val="en-US" w:eastAsia="zh-CN"/>
        </w:rPr>
        <w:t>临建作为变电站建设期间的临时性辅助设施，虽使用周期短，但办公</w:t>
      </w:r>
      <w:r>
        <w:rPr>
          <w:rFonts w:hint="eastAsia" w:eastAsia="仿宋"/>
          <w:sz w:val="22"/>
          <w:lang w:val="en-US" w:eastAsia="zh-CN"/>
        </w:rPr>
        <w:t>区及生活区</w:t>
      </w:r>
      <w:r>
        <w:rPr>
          <w:rFonts w:hint="default" w:eastAsia="仿宋"/>
          <w:sz w:val="22"/>
          <w:lang w:val="en-US" w:eastAsia="zh-CN"/>
        </w:rPr>
        <w:t>的日常运营</w:t>
      </w:r>
      <w:r>
        <w:rPr>
          <w:rFonts w:hint="eastAsia" w:eastAsia="仿宋"/>
          <w:sz w:val="22"/>
          <w:lang w:val="en-US" w:eastAsia="zh-CN"/>
        </w:rPr>
        <w:t>会</w:t>
      </w:r>
      <w:r>
        <w:rPr>
          <w:rFonts w:hint="default" w:eastAsia="仿宋"/>
          <w:sz w:val="22"/>
          <w:lang w:val="en-US" w:eastAsia="zh-CN"/>
        </w:rPr>
        <w:t>产生碳排放。</w:t>
      </w:r>
    </w:p>
    <w:p w14:paraId="47B3E0BC">
      <w:pPr>
        <w:rPr>
          <w:rFonts w:hint="default" w:cs="Times New Roman"/>
          <w:lang w:eastAsia="zh-CN"/>
        </w:rPr>
      </w:pPr>
      <w:bookmarkStart w:id="103" w:name="_Toc25990"/>
      <w:r>
        <w:rPr>
          <w:rFonts w:hint="default" w:cs="Times New Roman"/>
          <w:lang w:eastAsia="zh-CN"/>
        </w:rPr>
        <w:br w:type="page"/>
      </w:r>
    </w:p>
    <w:p w14:paraId="0D437543">
      <w:pPr>
        <w:pStyle w:val="30"/>
        <w:rPr>
          <w:rFonts w:cs="Times New Roman"/>
        </w:rPr>
      </w:pPr>
      <w:bookmarkStart w:id="104" w:name="_Toc23748"/>
      <w:bookmarkStart w:id="105" w:name="_Toc19806"/>
      <w:r>
        <w:rPr>
          <w:rFonts w:hint="default" w:cs="Times New Roman"/>
          <w:lang w:eastAsia="zh-CN"/>
        </w:rPr>
        <w:t>5.</w:t>
      </w:r>
      <w:r>
        <w:rPr>
          <w:rFonts w:hint="default" w:cs="Times New Roman"/>
          <w:lang w:val="en-US" w:eastAsia="zh-CN"/>
        </w:rPr>
        <w:t>3</w:t>
      </w:r>
      <w:r>
        <w:rPr>
          <w:rFonts w:cs="Times New Roman"/>
        </w:rPr>
        <w:t xml:space="preserve"> </w:t>
      </w:r>
      <w:r>
        <w:rPr>
          <w:rFonts w:hint="default" w:cs="Times New Roman"/>
          <w:lang w:val="en-US" w:eastAsia="zh-CN"/>
        </w:rPr>
        <w:t xml:space="preserve"> </w:t>
      </w:r>
      <w:r>
        <w:rPr>
          <w:rFonts w:hint="eastAsia" w:cs="Times New Roman"/>
          <w:lang w:val="en-US" w:eastAsia="zh-CN"/>
        </w:rPr>
        <w:t>电气工程</w:t>
      </w:r>
      <w:r>
        <w:rPr>
          <w:rFonts w:cs="Times New Roman"/>
        </w:rPr>
        <w:t>安装和调试</w:t>
      </w:r>
      <w:bookmarkEnd w:id="103"/>
      <w:bookmarkEnd w:id="104"/>
      <w:bookmarkEnd w:id="105"/>
    </w:p>
    <w:p w14:paraId="09903D6C">
      <w:pPr>
        <w:pStyle w:val="31"/>
        <w:spacing w:before="156" w:after="156"/>
        <w:rPr>
          <w:rFonts w:hint="default"/>
          <w:lang w:val="en-US" w:eastAsia="zh-CN"/>
        </w:rPr>
      </w:pPr>
      <w:r>
        <w:rPr>
          <w:rFonts w:hint="default"/>
          <w:b/>
          <w:bCs/>
          <w:lang w:val="en-US" w:eastAsia="zh-CN"/>
        </w:rPr>
        <w:t>5.3.1</w:t>
      </w:r>
      <w:r>
        <w:rPr>
          <w:rFonts w:hint="default"/>
          <w:lang w:val="en-US" w:eastAsia="zh-CN"/>
        </w:rPr>
        <w:t xml:space="preserve">  施工阶段</w:t>
      </w:r>
      <w:r>
        <w:rPr>
          <w:rFonts w:hint="eastAsia"/>
          <w:lang w:val="en-US" w:eastAsia="zh-CN"/>
        </w:rPr>
        <w:t>电气工程</w:t>
      </w:r>
      <w:r>
        <w:rPr>
          <w:rFonts w:hint="default" w:cs="Times New Roman"/>
          <w:lang w:val="en-US" w:eastAsia="zh-CN"/>
        </w:rPr>
        <w:t>安装调试的碳排放</w:t>
      </w:r>
      <w:r>
        <w:rPr>
          <w:rFonts w:hint="eastAsia" w:cs="Times New Roman"/>
          <w:lang w:val="en-US" w:eastAsia="zh-CN"/>
        </w:rPr>
        <w:t>量</w:t>
      </w:r>
      <w:r>
        <w:rPr>
          <w:rFonts w:hint="default" w:cs="Times New Roman"/>
          <w:lang w:val="en-US" w:eastAsia="zh-CN"/>
        </w:rPr>
        <w:t>应</w:t>
      </w:r>
      <w:r>
        <w:rPr>
          <w:rFonts w:cs="Times New Roman"/>
        </w:rPr>
        <w:t>按下式计算：</w:t>
      </w:r>
    </w:p>
    <w:tbl>
      <w:tblPr>
        <w:tblStyle w:val="24"/>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511"/>
        <w:gridCol w:w="2011"/>
      </w:tblGrid>
      <w:tr w14:paraId="216D68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11" w:type="dxa"/>
            <w:vAlign w:val="center"/>
          </w:tcPr>
          <w:p w14:paraId="2AC3B919">
            <w:pPr>
              <w:pStyle w:val="43"/>
              <w:keepNext w:val="0"/>
              <w:keepLines w:val="0"/>
              <w:numPr>
                <w:ilvl w:val="2"/>
                <w:numId w:val="0"/>
              </w:numPr>
              <w:suppressLineNumbers w:val="0"/>
              <w:spacing w:before="0" w:beforeAutospacing="0" w:after="0" w:afterAutospacing="0"/>
              <w:ind w:left="0" w:right="0"/>
              <w:jc w:val="center"/>
              <w:outlineLvl w:val="2"/>
              <w:rPr>
                <w:rFonts w:hint="default" w:ascii="Times New Roman" w:hAnsi="Times New Roman" w:cs="Times New Roman"/>
                <w:kern w:val="0"/>
                <w:sz w:val="24"/>
                <w:oMath/>
              </w:rPr>
            </w:pPr>
            <m:oMathPara>
              <m:oMath>
                <m:sSub>
                  <m:sSubPr>
                    <m:ctrlPr>
                      <w:rPr>
                        <w:rFonts w:hint="default" w:ascii="Cambria Math" w:hAnsi="Cambria Math" w:cs="Times New Roman"/>
                        <w:kern w:val="0"/>
                        <w:sz w:val="24"/>
                      </w:rPr>
                    </m:ctrlPr>
                  </m:sSubPr>
                  <m:e>
                    <m:r>
                      <m:rPr>
                        <m:nor/>
                        <m:sty m:val="p"/>
                      </m:rPr>
                      <w:rPr>
                        <w:rFonts w:hint="default" w:ascii="Times New Roman" w:hAnsi="Times New Roman" w:cs="Times New Roman"/>
                        <w:b w:val="0"/>
                        <w:i w:val="0"/>
                        <w:kern w:val="0"/>
                        <w:sz w:val="24"/>
                      </w:rPr>
                      <m:t>C</m:t>
                    </m:r>
                    <m:ctrlPr>
                      <w:rPr>
                        <w:rFonts w:hint="default" w:ascii="Cambria Math" w:hAnsi="Cambria Math" w:cs="Times New Roman"/>
                        <w:kern w:val="0"/>
                        <w:sz w:val="24"/>
                      </w:rPr>
                    </m:ctrlPr>
                  </m:e>
                  <m:sub>
                    <m:r>
                      <m:rPr>
                        <m:nor/>
                        <m:sty m:val="p"/>
                      </m:rPr>
                      <w:rPr>
                        <w:rFonts w:hint="default" w:ascii="Times New Roman" w:hAnsi="Times New Roman" w:cs="Times New Roman"/>
                        <w:b w:val="0"/>
                        <w:i w:val="0"/>
                        <w:kern w:val="0"/>
                        <w:sz w:val="24"/>
                        <w:lang w:val="en-US" w:eastAsia="zh-CN"/>
                      </w:rPr>
                      <m:t>AZTS</m:t>
                    </m:r>
                    <m:ctrlPr>
                      <w:rPr>
                        <w:rFonts w:hint="default" w:ascii="Cambria Math" w:hAnsi="Cambria Math" w:cs="Times New Roman"/>
                        <w:kern w:val="0"/>
                        <w:sz w:val="24"/>
                      </w:rPr>
                    </m:ctrlPr>
                  </m:sub>
                </m:sSub>
                <m:r>
                  <m:rPr>
                    <m:nor/>
                    <m:sty m:val="p"/>
                  </m:rPr>
                  <w:rPr>
                    <w:rFonts w:hint="default" w:ascii="Times New Roman" w:hAnsi="Times New Roman" w:cs="Times New Roman"/>
                    <w:b w:val="0"/>
                    <w:i w:val="0"/>
                    <w:kern w:val="0"/>
                    <w:sz w:val="24"/>
                  </w:rPr>
                  <m:t>=</m:t>
                </m:r>
                <m:sSub>
                  <m:sSubPr>
                    <m:ctrlPr>
                      <w:rPr>
                        <w:rFonts w:hint="default" w:ascii="Cambria Math" w:hAnsi="Cambria Math" w:cs="Times New Roman"/>
                        <w:kern w:val="0"/>
                        <w:sz w:val="24"/>
                      </w:rPr>
                    </m:ctrlPr>
                  </m:sSubPr>
                  <m:e>
                    <m:r>
                      <m:rPr>
                        <m:nor/>
                        <m:sty m:val="p"/>
                      </m:rPr>
                      <w:rPr>
                        <w:rFonts w:hint="default" w:ascii="Times New Roman" w:hAnsi="Times New Roman" w:cs="Times New Roman"/>
                        <w:b w:val="0"/>
                        <w:i w:val="0"/>
                        <w:kern w:val="0"/>
                        <w:sz w:val="24"/>
                      </w:rPr>
                      <m:t>C</m:t>
                    </m:r>
                    <m:ctrlPr>
                      <w:rPr>
                        <w:rFonts w:hint="default" w:ascii="Cambria Math" w:hAnsi="Cambria Math" w:cs="Times New Roman"/>
                        <w:kern w:val="0"/>
                        <w:sz w:val="24"/>
                      </w:rPr>
                    </m:ctrlPr>
                  </m:e>
                  <m:sub>
                    <m:r>
                      <m:rPr>
                        <m:nor/>
                        <m:sty m:val="p"/>
                      </m:rPr>
                      <w:rPr>
                        <w:rFonts w:hint="default" w:ascii="Times New Roman" w:hAnsi="Times New Roman" w:cs="Times New Roman"/>
                        <w:b w:val="0"/>
                        <w:i w:val="0"/>
                        <w:kern w:val="0"/>
                        <w:sz w:val="24"/>
                        <w:lang w:val="en-US" w:eastAsia="zh-CN"/>
                      </w:rPr>
                      <m:t>SB</m:t>
                    </m:r>
                    <m:r>
                      <m:rPr>
                        <m:nor/>
                        <m:sty m:val="p"/>
                      </m:rPr>
                      <w:rPr>
                        <w:rFonts w:hint="default" w:ascii="Times New Roman" w:hAnsi="Times New Roman" w:cs="Times New Roman"/>
                        <w:b w:val="0"/>
                        <w:i w:val="0"/>
                        <w:kern w:val="0"/>
                        <w:sz w:val="24"/>
                      </w:rPr>
                      <m:t>AZ</m:t>
                    </m:r>
                    <m:ctrlPr>
                      <w:rPr>
                        <w:rFonts w:hint="default" w:ascii="Cambria Math" w:hAnsi="Cambria Math" w:cs="Times New Roman"/>
                        <w:kern w:val="0"/>
                        <w:sz w:val="24"/>
                      </w:rPr>
                    </m:ctrlPr>
                  </m:sub>
                </m:sSub>
                <m:r>
                  <m:rPr>
                    <m:nor/>
                    <m:sty m:val="p"/>
                  </m:rPr>
                  <w:rPr>
                    <w:rFonts w:hint="default" w:ascii="Times New Roman" w:hAnsi="Times New Roman" w:cs="Times New Roman"/>
                    <w:b w:val="0"/>
                    <w:i w:val="0"/>
                    <w:kern w:val="0"/>
                    <w:sz w:val="24"/>
                  </w:rPr>
                  <m:t>+</m:t>
                </m:r>
                <m:sSub>
                  <m:sSubPr>
                    <m:ctrlPr>
                      <w:rPr>
                        <w:rFonts w:hint="default" w:ascii="Cambria Math" w:hAnsi="Cambria Math" w:cs="Times New Roman"/>
                        <w:kern w:val="0"/>
                        <w:sz w:val="24"/>
                      </w:rPr>
                    </m:ctrlPr>
                  </m:sSubPr>
                  <m:e>
                    <m:r>
                      <m:rPr>
                        <m:nor/>
                        <m:sty m:val="p"/>
                      </m:rPr>
                      <w:rPr>
                        <w:rFonts w:hint="default" w:ascii="Times New Roman" w:hAnsi="Times New Roman" w:cs="Times New Roman"/>
                        <w:b w:val="0"/>
                        <w:i w:val="0"/>
                        <w:kern w:val="0"/>
                        <w:sz w:val="24"/>
                      </w:rPr>
                      <m:t>C</m:t>
                    </m:r>
                    <m:ctrlPr>
                      <w:rPr>
                        <w:rFonts w:hint="default" w:ascii="Cambria Math" w:hAnsi="Cambria Math" w:cs="Times New Roman"/>
                        <w:kern w:val="0"/>
                        <w:sz w:val="24"/>
                      </w:rPr>
                    </m:ctrlPr>
                  </m:e>
                  <m:sub>
                    <m:r>
                      <m:rPr>
                        <m:nor/>
                        <m:sty m:val="p"/>
                      </m:rPr>
                      <w:rPr>
                        <w:rFonts w:hint="default" w:ascii="Times New Roman" w:hAnsi="Times New Roman" w:cs="Times New Roman"/>
                        <w:b w:val="0"/>
                        <w:i w:val="0"/>
                        <w:kern w:val="0"/>
                        <w:sz w:val="24"/>
                        <w:lang w:val="en-US" w:eastAsia="zh-CN"/>
                      </w:rPr>
                      <m:t>SB</m:t>
                    </m:r>
                    <m:r>
                      <m:rPr>
                        <m:nor/>
                        <m:sty m:val="p"/>
                      </m:rPr>
                      <w:rPr>
                        <w:rFonts w:hint="default" w:ascii="Times New Roman" w:hAnsi="Times New Roman" w:cs="Times New Roman"/>
                        <w:b w:val="0"/>
                        <w:i w:val="0"/>
                        <w:kern w:val="0"/>
                        <w:sz w:val="24"/>
                      </w:rPr>
                      <m:t>TS</m:t>
                    </m:r>
                    <m:ctrlPr>
                      <w:rPr>
                        <w:rFonts w:hint="default" w:ascii="Cambria Math" w:hAnsi="Cambria Math" w:cs="Times New Roman"/>
                        <w:kern w:val="0"/>
                        <w:sz w:val="24"/>
                      </w:rPr>
                    </m:ctrlPr>
                  </m:sub>
                </m:sSub>
              </m:oMath>
            </m:oMathPara>
          </w:p>
        </w:tc>
        <w:tc>
          <w:tcPr>
            <w:tcW w:w="2011" w:type="dxa"/>
            <w:vAlign w:val="center"/>
          </w:tcPr>
          <w:p w14:paraId="1F837896">
            <w:pPr>
              <w:keepNext w:val="0"/>
              <w:keepLines w:val="0"/>
              <w:suppressLineNumbers w:val="0"/>
              <w:spacing w:before="213" w:beforeAutospacing="0" w:after="0" w:afterAutospacing="0" w:line="300" w:lineRule="auto"/>
              <w:ind w:left="0" w:right="246"/>
              <w:jc w:val="right"/>
              <w:rPr>
                <w:rFonts w:hint="default" w:ascii="Times New Roman" w:hAnsi="Times New Roman" w:cs="Times New Roman"/>
                <w:kern w:val="0"/>
                <w:sz w:val="24"/>
              </w:rPr>
            </w:pPr>
            <w:r>
              <w:rPr>
                <w:rFonts w:hint="default" w:ascii="Times New Roman" w:hAnsi="Times New Roman" w:cs="Times New Roman"/>
                <w:kern w:val="0"/>
                <w:sz w:val="24"/>
              </w:rPr>
              <w:t>（</w:t>
            </w:r>
            <w:r>
              <w:rPr>
                <w:rFonts w:hint="default" w:ascii="Times New Roman" w:hAnsi="Times New Roman" w:cs="Times New Roman"/>
                <w:kern w:val="0"/>
                <w:sz w:val="24"/>
                <w:lang w:eastAsia="zh-CN"/>
              </w:rPr>
              <w:t>5.</w:t>
            </w:r>
            <w:r>
              <w:rPr>
                <w:rFonts w:hint="default" w:ascii="Times New Roman" w:hAnsi="Times New Roman" w:cs="Times New Roman"/>
                <w:kern w:val="0"/>
                <w:sz w:val="24"/>
                <w:lang w:val="en-US" w:eastAsia="zh-CN"/>
              </w:rPr>
              <w:t>3.1</w:t>
            </w:r>
            <w:r>
              <w:rPr>
                <w:rFonts w:hint="default" w:ascii="Times New Roman" w:hAnsi="Times New Roman" w:cs="Times New Roman"/>
                <w:kern w:val="0"/>
                <w:sz w:val="24"/>
              </w:rPr>
              <w:t>）</w:t>
            </w:r>
          </w:p>
        </w:tc>
      </w:tr>
    </w:tbl>
    <w:p w14:paraId="5A5ED0A5">
      <w:pPr>
        <w:pStyle w:val="39"/>
        <w:spacing w:before="156" w:after="156"/>
        <w:rPr>
          <w:snapToGrid w:val="0"/>
          <w:color w:val="000000"/>
          <w:kern w:val="0"/>
        </w:rPr>
      </w:pPr>
      <w:r>
        <w:t>式中：</w:t>
      </w:r>
      <m:oMath>
        <m:sSub>
          <m:sSubPr>
            <m:ctrlPr>
              <w:rPr>
                <w:rFonts w:ascii="Cambria Math" w:hAnsi="Cambria Math" w:cs="Times New Roman"/>
                <w:snapToGrid w:val="0"/>
                <w:color w:val="000000"/>
                <w:kern w:val="0"/>
              </w:rPr>
            </m:ctrlPr>
          </m:sSubPr>
          <m:e>
            <m:r>
              <m:rPr>
                <m:nor/>
                <m:sty m:val="p"/>
              </m:rPr>
              <w:rPr>
                <w:b w:val="0"/>
                <w:i w:val="0"/>
                <w:snapToGrid w:val="0"/>
                <w:color w:val="000000"/>
                <w:kern w:val="0"/>
              </w:rPr>
              <m:t>C</m:t>
            </m:r>
            <m:ctrlPr>
              <w:rPr>
                <w:rFonts w:ascii="Cambria Math" w:hAnsi="Cambria Math" w:cs="Times New Roman"/>
                <w:snapToGrid w:val="0"/>
                <w:color w:val="000000"/>
                <w:kern w:val="0"/>
              </w:rPr>
            </m:ctrlPr>
          </m:e>
          <m:sub>
            <m:r>
              <m:rPr>
                <m:nor/>
                <m:sty m:val="p"/>
              </m:rPr>
              <w:rPr>
                <w:rFonts w:hint="default" w:ascii="Times New Roman" w:hAnsi="Times New Roman"/>
                <w:b w:val="0"/>
                <w:i w:val="0"/>
                <w:snapToGrid w:val="0"/>
                <w:color w:val="000000"/>
                <w:kern w:val="0"/>
                <w:lang w:val="en-US" w:eastAsia="zh-CN"/>
              </w:rPr>
              <m:t>SB</m:t>
            </m:r>
            <m:r>
              <m:rPr>
                <m:nor/>
                <m:sty m:val="p"/>
              </m:rPr>
              <w:rPr>
                <w:b w:val="0"/>
                <w:i w:val="0"/>
                <w:snapToGrid w:val="0"/>
                <w:color w:val="000000"/>
                <w:kern w:val="0"/>
              </w:rPr>
              <m:t>AZ</m:t>
            </m:r>
            <m:ctrlPr>
              <w:rPr>
                <w:rFonts w:ascii="Cambria Math" w:hAnsi="Cambria Math" w:cs="Times New Roman"/>
                <w:snapToGrid w:val="0"/>
                <w:color w:val="000000"/>
                <w:kern w:val="0"/>
              </w:rPr>
            </m:ctrlPr>
          </m:sub>
        </m:sSub>
      </m:oMath>
      <w:r>
        <w:rPr>
          <w:snapToGrid w:val="0"/>
          <w:color w:val="000000"/>
          <w:kern w:val="0"/>
        </w:rPr>
        <w:t>——</w:t>
      </w:r>
      <w:r>
        <w:rPr>
          <w:rFonts w:hint="default"/>
          <w:snapToGrid w:val="0"/>
          <w:color w:val="000000"/>
          <w:kern w:val="0"/>
          <w:lang w:val="en-US" w:eastAsia="zh-CN"/>
        </w:rPr>
        <w:t>变电</w:t>
      </w:r>
      <w:r>
        <w:rPr>
          <w:rFonts w:hint="eastAsia"/>
          <w:snapToGrid w:val="0"/>
          <w:color w:val="000000"/>
          <w:kern w:val="0"/>
          <w:lang w:val="en-US" w:eastAsia="zh-CN"/>
        </w:rPr>
        <w:t>设备</w:t>
      </w:r>
      <w:r>
        <w:rPr>
          <w:snapToGrid w:val="0"/>
          <w:color w:val="000000"/>
          <w:kern w:val="0"/>
          <w:szCs w:val="24"/>
        </w:rPr>
        <w:t>安装</w:t>
      </w:r>
      <w:r>
        <w:rPr>
          <w:snapToGrid w:val="0"/>
          <w:color w:val="000000"/>
          <w:kern w:val="0"/>
        </w:rPr>
        <w:t>碳排放量（</w:t>
      </w:r>
      <w:r>
        <w:rPr>
          <w:rFonts w:hint="default"/>
          <w:snapToGrid w:val="0"/>
          <w:color w:val="000000"/>
          <w:kern w:val="0"/>
          <w:lang w:eastAsia="zh-CN"/>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snapToGrid w:val="0"/>
          <w:color w:val="000000"/>
          <w:kern w:val="0"/>
        </w:rPr>
        <w:t>e）；</w:t>
      </w:r>
    </w:p>
    <w:p w14:paraId="5452DE65">
      <w:pPr>
        <w:pStyle w:val="39"/>
        <w:spacing w:before="156" w:after="156"/>
        <w:ind w:firstLine="720" w:firstLineChars="300"/>
        <w:rPr>
          <w:rFonts w:hint="default" w:eastAsia="宋体"/>
          <w:lang w:eastAsia="zh-CN"/>
        </w:rPr>
      </w:pPr>
      <w:r>
        <w:rPr>
          <w:szCs w:val="32"/>
        </w:rPr>
        <w:t>C</w:t>
      </w:r>
      <w:r>
        <w:rPr>
          <w:rFonts w:hint="default"/>
          <w:szCs w:val="32"/>
          <w:vertAlign w:val="subscript"/>
          <w:lang w:val="en-US" w:eastAsia="zh-CN"/>
        </w:rPr>
        <w:t>SB</w:t>
      </w:r>
      <w:r>
        <w:rPr>
          <w:szCs w:val="32"/>
          <w:vertAlign w:val="subscript"/>
        </w:rPr>
        <w:t>TS</w:t>
      </w:r>
      <w:r>
        <w:t>——</w:t>
      </w:r>
      <w:r>
        <w:rPr>
          <w:rFonts w:hint="eastAsia"/>
          <w:lang w:val="en-US" w:eastAsia="zh-CN"/>
        </w:rPr>
        <w:t>变电设备调试</w:t>
      </w:r>
      <w:r>
        <w:t>碳排放量（</w:t>
      </w:r>
      <w:r>
        <w:rPr>
          <w:rFonts w:hint="default"/>
          <w:lang w:eastAsia="zh-CN"/>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t>e）</w:t>
      </w:r>
      <w:r>
        <w:rPr>
          <w:rFonts w:hint="default"/>
          <w:lang w:eastAsia="zh-CN"/>
        </w:rPr>
        <w:t>。</w:t>
      </w:r>
    </w:p>
    <w:p w14:paraId="6313AD90">
      <w:pPr>
        <w:pStyle w:val="31"/>
        <w:spacing w:beforeLines="0"/>
        <w:ind w:firstLine="0" w:firstLineChars="0"/>
        <w:rPr>
          <w:rFonts w:cs="Times New Roman"/>
        </w:rPr>
      </w:pPr>
      <w:r>
        <w:rPr>
          <w:rFonts w:hint="default" w:cs="Times New Roman"/>
          <w:b/>
          <w:bCs/>
          <w:lang w:eastAsia="zh-CN"/>
        </w:rPr>
        <w:t>5.</w:t>
      </w:r>
      <w:r>
        <w:rPr>
          <w:rFonts w:hint="default" w:cs="Times New Roman"/>
          <w:b/>
          <w:bCs/>
          <w:lang w:val="en-US" w:eastAsia="zh-CN"/>
        </w:rPr>
        <w:t>3</w:t>
      </w:r>
      <w:r>
        <w:rPr>
          <w:rFonts w:cs="Times New Roman"/>
          <w:b/>
          <w:bCs/>
        </w:rPr>
        <w:t>.</w:t>
      </w:r>
      <w:r>
        <w:rPr>
          <w:rFonts w:hint="eastAsia" w:cs="Times New Roman"/>
          <w:b/>
          <w:bCs/>
          <w:lang w:val="en-US" w:eastAsia="zh-CN"/>
        </w:rPr>
        <w:t>2</w:t>
      </w:r>
      <w:r>
        <w:rPr>
          <w:rFonts w:cs="Times New Roman"/>
        </w:rPr>
        <w:t xml:space="preserve"> </w:t>
      </w:r>
      <w:r>
        <w:rPr>
          <w:rFonts w:hint="default" w:cs="Times New Roman"/>
          <w:lang w:val="en-US" w:eastAsia="zh-CN"/>
        </w:rPr>
        <w:t xml:space="preserve"> </w:t>
      </w:r>
      <w:r>
        <w:rPr>
          <w:rFonts w:hint="eastAsia" w:cs="Times New Roman"/>
          <w:lang w:val="en-US" w:eastAsia="zh-CN"/>
        </w:rPr>
        <w:t>电气工程</w:t>
      </w:r>
      <w:r>
        <w:rPr>
          <w:rFonts w:cs="Times New Roman"/>
        </w:rPr>
        <w:t>安装碳排放</w:t>
      </w:r>
      <w:r>
        <w:rPr>
          <w:rFonts w:hint="eastAsia" w:cs="Times New Roman"/>
          <w:lang w:val="en-US" w:eastAsia="zh-CN"/>
        </w:rPr>
        <w:t>应</w:t>
      </w:r>
      <w:r>
        <w:rPr>
          <w:rFonts w:cs="Times New Roman"/>
        </w:rPr>
        <w:t>包含设备吊装、接线固定等环节的</w:t>
      </w:r>
      <w:r>
        <w:rPr>
          <w:rFonts w:hint="eastAsia" w:cs="Times New Roman"/>
          <w:lang w:val="en-US" w:eastAsia="zh-CN"/>
        </w:rPr>
        <w:t>能源</w:t>
      </w:r>
      <w:r>
        <w:rPr>
          <w:rFonts w:cs="Times New Roman"/>
        </w:rPr>
        <w:t>消耗</w:t>
      </w:r>
      <w:r>
        <w:rPr>
          <w:rFonts w:hint="eastAsia" w:cs="Times New Roman"/>
          <w:lang w:val="en-US" w:eastAsia="zh-CN"/>
        </w:rPr>
        <w:t>产生的碳</w:t>
      </w:r>
      <w:r>
        <w:rPr>
          <w:rFonts w:cs="Times New Roman"/>
        </w:rPr>
        <w:t>排放</w:t>
      </w:r>
      <w:r>
        <w:rPr>
          <w:rFonts w:hint="eastAsia" w:cs="Times New Roman"/>
          <w:lang w:val="en-US" w:eastAsia="zh-CN"/>
        </w:rPr>
        <w:t>量</w:t>
      </w:r>
      <w:r>
        <w:rPr>
          <w:rFonts w:cs="Times New Roman"/>
        </w:rPr>
        <w:t>，应按下式计算：</w:t>
      </w:r>
    </w:p>
    <w:p w14:paraId="2D87D9D3">
      <w:pPr>
        <w:rPr>
          <w:rFonts w:ascii="Times New Roman" w:hAnsi="Times New Roman" w:cs="Times New Roman"/>
        </w:rPr>
      </w:pPr>
    </w:p>
    <w:tbl>
      <w:tblPr>
        <w:tblStyle w:val="2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511"/>
        <w:gridCol w:w="2011"/>
      </w:tblGrid>
      <w:tr w14:paraId="707A77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511" w:type="dxa"/>
          </w:tcPr>
          <w:p w14:paraId="0422636E">
            <w:pPr>
              <w:pStyle w:val="43"/>
              <w:keepNext w:val="0"/>
              <w:keepLines w:val="0"/>
              <w:numPr>
                <w:ilvl w:val="2"/>
                <w:numId w:val="0"/>
              </w:numPr>
              <w:suppressLineNumbers w:val="0"/>
              <w:spacing w:before="0" w:beforeAutospacing="0" w:after="0" w:afterAutospacing="0"/>
              <w:ind w:left="0" w:right="0"/>
              <w:jc w:val="left"/>
              <w:outlineLvl w:val="2"/>
              <w:rPr>
                <w:rFonts w:hint="default" w:ascii="Times New Roman" w:hAnsi="Times New Roman" w:cs="Times New Roman"/>
                <w:kern w:val="0"/>
                <w:sz w:val="24"/>
              </w:rPr>
            </w:pPr>
            <m:oMathPara>
              <m:oMath>
                <m:sSub>
                  <m:sSubPr>
                    <m:ctrlPr>
                      <w:rPr>
                        <w:rFonts w:hint="default" w:ascii="Cambria Math" w:hAnsi="Cambria Math" w:cs="Times New Roman"/>
                        <w:kern w:val="0"/>
                        <w:sz w:val="24"/>
                      </w:rPr>
                    </m:ctrlPr>
                  </m:sSubPr>
                  <m:e>
                    <m:r>
                      <m:rPr>
                        <m:nor/>
                        <m:sty m:val="p"/>
                      </m:rPr>
                      <w:rPr>
                        <w:rFonts w:hint="default" w:ascii="Times New Roman" w:hAnsi="Times New Roman" w:cs="Times New Roman"/>
                        <w:b w:val="0"/>
                        <w:i w:val="0"/>
                        <w:kern w:val="0"/>
                        <w:sz w:val="24"/>
                      </w:rPr>
                      <m:t>C</m:t>
                    </m:r>
                    <m:ctrlPr>
                      <w:rPr>
                        <w:rFonts w:hint="default" w:ascii="Cambria Math" w:hAnsi="Cambria Math" w:cs="Times New Roman"/>
                        <w:kern w:val="0"/>
                        <w:sz w:val="24"/>
                      </w:rPr>
                    </m:ctrlPr>
                  </m:e>
                  <m:sub>
                    <m:r>
                      <m:rPr>
                        <m:nor/>
                        <m:sty m:val="p"/>
                      </m:rPr>
                      <w:rPr>
                        <w:rFonts w:hint="default" w:ascii="Times New Roman" w:hAnsi="Times New Roman" w:cs="Times New Roman"/>
                        <w:b w:val="0"/>
                        <w:i w:val="0"/>
                        <w:kern w:val="0"/>
                        <w:sz w:val="24"/>
                        <w:lang w:val="en-US" w:eastAsia="zh-CN"/>
                      </w:rPr>
                      <m:t>SBAZ</m:t>
                    </m:r>
                    <m:ctrlPr>
                      <w:rPr>
                        <w:rFonts w:hint="default" w:ascii="Cambria Math" w:hAnsi="Cambria Math" w:cs="Times New Roman"/>
                        <w:kern w:val="0"/>
                        <w:sz w:val="24"/>
                      </w:rPr>
                    </m:ctrlPr>
                  </m:sub>
                </m:sSub>
                <m:r>
                  <m:rPr>
                    <m:nor/>
                    <m:sty m:val="p"/>
                  </m:rPr>
                  <w:rPr>
                    <w:rFonts w:hint="default" w:ascii="Times New Roman" w:hAnsi="Times New Roman" w:cs="Times New Roman"/>
                    <w:b w:val="0"/>
                    <w:i w:val="0"/>
                    <w:kern w:val="0"/>
                    <w:sz w:val="24"/>
                  </w:rPr>
                  <m:t>=</m:t>
                </m:r>
                <m:nary>
                  <m:naryPr>
                    <m:chr m:val="∑"/>
                    <m:ctrlPr>
                      <w:rPr>
                        <w:rFonts w:hint="default" w:ascii="Cambria Math" w:hAnsi="Cambria Math" w:cs="Times New Roman"/>
                        <w:kern w:val="0"/>
                        <w:sz w:val="24"/>
                      </w:rPr>
                    </m:ctrlPr>
                  </m:naryPr>
                  <m:sub>
                    <m:r>
                      <m:rPr>
                        <m:nor/>
                        <m:sty m:val="p"/>
                      </m:rPr>
                      <w:rPr>
                        <w:rFonts w:hint="default" w:ascii="Times New Roman" w:hAnsi="Times New Roman" w:cs="Times New Roman"/>
                        <w:b w:val="0"/>
                        <w:i w:val="0"/>
                        <w:kern w:val="0"/>
                        <w:sz w:val="24"/>
                      </w:rPr>
                      <m:t>i=1</m:t>
                    </m:r>
                    <m:ctrlPr>
                      <w:rPr>
                        <w:rFonts w:hint="default" w:ascii="Cambria Math" w:hAnsi="Cambria Math" w:cs="Times New Roman"/>
                        <w:kern w:val="0"/>
                        <w:sz w:val="24"/>
                      </w:rPr>
                    </m:ctrlPr>
                  </m:sub>
                  <m:sup>
                    <m:r>
                      <m:rPr>
                        <m:nor/>
                        <m:sty m:val="p"/>
                      </m:rPr>
                      <w:rPr>
                        <w:rFonts w:hint="default" w:ascii="Times New Roman" w:hAnsi="Times New Roman" w:cs="Times New Roman"/>
                        <w:b w:val="0"/>
                        <w:i w:val="0"/>
                        <w:kern w:val="0"/>
                        <w:sz w:val="24"/>
                      </w:rPr>
                      <m:t>n</m:t>
                    </m:r>
                    <m:ctrlPr>
                      <w:rPr>
                        <w:rFonts w:hint="default" w:ascii="Cambria Math" w:hAnsi="Cambria Math" w:cs="Times New Roman"/>
                        <w:kern w:val="0"/>
                        <w:sz w:val="24"/>
                      </w:rPr>
                    </m:ctrlPr>
                  </m:sup>
                  <m:e>
                    <m:sSub>
                      <m:sSubPr>
                        <m:ctrlPr>
                          <w:rPr>
                            <w:rFonts w:hint="default" w:ascii="Cambria Math" w:hAnsi="Cambria Math" w:cs="Times New Roman"/>
                            <w:kern w:val="0"/>
                            <w:sz w:val="24"/>
                          </w:rPr>
                        </m:ctrlPr>
                      </m:sSubPr>
                      <m:e>
                        <m:r>
                          <m:rPr>
                            <m:nor/>
                            <m:sty m:val="p"/>
                          </m:rPr>
                          <w:rPr>
                            <w:rFonts w:hint="default" w:ascii="Times New Roman" w:hAnsi="Times New Roman" w:cs="Times New Roman"/>
                            <w:b w:val="0"/>
                            <w:i w:val="0"/>
                            <w:kern w:val="0"/>
                            <w:sz w:val="24"/>
                            <w:lang w:val="en-US" w:eastAsia="zh-CN"/>
                          </w:rPr>
                          <m:t>E</m:t>
                        </m:r>
                        <m:ctrlPr>
                          <w:rPr>
                            <w:rFonts w:hint="default" w:ascii="Cambria Math" w:hAnsi="Cambria Math" w:cs="Times New Roman"/>
                            <w:kern w:val="0"/>
                            <w:sz w:val="24"/>
                          </w:rPr>
                        </m:ctrlPr>
                      </m:e>
                      <m:sub>
                        <m:r>
                          <m:rPr>
                            <m:nor/>
                          </m:rPr>
                          <w:rPr>
                            <w:rFonts w:hint="default" w:ascii="Times New Roman" w:hAnsi="Times New Roman" w:cs="Times New Roman"/>
                            <w:b w:val="0"/>
                            <w:i/>
                            <w:iCs/>
                            <w:kern w:val="0"/>
                            <w:sz w:val="24"/>
                          </w:rPr>
                          <m:t>i</m:t>
                        </m:r>
                        <m:ctrlPr>
                          <w:rPr>
                            <w:rFonts w:hint="default" w:ascii="Cambria Math" w:hAnsi="Cambria Math" w:cs="Times New Roman"/>
                            <w:kern w:val="0"/>
                            <w:sz w:val="24"/>
                          </w:rPr>
                        </m:ctrlPr>
                      </m:sub>
                    </m:sSub>
                    <m:sSub>
                      <m:sSubPr>
                        <m:ctrlPr>
                          <w:rPr>
                            <w:rFonts w:hint="default" w:ascii="Cambria Math" w:hAnsi="Cambria Math" w:cs="Times New Roman"/>
                            <w:kern w:val="0"/>
                            <w:sz w:val="24"/>
                          </w:rPr>
                        </m:ctrlPr>
                      </m:sSubPr>
                      <m:e>
                        <m:r>
                          <m:rPr>
                            <m:nor/>
                            <m:sty m:val="p"/>
                          </m:rPr>
                          <w:rPr>
                            <w:rFonts w:hint="default" w:ascii="Times New Roman" w:hAnsi="Times New Roman" w:cs="Times New Roman"/>
                            <w:b w:val="0"/>
                            <w:i w:val="0"/>
                            <w:kern w:val="0"/>
                            <w:sz w:val="24"/>
                          </w:rPr>
                          <m:t>F</m:t>
                        </m:r>
                        <m:ctrlPr>
                          <w:rPr>
                            <w:rFonts w:hint="default" w:ascii="Cambria Math" w:hAnsi="Cambria Math" w:cs="Times New Roman"/>
                            <w:kern w:val="0"/>
                            <w:sz w:val="24"/>
                          </w:rPr>
                        </m:ctrlPr>
                      </m:e>
                      <m:sub>
                        <m:r>
                          <m:rPr>
                            <m:nor/>
                          </m:rPr>
                          <w:rPr>
                            <w:rFonts w:hint="default" w:ascii="Times New Roman" w:hAnsi="Times New Roman" w:cs="Times New Roman"/>
                            <w:b w:val="0"/>
                            <w:i/>
                            <w:iCs/>
                            <w:kern w:val="0"/>
                            <w:sz w:val="24"/>
                          </w:rPr>
                          <m:t>i</m:t>
                        </m:r>
                        <m:ctrlPr>
                          <w:rPr>
                            <w:rFonts w:hint="default" w:ascii="Cambria Math" w:hAnsi="Cambria Math" w:cs="Times New Roman"/>
                            <w:kern w:val="0"/>
                            <w:sz w:val="24"/>
                          </w:rPr>
                        </m:ctrlPr>
                      </m:sub>
                    </m:sSub>
                    <m:ctrlPr>
                      <w:rPr>
                        <w:rFonts w:hint="default" w:ascii="Cambria Math" w:hAnsi="Cambria Math" w:cs="Times New Roman"/>
                        <w:kern w:val="0"/>
                        <w:sz w:val="24"/>
                      </w:rPr>
                    </m:ctrlPr>
                  </m:e>
                </m:nary>
              </m:oMath>
            </m:oMathPara>
          </w:p>
        </w:tc>
        <w:tc>
          <w:tcPr>
            <w:tcW w:w="2011" w:type="dxa"/>
          </w:tcPr>
          <w:p w14:paraId="4832AAB8">
            <w:pPr>
              <w:keepNext w:val="0"/>
              <w:keepLines w:val="0"/>
              <w:suppressLineNumbers w:val="0"/>
              <w:spacing w:before="213" w:beforeAutospacing="0" w:after="0" w:afterAutospacing="0" w:line="300" w:lineRule="auto"/>
              <w:ind w:left="0" w:right="246"/>
              <w:jc w:val="right"/>
              <w:rPr>
                <w:rFonts w:hint="default" w:ascii="Times New Roman" w:hAnsi="Times New Roman" w:cs="Times New Roman"/>
                <w:kern w:val="0"/>
                <w:sz w:val="24"/>
              </w:rPr>
            </w:pPr>
            <w:r>
              <w:rPr>
                <w:rFonts w:hint="default" w:ascii="Times New Roman" w:hAnsi="Times New Roman" w:cs="Times New Roman"/>
                <w:kern w:val="0"/>
                <w:sz w:val="24"/>
              </w:rPr>
              <w:t>（</w:t>
            </w:r>
            <w:r>
              <w:rPr>
                <w:rFonts w:hint="default" w:ascii="Times New Roman" w:hAnsi="Times New Roman" w:cs="Times New Roman"/>
                <w:kern w:val="0"/>
                <w:sz w:val="24"/>
                <w:lang w:eastAsia="zh-CN"/>
              </w:rPr>
              <w:t>5.</w:t>
            </w:r>
            <w:r>
              <w:rPr>
                <w:rFonts w:hint="default" w:ascii="Times New Roman" w:hAnsi="Times New Roman" w:cs="Times New Roman"/>
                <w:kern w:val="0"/>
                <w:sz w:val="24"/>
                <w:lang w:val="en-US"/>
              </w:rPr>
              <w:t>3</w:t>
            </w:r>
            <w:r>
              <w:rPr>
                <w:rFonts w:hint="default" w:ascii="Times New Roman" w:hAnsi="Times New Roman" w:cs="Times New Roman"/>
                <w:kern w:val="0"/>
                <w:sz w:val="24"/>
              </w:rPr>
              <w:t>.</w:t>
            </w:r>
            <w:r>
              <w:rPr>
                <w:rFonts w:hint="default" w:ascii="Times New Roman" w:hAnsi="Times New Roman" w:cs="Times New Roman"/>
                <w:kern w:val="0"/>
                <w:sz w:val="24"/>
                <w:lang w:val="en-US" w:eastAsia="zh-CN"/>
              </w:rPr>
              <w:t>2</w:t>
            </w:r>
            <w:r>
              <w:rPr>
                <w:rFonts w:hint="default" w:ascii="Times New Roman" w:hAnsi="Times New Roman" w:cs="Times New Roman"/>
                <w:kern w:val="0"/>
                <w:sz w:val="24"/>
              </w:rPr>
              <w:t>）</w:t>
            </w:r>
          </w:p>
        </w:tc>
      </w:tr>
    </w:tbl>
    <w:p w14:paraId="56C68AC9">
      <w:pPr>
        <w:widowControl/>
        <w:kinsoku w:val="0"/>
        <w:autoSpaceDE w:val="0"/>
        <w:autoSpaceDN w:val="0"/>
        <w:adjustRightInd w:val="0"/>
        <w:snapToGrid w:val="0"/>
        <w:spacing w:line="440" w:lineRule="exact"/>
        <w:ind w:firstLine="0" w:firstLineChars="0"/>
        <w:textAlignment w:val="baseline"/>
        <w:rPr>
          <w:rFonts w:ascii="Times New Roman" w:hAnsi="Times New Roman" w:cs="Times New Roman"/>
          <w:sz w:val="24"/>
          <w:szCs w:val="32"/>
        </w:rPr>
      </w:pPr>
      <w:r>
        <w:rPr>
          <w:rFonts w:ascii="Times New Roman" w:hAnsi="Times New Roman" w:cs="Times New Roman"/>
          <w:color w:val="000000"/>
          <w:kern w:val="0"/>
          <w:sz w:val="24"/>
          <w:lang w:bidi="ar"/>
        </w:rPr>
        <w:t>式中：</w:t>
      </w:r>
      <w:r>
        <w:rPr>
          <w:rFonts w:hint="default" w:ascii="Times New Roman" w:hAnsi="Times New Roman" w:cs="Times New Roman"/>
          <w:color w:val="000000"/>
          <w:kern w:val="0"/>
          <w:sz w:val="24"/>
          <w:lang w:val="en-US" w:eastAsia="zh-CN" w:bidi="ar"/>
        </w:rPr>
        <w:t>E</w:t>
      </w:r>
      <w:r>
        <w:rPr>
          <w:rFonts w:ascii="Times New Roman" w:hAnsi="Times New Roman" w:cs="Times New Roman"/>
          <w:i/>
          <w:iCs/>
          <w:snapToGrid w:val="0"/>
          <w:color w:val="000000"/>
          <w:kern w:val="0"/>
          <w:sz w:val="24"/>
          <w:vertAlign w:val="subscript"/>
        </w:rPr>
        <w:t>i</w:t>
      </w:r>
      <w:r>
        <w:rPr>
          <w:rFonts w:ascii="Times New Roman" w:hAnsi="Times New Roman" w:cs="Times New Roman"/>
          <w:snapToGrid w:val="0"/>
          <w:color w:val="000000"/>
          <w:kern w:val="0"/>
          <w:sz w:val="24"/>
        </w:rPr>
        <w:t>——</w:t>
      </w:r>
      <w:r>
        <w:rPr>
          <w:rFonts w:hint="default" w:ascii="Times New Roman" w:hAnsi="Times New Roman" w:cs="Times New Roman"/>
          <w:snapToGrid w:val="0"/>
          <w:color w:val="000000"/>
          <w:kern w:val="0"/>
          <w:sz w:val="24"/>
          <w:lang w:val="en-US" w:eastAsia="zh-CN"/>
        </w:rPr>
        <w:t>变电</w:t>
      </w:r>
      <w:r>
        <w:rPr>
          <w:rFonts w:ascii="Times New Roman" w:hAnsi="Times New Roman" w:cs="Times New Roman"/>
          <w:snapToGrid w:val="0"/>
          <w:color w:val="000000"/>
          <w:kern w:val="0"/>
          <w:sz w:val="24"/>
        </w:rPr>
        <w:t>设备安装</w:t>
      </w:r>
      <w:r>
        <w:rPr>
          <w:rFonts w:hint="eastAsia" w:ascii="Times New Roman" w:hAnsi="Times New Roman" w:cs="Times New Roman"/>
          <w:snapToGrid w:val="0"/>
          <w:color w:val="000000"/>
          <w:kern w:val="0"/>
          <w:sz w:val="24"/>
          <w:lang w:val="en-US" w:eastAsia="zh-CN"/>
        </w:rPr>
        <w:t>时</w:t>
      </w:r>
      <w:r>
        <w:rPr>
          <w:rFonts w:ascii="Times New Roman" w:hAnsi="Times New Roman" w:cs="Times New Roman"/>
          <w:snapToGrid w:val="0"/>
          <w:color w:val="000000"/>
          <w:kern w:val="0"/>
          <w:sz w:val="24"/>
        </w:rPr>
        <w:t>第</w:t>
      </w:r>
      <w:r>
        <w:rPr>
          <w:rFonts w:ascii="Times New Roman" w:hAnsi="Times New Roman" w:cs="Times New Roman"/>
          <w:i/>
          <w:iCs/>
          <w:snapToGrid w:val="0"/>
          <w:color w:val="000000"/>
          <w:kern w:val="0"/>
          <w:sz w:val="24"/>
        </w:rPr>
        <w:t>i</w:t>
      </w:r>
      <w:r>
        <w:rPr>
          <w:rFonts w:ascii="Times New Roman" w:hAnsi="Times New Roman" w:cs="Times New Roman"/>
          <w:snapToGrid w:val="0"/>
          <w:color w:val="000000"/>
          <w:kern w:val="0"/>
          <w:sz w:val="24"/>
        </w:rPr>
        <w:t>种能源</w:t>
      </w:r>
      <w:r>
        <w:rPr>
          <w:rFonts w:hint="eastAsia" w:ascii="Times New Roman" w:hAnsi="Times New Roman" w:cs="Times New Roman"/>
          <w:snapToGrid w:val="0"/>
          <w:color w:val="000000"/>
          <w:kern w:val="0"/>
          <w:sz w:val="24"/>
          <w:lang w:val="en-US" w:eastAsia="zh-CN"/>
        </w:rPr>
        <w:t>消耗</w:t>
      </w:r>
      <w:r>
        <w:rPr>
          <w:rFonts w:ascii="Times New Roman" w:hAnsi="Times New Roman" w:cs="Times New Roman"/>
          <w:snapToGrid w:val="0"/>
          <w:color w:val="000000"/>
          <w:kern w:val="0"/>
          <w:sz w:val="24"/>
        </w:rPr>
        <w:t>量（kWh）；</w:t>
      </w:r>
    </w:p>
    <w:p w14:paraId="56341417">
      <w:pPr>
        <w:pStyle w:val="39"/>
        <w:spacing w:before="156" w:after="156"/>
        <w:ind w:firstLine="720" w:firstLineChars="300"/>
        <w:jc w:val="left"/>
        <w:rPr>
          <w:rFonts w:ascii="Times New Roman" w:hAnsi="Times New Roman" w:cs="Times New Roman"/>
          <w:snapToGrid/>
          <w:color w:val="000000"/>
          <w:kern w:val="2"/>
          <w:sz w:val="24"/>
          <w:szCs w:val="32"/>
        </w:rPr>
      </w:pPr>
      <w:r>
        <w:rPr>
          <w:rFonts w:ascii="Times New Roman" w:hAnsi="Times New Roman" w:cs="Times New Roman"/>
          <w:snapToGrid/>
          <w:color w:val="000000"/>
          <w:kern w:val="2"/>
          <w:sz w:val="24"/>
          <w:szCs w:val="32"/>
        </w:rPr>
        <w:t>F</w:t>
      </w:r>
      <w:r>
        <w:rPr>
          <w:rFonts w:ascii="Times New Roman" w:hAnsi="Times New Roman" w:cs="Times New Roman"/>
          <w:snapToGrid/>
          <w:color w:val="000000"/>
          <w:kern w:val="2"/>
          <w:sz w:val="24"/>
          <w:szCs w:val="32"/>
          <w:vertAlign w:val="baseline"/>
        </w:rPr>
        <w:t>i</w:t>
      </w:r>
      <w:r>
        <w:rPr>
          <w:rFonts w:ascii="Times New Roman" w:hAnsi="Times New Roman" w:cs="Times New Roman"/>
          <w:snapToGrid/>
          <w:color w:val="000000"/>
          <w:kern w:val="2"/>
          <w:sz w:val="24"/>
          <w:szCs w:val="32"/>
        </w:rPr>
        <w:t>——第i类能源的碳排放因子（</w:t>
      </w:r>
      <w:r>
        <w:rPr>
          <w:rFonts w:hint="default" w:ascii="Times New Roman" w:hAnsi="Times New Roman" w:cs="Times New Roman"/>
          <w:snapToGrid/>
          <w:color w:val="000000"/>
          <w:kern w:val="2"/>
          <w:sz w:val="24"/>
          <w:szCs w:val="32"/>
          <w:lang w:eastAsia="zh-CN"/>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ascii="Times New Roman" w:hAnsi="Times New Roman" w:cs="Times New Roman"/>
          <w:snapToGrid/>
          <w:color w:val="000000"/>
          <w:kern w:val="2"/>
          <w:sz w:val="24"/>
          <w:szCs w:val="32"/>
        </w:rPr>
        <w:t>e/kWh）。</w:t>
      </w:r>
    </w:p>
    <w:p w14:paraId="3454C1CA">
      <w:pPr>
        <w:tabs>
          <w:tab w:val="left" w:pos="1061"/>
        </w:tabs>
        <w:spacing w:before="156" w:beforeLines="50" w:after="156" w:afterLines="50" w:line="360" w:lineRule="auto"/>
        <w:rPr>
          <w:rFonts w:ascii="Times New Roman" w:hAnsi="Times New Roman" w:eastAsia="仿宋" w:cs="Times New Roman"/>
          <w:sz w:val="22"/>
        </w:rPr>
      </w:pPr>
      <w:r>
        <w:rPr>
          <w:rFonts w:ascii="Times New Roman" w:hAnsi="Times New Roman" w:eastAsia="仿宋" w:cs="Times New Roman"/>
          <w:sz w:val="22"/>
        </w:rPr>
        <w:t>【条文说明】：</w:t>
      </w:r>
    </w:p>
    <w:p w14:paraId="603599CE">
      <w:pPr>
        <w:spacing w:line="360" w:lineRule="auto"/>
        <w:ind w:firstLine="585" w:firstLineChars="266"/>
        <w:jc w:val="left"/>
        <w:rPr>
          <w:rFonts w:hint="default" w:ascii="Times New Roman" w:hAnsi="Times New Roman" w:eastAsia="仿宋" w:cs="Times New Roman"/>
          <w:kern w:val="2"/>
          <w:sz w:val="22"/>
          <w:szCs w:val="22"/>
          <w:lang w:val="en-US" w:eastAsia="zh-CN" w:bidi="ar-SA"/>
        </w:rPr>
      </w:pPr>
      <w:r>
        <w:rPr>
          <w:rFonts w:hint="default" w:ascii="Times New Roman" w:hAnsi="Times New Roman" w:eastAsia="仿宋" w:cs="Times New Roman"/>
          <w:kern w:val="2"/>
          <w:sz w:val="22"/>
          <w:szCs w:val="22"/>
          <w:lang w:val="en-US" w:eastAsia="zh-CN" w:bidi="ar-SA"/>
        </w:rPr>
        <w:t>本条明确电气安装工程碳排放</w:t>
      </w:r>
      <w:r>
        <w:rPr>
          <w:rFonts w:hint="eastAsia" w:ascii="Times New Roman" w:hAnsi="Times New Roman" w:eastAsia="仿宋" w:cs="Times New Roman"/>
          <w:kern w:val="2"/>
          <w:sz w:val="22"/>
          <w:szCs w:val="22"/>
          <w:lang w:val="en-US" w:eastAsia="zh-CN" w:bidi="ar-SA"/>
        </w:rPr>
        <w:t>量</w:t>
      </w:r>
      <w:r>
        <w:rPr>
          <w:rFonts w:hint="default" w:ascii="Times New Roman" w:hAnsi="Times New Roman" w:eastAsia="仿宋" w:cs="Times New Roman"/>
          <w:kern w:val="2"/>
          <w:sz w:val="22"/>
          <w:szCs w:val="22"/>
          <w:lang w:val="en-US" w:eastAsia="zh-CN" w:bidi="ar-SA"/>
        </w:rPr>
        <w:t>的计算方法，根据安装过程中机械能源消耗产生的碳排放量统计。</w:t>
      </w:r>
    </w:p>
    <w:p w14:paraId="57979F28">
      <w:pPr>
        <w:pStyle w:val="31"/>
        <w:spacing w:before="156"/>
        <w:rPr>
          <w:rFonts w:cs="Times New Roman"/>
          <w:kern w:val="2"/>
          <w:szCs w:val="32"/>
        </w:rPr>
      </w:pPr>
      <w:r>
        <w:rPr>
          <w:rFonts w:hint="default" w:cs="Times New Roman"/>
          <w:b/>
          <w:bCs/>
          <w:lang w:eastAsia="zh-CN"/>
        </w:rPr>
        <w:t>5.</w:t>
      </w:r>
      <w:r>
        <w:rPr>
          <w:rFonts w:hint="default" w:cs="Times New Roman"/>
          <w:b/>
          <w:bCs/>
          <w:lang w:val="en-US" w:eastAsia="zh-CN"/>
        </w:rPr>
        <w:t>3</w:t>
      </w:r>
      <w:r>
        <w:rPr>
          <w:rFonts w:cs="Times New Roman"/>
          <w:b/>
          <w:bCs/>
        </w:rPr>
        <w:t>.</w:t>
      </w:r>
      <w:r>
        <w:rPr>
          <w:rFonts w:hint="eastAsia" w:cs="Times New Roman"/>
          <w:b/>
          <w:bCs/>
          <w:lang w:val="en-US" w:eastAsia="zh-CN"/>
        </w:rPr>
        <w:t>3</w:t>
      </w:r>
      <w:r>
        <w:rPr>
          <w:rFonts w:cs="Times New Roman"/>
        </w:rPr>
        <w:t xml:space="preserve">  </w:t>
      </w:r>
      <w:r>
        <w:rPr>
          <w:rFonts w:hint="eastAsia" w:cs="Times New Roman"/>
          <w:lang w:val="en-US" w:eastAsia="zh-CN"/>
        </w:rPr>
        <w:t>电气工程</w:t>
      </w:r>
      <w:r>
        <w:rPr>
          <w:rFonts w:cs="Times New Roman"/>
        </w:rPr>
        <w:t>调试碳排放</w:t>
      </w:r>
      <w:r>
        <w:rPr>
          <w:rFonts w:hint="eastAsia" w:cs="Times New Roman"/>
          <w:lang w:val="en-US" w:eastAsia="zh-CN"/>
        </w:rPr>
        <w:t>应包</w:t>
      </w:r>
      <w:r>
        <w:rPr>
          <w:rFonts w:cs="Times New Roman"/>
        </w:rPr>
        <w:t>含设备空载</w:t>
      </w:r>
      <w:r>
        <w:rPr>
          <w:rFonts w:hint="eastAsia" w:cs="Times New Roman"/>
          <w:lang w:val="en-US" w:eastAsia="zh-CN"/>
        </w:rPr>
        <w:t>损耗</w:t>
      </w:r>
      <w:r>
        <w:rPr>
          <w:rFonts w:cs="Times New Roman"/>
        </w:rPr>
        <w:t>、SF₆气体充气</w:t>
      </w:r>
      <w:r>
        <w:rPr>
          <w:rFonts w:hint="eastAsia" w:cs="Times New Roman"/>
          <w:lang w:val="en-US" w:eastAsia="zh-CN"/>
        </w:rPr>
        <w:t>时泄露产生的碳排放量，</w:t>
      </w:r>
      <w:r>
        <w:rPr>
          <w:rFonts w:cs="Times New Roman"/>
          <w:kern w:val="2"/>
          <w:szCs w:val="32"/>
        </w:rPr>
        <w:t>应按下式计算：</w:t>
      </w:r>
    </w:p>
    <w:tbl>
      <w:tblPr>
        <w:tblStyle w:val="24"/>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511"/>
        <w:gridCol w:w="2011"/>
      </w:tblGrid>
      <w:tr w14:paraId="0470B8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6511" w:type="dxa"/>
            <w:vAlign w:val="center"/>
          </w:tcPr>
          <w:p w14:paraId="0BD34E27">
            <w:pPr>
              <w:keepNext w:val="0"/>
              <w:keepLines w:val="0"/>
              <w:suppressLineNumbers w:val="0"/>
              <w:spacing w:before="0" w:beforeAutospacing="0" w:after="0" w:afterAutospacing="0" w:line="360" w:lineRule="auto"/>
              <w:ind w:left="0" w:right="0"/>
              <w:jc w:val="center"/>
              <w:rPr>
                <w:rFonts w:hint="default" w:ascii="Times New Roman" w:hAnsi="Times New Roman" w:cs="Times New Roman"/>
                <w:kern w:val="0"/>
                <w:sz w:val="24"/>
              </w:rPr>
            </w:pPr>
            <m:oMathPara>
              <m:oMath>
                <m:sSub>
                  <m:sSubPr>
                    <m:ctrlPr>
                      <w:rPr>
                        <w:rFonts w:hint="default" w:ascii="Cambria Math" w:hAnsi="Cambria Math" w:cs="Times New Roman"/>
                        <w:kern w:val="0"/>
                        <w:sz w:val="24"/>
                      </w:rPr>
                    </m:ctrlPr>
                  </m:sSubPr>
                  <m:e>
                    <m:r>
                      <m:rPr>
                        <m:nor/>
                        <m:sty m:val="p"/>
                      </m:rPr>
                      <w:rPr>
                        <w:rFonts w:hint="default" w:ascii="Times New Roman" w:hAnsi="Times New Roman" w:cs="Times New Roman"/>
                        <w:b w:val="0"/>
                        <w:i w:val="0"/>
                        <w:kern w:val="0"/>
                        <w:sz w:val="24"/>
                      </w:rPr>
                      <m:t>C</m:t>
                    </m:r>
                    <m:ctrlPr>
                      <w:rPr>
                        <w:rFonts w:hint="default" w:ascii="Cambria Math" w:hAnsi="Cambria Math" w:cs="Times New Roman"/>
                        <w:kern w:val="0"/>
                        <w:sz w:val="24"/>
                      </w:rPr>
                    </m:ctrlPr>
                  </m:e>
                  <m:sub>
                    <m:r>
                      <m:rPr>
                        <m:nor/>
                        <m:sty m:val="p"/>
                      </m:rPr>
                      <w:rPr>
                        <w:rFonts w:hint="default" w:ascii="Times New Roman" w:hAnsi="Times New Roman" w:cs="Times New Roman"/>
                        <w:b w:val="0"/>
                        <w:i w:val="0"/>
                        <w:kern w:val="0"/>
                        <w:sz w:val="24"/>
                        <w:lang w:val="en-US" w:eastAsia="zh-CN"/>
                      </w:rPr>
                      <m:t>SBTS</m:t>
                    </m:r>
                    <m:ctrlPr>
                      <w:rPr>
                        <w:rFonts w:hint="default" w:ascii="Cambria Math" w:hAnsi="Cambria Math" w:cs="Times New Roman"/>
                        <w:kern w:val="0"/>
                        <w:sz w:val="24"/>
                      </w:rPr>
                    </m:ctrlPr>
                  </m:sub>
                </m:sSub>
                <m:r>
                  <m:rPr>
                    <m:nor/>
                    <m:sty m:val="p"/>
                  </m:rPr>
                  <w:rPr>
                    <w:rFonts w:hint="default" w:ascii="Times New Roman" w:hAnsi="Times New Roman" w:cs="Times New Roman"/>
                    <w:b w:val="0"/>
                    <w:i w:val="0"/>
                    <w:kern w:val="0"/>
                    <w:sz w:val="24"/>
                  </w:rPr>
                  <m:t>=</m:t>
                </m:r>
                <m:sSub>
                  <m:sSubPr>
                    <m:ctrlPr>
                      <w:rPr>
                        <w:rFonts w:hint="default" w:ascii="Cambria Math" w:hAnsi="Cambria Math" w:cs="Times New Roman"/>
                        <w:kern w:val="0"/>
                        <w:sz w:val="24"/>
                      </w:rPr>
                    </m:ctrlPr>
                  </m:sSubPr>
                  <m:e>
                    <m:r>
                      <m:rPr>
                        <m:nor/>
                        <m:sty m:val="p"/>
                      </m:rPr>
                      <w:rPr>
                        <w:rFonts w:hint="default" w:ascii="Times New Roman" w:hAnsi="Times New Roman" w:cs="Times New Roman"/>
                        <w:b w:val="0"/>
                        <w:i w:val="0"/>
                        <w:kern w:val="0"/>
                        <w:sz w:val="24"/>
                      </w:rPr>
                      <m:t>C</m:t>
                    </m:r>
                    <m:ctrlPr>
                      <w:rPr>
                        <w:rFonts w:hint="default" w:ascii="Cambria Math" w:hAnsi="Cambria Math" w:cs="Times New Roman"/>
                        <w:kern w:val="0"/>
                        <w:sz w:val="24"/>
                      </w:rPr>
                    </m:ctrlPr>
                  </m:e>
                  <m:sub>
                    <m:r>
                      <m:rPr>
                        <m:nor/>
                        <m:sty m:val="p"/>
                      </m:rPr>
                      <w:rPr>
                        <w:rFonts w:hint="default" w:ascii="Times New Roman" w:hAnsi="Times New Roman" w:cs="Times New Roman"/>
                        <w:b w:val="0"/>
                        <w:i w:val="0"/>
                        <w:kern w:val="0"/>
                        <w:sz w:val="24"/>
                      </w:rPr>
                      <m:t>KZ</m:t>
                    </m:r>
                    <m:r>
                      <m:rPr>
                        <m:nor/>
                        <m:sty m:val="p"/>
                      </m:rPr>
                      <w:rPr>
                        <w:rFonts w:hint="default" w:ascii="Times New Roman" w:hAnsi="Times New Roman" w:cs="Times New Roman"/>
                        <w:b w:val="0"/>
                        <w:i w:val="0"/>
                        <w:kern w:val="0"/>
                        <w:sz w:val="24"/>
                        <w:lang w:val="en-US" w:eastAsia="zh-CN"/>
                      </w:rPr>
                      <m:t>SH</m:t>
                    </m:r>
                    <m:ctrlPr>
                      <w:rPr>
                        <w:rFonts w:hint="default" w:ascii="Cambria Math" w:hAnsi="Cambria Math" w:cs="Times New Roman"/>
                        <w:kern w:val="0"/>
                        <w:sz w:val="24"/>
                      </w:rPr>
                    </m:ctrlPr>
                  </m:sub>
                </m:sSub>
                <m:r>
                  <m:rPr>
                    <m:nor/>
                    <m:sty m:val="b"/>
                  </m:rPr>
                  <w:rPr>
                    <w:rFonts w:hint="default" w:ascii="Times New Roman" w:hAnsi="Times New Roman" w:cs="Times New Roman"/>
                    <w:b/>
                    <w:sz w:val="24"/>
                  </w:rPr>
                  <m:t>+</m:t>
                </m:r>
                <m:sSub>
                  <m:sSubPr>
                    <m:ctrlPr>
                      <w:rPr>
                        <w:rFonts w:hint="default" w:ascii="Cambria Math" w:hAnsi="Cambria Math" w:cs="Times New Roman"/>
                        <w:sz w:val="24"/>
                      </w:rPr>
                    </m:ctrlPr>
                  </m:sSubPr>
                  <m:e>
                    <m:r>
                      <m:rPr>
                        <m:nor/>
                        <m:sty m:val="p"/>
                      </m:rPr>
                      <w:rPr>
                        <w:rFonts w:hint="default" w:ascii="Times New Roman" w:hAnsi="Times New Roman" w:cs="Times New Roman"/>
                        <w:b w:val="0"/>
                        <w:i w:val="0"/>
                        <w:sz w:val="24"/>
                      </w:rPr>
                      <m:t>C</m:t>
                    </m:r>
                    <m:ctrlPr>
                      <w:rPr>
                        <w:rFonts w:hint="default" w:ascii="Cambria Math" w:hAnsi="Cambria Math" w:cs="Times New Roman"/>
                        <w:sz w:val="24"/>
                      </w:rPr>
                    </m:ctrlPr>
                  </m:e>
                  <m:sub>
                    <m:r>
                      <m:rPr>
                        <m:nor/>
                        <m:sty m:val="p"/>
                      </m:rPr>
                      <w:rPr>
                        <w:rFonts w:hint="default" w:ascii="Times New Roman" w:hAnsi="Times New Roman" w:cs="Times New Roman"/>
                        <w:b w:val="0"/>
                        <w:i w:val="0"/>
                        <w:sz w:val="24"/>
                      </w:rPr>
                      <m:t>QT</m:t>
                    </m:r>
                    <m:r>
                      <m:rPr>
                        <m:nor/>
                        <m:sty m:val="p"/>
                      </m:rPr>
                      <w:rPr>
                        <w:rFonts w:hint="default" w:ascii="Times New Roman" w:hAnsi="Times New Roman" w:cs="Times New Roman"/>
                        <w:b w:val="0"/>
                        <w:i w:val="0"/>
                        <w:sz w:val="24"/>
                        <w:lang w:val="en-US" w:eastAsia="zh-CN"/>
                      </w:rPr>
                      <m:t>SH</m:t>
                    </m:r>
                    <m:ctrlPr>
                      <w:rPr>
                        <w:rFonts w:hint="default" w:ascii="Cambria Math" w:hAnsi="Cambria Math" w:cs="Times New Roman"/>
                        <w:sz w:val="24"/>
                      </w:rPr>
                    </m:ctrlPr>
                  </m:sub>
                </m:sSub>
              </m:oMath>
            </m:oMathPara>
          </w:p>
        </w:tc>
        <w:tc>
          <w:tcPr>
            <w:tcW w:w="2011" w:type="dxa"/>
            <w:vAlign w:val="center"/>
          </w:tcPr>
          <w:p w14:paraId="61610D88">
            <w:pPr>
              <w:keepNext w:val="0"/>
              <w:keepLines w:val="0"/>
              <w:suppressLineNumbers w:val="0"/>
              <w:spacing w:before="213" w:beforeAutospacing="0" w:after="0" w:afterAutospacing="0" w:line="300" w:lineRule="auto"/>
              <w:ind w:left="0" w:right="246"/>
              <w:jc w:val="right"/>
              <w:rPr>
                <w:rFonts w:hint="default" w:ascii="Times New Roman" w:hAnsi="Times New Roman" w:cs="Times New Roman"/>
                <w:kern w:val="0"/>
                <w:sz w:val="24"/>
              </w:rPr>
            </w:pPr>
            <w:r>
              <w:rPr>
                <w:rFonts w:hint="default" w:ascii="Times New Roman" w:hAnsi="Times New Roman" w:cs="Times New Roman"/>
                <w:kern w:val="0"/>
                <w:sz w:val="24"/>
              </w:rPr>
              <w:t>（</w:t>
            </w:r>
            <w:r>
              <w:rPr>
                <w:rFonts w:hint="default" w:ascii="Times New Roman" w:hAnsi="Times New Roman" w:cs="Times New Roman"/>
                <w:kern w:val="0"/>
                <w:sz w:val="24"/>
                <w:lang w:eastAsia="zh-CN"/>
              </w:rPr>
              <w:t>5.</w:t>
            </w:r>
            <w:r>
              <w:rPr>
                <w:rFonts w:hint="default" w:ascii="Times New Roman" w:hAnsi="Times New Roman" w:cs="Times New Roman"/>
                <w:kern w:val="0"/>
                <w:sz w:val="24"/>
                <w:lang w:val="en-US"/>
              </w:rPr>
              <w:t>3</w:t>
            </w:r>
            <w:r>
              <w:rPr>
                <w:rFonts w:hint="default" w:ascii="Times New Roman" w:hAnsi="Times New Roman" w:cs="Times New Roman"/>
                <w:kern w:val="0"/>
                <w:sz w:val="24"/>
              </w:rPr>
              <w:t>.</w:t>
            </w:r>
            <w:r>
              <w:rPr>
                <w:rFonts w:hint="default" w:ascii="Times New Roman" w:hAnsi="Times New Roman" w:cs="Times New Roman"/>
                <w:kern w:val="0"/>
                <w:sz w:val="24"/>
                <w:lang w:val="en-US" w:eastAsia="zh-CN"/>
              </w:rPr>
              <w:t>3</w:t>
            </w:r>
            <w:r>
              <w:rPr>
                <w:rFonts w:hint="eastAsia" w:ascii="Times New Roman" w:hAnsi="Times New Roman" w:cs="Times New Roman"/>
                <w:kern w:val="0"/>
                <w:sz w:val="24"/>
                <w:lang w:val="en-US" w:eastAsia="zh-CN"/>
              </w:rPr>
              <w:t>-1</w:t>
            </w:r>
            <w:r>
              <w:rPr>
                <w:rFonts w:hint="default" w:ascii="Times New Roman" w:hAnsi="Times New Roman" w:cs="Times New Roman"/>
                <w:kern w:val="0"/>
                <w:sz w:val="24"/>
              </w:rPr>
              <w:t>）</w:t>
            </w:r>
          </w:p>
        </w:tc>
      </w:tr>
      <w:tr w14:paraId="0ED8D8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11" w:type="dxa"/>
          </w:tcPr>
          <w:p w14:paraId="78271AA5">
            <w:pPr>
              <w:pStyle w:val="43"/>
              <w:keepNext w:val="0"/>
              <w:keepLines w:val="0"/>
              <w:numPr>
                <w:ilvl w:val="2"/>
                <w:numId w:val="0"/>
              </w:numPr>
              <w:suppressLineNumbers w:val="0"/>
              <w:spacing w:before="0" w:beforeAutospacing="0" w:after="0" w:afterAutospacing="0"/>
              <w:ind w:left="0" w:right="0"/>
              <w:jc w:val="left"/>
              <w:outlineLvl w:val="2"/>
              <w:rPr>
                <w:rFonts w:hint="default" w:ascii="Times New Roman" w:hAnsi="Times New Roman" w:cs="Times New Roman"/>
                <w:sz w:val="24"/>
                <w:szCs w:val="32"/>
              </w:rPr>
            </w:pPr>
            <m:oMathPara>
              <m:oMath>
                <m:sSub>
                  <m:sSubPr>
                    <m:ctrlPr>
                      <w:rPr>
                        <w:rFonts w:hint="default" w:ascii="Cambria Math" w:hAnsi="Cambria Math" w:cs="Times New Roman"/>
                        <w:kern w:val="0"/>
                        <w:sz w:val="24"/>
                      </w:rPr>
                    </m:ctrlPr>
                  </m:sSubPr>
                  <m:e>
                    <m:r>
                      <m:rPr>
                        <m:nor/>
                        <m:sty m:val="p"/>
                      </m:rPr>
                      <w:rPr>
                        <w:rFonts w:hint="default" w:ascii="Times New Roman" w:hAnsi="Times New Roman" w:cs="Times New Roman"/>
                        <w:b w:val="0"/>
                        <w:i w:val="0"/>
                        <w:kern w:val="0"/>
                        <w:sz w:val="24"/>
                      </w:rPr>
                      <m:t>C</m:t>
                    </m:r>
                    <m:ctrlPr>
                      <w:rPr>
                        <w:rFonts w:hint="default" w:ascii="Cambria Math" w:hAnsi="Cambria Math" w:cs="Times New Roman"/>
                        <w:kern w:val="0"/>
                        <w:sz w:val="24"/>
                      </w:rPr>
                    </m:ctrlPr>
                  </m:e>
                  <m:sub>
                    <m:r>
                      <m:rPr>
                        <m:nor/>
                        <m:sty m:val="p"/>
                      </m:rPr>
                      <w:rPr>
                        <w:rFonts w:hint="default" w:ascii="Times New Roman" w:hAnsi="Times New Roman" w:cs="Times New Roman"/>
                        <w:b w:val="0"/>
                        <w:i w:val="0"/>
                        <w:kern w:val="0"/>
                        <w:sz w:val="24"/>
                      </w:rPr>
                      <m:t>KZ</m:t>
                    </m:r>
                    <m:r>
                      <m:rPr>
                        <m:nor/>
                        <m:sty m:val="p"/>
                      </m:rPr>
                      <w:rPr>
                        <w:rFonts w:hint="default" w:ascii="Times New Roman" w:hAnsi="Times New Roman" w:cs="Times New Roman"/>
                        <w:b w:val="0"/>
                        <w:i w:val="0"/>
                        <w:kern w:val="0"/>
                        <w:sz w:val="24"/>
                        <w:lang w:val="en-US" w:eastAsia="zh-CN"/>
                      </w:rPr>
                      <m:t>SH</m:t>
                    </m:r>
                    <m:ctrlPr>
                      <w:rPr>
                        <w:rFonts w:hint="default" w:ascii="Cambria Math" w:hAnsi="Cambria Math" w:cs="Times New Roman"/>
                        <w:kern w:val="0"/>
                        <w:sz w:val="24"/>
                      </w:rPr>
                    </m:ctrlPr>
                  </m:sub>
                </m:sSub>
                <m:r>
                  <m:rPr>
                    <m:nor/>
                    <m:sty m:val="p"/>
                  </m:rPr>
                  <w:rPr>
                    <w:rFonts w:hint="default" w:ascii="Times New Roman" w:hAnsi="Times New Roman" w:cs="Times New Roman"/>
                    <w:b w:val="0"/>
                    <w:i w:val="0"/>
                    <w:kern w:val="0"/>
                    <w:sz w:val="24"/>
                  </w:rPr>
                  <m:t>=</m:t>
                </m:r>
                <m:nary>
                  <m:naryPr>
                    <m:chr m:val="∑"/>
                    <m:ctrlPr>
                      <w:rPr>
                        <w:rFonts w:hint="default" w:ascii="Cambria Math" w:hAnsi="Cambria Math" w:cs="Times New Roman"/>
                        <w:kern w:val="0"/>
                        <w:sz w:val="24"/>
                      </w:rPr>
                    </m:ctrlPr>
                  </m:naryPr>
                  <m:sub>
                    <m:r>
                      <m:rPr>
                        <m:nor/>
                      </m:rPr>
                      <w:rPr>
                        <w:rFonts w:hint="default" w:ascii="Times New Roman" w:hAnsi="Times New Roman" w:cs="Times New Roman"/>
                        <w:b w:val="0"/>
                        <w:i/>
                        <w:iCs/>
                        <w:kern w:val="0"/>
                        <w:sz w:val="24"/>
                      </w:rPr>
                      <m:t>i</m:t>
                    </m:r>
                    <m:r>
                      <m:rPr>
                        <m:nor/>
                        <m:sty m:val="p"/>
                      </m:rPr>
                      <w:rPr>
                        <w:rFonts w:hint="default" w:ascii="Times New Roman" w:hAnsi="Times New Roman" w:cs="Times New Roman"/>
                        <w:b w:val="0"/>
                        <w:i w:val="0"/>
                        <w:kern w:val="0"/>
                        <w:sz w:val="24"/>
                      </w:rPr>
                      <m:t>=1</m:t>
                    </m:r>
                    <m:ctrlPr>
                      <w:rPr>
                        <w:rFonts w:hint="default" w:ascii="Cambria Math" w:hAnsi="Cambria Math" w:cs="Times New Roman"/>
                        <w:kern w:val="0"/>
                        <w:sz w:val="24"/>
                      </w:rPr>
                    </m:ctrlPr>
                  </m:sub>
                  <m:sup>
                    <m:r>
                      <m:rPr>
                        <m:nor/>
                        <m:sty m:val="p"/>
                      </m:rPr>
                      <w:rPr>
                        <w:rFonts w:hint="default" w:ascii="Times New Roman" w:hAnsi="Times New Roman" w:cs="Times New Roman"/>
                        <w:b w:val="0"/>
                        <w:i w:val="0"/>
                        <w:kern w:val="0"/>
                        <w:sz w:val="24"/>
                      </w:rPr>
                      <m:t>n</m:t>
                    </m:r>
                    <m:ctrlPr>
                      <w:rPr>
                        <w:rFonts w:hint="default" w:ascii="Cambria Math" w:hAnsi="Cambria Math" w:cs="Times New Roman"/>
                        <w:kern w:val="0"/>
                        <w:sz w:val="24"/>
                      </w:rPr>
                    </m:ctrlPr>
                  </m:sup>
                  <m:e>
                    <m:sSub>
                      <m:sSubPr>
                        <m:ctrlPr>
                          <w:rPr>
                            <w:rFonts w:hint="default" w:ascii="Cambria Math" w:hAnsi="Cambria Math" w:cs="Times New Roman"/>
                            <w:kern w:val="0"/>
                            <w:sz w:val="24"/>
                          </w:rPr>
                        </m:ctrlPr>
                      </m:sSubPr>
                      <m:e>
                        <m:r>
                          <m:rPr>
                            <m:nor/>
                            <m:sty m:val="p"/>
                          </m:rPr>
                          <w:rPr>
                            <w:rFonts w:hint="default" w:ascii="Times New Roman" w:hAnsi="Times New Roman" w:cs="Times New Roman"/>
                            <w:b w:val="0"/>
                            <w:i w:val="0"/>
                            <w:kern w:val="0"/>
                            <w:sz w:val="24"/>
                          </w:rPr>
                          <m:t>P</m:t>
                        </m:r>
                        <m:ctrlPr>
                          <w:rPr>
                            <w:rFonts w:hint="default" w:ascii="Cambria Math" w:hAnsi="Cambria Math" w:cs="Times New Roman"/>
                            <w:kern w:val="0"/>
                            <w:sz w:val="24"/>
                          </w:rPr>
                        </m:ctrlPr>
                      </m:e>
                      <m:sub>
                        <m:r>
                          <m:rPr>
                            <m:nor/>
                          </m:rPr>
                          <w:rPr>
                            <w:rFonts w:hint="default" w:ascii="Times New Roman" w:hAnsi="Times New Roman" w:cs="Times New Roman"/>
                            <w:b w:val="0"/>
                            <w:i/>
                            <w:iCs/>
                            <w:kern w:val="0"/>
                            <w:sz w:val="24"/>
                          </w:rPr>
                          <m:t>i</m:t>
                        </m:r>
                        <m:ctrlPr>
                          <w:rPr>
                            <w:rFonts w:hint="default" w:ascii="Cambria Math" w:hAnsi="Cambria Math" w:cs="Times New Roman"/>
                            <w:kern w:val="0"/>
                            <w:sz w:val="24"/>
                          </w:rPr>
                        </m:ctrlPr>
                      </m:sub>
                    </m:sSub>
                    <m:ctrlPr>
                      <w:rPr>
                        <w:rFonts w:hint="default" w:ascii="Cambria Math" w:hAnsi="Cambria Math" w:cs="Times New Roman"/>
                        <w:kern w:val="0"/>
                        <w:sz w:val="24"/>
                      </w:rPr>
                    </m:ctrlPr>
                  </m:e>
                </m:nary>
                <m:sSub>
                  <m:sSubPr>
                    <m:ctrlPr>
                      <w:rPr>
                        <w:rFonts w:hint="default" w:ascii="Cambria Math" w:hAnsi="Cambria Math" w:cs="Times New Roman"/>
                        <w:kern w:val="0"/>
                        <w:sz w:val="24"/>
                      </w:rPr>
                    </m:ctrlPr>
                  </m:sSubPr>
                  <m:e>
                    <m:r>
                      <m:rPr>
                        <m:nor/>
                        <m:sty m:val="p"/>
                      </m:rPr>
                      <w:rPr>
                        <w:rFonts w:hint="default" w:ascii="Times New Roman" w:hAnsi="Times New Roman" w:cs="Times New Roman"/>
                        <w:b w:val="0"/>
                        <w:i w:val="0"/>
                        <w:kern w:val="0"/>
                        <w:sz w:val="24"/>
                      </w:rPr>
                      <m:t>T</m:t>
                    </m:r>
                    <m:ctrlPr>
                      <w:rPr>
                        <w:rFonts w:hint="default" w:ascii="Cambria Math" w:hAnsi="Cambria Math" w:cs="Times New Roman"/>
                        <w:kern w:val="0"/>
                        <w:sz w:val="24"/>
                      </w:rPr>
                    </m:ctrlPr>
                  </m:e>
                  <m:sub>
                    <m:r>
                      <m:rPr>
                        <m:nor/>
                      </m:rPr>
                      <w:rPr>
                        <w:rFonts w:hint="default" w:ascii="Times New Roman" w:hAnsi="Times New Roman" w:cs="Times New Roman"/>
                        <w:b w:val="0"/>
                        <w:i/>
                        <w:iCs/>
                        <w:kern w:val="0"/>
                        <w:sz w:val="24"/>
                      </w:rPr>
                      <m:t>i</m:t>
                    </m:r>
                    <m:ctrlPr>
                      <w:rPr>
                        <w:rFonts w:hint="default" w:ascii="Cambria Math" w:hAnsi="Cambria Math" w:cs="Times New Roman"/>
                        <w:kern w:val="0"/>
                        <w:sz w:val="24"/>
                      </w:rPr>
                    </m:ctrlPr>
                  </m:sub>
                </m:sSub>
                <m:r>
                  <m:rPr>
                    <m:nor/>
                    <m:sty m:val="p"/>
                  </m:rPr>
                  <w:rPr>
                    <w:rFonts w:hint="default" w:ascii="Times New Roman" w:hAnsi="Times New Roman" w:cs="Times New Roman"/>
                    <w:b w:val="0"/>
                    <w:i w:val="0"/>
                    <w:kern w:val="0"/>
                    <w:sz w:val="24"/>
                  </w:rPr>
                  <m:t>n</m:t>
                </m:r>
                <m:r>
                  <m:rPr>
                    <m:nor/>
                    <m:sty m:val="p"/>
                  </m:rPr>
                  <w:rPr>
                    <w:rFonts w:hint="eastAsia" w:ascii="Times New Roman" w:hAnsi="Times New Roman" w:cs="Times New Roman"/>
                    <w:b w:val="0"/>
                    <w:i w:val="0"/>
                    <w:kern w:val="0"/>
                    <w:sz w:val="24"/>
                    <w:lang w:val="en-US" w:eastAsia="zh-CN"/>
                  </w:rPr>
                  <m:t>E</m:t>
                </m:r>
                <m:r>
                  <m:rPr>
                    <m:nor/>
                    <m:sty m:val="p"/>
                  </m:rPr>
                  <w:rPr>
                    <w:rFonts w:hint="default" w:ascii="Times New Roman" w:hAnsi="Times New Roman" w:cs="Times New Roman"/>
                    <w:b w:val="0"/>
                    <w:i w:val="0"/>
                    <w:kern w:val="0"/>
                    <w:sz w:val="24"/>
                  </w:rPr>
                  <m:t>F</m:t>
                </m:r>
              </m:oMath>
            </m:oMathPara>
          </w:p>
        </w:tc>
        <w:tc>
          <w:tcPr>
            <w:tcW w:w="2011" w:type="dxa"/>
          </w:tcPr>
          <w:p w14:paraId="1F2CC5BB">
            <w:pPr>
              <w:keepNext w:val="0"/>
              <w:keepLines w:val="0"/>
              <w:suppressLineNumbers w:val="0"/>
              <w:spacing w:before="213" w:beforeAutospacing="0" w:after="0" w:afterAutospacing="0" w:line="300" w:lineRule="auto"/>
              <w:ind w:left="0" w:right="246"/>
              <w:jc w:val="right"/>
              <w:rPr>
                <w:rFonts w:hint="default" w:ascii="Times New Roman" w:hAnsi="Times New Roman" w:cs="Times New Roman"/>
                <w:kern w:val="0"/>
                <w:sz w:val="24"/>
              </w:rPr>
            </w:pPr>
            <w:r>
              <w:rPr>
                <w:rFonts w:hint="default" w:ascii="Times New Roman" w:hAnsi="Times New Roman" w:cs="Times New Roman"/>
                <w:kern w:val="0"/>
                <w:sz w:val="24"/>
              </w:rPr>
              <w:t>（</w:t>
            </w:r>
            <w:r>
              <w:rPr>
                <w:rFonts w:hint="default" w:ascii="Times New Roman" w:hAnsi="Times New Roman" w:cs="Times New Roman"/>
                <w:kern w:val="0"/>
                <w:sz w:val="24"/>
                <w:lang w:eastAsia="zh-CN"/>
              </w:rPr>
              <w:t>5.</w:t>
            </w:r>
            <w:r>
              <w:rPr>
                <w:rFonts w:hint="default" w:ascii="Times New Roman" w:hAnsi="Times New Roman" w:cs="Times New Roman"/>
                <w:kern w:val="0"/>
                <w:sz w:val="24"/>
                <w:lang w:val="en-US"/>
              </w:rPr>
              <w:t>3</w:t>
            </w:r>
            <w:r>
              <w:rPr>
                <w:rFonts w:hint="default" w:ascii="Times New Roman" w:hAnsi="Times New Roman" w:cs="Times New Roman"/>
                <w:kern w:val="0"/>
                <w:sz w:val="24"/>
              </w:rPr>
              <w:t>.</w:t>
            </w:r>
            <w:r>
              <w:rPr>
                <w:rFonts w:hint="default" w:ascii="Times New Roman" w:hAnsi="Times New Roman" w:cs="Times New Roman"/>
                <w:kern w:val="0"/>
                <w:sz w:val="24"/>
                <w:lang w:val="en-US" w:eastAsia="zh-CN"/>
              </w:rPr>
              <w:t>3</w:t>
            </w:r>
            <w:r>
              <w:rPr>
                <w:rFonts w:hint="eastAsia" w:ascii="Times New Roman" w:hAnsi="Times New Roman" w:cs="Times New Roman"/>
                <w:kern w:val="0"/>
                <w:sz w:val="24"/>
                <w:lang w:val="en-US" w:eastAsia="zh-CN"/>
              </w:rPr>
              <w:t>-2</w:t>
            </w:r>
            <w:r>
              <w:rPr>
                <w:rFonts w:hint="default" w:ascii="Times New Roman" w:hAnsi="Times New Roman" w:cs="Times New Roman"/>
                <w:kern w:val="0"/>
                <w:sz w:val="24"/>
              </w:rPr>
              <w:t>）</w:t>
            </w:r>
          </w:p>
        </w:tc>
      </w:tr>
      <w:tr w14:paraId="2DDF0B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11" w:type="dxa"/>
            <w:vAlign w:val="center"/>
          </w:tcPr>
          <w:p w14:paraId="54415CD6">
            <w:pPr>
              <w:keepNext w:val="0"/>
              <w:keepLines w:val="0"/>
              <w:suppressLineNumbers w:val="0"/>
              <w:spacing w:before="0" w:beforeAutospacing="0" w:after="0" w:afterAutospacing="0" w:line="360" w:lineRule="auto"/>
              <w:ind w:left="0" w:right="0"/>
              <w:jc w:val="center"/>
              <w:rPr>
                <w:rFonts w:hint="default" w:ascii="Times New Roman" w:hAnsi="Times New Roman" w:cs="Times New Roman"/>
                <w:sz w:val="24"/>
                <w:szCs w:val="32"/>
              </w:rPr>
            </w:pPr>
            <m:oMathPara>
              <m:oMath>
                <m:sSub>
                  <m:sSubPr>
                    <m:ctrlPr>
                      <w:rPr>
                        <w:rFonts w:hint="default" w:ascii="Cambria Math" w:hAnsi="Cambria Math" w:cs="Times New Roman"/>
                        <w:kern w:val="0"/>
                        <w:sz w:val="24"/>
                      </w:rPr>
                    </m:ctrlPr>
                  </m:sSubPr>
                  <m:e>
                    <m:r>
                      <m:rPr>
                        <m:nor/>
                        <m:sty m:val="p"/>
                      </m:rPr>
                      <w:rPr>
                        <w:rFonts w:hint="default" w:ascii="Times New Roman" w:hAnsi="Times New Roman" w:cs="Times New Roman"/>
                        <w:b w:val="0"/>
                        <w:i w:val="0"/>
                        <w:kern w:val="0"/>
                        <w:sz w:val="24"/>
                      </w:rPr>
                      <m:t>C</m:t>
                    </m:r>
                    <m:ctrlPr>
                      <w:rPr>
                        <w:rFonts w:hint="default" w:ascii="Cambria Math" w:hAnsi="Cambria Math" w:cs="Times New Roman"/>
                        <w:kern w:val="0"/>
                        <w:sz w:val="24"/>
                      </w:rPr>
                    </m:ctrlPr>
                  </m:e>
                  <m:sub>
                    <m:r>
                      <m:rPr>
                        <m:nor/>
                        <m:sty m:val="p"/>
                      </m:rPr>
                      <w:rPr>
                        <w:rFonts w:hint="default" w:ascii="Times New Roman" w:hAnsi="Times New Roman" w:cs="Times New Roman"/>
                        <w:b w:val="0"/>
                        <w:i w:val="0"/>
                        <w:kern w:val="0"/>
                        <w:sz w:val="24"/>
                      </w:rPr>
                      <m:t>QT</m:t>
                    </m:r>
                    <m:r>
                      <m:rPr>
                        <m:nor/>
                        <m:sty m:val="p"/>
                      </m:rPr>
                      <w:rPr>
                        <w:rFonts w:hint="eastAsia" w:ascii="Times New Roman" w:hAnsi="Times New Roman" w:cs="Times New Roman"/>
                        <w:b w:val="0"/>
                        <w:i w:val="0"/>
                        <w:kern w:val="0"/>
                        <w:sz w:val="24"/>
                        <w:lang w:val="en-US" w:eastAsia="zh-CN"/>
                      </w:rPr>
                      <m:t>XL</m:t>
                    </m:r>
                    <m:ctrlPr>
                      <w:rPr>
                        <w:rFonts w:hint="default" w:ascii="Cambria Math" w:hAnsi="Cambria Math" w:cs="Times New Roman"/>
                        <w:kern w:val="0"/>
                        <w:sz w:val="24"/>
                      </w:rPr>
                    </m:ctrlPr>
                  </m:sub>
                </m:sSub>
                <m:r>
                  <m:rPr>
                    <m:nor/>
                    <m:sty m:val="p"/>
                  </m:rPr>
                  <w:rPr>
                    <w:rFonts w:hint="default" w:ascii="Times New Roman" w:hAnsi="Times New Roman" w:cs="Times New Roman"/>
                    <w:b w:val="0"/>
                    <w:i w:val="0"/>
                    <w:kern w:val="0"/>
                    <w:sz w:val="24"/>
                  </w:rPr>
                  <m:t>=</m:t>
                </m:r>
                <m:r>
                  <m:rPr>
                    <m:nor/>
                    <m:sty m:val="p"/>
                  </m:rPr>
                  <w:rPr>
                    <w:rFonts w:hint="eastAsia" w:ascii="Times New Roman" w:hAnsi="Times New Roman" w:eastAsia="微软雅黑" w:cs="Times New Roman"/>
                    <w:b w:val="0"/>
                    <w:i w:val="0"/>
                    <w:kern w:val="0"/>
                    <w:sz w:val="24"/>
                    <w:lang w:val="en-US" w:eastAsia="zh-CN"/>
                  </w:rPr>
                  <m:t>m</m:t>
                </m:r>
                <m:r>
                  <m:rPr>
                    <m:nor/>
                    <m:sty m:val="p"/>
                  </m:rPr>
                  <w:rPr>
                    <w:rFonts w:hint="default" w:ascii="Times New Roman" w:hAnsi="Times New Roman" w:cs="Times New Roman"/>
                    <w:b w:val="0"/>
                    <w:i w:val="0"/>
                    <w:sz w:val="24"/>
                  </w:rPr>
                  <m:t>×GWP</m:t>
                </m:r>
              </m:oMath>
            </m:oMathPara>
          </w:p>
        </w:tc>
        <w:tc>
          <w:tcPr>
            <w:tcW w:w="2011" w:type="dxa"/>
            <w:vAlign w:val="center"/>
          </w:tcPr>
          <w:p w14:paraId="222C31D4">
            <w:pPr>
              <w:keepNext w:val="0"/>
              <w:keepLines w:val="0"/>
              <w:suppressLineNumbers w:val="0"/>
              <w:spacing w:before="213" w:beforeAutospacing="0" w:after="0" w:afterAutospacing="0" w:line="300" w:lineRule="auto"/>
              <w:ind w:left="0" w:right="246"/>
              <w:jc w:val="right"/>
              <w:rPr>
                <w:rFonts w:hint="default" w:ascii="Times New Roman" w:hAnsi="Times New Roman" w:cs="Times New Roman"/>
                <w:kern w:val="0"/>
                <w:sz w:val="24"/>
              </w:rPr>
            </w:pPr>
            <w:r>
              <w:rPr>
                <w:rFonts w:hint="default" w:ascii="Times New Roman" w:hAnsi="Times New Roman" w:cs="Times New Roman"/>
                <w:kern w:val="0"/>
                <w:sz w:val="24"/>
              </w:rPr>
              <w:t>（</w:t>
            </w:r>
            <w:r>
              <w:rPr>
                <w:rFonts w:hint="default" w:ascii="Times New Roman" w:hAnsi="Times New Roman" w:cs="Times New Roman"/>
                <w:kern w:val="0"/>
                <w:sz w:val="24"/>
                <w:lang w:eastAsia="zh-CN"/>
              </w:rPr>
              <w:t>5.</w:t>
            </w:r>
            <w:r>
              <w:rPr>
                <w:rFonts w:hint="default" w:ascii="Times New Roman" w:hAnsi="Times New Roman" w:cs="Times New Roman"/>
                <w:kern w:val="0"/>
                <w:sz w:val="24"/>
                <w:lang w:val="en-US"/>
              </w:rPr>
              <w:t>3</w:t>
            </w:r>
            <w:r>
              <w:rPr>
                <w:rFonts w:hint="default" w:ascii="Times New Roman" w:hAnsi="Times New Roman" w:cs="Times New Roman"/>
                <w:kern w:val="0"/>
                <w:sz w:val="24"/>
              </w:rPr>
              <w:t>.</w:t>
            </w:r>
            <w:r>
              <w:rPr>
                <w:rFonts w:hint="default" w:ascii="Times New Roman" w:hAnsi="Times New Roman" w:cs="Times New Roman"/>
                <w:kern w:val="0"/>
                <w:sz w:val="24"/>
                <w:lang w:val="en-US" w:eastAsia="zh-CN"/>
              </w:rPr>
              <w:t>3</w:t>
            </w:r>
            <w:r>
              <w:rPr>
                <w:rFonts w:hint="eastAsia" w:ascii="Times New Roman" w:hAnsi="Times New Roman" w:cs="Times New Roman"/>
                <w:kern w:val="0"/>
                <w:sz w:val="24"/>
                <w:lang w:val="en-US" w:eastAsia="zh-CN"/>
              </w:rPr>
              <w:t>-3</w:t>
            </w:r>
            <w:r>
              <w:rPr>
                <w:rFonts w:hint="default" w:ascii="Times New Roman" w:hAnsi="Times New Roman" w:cs="Times New Roman"/>
                <w:kern w:val="0"/>
                <w:sz w:val="24"/>
              </w:rPr>
              <w:t>）</w:t>
            </w:r>
          </w:p>
        </w:tc>
      </w:tr>
    </w:tbl>
    <w:p w14:paraId="35E31567">
      <w:pPr>
        <w:pStyle w:val="39"/>
        <w:spacing w:before="156" w:after="156"/>
        <w:ind w:firstLine="0" w:firstLineChars="0"/>
      </w:pPr>
      <w:r>
        <w:t>式中：</w:t>
      </w:r>
      <w:r>
        <w:rPr>
          <w:szCs w:val="32"/>
        </w:rPr>
        <w:t>C</w:t>
      </w:r>
      <w:r>
        <w:rPr>
          <w:szCs w:val="32"/>
          <w:vertAlign w:val="subscript"/>
        </w:rPr>
        <w:t>KZ</w:t>
      </w:r>
      <w:r>
        <w:rPr>
          <w:rFonts w:hint="default"/>
          <w:szCs w:val="32"/>
          <w:vertAlign w:val="subscript"/>
          <w:lang w:val="en-US" w:eastAsia="zh-CN"/>
        </w:rPr>
        <w:t>SH</w:t>
      </w:r>
      <w:r>
        <w:t>——调试阶段设备空载损耗碳排放量（</w:t>
      </w:r>
      <w:r>
        <w:rPr>
          <w:rFonts w:hint="default"/>
          <w:lang w:eastAsia="zh-CN"/>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t>e）；</w:t>
      </w:r>
    </w:p>
    <w:p w14:paraId="0DCEF59B">
      <w:pPr>
        <w:pStyle w:val="39"/>
        <w:spacing w:before="156" w:after="156"/>
        <w:ind w:firstLine="638" w:firstLineChars="266"/>
      </w:pPr>
      <w:r>
        <w:rPr>
          <w:szCs w:val="32"/>
        </w:rPr>
        <w:t>C</w:t>
      </w:r>
      <w:r>
        <w:rPr>
          <w:szCs w:val="32"/>
          <w:vertAlign w:val="subscript"/>
        </w:rPr>
        <w:t>QT</w:t>
      </w:r>
      <w:r>
        <w:rPr>
          <w:rFonts w:hint="eastAsia"/>
          <w:szCs w:val="32"/>
          <w:vertAlign w:val="subscript"/>
          <w:lang w:val="en-US" w:eastAsia="zh-CN"/>
        </w:rPr>
        <w:t>XL</w:t>
      </w:r>
      <w:r>
        <w:rPr>
          <w:rFonts w:hint="default"/>
          <w:szCs w:val="32"/>
          <w:vertAlign w:val="subscript"/>
          <w:lang w:val="en-US" w:eastAsia="zh-CN"/>
        </w:rPr>
        <w:t xml:space="preserve"> </w:t>
      </w:r>
      <w:r>
        <w:t>——调试阶段</w:t>
      </w:r>
      <w:r>
        <w:rPr>
          <w:rFonts w:hint="default" w:ascii="Times New Roman" w:hAnsi="Times New Roman" w:eastAsia="宋体" w:cs="Times New Roman"/>
          <w:b w:val="0"/>
          <w:bCs w:val="0"/>
          <w:color w:val="000000"/>
          <w:kern w:val="44"/>
          <w:sz w:val="24"/>
          <w:szCs w:val="24"/>
        </w:rPr>
        <w:t>SF</w:t>
      </w:r>
      <w:r>
        <w:rPr>
          <w:rFonts w:hint="default" w:ascii="Times New Roman" w:hAnsi="Times New Roman" w:eastAsia="宋体" w:cs="Times New Roman"/>
          <w:b w:val="0"/>
          <w:bCs w:val="0"/>
          <w:color w:val="000000"/>
          <w:kern w:val="44"/>
          <w:sz w:val="24"/>
          <w:szCs w:val="24"/>
          <w:vertAlign w:val="subscript"/>
        </w:rPr>
        <w:t>6</w:t>
      </w:r>
      <w:r>
        <w:t>气体</w:t>
      </w:r>
      <w:r>
        <w:rPr>
          <w:rFonts w:hint="eastAsia"/>
          <w:lang w:val="en-US" w:eastAsia="zh-CN"/>
        </w:rPr>
        <w:t>充气时泄漏产生的</w:t>
      </w:r>
      <w:r>
        <w:t>碳排放量（</w:t>
      </w:r>
      <w:r>
        <w:rPr>
          <w:rFonts w:hint="default"/>
          <w:lang w:eastAsia="zh-CN"/>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t>e）。</w:t>
      </w:r>
    </w:p>
    <w:p w14:paraId="0D537577">
      <w:pPr>
        <w:pStyle w:val="39"/>
        <w:spacing w:before="156" w:after="156"/>
        <w:ind w:firstLine="638" w:firstLineChars="266"/>
      </w:pPr>
      <w:r>
        <w:t>n——</w:t>
      </w:r>
      <w:r>
        <w:rPr>
          <w:rFonts w:hint="eastAsia"/>
          <w:lang w:val="en-US" w:eastAsia="zh-CN"/>
        </w:rPr>
        <w:t>空载状态下</w:t>
      </w:r>
      <w:r>
        <w:t>参与调试的</w:t>
      </w:r>
      <w:r>
        <w:rPr>
          <w:rFonts w:hint="eastAsia"/>
          <w:lang w:val="en-US" w:eastAsia="zh-CN"/>
        </w:rPr>
        <w:t>变电</w:t>
      </w:r>
      <w:r>
        <w:t>设备台数（台）；</w:t>
      </w:r>
    </w:p>
    <w:p w14:paraId="62ACB412">
      <w:pPr>
        <w:pStyle w:val="39"/>
        <w:spacing w:before="156" w:after="156"/>
        <w:ind w:firstLine="638" w:firstLineChars="266"/>
      </w:pPr>
      <w:r>
        <w:t>P</w:t>
      </w:r>
      <w:r>
        <w:rPr>
          <w:i/>
          <w:iCs/>
          <w:vertAlign w:val="subscript"/>
        </w:rPr>
        <w:t>i</w:t>
      </w:r>
      <w:r>
        <w:t>——第</w:t>
      </w:r>
      <w:r>
        <w:rPr>
          <w:i/>
          <w:iCs/>
        </w:rPr>
        <w:t>i</w:t>
      </w:r>
      <w:r>
        <w:t>台</w:t>
      </w:r>
      <w:r>
        <w:rPr>
          <w:rFonts w:hint="eastAsia"/>
          <w:lang w:val="en-US" w:eastAsia="zh-CN"/>
        </w:rPr>
        <w:t>变电</w:t>
      </w:r>
      <w:r>
        <w:t>设备的额定空载功率（kW）；</w:t>
      </w:r>
    </w:p>
    <w:p w14:paraId="7878306A">
      <w:pPr>
        <w:pStyle w:val="39"/>
        <w:spacing w:before="156" w:after="156"/>
        <w:ind w:firstLine="638" w:firstLineChars="266"/>
      </w:pPr>
      <w:r>
        <w:t>T</w:t>
      </w:r>
      <w:r>
        <w:rPr>
          <w:i/>
          <w:iCs/>
          <w:vertAlign w:val="subscript"/>
        </w:rPr>
        <w:t>i</w:t>
      </w:r>
      <w:r>
        <w:t>——空载</w:t>
      </w:r>
      <w:r>
        <w:rPr>
          <w:rFonts w:hint="eastAsia"/>
          <w:lang w:val="en-US" w:eastAsia="zh-CN"/>
        </w:rPr>
        <w:t>状态下</w:t>
      </w:r>
      <w:r>
        <w:t>第</w:t>
      </w:r>
      <w:r>
        <w:rPr>
          <w:i/>
          <w:iCs/>
        </w:rPr>
        <w:t>i</w:t>
      </w:r>
      <w:r>
        <w:t>台</w:t>
      </w:r>
      <w:r>
        <w:rPr>
          <w:rFonts w:hint="eastAsia"/>
          <w:lang w:val="en-US" w:eastAsia="zh-CN"/>
        </w:rPr>
        <w:t>变电</w:t>
      </w:r>
      <w:r>
        <w:t>设备</w:t>
      </w:r>
      <w:r>
        <w:rPr>
          <w:rFonts w:hint="eastAsia"/>
          <w:lang w:val="en-US" w:eastAsia="zh-CN"/>
        </w:rPr>
        <w:t>的</w:t>
      </w:r>
      <w:r>
        <w:t>调试运行时间（h）；</w:t>
      </w:r>
    </w:p>
    <w:p w14:paraId="2FC95756">
      <w:pPr>
        <w:pStyle w:val="39"/>
        <w:spacing w:before="156" w:after="156"/>
        <w:ind w:firstLine="638" w:firstLineChars="266"/>
      </w:pPr>
      <w:r>
        <w:rPr>
          <w:rFonts w:hint="eastAsia"/>
          <w:lang w:val="en-US" w:eastAsia="zh-CN"/>
        </w:rPr>
        <w:t>E</w:t>
      </w:r>
      <w:r>
        <w:t>F——电力碳排放因子（</w:t>
      </w:r>
      <w:r>
        <w:rPr>
          <w:rFonts w:hint="default"/>
          <w:lang w:eastAsia="zh-CN"/>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t>e/kWh）；</w:t>
      </w:r>
    </w:p>
    <w:p w14:paraId="4B87372B">
      <w:pPr>
        <w:pStyle w:val="39"/>
        <w:spacing w:before="156" w:after="156"/>
        <w:ind w:left="1257" w:leftChars="304" w:hanging="619" w:hangingChars="258"/>
      </w:pPr>
      <w:r>
        <w:rPr>
          <w:rFonts w:hint="eastAsia"/>
          <w:lang w:val="en-US" w:eastAsia="zh-CN"/>
        </w:rPr>
        <w:t>m</w:t>
      </w:r>
      <w:r>
        <w:t>——</w:t>
      </w:r>
      <w:r>
        <w:rPr>
          <w:rFonts w:hint="default" w:ascii="Times New Roman" w:hAnsi="Times New Roman" w:eastAsia="宋体" w:cs="Times New Roman"/>
          <w:b w:val="0"/>
          <w:bCs w:val="0"/>
          <w:color w:val="000000"/>
          <w:kern w:val="44"/>
          <w:sz w:val="24"/>
          <w:szCs w:val="24"/>
        </w:rPr>
        <w:t>SF</w:t>
      </w:r>
      <w:r>
        <w:rPr>
          <w:rFonts w:hint="default" w:ascii="Times New Roman" w:hAnsi="Times New Roman" w:eastAsia="宋体" w:cs="Times New Roman"/>
          <w:b w:val="0"/>
          <w:bCs w:val="0"/>
          <w:color w:val="000000"/>
          <w:kern w:val="44"/>
          <w:sz w:val="24"/>
          <w:szCs w:val="24"/>
          <w:vertAlign w:val="subscript"/>
        </w:rPr>
        <w:t>6</w:t>
      </w:r>
      <w:r>
        <w:t>气体充气过程中的泄漏</w:t>
      </w:r>
      <w:r>
        <w:rPr>
          <w:rFonts w:hint="eastAsia"/>
          <w:lang w:val="en-US" w:eastAsia="zh-CN"/>
        </w:rPr>
        <w:t>量</w:t>
      </w:r>
      <w:r>
        <w:t>（</w:t>
      </w:r>
      <w:r>
        <w:rPr>
          <w:rFonts w:hint="eastAsia"/>
          <w:lang w:val="en-US" w:eastAsia="zh-CN"/>
        </w:rPr>
        <w:t>kg</w:t>
      </w:r>
      <w:r>
        <w:t>），按气体</w:t>
      </w:r>
      <w:r>
        <w:rPr>
          <w:rFonts w:hint="eastAsia"/>
          <w:lang w:val="en-US" w:eastAsia="zh-CN"/>
        </w:rPr>
        <w:t>实际充注量与铭牌上标注绝缘气体充注量</w:t>
      </w:r>
      <w:r>
        <w:rPr>
          <w:rFonts w:hint="eastAsia"/>
          <w:lang w:eastAsia="zh-CN"/>
        </w:rPr>
        <w:t>的</w:t>
      </w:r>
      <w:r>
        <w:rPr>
          <w:rFonts w:hint="eastAsia"/>
          <w:lang w:val="en-US" w:eastAsia="zh-CN"/>
        </w:rPr>
        <w:t>差值</w:t>
      </w:r>
      <w:r>
        <w:t>取值；</w:t>
      </w:r>
    </w:p>
    <w:p w14:paraId="4030C647">
      <w:pPr>
        <w:pStyle w:val="39"/>
        <w:spacing w:before="156" w:after="156"/>
        <w:ind w:firstLine="638" w:firstLineChars="266"/>
      </w:pPr>
      <w:r>
        <w:t>GWP——</w:t>
      </w:r>
      <w:r>
        <w:rPr>
          <w:rFonts w:hint="default" w:ascii="Times New Roman" w:hAnsi="Times New Roman" w:eastAsia="宋体" w:cs="Times New Roman"/>
          <w:b w:val="0"/>
          <w:bCs w:val="0"/>
          <w:color w:val="000000"/>
          <w:kern w:val="44"/>
          <w:sz w:val="24"/>
          <w:szCs w:val="24"/>
        </w:rPr>
        <w:t>SF</w:t>
      </w:r>
      <w:r>
        <w:rPr>
          <w:rFonts w:hint="default" w:ascii="Times New Roman" w:hAnsi="Times New Roman" w:eastAsia="宋体" w:cs="Times New Roman"/>
          <w:b w:val="0"/>
          <w:bCs w:val="0"/>
          <w:color w:val="000000"/>
          <w:kern w:val="44"/>
          <w:sz w:val="24"/>
          <w:szCs w:val="24"/>
          <w:vertAlign w:val="subscript"/>
        </w:rPr>
        <w:t>6</w:t>
      </w:r>
      <w:r>
        <w:t>气体的全球变暖潜能值。</w:t>
      </w:r>
    </w:p>
    <w:p w14:paraId="178C05CB">
      <w:pPr>
        <w:tabs>
          <w:tab w:val="left" w:pos="1061"/>
        </w:tabs>
        <w:spacing w:before="156" w:beforeLines="50" w:after="156" w:afterLines="50" w:line="360" w:lineRule="auto"/>
        <w:rPr>
          <w:rFonts w:ascii="Times New Roman" w:hAnsi="Times New Roman" w:eastAsia="仿宋" w:cs="Times New Roman"/>
          <w:sz w:val="22"/>
        </w:rPr>
      </w:pPr>
      <w:r>
        <w:rPr>
          <w:rFonts w:ascii="Times New Roman" w:hAnsi="Times New Roman" w:eastAsia="仿宋" w:cs="Times New Roman"/>
          <w:sz w:val="22"/>
        </w:rPr>
        <w:t>【条文说明】：</w:t>
      </w:r>
    </w:p>
    <w:p w14:paraId="1ECFF7FB">
      <w:pPr>
        <w:pStyle w:val="39"/>
        <w:spacing w:before="156" w:after="156" w:line="360" w:lineRule="auto"/>
        <w:ind w:firstLine="440" w:firstLineChars="200"/>
        <w:jc w:val="both"/>
        <w:rPr>
          <w:rFonts w:hint="default" w:eastAsia="仿宋"/>
          <w:sz w:val="22"/>
          <w:lang w:val="en-US" w:eastAsia="zh-CN"/>
        </w:rPr>
      </w:pPr>
      <w:r>
        <w:rPr>
          <w:rFonts w:hint="default" w:eastAsia="仿宋"/>
          <w:sz w:val="22"/>
          <w:lang w:val="en-US" w:eastAsia="zh-CN"/>
        </w:rPr>
        <w:t>本条明确系统调试工程的碳排放计算方法，</w:t>
      </w:r>
      <w:r>
        <w:rPr>
          <w:rFonts w:hint="eastAsia" w:eastAsia="仿宋"/>
          <w:sz w:val="22"/>
          <w:lang w:val="en-US" w:eastAsia="zh-CN"/>
        </w:rPr>
        <w:t>包</w:t>
      </w:r>
      <w:r>
        <w:rPr>
          <w:rFonts w:hint="default" w:eastAsia="仿宋"/>
          <w:sz w:val="22"/>
          <w:lang w:val="en-US" w:eastAsia="zh-CN"/>
        </w:rPr>
        <w:t>含设备空载</w:t>
      </w:r>
      <w:r>
        <w:rPr>
          <w:rFonts w:hint="eastAsia" w:eastAsia="仿宋"/>
          <w:sz w:val="22"/>
          <w:lang w:val="en-US" w:eastAsia="zh-CN"/>
        </w:rPr>
        <w:t>损耗</w:t>
      </w:r>
      <w:r>
        <w:rPr>
          <w:rFonts w:hint="default" w:eastAsia="仿宋"/>
          <w:sz w:val="22"/>
          <w:lang w:val="en-US" w:eastAsia="zh-CN"/>
        </w:rPr>
        <w:t>及气体</w:t>
      </w:r>
      <w:r>
        <w:rPr>
          <w:rFonts w:hint="eastAsia" w:eastAsia="仿宋"/>
          <w:sz w:val="22"/>
          <w:lang w:val="en-US" w:eastAsia="zh-CN"/>
        </w:rPr>
        <w:t>充注过程中的泄漏产生的碳排放</w:t>
      </w:r>
      <w:r>
        <w:rPr>
          <w:rFonts w:hint="default" w:eastAsia="仿宋"/>
          <w:sz w:val="22"/>
          <w:lang w:val="en-US" w:eastAsia="zh-CN"/>
        </w:rPr>
        <w:t>。变电设备调试</w:t>
      </w:r>
      <w:r>
        <w:rPr>
          <w:rFonts w:hint="eastAsia" w:eastAsia="仿宋"/>
          <w:sz w:val="22"/>
          <w:lang w:val="en-US" w:eastAsia="zh-CN"/>
        </w:rPr>
        <w:t>是</w:t>
      </w:r>
      <w:r>
        <w:rPr>
          <w:rFonts w:hint="default" w:eastAsia="仿宋"/>
          <w:sz w:val="22"/>
          <w:lang w:val="en-US" w:eastAsia="zh-CN"/>
        </w:rPr>
        <w:t>验证设备安全性能</w:t>
      </w:r>
      <w:r>
        <w:rPr>
          <w:rFonts w:hint="eastAsia" w:eastAsia="仿宋"/>
          <w:sz w:val="22"/>
          <w:lang w:val="en-US" w:eastAsia="zh-CN"/>
        </w:rPr>
        <w:t>的重要环节，</w:t>
      </w:r>
      <w:r>
        <w:rPr>
          <w:rFonts w:hint="default" w:eastAsia="仿宋"/>
          <w:sz w:val="22"/>
          <w:lang w:val="en-US" w:eastAsia="zh-CN"/>
        </w:rPr>
        <w:t>调试阶段设备需长时间空载运行以检验性能，此过程消耗的电量属于直接能源消耗，是该环节主要碳排放来源。本条依据国内温室气体核算通用标准《工业企业温室气体排放核算和报告通则》GB/T 32150-2015及电力行业专项核算要求，参考了电力行业针对SF₆这类强效温室气体的专项核算要求。</w:t>
      </w:r>
    </w:p>
    <w:bookmarkEnd w:id="83"/>
    <w:bookmarkEnd w:id="84"/>
    <w:bookmarkEnd w:id="85"/>
    <w:bookmarkEnd w:id="86"/>
    <w:bookmarkEnd w:id="87"/>
    <w:bookmarkEnd w:id="88"/>
    <w:p w14:paraId="51B9BCAC">
      <w:pPr>
        <w:spacing w:line="360" w:lineRule="auto"/>
        <w:ind w:firstLine="440" w:firstLineChars="200"/>
        <w:rPr>
          <w:rFonts w:ascii="Times New Roman" w:hAnsi="Times New Roman" w:eastAsia="仿宋" w:cs="Times New Roman"/>
          <w:sz w:val="22"/>
          <w:szCs w:val="22"/>
        </w:rPr>
      </w:pPr>
    </w:p>
    <w:bookmarkEnd w:id="89"/>
    <w:bookmarkEnd w:id="90"/>
    <w:bookmarkEnd w:id="91"/>
    <w:p w14:paraId="696BDA36">
      <w:pPr>
        <w:pStyle w:val="39"/>
        <w:spacing w:before="156" w:after="156"/>
        <w:ind w:firstLine="638" w:firstLineChars="266"/>
      </w:pPr>
      <w:r>
        <w:br w:type="page"/>
      </w:r>
    </w:p>
    <w:bookmarkEnd w:id="58"/>
    <w:p w14:paraId="42DE7CFD">
      <w:pPr>
        <w:pStyle w:val="29"/>
        <w:rPr>
          <w:rFonts w:cs="Times New Roman"/>
        </w:rPr>
      </w:pPr>
      <w:bookmarkStart w:id="106" w:name="_Toc8395"/>
      <w:bookmarkStart w:id="107" w:name="_Toc20413"/>
      <w:bookmarkStart w:id="108" w:name="_Toc25329"/>
      <w:bookmarkStart w:id="109" w:name="_Toc19520"/>
      <w:bookmarkStart w:id="110" w:name="_Toc29555"/>
      <w:bookmarkStart w:id="111" w:name="_Toc3875"/>
      <w:bookmarkStart w:id="112" w:name="_Toc30690"/>
      <w:bookmarkStart w:id="113" w:name="_Toc22456"/>
      <w:bookmarkStart w:id="114" w:name="_Toc26901"/>
      <w:bookmarkStart w:id="115" w:name="_Toc13730"/>
      <w:bookmarkStart w:id="116" w:name="_Toc28149"/>
      <w:bookmarkStart w:id="117" w:name="_Toc21451"/>
      <w:bookmarkStart w:id="118" w:name="_Toc17423"/>
      <w:r>
        <w:rPr>
          <w:rFonts w:hint="default" w:cs="Times New Roman"/>
          <w:lang w:val="en-US" w:eastAsia="zh-CN"/>
        </w:rPr>
        <w:t>6</w:t>
      </w:r>
      <w:r>
        <w:rPr>
          <w:rFonts w:cs="Times New Roman"/>
        </w:rPr>
        <w:t xml:space="preserve"> </w:t>
      </w:r>
      <w:r>
        <w:rPr>
          <w:rFonts w:hint="default" w:cs="Times New Roman"/>
          <w:lang w:val="en-US" w:eastAsia="zh-CN"/>
        </w:rPr>
        <w:t xml:space="preserve"> </w:t>
      </w:r>
      <w:r>
        <w:rPr>
          <w:rFonts w:cs="Times New Roman"/>
        </w:rPr>
        <w:t>运行维护</w:t>
      </w:r>
      <w:bookmarkEnd w:id="106"/>
      <w:bookmarkEnd w:id="107"/>
      <w:bookmarkEnd w:id="108"/>
      <w:bookmarkEnd w:id="109"/>
    </w:p>
    <w:p w14:paraId="169387DC">
      <w:pPr>
        <w:pStyle w:val="30"/>
        <w:rPr>
          <w:rFonts w:cs="Times New Roman"/>
        </w:rPr>
      </w:pPr>
      <w:bookmarkStart w:id="119" w:name="_Toc12572"/>
      <w:bookmarkStart w:id="120" w:name="_Toc10553"/>
      <w:bookmarkStart w:id="121" w:name="_Toc11055"/>
      <w:bookmarkStart w:id="122" w:name="_Toc32761"/>
      <w:r>
        <w:rPr>
          <w:rFonts w:hint="default" w:cs="Times New Roman"/>
          <w:lang w:val="en-US" w:eastAsia="zh-CN"/>
        </w:rPr>
        <w:t>6</w:t>
      </w:r>
      <w:r>
        <w:rPr>
          <w:rFonts w:cs="Times New Roman"/>
        </w:rPr>
        <w:t>.1</w:t>
      </w:r>
      <w:r>
        <w:rPr>
          <w:rFonts w:hint="default" w:cs="Times New Roman"/>
          <w:lang w:val="en-US" w:eastAsia="zh-CN"/>
        </w:rPr>
        <w:t xml:space="preserve"> </w:t>
      </w:r>
      <w:r>
        <w:rPr>
          <w:rFonts w:cs="Times New Roman"/>
        </w:rPr>
        <w:t xml:space="preserve"> 一般规定</w:t>
      </w:r>
      <w:bookmarkEnd w:id="119"/>
      <w:bookmarkEnd w:id="120"/>
      <w:bookmarkEnd w:id="121"/>
      <w:bookmarkEnd w:id="122"/>
    </w:p>
    <w:p w14:paraId="0C5A5355">
      <w:pPr>
        <w:pStyle w:val="31"/>
        <w:spacing w:before="156"/>
        <w:rPr>
          <w:rFonts w:hint="default" w:cs="Times New Roman"/>
          <w:lang w:eastAsia="zh-CN"/>
        </w:rPr>
      </w:pPr>
      <w:r>
        <w:rPr>
          <w:rFonts w:hint="default" w:cs="Times New Roman"/>
          <w:b/>
          <w:bCs/>
          <w:lang w:val="en-US" w:eastAsia="zh-CN"/>
        </w:rPr>
        <w:t>6</w:t>
      </w:r>
      <w:r>
        <w:rPr>
          <w:rFonts w:cs="Times New Roman"/>
          <w:b/>
          <w:bCs/>
        </w:rPr>
        <w:t>.1.1</w:t>
      </w:r>
      <w:r>
        <w:rPr>
          <w:rFonts w:hint="default" w:cs="Times New Roman"/>
          <w:lang w:val="en-US" w:eastAsia="zh-CN"/>
        </w:rPr>
        <w:t xml:space="preserve"> </w:t>
      </w:r>
      <w:r>
        <w:rPr>
          <w:rFonts w:hint="eastAsia" w:ascii="Times New Roman" w:hAnsi="Times New Roman" w:cs="Times New Roman"/>
          <w:lang w:val="en-US" w:eastAsia="zh-CN"/>
        </w:rPr>
        <w:t xml:space="preserve"> </w:t>
      </w:r>
      <w:r>
        <w:rPr>
          <w:rFonts w:hint="eastAsia" w:cs="Times New Roman"/>
        </w:rPr>
        <w:t>变电站运行维护阶段的碳排放，应涵盖建筑运行</w:t>
      </w:r>
      <w:r>
        <w:rPr>
          <w:rFonts w:hint="eastAsia" w:cs="Times New Roman"/>
          <w:lang w:val="en-US" w:eastAsia="zh-CN"/>
        </w:rPr>
        <w:t>及</w:t>
      </w:r>
      <w:r>
        <w:rPr>
          <w:rFonts w:hint="eastAsia" w:cs="Times New Roman"/>
        </w:rPr>
        <w:t>变电设备运行环节产生的碳排放</w:t>
      </w:r>
      <w:r>
        <w:rPr>
          <w:rFonts w:hint="eastAsia" w:cs="Times New Roman"/>
          <w:lang w:eastAsia="zh-CN"/>
        </w:rPr>
        <w:t>。</w:t>
      </w:r>
    </w:p>
    <w:p w14:paraId="21E4C073">
      <w:pPr>
        <w:tabs>
          <w:tab w:val="left" w:pos="1061"/>
        </w:tabs>
        <w:spacing w:before="156" w:beforeLines="50" w:after="156" w:afterLines="50" w:line="360" w:lineRule="auto"/>
        <w:rPr>
          <w:rFonts w:hint="default" w:ascii="Times New Roman" w:hAnsi="Times New Roman" w:eastAsia="仿宋" w:cs="Times New Roman"/>
          <w:sz w:val="22"/>
        </w:rPr>
      </w:pPr>
      <w:r>
        <w:rPr>
          <w:rFonts w:ascii="Times New Roman" w:hAnsi="Times New Roman" w:eastAsia="仿宋" w:cs="Times New Roman"/>
          <w:sz w:val="22"/>
        </w:rPr>
        <w:t>【条文说明】</w:t>
      </w:r>
    </w:p>
    <w:p w14:paraId="4B764A5E">
      <w:pPr>
        <w:tabs>
          <w:tab w:val="left" w:pos="1061"/>
        </w:tabs>
        <w:spacing w:before="156" w:beforeLines="50" w:after="156" w:afterLines="50" w:line="360" w:lineRule="auto"/>
        <w:ind w:firstLine="418" w:firstLineChars="190"/>
        <w:rPr>
          <w:rFonts w:hint="default" w:ascii="Times New Roman" w:hAnsi="Times New Roman" w:eastAsia="仿宋" w:cs="Times New Roman"/>
          <w:sz w:val="22"/>
          <w:lang w:eastAsia="zh-CN"/>
        </w:rPr>
      </w:pPr>
      <w:r>
        <w:rPr>
          <w:rFonts w:hint="default" w:ascii="Times New Roman" w:hAnsi="Times New Roman" w:eastAsia="仿宋" w:cs="Times New Roman"/>
          <w:sz w:val="22"/>
        </w:rPr>
        <w:t>变电站运行维护阶段碳排放计算范围应全面涵盖变电设备运行碳排放</w:t>
      </w:r>
      <w:r>
        <w:rPr>
          <w:rFonts w:hint="eastAsia" w:ascii="Times New Roman" w:hAnsi="Times New Roman" w:eastAsia="仿宋" w:cs="Times New Roman"/>
          <w:sz w:val="22"/>
          <w:lang w:val="en-US" w:eastAsia="zh-CN"/>
        </w:rPr>
        <w:t>及</w:t>
      </w:r>
      <w:r>
        <w:rPr>
          <w:rFonts w:hint="default" w:ascii="Times New Roman" w:hAnsi="Times New Roman" w:eastAsia="仿宋" w:cs="Times New Roman"/>
          <w:sz w:val="22"/>
        </w:rPr>
        <w:t>建筑运行碳排放，并独立</w:t>
      </w:r>
      <w:r>
        <w:rPr>
          <w:rFonts w:hint="eastAsia" w:ascii="Times New Roman" w:hAnsi="Times New Roman" w:eastAsia="仿宋" w:cs="Times New Roman"/>
          <w:sz w:val="22"/>
          <w:lang w:val="en-US" w:eastAsia="zh-CN"/>
        </w:rPr>
        <w:t>计</w:t>
      </w:r>
      <w:r>
        <w:rPr>
          <w:rFonts w:hint="default" w:ascii="Times New Roman" w:hAnsi="Times New Roman" w:eastAsia="仿宋" w:cs="Times New Roman"/>
          <w:sz w:val="22"/>
        </w:rPr>
        <w:t>算变电设备损耗</w:t>
      </w:r>
      <w:r>
        <w:rPr>
          <w:rFonts w:hint="eastAsia" w:ascii="Times New Roman" w:hAnsi="Times New Roman" w:eastAsia="仿宋" w:cs="Times New Roman"/>
          <w:sz w:val="22"/>
          <w:lang w:val="en-US" w:eastAsia="zh-CN"/>
        </w:rPr>
        <w:t>的</w:t>
      </w:r>
      <w:r>
        <w:rPr>
          <w:rFonts w:hint="default" w:ascii="Times New Roman" w:hAnsi="Times New Roman" w:eastAsia="仿宋" w:cs="Times New Roman"/>
          <w:sz w:val="22"/>
        </w:rPr>
        <w:t>碳排放。这一划分基于不同碳排放源的功能定位与特性差异，旨在精准定位碳排放关键环节，为针对性减排措施提供数据支撑。变电设备运行碳排放是主要排放源，直接关联变电站核心功能能耗；建筑运行碳排放反映附属设施能耗，是建筑节能优化的关键；变电设备损耗碳排放则体现设备运行效率与电网状态，为设备运行优化提供依据。</w:t>
      </w:r>
    </w:p>
    <w:p w14:paraId="21AF5CEF">
      <w:pPr>
        <w:pStyle w:val="31"/>
        <w:spacing w:before="156"/>
        <w:rPr>
          <w:rFonts w:cs="Times New Roman"/>
          <w:b/>
          <w:bCs/>
        </w:rPr>
      </w:pPr>
      <w:r>
        <w:rPr>
          <w:rFonts w:hint="default" w:cs="Times New Roman"/>
          <w:b/>
          <w:bCs/>
          <w:lang w:val="en-US" w:eastAsia="zh-CN"/>
        </w:rPr>
        <w:t>6.1.2</w:t>
      </w:r>
      <w:r>
        <w:rPr>
          <w:rFonts w:hint="default" w:cs="Times New Roman"/>
          <w:b w:val="0"/>
          <w:bCs w:val="0"/>
          <w:lang w:val="en-US" w:eastAsia="zh-CN"/>
        </w:rPr>
        <w:t xml:space="preserve"> </w:t>
      </w:r>
      <w:r>
        <w:rPr>
          <w:rFonts w:hint="eastAsia" w:ascii="Times New Roman" w:hAnsi="Times New Roman" w:cs="Times New Roman"/>
          <w:b w:val="0"/>
          <w:bCs w:val="0"/>
          <w:lang w:val="en-US" w:eastAsia="zh-CN"/>
        </w:rPr>
        <w:t xml:space="preserve"> </w:t>
      </w:r>
      <w:r>
        <w:rPr>
          <w:rFonts w:cs="Times New Roman"/>
          <w:b w:val="0"/>
          <w:bCs w:val="0"/>
        </w:rPr>
        <w:t>运行维护</w:t>
      </w:r>
      <w:r>
        <w:rPr>
          <w:rFonts w:hint="eastAsia" w:cs="Times New Roman"/>
          <w:b w:val="0"/>
          <w:bCs w:val="0"/>
          <w:lang w:val="en-US" w:eastAsia="zh-CN"/>
        </w:rPr>
        <w:t>阶段</w:t>
      </w:r>
      <w:r>
        <w:rPr>
          <w:rFonts w:cs="Times New Roman"/>
          <w:b w:val="0"/>
          <w:bCs w:val="0"/>
        </w:rPr>
        <w:t>碳排放应符合下列规定：</w:t>
      </w:r>
    </w:p>
    <w:p w14:paraId="2E5E301F">
      <w:pPr>
        <w:pStyle w:val="32"/>
        <w:ind w:firstLine="482"/>
        <w:rPr>
          <w:rFonts w:cs="Times New Roman"/>
        </w:rPr>
      </w:pPr>
      <w:r>
        <w:rPr>
          <w:rFonts w:cs="Times New Roman"/>
          <w:b/>
          <w:bCs/>
        </w:rPr>
        <w:t>1</w:t>
      </w:r>
      <w:r>
        <w:rPr>
          <w:rFonts w:cs="Times New Roman"/>
        </w:rPr>
        <w:t xml:space="preserve"> </w:t>
      </w:r>
      <w:r>
        <w:rPr>
          <w:rFonts w:hint="default" w:cs="Times New Roman"/>
        </w:rPr>
        <w:t xml:space="preserve"> </w:t>
      </w:r>
      <w:r>
        <w:rPr>
          <w:rFonts w:cs="Times New Roman"/>
        </w:rPr>
        <w:t>当可获得运行</w:t>
      </w:r>
      <w:r>
        <w:rPr>
          <w:rFonts w:hint="default" w:cs="Times New Roman"/>
          <w:lang w:val="en-US" w:eastAsia="zh-CN"/>
        </w:rPr>
        <w:t>维护</w:t>
      </w:r>
      <w:r>
        <w:rPr>
          <w:rFonts w:hint="eastAsia" w:cs="Times New Roman"/>
          <w:lang w:val="en-US" w:eastAsia="zh-CN"/>
        </w:rPr>
        <w:t>阶段</w:t>
      </w:r>
      <w:r>
        <w:rPr>
          <w:rFonts w:cs="Times New Roman"/>
        </w:rPr>
        <w:t>能耗数据时，应按下式计算：</w:t>
      </w:r>
    </w:p>
    <w:tbl>
      <w:tblPr>
        <w:tblStyle w:val="2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511"/>
        <w:gridCol w:w="2011"/>
      </w:tblGrid>
      <w:tr w14:paraId="4DFA9B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511" w:type="dxa"/>
            <w:vAlign w:val="center"/>
          </w:tcPr>
          <w:p w14:paraId="26D05E44">
            <w:pPr>
              <w:pStyle w:val="43"/>
              <w:keepNext w:val="0"/>
              <w:keepLines w:val="0"/>
              <w:numPr>
                <w:ilvl w:val="2"/>
                <w:numId w:val="0"/>
              </w:numPr>
              <w:suppressLineNumbers w:val="0"/>
              <w:spacing w:before="0" w:beforeAutospacing="0" w:after="0" w:afterAutospacing="0"/>
              <w:ind w:left="0" w:right="0"/>
              <w:jc w:val="center"/>
              <w:outlineLvl w:val="2"/>
              <w:rPr>
                <w:rFonts w:hint="default" w:ascii="Times New Roman" w:hAnsi="Times New Roman" w:cs="Times New Roman"/>
                <w:kern w:val="0"/>
                <w:sz w:val="24"/>
              </w:rPr>
            </w:pPr>
            <w:r>
              <w:rPr>
                <w:rFonts w:hint="eastAsia" w:ascii="Times New Roman" w:hAnsi="Times New Roman" w:eastAsia="仿宋" w:cs="Times New Roman"/>
                <w:color w:val="000000"/>
                <w:position w:val="-28"/>
                <w:lang w:val="en-US" w:eastAsia="zh-CN"/>
              </w:rPr>
              <w:t xml:space="preserve">         </w:t>
            </w:r>
            <w:r>
              <w:rPr>
                <w:rFonts w:hint="default" w:ascii="Times New Roman" w:hAnsi="Times New Roman" w:eastAsia="仿宋" w:cs="Times New Roman"/>
                <w:color w:val="000000"/>
                <w:position w:val="-28"/>
              </w:rPr>
              <w:object>
                <v:shape id="_x0000_i1027" o:spt="75" type="#_x0000_t75" style="height:34pt;width:124pt;" o:ole="t" filled="f" o:preferrelative="t" stroked="f" coordsize="21600,21600">
                  <v:path/>
                  <v:fill on="f" focussize="0,0"/>
                  <v:stroke on="f"/>
                  <v:imagedata r:id="rId30" o:title=""/>
                  <o:lock v:ext="edit" aspectratio="t"/>
                  <w10:wrap type="none"/>
                  <w10:anchorlock/>
                </v:shape>
                <o:OLEObject Type="Embed" ProgID="Equation.KSEE3" ShapeID="_x0000_i1027" DrawAspect="Content" ObjectID="_1468075727" r:id="rId29">
                  <o:LockedField>false</o:LockedField>
                </o:OLEObject>
              </w:object>
            </w:r>
          </w:p>
        </w:tc>
        <w:tc>
          <w:tcPr>
            <w:tcW w:w="2011" w:type="dxa"/>
          </w:tcPr>
          <w:p w14:paraId="42E6261D">
            <w:pPr>
              <w:keepNext w:val="0"/>
              <w:keepLines w:val="0"/>
              <w:suppressLineNumbers w:val="0"/>
              <w:spacing w:before="213" w:beforeAutospacing="0" w:after="0" w:afterAutospacing="0" w:line="300" w:lineRule="auto"/>
              <w:ind w:left="0" w:right="246"/>
              <w:jc w:val="right"/>
              <w:rPr>
                <w:rFonts w:hint="default" w:ascii="Times New Roman" w:hAnsi="Times New Roman" w:cs="Times New Roman"/>
                <w:kern w:val="0"/>
                <w:sz w:val="24"/>
              </w:rPr>
            </w:pPr>
            <w:r>
              <w:rPr>
                <w:rFonts w:hint="default" w:ascii="Times New Roman" w:hAnsi="Times New Roman" w:cs="Times New Roman"/>
                <w:kern w:val="0"/>
                <w:sz w:val="24"/>
              </w:rPr>
              <w:t>（</w:t>
            </w:r>
            <w:r>
              <w:rPr>
                <w:rFonts w:hint="default" w:ascii="Times New Roman" w:hAnsi="Times New Roman" w:cs="Times New Roman"/>
                <w:kern w:val="0"/>
                <w:sz w:val="24"/>
                <w:lang w:val="en-US" w:eastAsia="zh-CN"/>
              </w:rPr>
              <w:t>6.2.1-1</w:t>
            </w:r>
            <w:r>
              <w:rPr>
                <w:rFonts w:hint="default" w:ascii="Times New Roman" w:hAnsi="Times New Roman" w:cs="Times New Roman"/>
                <w:kern w:val="0"/>
                <w:sz w:val="24"/>
              </w:rPr>
              <w:t>）</w:t>
            </w:r>
          </w:p>
        </w:tc>
      </w:tr>
    </w:tbl>
    <w:p w14:paraId="744DE215">
      <w:pPr>
        <w:pStyle w:val="39"/>
        <w:spacing w:before="156" w:after="156"/>
      </w:pPr>
      <w:r>
        <w:t>式中：</w:t>
      </w:r>
      <m:oMath>
        <m:sSub>
          <m:sSubPr>
            <m:ctrlPr>
              <w:rPr>
                <w:rFonts w:hint="default" w:ascii="Cambria Math" w:hAnsi="Cambria Math" w:cs="Times New Roman"/>
                <w:i w:val="0"/>
                <w:iCs w:val="0"/>
                <w:lang w:val="en-US" w:eastAsia="zh-CN"/>
              </w:rPr>
            </m:ctrlPr>
          </m:sSubPr>
          <m:e>
            <m:r>
              <m:rPr>
                <m:nor/>
                <m:sty m:val="p"/>
              </m:rPr>
              <w:rPr>
                <w:rFonts w:hint="default" w:ascii="Times New Roman" w:hAnsi="Times New Roman" w:cs="Times New Roman"/>
                <w:b w:val="0"/>
                <w:i w:val="0"/>
                <w:iCs w:val="0"/>
                <w:lang w:val="en-US" w:eastAsia="zh-CN"/>
              </w:rPr>
              <m:t>C</m:t>
            </m:r>
            <m:ctrlPr>
              <w:rPr>
                <w:rFonts w:hint="default" w:ascii="Cambria Math" w:hAnsi="Cambria Math" w:cs="Times New Roman"/>
                <w:i w:val="0"/>
                <w:iCs w:val="0"/>
                <w:lang w:val="en-US" w:eastAsia="zh-CN"/>
              </w:rPr>
            </m:ctrlPr>
          </m:e>
          <m:sub>
            <m:r>
              <m:rPr>
                <m:nor/>
                <m:sty m:val="p"/>
              </m:rPr>
              <w:rPr>
                <w:rFonts w:hint="default" w:ascii="Times New Roman" w:hAnsi="Times New Roman" w:cs="Times New Roman"/>
                <w:b w:val="0"/>
                <w:i w:val="0"/>
                <w:iCs w:val="0"/>
                <w:lang w:val="en-US" w:eastAsia="zh-CN"/>
              </w:rPr>
              <m:t>YW</m:t>
            </m:r>
            <m:ctrlPr>
              <w:rPr>
                <w:rFonts w:hint="default" w:ascii="Cambria Math" w:hAnsi="Cambria Math" w:cs="Times New Roman"/>
                <w:i w:val="0"/>
                <w:iCs w:val="0"/>
                <w:lang w:val="en-US" w:eastAsia="zh-CN"/>
              </w:rPr>
            </m:ctrlPr>
          </m:sub>
        </m:sSub>
      </m:oMath>
      <w:r>
        <w:rPr>
          <w:rFonts w:hint="default" w:ascii="Times New Roman" w:hAnsi="Times New Roman" w:eastAsia="宋体" w:cs="Times New Roman"/>
          <w:i w:val="0"/>
          <w:iCs w:val="0"/>
          <w:kern w:val="2"/>
          <w:sz w:val="24"/>
          <w:szCs w:val="24"/>
          <w:lang w:val="en-US" w:eastAsia="zh-CN" w:bidi="ar"/>
        </w:rPr>
        <w:t>——运行维护</w:t>
      </w:r>
      <w:r>
        <w:rPr>
          <w:rFonts w:hint="eastAsia" w:cs="Times New Roman"/>
          <w:i w:val="0"/>
          <w:iCs w:val="0"/>
          <w:kern w:val="2"/>
          <w:sz w:val="24"/>
          <w:szCs w:val="24"/>
          <w:lang w:val="en-US" w:eastAsia="zh-CN" w:bidi="ar"/>
        </w:rPr>
        <w:t>阶段</w:t>
      </w:r>
      <w:r>
        <w:rPr>
          <w:rFonts w:hint="default" w:ascii="Times New Roman" w:hAnsi="Times New Roman" w:eastAsia="宋体" w:cs="Times New Roman"/>
          <w:i w:val="0"/>
          <w:iCs w:val="0"/>
          <w:kern w:val="2"/>
          <w:sz w:val="24"/>
          <w:szCs w:val="24"/>
          <w:lang w:val="en-US" w:eastAsia="zh-CN" w:bidi="ar"/>
        </w:rPr>
        <w:t>碳排放量（</w:t>
      </w:r>
      <w:r>
        <w:rPr>
          <w:rFonts w:hint="default" w:ascii="Times New Roman" w:hAnsi="Times New Roman" w:cs="Times New Roman"/>
          <w:i w:val="0"/>
          <w:iCs w:val="0"/>
          <w:kern w:val="2"/>
          <w:sz w:val="24"/>
          <w:szCs w:val="24"/>
          <w:lang w:val="en-US" w:eastAsia="zh-CN" w:bidi="ar"/>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eastAsia="宋体" w:cs="Times New Roman"/>
          <w:i w:val="0"/>
          <w:iCs w:val="0"/>
          <w:kern w:val="2"/>
          <w:sz w:val="24"/>
          <w:szCs w:val="24"/>
          <w:lang w:val="en-US" w:eastAsia="zh-CN" w:bidi="ar"/>
        </w:rPr>
        <w:t>e）</w:t>
      </w:r>
      <w:r>
        <w:rPr>
          <w:rFonts w:hint="eastAsia" w:cs="Times New Roman"/>
          <w:i w:val="0"/>
          <w:iCs w:val="0"/>
          <w:kern w:val="2"/>
          <w:sz w:val="24"/>
          <w:szCs w:val="24"/>
          <w:lang w:val="en-US" w:eastAsia="zh-CN" w:bidi="ar"/>
        </w:rPr>
        <w:t>；</w:t>
      </w:r>
    </w:p>
    <w:p w14:paraId="0014C562">
      <w:pPr>
        <w:pStyle w:val="39"/>
        <w:spacing w:before="156" w:after="156"/>
        <w:ind w:left="636" w:leftChars="303"/>
        <w:rPr>
          <w:position w:val="-12"/>
        </w:rPr>
      </w:pPr>
      <w:r>
        <w:rPr>
          <w:rFonts w:eastAsia="宋体"/>
          <w:color w:val="auto"/>
          <w:position w:val="-12"/>
        </w:rPr>
        <w:object>
          <v:shape id="_x0000_i1028" o:spt="75" type="#_x0000_t75" style="height:19pt;width:28pt;" o:ole="t" filled="f" o:preferrelative="t" stroked="f" coordsize="21600,21600">
            <v:path/>
            <v:fill on="f" focussize="0,0"/>
            <v:stroke on="f"/>
            <v:imagedata r:id="rId32" o:title=""/>
            <o:lock v:ext="edit" aspectratio="t"/>
            <w10:wrap type="none"/>
            <w10:anchorlock/>
          </v:shape>
          <o:OLEObject Type="Embed" ProgID="Equation.KSEE3" ShapeID="_x0000_i1028" DrawAspect="Content" ObjectID="_1468075728" r:id="rId31">
            <o:LockedField>false</o:LockedField>
          </o:OLEObject>
        </w:object>
      </w:r>
      <w:r>
        <w:rPr>
          <w:position w:val="-12"/>
        </w:rPr>
        <w:t>——变电站运行和维护第</w:t>
      </w:r>
      <w:r>
        <w:rPr>
          <w:i/>
          <w:iCs/>
          <w:position w:val="-12"/>
        </w:rPr>
        <w:t>i</w:t>
      </w:r>
      <w:r>
        <w:rPr>
          <w:position w:val="-12"/>
        </w:rPr>
        <w:t>种能源用量（kWh或GJ）；</w:t>
      </w:r>
    </w:p>
    <w:p w14:paraId="5DF3546B">
      <w:pPr>
        <w:pStyle w:val="39"/>
        <w:spacing w:before="156" w:after="156"/>
        <w:ind w:left="636" w:leftChars="303"/>
      </w:pPr>
      <w:r>
        <w:rPr>
          <w:position w:val="-12"/>
        </w:rPr>
        <w:object>
          <v:shape id="_x0000_i1029" o:spt="75" type="#_x0000_t75" style="height:18pt;width:19pt;" o:ole="t" filled="f" o:preferrelative="t" stroked="f" coordsize="21600,21600">
            <v:path/>
            <v:fill on="f" focussize="0,0"/>
            <v:stroke on="f"/>
            <v:imagedata r:id="rId34" o:title=""/>
            <o:lock v:ext="edit" aspectratio="t"/>
            <w10:wrap type="none"/>
            <w10:anchorlock/>
          </v:shape>
          <o:OLEObject Type="Embed" ProgID="Equation.KSEE3" ShapeID="_x0000_i1029" DrawAspect="Content" ObjectID="_1468075729" r:id="rId33">
            <o:LockedField>false</o:LockedField>
          </o:OLEObject>
        </w:object>
      </w:r>
      <w:r>
        <w:t>——第</w:t>
      </w:r>
      <w:r>
        <w:object>
          <v:shape id="_x0000_i1030" o:spt="75" type="#_x0000_t75" style="height:12.65pt;width:6.2pt;" o:ole="t" filled="f" o:preferrelative="t" stroked="f" coordsize="21600,21600">
            <v:path/>
            <v:fill on="f" focussize="0,0"/>
            <v:stroke on="f" joinstyle="miter"/>
            <v:imagedata r:id="rId36" o:title=""/>
            <o:lock v:ext="edit" aspectratio="t"/>
            <w10:wrap type="none"/>
            <w10:anchorlock/>
          </v:shape>
          <o:OLEObject Type="Embed" ProgID="Equation.KSEE3" ShapeID="_x0000_i1030" DrawAspect="Content" ObjectID="_1468075730" r:id="rId35">
            <o:LockedField>false</o:LockedField>
          </o:OLEObject>
        </w:object>
      </w:r>
      <w:r>
        <w:t>种能源碳排放因子（</w:t>
      </w:r>
      <w:r>
        <w:rPr>
          <w:rFonts w:hint="default"/>
          <w:lang w:val="en-US" w:eastAsia="zh-CN"/>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rPr>
        <w:t>e</w:t>
      </w:r>
      <w:r>
        <w:t>/单位用量）；</w:t>
      </w:r>
    </w:p>
    <w:p w14:paraId="02449F9F">
      <w:pPr>
        <w:pStyle w:val="39"/>
        <w:spacing w:before="156" w:after="156"/>
        <w:ind w:left="636" w:leftChars="303"/>
      </w:pPr>
      <w:r>
        <w:rPr>
          <w:rFonts w:eastAsia="仿宋"/>
          <w:color w:val="000000"/>
          <w:position w:val="-12"/>
        </w:rPr>
        <w:object>
          <v:shape id="_x0000_i1031" o:spt="75" type="#_x0000_t75" style="height:18pt;width:24.95pt;" o:ole="t" filled="f" o:preferrelative="t" stroked="f" coordsize="21600,21600">
            <v:path/>
            <v:fill on="f" focussize="0,0"/>
            <v:stroke on="f"/>
            <v:imagedata r:id="rId38" o:title=""/>
            <o:lock v:ext="edit" aspectratio="t"/>
            <w10:wrap type="none"/>
            <w10:anchorlock/>
          </v:shape>
          <o:OLEObject Type="Embed" ProgID="Equation.KSEE3" ShapeID="_x0000_i1031" DrawAspect="Content" ObjectID="_1468075731" r:id="rId37">
            <o:LockedField>false</o:LockedField>
          </o:OLEObject>
        </w:object>
      </w:r>
      <w:r>
        <w:t>——变电站可再生能源减碳量（</w:t>
      </w:r>
      <w:r>
        <w:rPr>
          <w:rFonts w:hint="default"/>
          <w:lang w:val="en-US" w:eastAsia="zh-CN"/>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rPr>
        <w:t>e</w:t>
      </w:r>
      <w:r>
        <w:t>）。</w:t>
      </w:r>
    </w:p>
    <w:p w14:paraId="55E8F067">
      <w:pPr>
        <w:pStyle w:val="32"/>
        <w:ind w:firstLine="482"/>
        <w:rPr>
          <w:rFonts w:cs="Times New Roman"/>
        </w:rPr>
      </w:pPr>
      <w:r>
        <w:rPr>
          <w:rFonts w:cs="Times New Roman"/>
          <w:b/>
          <w:bCs/>
        </w:rPr>
        <w:t>2</w:t>
      </w:r>
      <w:r>
        <w:rPr>
          <w:rFonts w:cs="Times New Roman"/>
        </w:rPr>
        <w:t xml:space="preserve"> </w:t>
      </w:r>
      <w:r>
        <w:rPr>
          <w:rFonts w:hint="default" w:cs="Times New Roman"/>
        </w:rPr>
        <w:t xml:space="preserve"> </w:t>
      </w:r>
      <w:r>
        <w:rPr>
          <w:rFonts w:cs="Times New Roman"/>
        </w:rPr>
        <w:t>当无法获得运行</w:t>
      </w:r>
      <w:r>
        <w:rPr>
          <w:rFonts w:hint="default" w:cs="Times New Roman"/>
          <w:lang w:val="en-US" w:eastAsia="zh-CN"/>
        </w:rPr>
        <w:t>和维护</w:t>
      </w:r>
      <w:r>
        <w:rPr>
          <w:rFonts w:cs="Times New Roman"/>
        </w:rPr>
        <w:t>能耗数据时，应按下式计算：</w:t>
      </w:r>
    </w:p>
    <w:tbl>
      <w:tblPr>
        <w:tblStyle w:val="2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511"/>
        <w:gridCol w:w="2011"/>
      </w:tblGrid>
      <w:tr w14:paraId="4C3878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511" w:type="dxa"/>
            <w:vAlign w:val="center"/>
          </w:tcPr>
          <w:p w14:paraId="1D85CF82">
            <w:pPr>
              <w:pStyle w:val="43"/>
              <w:keepNext w:val="0"/>
              <w:keepLines w:val="0"/>
              <w:numPr>
                <w:ilvl w:val="2"/>
                <w:numId w:val="0"/>
              </w:numPr>
              <w:suppressLineNumbers w:val="0"/>
              <w:spacing w:before="0" w:beforeAutospacing="0" w:after="0" w:afterAutospacing="0"/>
              <w:ind w:left="0" w:right="0"/>
              <w:jc w:val="center"/>
              <w:outlineLvl w:val="2"/>
              <w:rPr>
                <w:rFonts w:hint="default" w:ascii="Times New Roman" w:hAnsi="Times New Roman" w:cs="Times New Roman"/>
                <w:kern w:val="0"/>
                <w:sz w:val="24"/>
              </w:rPr>
            </w:pPr>
            <w:r>
              <w:rPr>
                <w:rFonts w:hint="eastAsia" w:ascii="Times New Roman" w:hAnsi="Times New Roman" w:cs="Times New Roman"/>
                <w:position w:val="-12"/>
                <w:lang w:val="en-US" w:eastAsia="zh-CN"/>
              </w:rPr>
              <w:t xml:space="preserve">          </w:t>
            </w:r>
            <w:r>
              <w:rPr>
                <w:rFonts w:hint="default" w:ascii="Times New Roman" w:hAnsi="Times New Roman" w:cs="Times New Roman"/>
                <w:position w:val="-12"/>
              </w:rPr>
              <w:object>
                <v:shape id="_x0000_i1032" o:spt="75" type="#_x0000_t75" style="height:17.4pt;width:149.15pt;" o:ole="t" filled="f" o:preferrelative="t" stroked="f" coordsize="21600,21600">
                  <v:path/>
                  <v:fill on="f" focussize="0,0"/>
                  <v:stroke on="f"/>
                  <v:imagedata r:id="rId40" o:title=""/>
                  <o:lock v:ext="edit" aspectratio="t"/>
                  <w10:wrap type="none"/>
                  <w10:anchorlock/>
                </v:shape>
                <o:OLEObject Type="Embed" ProgID="Equation.KSEE3" ShapeID="_x0000_i1032" DrawAspect="Content" ObjectID="_1468075732" r:id="rId39">
                  <o:LockedField>false</o:LockedField>
                </o:OLEObject>
              </w:object>
            </w:r>
          </w:p>
        </w:tc>
        <w:tc>
          <w:tcPr>
            <w:tcW w:w="2011" w:type="dxa"/>
          </w:tcPr>
          <w:p w14:paraId="21F5F0A8">
            <w:pPr>
              <w:keepNext w:val="0"/>
              <w:keepLines w:val="0"/>
              <w:suppressLineNumbers w:val="0"/>
              <w:spacing w:before="213" w:beforeAutospacing="0" w:after="0" w:afterAutospacing="0" w:line="300" w:lineRule="auto"/>
              <w:ind w:left="0" w:right="246"/>
              <w:jc w:val="right"/>
              <w:rPr>
                <w:rFonts w:hint="default" w:ascii="Times New Roman" w:hAnsi="Times New Roman" w:cs="Times New Roman"/>
                <w:kern w:val="0"/>
                <w:sz w:val="24"/>
              </w:rPr>
            </w:pPr>
            <w:r>
              <w:rPr>
                <w:rFonts w:hint="default" w:ascii="Times New Roman" w:hAnsi="Times New Roman" w:cs="Times New Roman"/>
                <w:kern w:val="0"/>
                <w:sz w:val="24"/>
              </w:rPr>
              <w:t>（</w:t>
            </w:r>
            <w:r>
              <w:rPr>
                <w:rFonts w:hint="default" w:ascii="Times New Roman" w:hAnsi="Times New Roman" w:cs="Times New Roman"/>
                <w:kern w:val="0"/>
                <w:sz w:val="24"/>
                <w:lang w:val="en-US" w:eastAsia="zh-CN"/>
              </w:rPr>
              <w:t>6.2.1-2</w:t>
            </w:r>
            <w:r>
              <w:rPr>
                <w:rFonts w:hint="default" w:ascii="Times New Roman" w:hAnsi="Times New Roman" w:cs="Times New Roman"/>
                <w:kern w:val="0"/>
                <w:sz w:val="24"/>
              </w:rPr>
              <w:t>）</w:t>
            </w:r>
          </w:p>
        </w:tc>
      </w:tr>
    </w:tbl>
    <w:p w14:paraId="63B37C2A">
      <w:pPr>
        <w:pStyle w:val="39"/>
        <w:spacing w:before="156" w:after="156"/>
      </w:pPr>
      <w:r>
        <w:t>式中：</w:t>
      </w:r>
      <w:r>
        <w:rPr>
          <w:position w:val="-12"/>
        </w:rPr>
        <w:object>
          <v:shape id="_x0000_i1033" o:spt="75" type="#_x0000_t75" style="height:17.4pt;width:26.7pt;" o:ole="t" filled="f" o:preferrelative="t" stroked="f" coordsize="21600,21600">
            <v:path/>
            <v:fill on="f" focussize="0,0"/>
            <v:stroke on="f"/>
            <v:imagedata r:id="rId42" o:title=""/>
            <o:lock v:ext="edit" aspectratio="t"/>
            <w10:wrap type="none"/>
            <w10:anchorlock/>
          </v:shape>
          <o:OLEObject Type="Embed" ProgID="Equation.KSEE3" ShapeID="_x0000_i1033" DrawAspect="Content" ObjectID="_1468075733" r:id="rId41">
            <o:LockedField>false</o:LockedField>
          </o:OLEObject>
        </w:object>
      </w:r>
      <w:r>
        <w:t>——变电设备运行碳排放量（</w:t>
      </w:r>
      <w:r>
        <w:rPr>
          <w:rFonts w:hint="default"/>
          <w:lang w:val="en-US" w:eastAsia="zh-CN"/>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rPr>
        <w:t>e</w:t>
      </w:r>
      <w:r>
        <w:t>）；</w:t>
      </w:r>
    </w:p>
    <w:p w14:paraId="0475F7D0">
      <w:pPr>
        <w:pStyle w:val="39"/>
        <w:spacing w:before="156" w:after="156"/>
        <w:ind w:left="636" w:leftChars="303"/>
        <w:rPr>
          <w:rFonts w:hint="eastAsia" w:eastAsia="宋体"/>
          <w:lang w:eastAsia="zh-CN"/>
        </w:rPr>
      </w:pPr>
      <w:r>
        <w:rPr>
          <w:position w:val="-12"/>
        </w:rPr>
        <w:object>
          <v:shape id="_x0000_i1034" o:spt="75" type="#_x0000_t75" style="height:17.4pt;width:25.85pt;" o:ole="t" filled="f" o:preferrelative="t" stroked="f" coordsize="21600,21600">
            <v:path/>
            <v:fill on="f" focussize="0,0"/>
            <v:stroke on="f"/>
            <v:imagedata r:id="rId44" o:title=""/>
            <o:lock v:ext="edit" aspectratio="t"/>
            <w10:wrap type="none"/>
            <w10:anchorlock/>
          </v:shape>
          <o:OLEObject Type="Embed" ProgID="Equation.KSEE3" ShapeID="_x0000_i1034" DrawAspect="Content" ObjectID="_1468075734" r:id="rId43">
            <o:LockedField>false</o:LockedField>
          </o:OLEObject>
        </w:object>
      </w:r>
      <w:r>
        <w:t>——变电站建筑运行碳排放量（</w:t>
      </w:r>
      <w:r>
        <w:rPr>
          <w:rFonts w:hint="default"/>
          <w:lang w:val="en-US" w:eastAsia="zh-CN"/>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rPr>
        <w:t>e</w:t>
      </w:r>
      <w:r>
        <w:t>）</w:t>
      </w:r>
      <w:r>
        <w:rPr>
          <w:rFonts w:hint="eastAsia"/>
          <w:lang w:eastAsia="zh-CN"/>
        </w:rPr>
        <w:t>。</w:t>
      </w:r>
    </w:p>
    <w:p w14:paraId="609B31BB">
      <w:pPr>
        <w:tabs>
          <w:tab w:val="left" w:pos="1061"/>
        </w:tabs>
        <w:spacing w:before="156" w:beforeLines="50" w:after="156" w:afterLines="50" w:line="360" w:lineRule="auto"/>
        <w:rPr>
          <w:rFonts w:hint="default" w:ascii="Times New Roman" w:hAnsi="Times New Roman" w:eastAsia="仿宋" w:cs="Times New Roman"/>
          <w:sz w:val="22"/>
        </w:rPr>
      </w:pPr>
      <w:r>
        <w:rPr>
          <w:rFonts w:ascii="Times New Roman" w:hAnsi="Times New Roman" w:eastAsia="仿宋" w:cs="Times New Roman"/>
          <w:sz w:val="22"/>
        </w:rPr>
        <w:t>【条文说明】</w:t>
      </w:r>
    </w:p>
    <w:p w14:paraId="73E1E47D">
      <w:pPr>
        <w:tabs>
          <w:tab w:val="left" w:pos="1061"/>
        </w:tabs>
        <w:spacing w:before="156" w:beforeLines="50" w:after="156" w:afterLines="50" w:line="360" w:lineRule="auto"/>
        <w:ind w:firstLine="418" w:firstLineChars="190"/>
        <w:rPr>
          <w:rFonts w:hint="default" w:ascii="Times New Roman" w:hAnsi="Times New Roman" w:eastAsia="仿宋" w:cs="Times New Roman"/>
          <w:sz w:val="22"/>
        </w:rPr>
      </w:pPr>
      <w:r>
        <w:rPr>
          <w:rFonts w:ascii="Times New Roman" w:hAnsi="Times New Roman" w:eastAsia="仿宋" w:cs="Times New Roman"/>
          <w:sz w:val="22"/>
        </w:rPr>
        <w:t>本条</w:t>
      </w:r>
      <w:r>
        <w:rPr>
          <w:rFonts w:hint="eastAsia" w:ascii="Times New Roman" w:hAnsi="Times New Roman" w:eastAsia="仿宋" w:cs="Times New Roman"/>
          <w:sz w:val="22"/>
          <w:lang w:val="en-US" w:eastAsia="zh-CN"/>
        </w:rPr>
        <w:t>明确</w:t>
      </w:r>
      <w:r>
        <w:rPr>
          <w:rFonts w:ascii="Times New Roman" w:hAnsi="Times New Roman" w:eastAsia="仿宋" w:cs="Times New Roman"/>
          <w:sz w:val="22"/>
        </w:rPr>
        <w:t>运行维护阶段</w:t>
      </w:r>
      <w:r>
        <w:rPr>
          <w:rFonts w:hint="eastAsia" w:ascii="Times New Roman" w:hAnsi="Times New Roman" w:eastAsia="仿宋" w:cs="Times New Roman"/>
          <w:sz w:val="22"/>
          <w:lang w:val="en-US" w:eastAsia="zh-CN"/>
        </w:rPr>
        <w:t>碳排放计算方法</w:t>
      </w:r>
      <w:r>
        <w:rPr>
          <w:rFonts w:hint="default" w:ascii="Times New Roman" w:hAnsi="Times New Roman" w:eastAsia="仿宋" w:cs="Times New Roman"/>
          <w:sz w:val="22"/>
        </w:rPr>
        <w:t>。</w:t>
      </w:r>
      <w:r>
        <w:rPr>
          <w:rFonts w:ascii="Times New Roman" w:hAnsi="Times New Roman" w:eastAsia="仿宋" w:cs="Times New Roman"/>
          <w:sz w:val="22"/>
        </w:rPr>
        <w:t>变电站运行维护阶段碳排放的计算范围涵盖了变电设备运行、建筑运行能耗、可再生能源减碳及设备损耗。当运行能耗数据充分可得时，应采用公式（</w:t>
      </w:r>
      <w:r>
        <w:rPr>
          <w:rFonts w:hint="default" w:ascii="Times New Roman" w:hAnsi="Times New Roman" w:eastAsia="仿宋" w:cs="Times New Roman"/>
          <w:sz w:val="22"/>
          <w:lang w:val="en-US" w:eastAsia="zh-CN"/>
        </w:rPr>
        <w:t>6</w:t>
      </w:r>
      <w:r>
        <w:rPr>
          <w:rFonts w:ascii="Times New Roman" w:hAnsi="Times New Roman" w:eastAsia="仿宋" w:cs="Times New Roman"/>
          <w:sz w:val="22"/>
        </w:rPr>
        <w:t>.</w:t>
      </w:r>
      <w:r>
        <w:rPr>
          <w:rFonts w:hint="default" w:ascii="Times New Roman" w:hAnsi="Times New Roman" w:eastAsia="仿宋" w:cs="Times New Roman"/>
          <w:sz w:val="22"/>
          <w:lang w:val="en-US" w:eastAsia="zh-CN"/>
        </w:rPr>
        <w:t>2</w:t>
      </w:r>
      <w:r>
        <w:rPr>
          <w:rFonts w:ascii="Times New Roman" w:hAnsi="Times New Roman" w:eastAsia="仿宋" w:cs="Times New Roman"/>
          <w:sz w:val="22"/>
        </w:rPr>
        <w:t>.1-1）计算，其中能源用量和碳排放因子是主要变量，可再生能源减碳量从碳排放总量中扣除。当这些数据难以获取时，则采用公式（</w:t>
      </w:r>
      <w:r>
        <w:rPr>
          <w:rFonts w:hint="default" w:ascii="Times New Roman" w:hAnsi="Times New Roman" w:eastAsia="仿宋" w:cs="Times New Roman"/>
          <w:sz w:val="22"/>
          <w:lang w:val="en-US" w:eastAsia="zh-CN"/>
        </w:rPr>
        <w:t>6</w:t>
      </w:r>
      <w:r>
        <w:rPr>
          <w:rFonts w:ascii="Times New Roman" w:hAnsi="Times New Roman" w:eastAsia="仿宋" w:cs="Times New Roman"/>
          <w:sz w:val="22"/>
        </w:rPr>
        <w:t>.</w:t>
      </w:r>
      <w:r>
        <w:rPr>
          <w:rFonts w:hint="default" w:ascii="Times New Roman" w:hAnsi="Times New Roman" w:eastAsia="仿宋" w:cs="Times New Roman"/>
          <w:sz w:val="22"/>
          <w:lang w:val="en-US" w:eastAsia="zh-CN"/>
        </w:rPr>
        <w:t>2</w:t>
      </w:r>
      <w:r>
        <w:rPr>
          <w:rFonts w:ascii="Times New Roman" w:hAnsi="Times New Roman" w:eastAsia="仿宋" w:cs="Times New Roman"/>
          <w:sz w:val="22"/>
        </w:rPr>
        <w:t>.1-2）进行</w:t>
      </w:r>
      <w:r>
        <w:rPr>
          <w:rFonts w:hint="eastAsia" w:ascii="Times New Roman" w:hAnsi="Times New Roman" w:eastAsia="仿宋" w:cs="Times New Roman"/>
          <w:sz w:val="22"/>
          <w:lang w:val="en-US" w:eastAsia="zh-CN"/>
        </w:rPr>
        <w:t>计</w:t>
      </w:r>
      <w:r>
        <w:rPr>
          <w:rFonts w:ascii="Times New Roman" w:hAnsi="Times New Roman" w:eastAsia="仿宋" w:cs="Times New Roman"/>
          <w:sz w:val="22"/>
        </w:rPr>
        <w:t>算，适用于老旧变电站或资料不完备的情况，此时碳排放量需综合考虑变电设备运行、建筑运行和</w:t>
      </w:r>
      <w:r>
        <w:rPr>
          <w:rFonts w:hint="eastAsia" w:ascii="Times New Roman" w:hAnsi="Times New Roman" w:eastAsia="仿宋" w:cs="Times New Roman"/>
          <w:sz w:val="22"/>
          <w:lang w:val="en-US" w:eastAsia="zh-CN"/>
        </w:rPr>
        <w:t>可再生能源减碳量</w:t>
      </w:r>
      <w:r>
        <w:rPr>
          <w:rFonts w:ascii="Times New Roman" w:hAnsi="Times New Roman" w:eastAsia="仿宋" w:cs="Times New Roman"/>
          <w:sz w:val="22"/>
        </w:rPr>
        <w:t>三部分。</w:t>
      </w:r>
      <w:r>
        <w:rPr>
          <w:rFonts w:hint="eastAsia" w:ascii="Times New Roman" w:hAnsi="Times New Roman" w:eastAsia="仿宋" w:cs="Times New Roman"/>
          <w:sz w:val="22"/>
          <w:lang w:val="en-US" w:eastAsia="zh-CN"/>
        </w:rPr>
        <w:t>变电设备损耗不计入全生命周期碳排放计算中，但需要进行单独计算。</w:t>
      </w:r>
    </w:p>
    <w:p w14:paraId="05A6EA84">
      <w:pPr>
        <w:pStyle w:val="31"/>
        <w:spacing w:before="156"/>
        <w:rPr>
          <w:rFonts w:cs="Times New Roman"/>
        </w:rPr>
      </w:pPr>
      <w:r>
        <w:rPr>
          <w:rFonts w:hint="default" w:cs="Times New Roman"/>
          <w:b/>
          <w:bCs/>
          <w:lang w:val="en-US" w:eastAsia="zh-CN"/>
        </w:rPr>
        <w:t>6</w:t>
      </w:r>
      <w:r>
        <w:rPr>
          <w:rFonts w:cs="Times New Roman"/>
          <w:b/>
          <w:bCs/>
        </w:rPr>
        <w:t>.1.</w:t>
      </w:r>
      <w:r>
        <w:rPr>
          <w:rFonts w:hint="default" w:cs="Times New Roman"/>
          <w:b/>
          <w:bCs/>
          <w:lang w:val="en-US" w:eastAsia="zh-CN"/>
        </w:rPr>
        <w:t>3</w:t>
      </w:r>
      <w:r>
        <w:rPr>
          <w:rFonts w:hint="default" w:cs="Times New Roman"/>
          <w:lang w:val="en-US" w:eastAsia="zh-CN"/>
        </w:rPr>
        <w:t xml:space="preserve"> </w:t>
      </w:r>
      <w:r>
        <w:rPr>
          <w:rFonts w:hint="eastAsia" w:ascii="Times New Roman" w:hAnsi="Times New Roman" w:cs="Times New Roman"/>
          <w:lang w:val="en-US" w:eastAsia="zh-CN"/>
        </w:rPr>
        <w:t xml:space="preserve"> </w:t>
      </w:r>
      <w:r>
        <w:rPr>
          <w:rFonts w:cs="Times New Roman"/>
        </w:rPr>
        <w:t>变电站计算中采用的设计寿命应与设计文件一致，当设计文件不能提供时，应按</w:t>
      </w:r>
      <w:r>
        <w:rPr>
          <w:rFonts w:hint="default" w:cs="Times New Roman"/>
        </w:rPr>
        <w:t>25</w:t>
      </w:r>
      <w:r>
        <w:rPr>
          <w:rFonts w:cs="Times New Roman"/>
        </w:rPr>
        <w:t>年计算。</w:t>
      </w:r>
    </w:p>
    <w:p w14:paraId="0FD4376D">
      <w:pPr>
        <w:tabs>
          <w:tab w:val="left" w:pos="1061"/>
        </w:tabs>
        <w:spacing w:before="156" w:beforeLines="50" w:after="156" w:afterLines="50" w:line="360" w:lineRule="auto"/>
        <w:rPr>
          <w:rFonts w:hint="default" w:ascii="Times New Roman" w:hAnsi="Times New Roman" w:eastAsia="仿宋" w:cs="Times New Roman"/>
          <w:sz w:val="22"/>
        </w:rPr>
      </w:pPr>
      <w:r>
        <w:rPr>
          <w:rFonts w:ascii="Times New Roman" w:hAnsi="Times New Roman" w:eastAsia="仿宋" w:cs="Times New Roman"/>
          <w:sz w:val="22"/>
        </w:rPr>
        <w:t>【条文说明】</w:t>
      </w:r>
    </w:p>
    <w:p w14:paraId="3EDF333C">
      <w:pPr>
        <w:tabs>
          <w:tab w:val="left" w:pos="1061"/>
        </w:tabs>
        <w:spacing w:before="156" w:beforeLines="50" w:after="156" w:afterLines="50" w:line="360" w:lineRule="auto"/>
        <w:ind w:firstLine="418" w:firstLineChars="190"/>
        <w:rPr>
          <w:rFonts w:hint="default" w:ascii="Times New Roman" w:hAnsi="Times New Roman" w:eastAsia="仿宋" w:cs="Times New Roman"/>
          <w:sz w:val="22"/>
        </w:rPr>
      </w:pPr>
      <w:r>
        <w:rPr>
          <w:rFonts w:ascii="Times New Roman" w:hAnsi="Times New Roman" w:eastAsia="仿宋" w:cs="Times New Roman"/>
          <w:sz w:val="22"/>
        </w:rPr>
        <w:t>变电站的设计寿命是碳排放计算的关键参数。在实际工程中，若设计文件提供了变电站的设计寿命，应优先采用该值进行碳排放计算，以确保计算结果与变电站实际的使用年限相匹配，准确反映其全生命周期的碳排放情况。</w:t>
      </w:r>
    </w:p>
    <w:p w14:paraId="43672A62">
      <w:pPr>
        <w:tabs>
          <w:tab w:val="left" w:pos="1061"/>
        </w:tabs>
        <w:spacing w:before="156" w:beforeLines="50" w:after="156" w:afterLines="50" w:line="360" w:lineRule="auto"/>
        <w:ind w:firstLine="418" w:firstLineChars="190"/>
        <w:rPr>
          <w:rFonts w:hint="default" w:ascii="Times New Roman" w:hAnsi="Times New Roman" w:eastAsia="仿宋" w:cs="Times New Roman"/>
          <w:sz w:val="22"/>
        </w:rPr>
      </w:pPr>
      <w:r>
        <w:rPr>
          <w:rFonts w:ascii="Times New Roman" w:hAnsi="Times New Roman" w:eastAsia="仿宋" w:cs="Times New Roman"/>
          <w:sz w:val="22"/>
        </w:rPr>
        <w:t>当设计文件无法提供设计寿命信息时，本条规定采用25年作为缺省值。这一缺省值的设定是基于行业经验和普遍实践，尤其适用于中小型变电站。同时，25年也符合一般电力设施的维护与更新周期，能够较好地平衡计算的统一性和准确性。</w:t>
      </w:r>
    </w:p>
    <w:p w14:paraId="3FB5557B">
      <w:pPr>
        <w:tabs>
          <w:tab w:val="left" w:pos="1061"/>
        </w:tabs>
        <w:spacing w:before="156" w:beforeLines="50" w:after="156" w:afterLines="50" w:line="360" w:lineRule="auto"/>
        <w:ind w:firstLine="418" w:firstLineChars="190"/>
        <w:rPr>
          <w:rFonts w:hint="default" w:ascii="Times New Roman" w:hAnsi="Times New Roman" w:eastAsia="仿宋" w:cs="Times New Roman"/>
          <w:sz w:val="22"/>
        </w:rPr>
      </w:pPr>
    </w:p>
    <w:p w14:paraId="5B7521A5">
      <w:pPr>
        <w:pStyle w:val="30"/>
        <w:rPr>
          <w:rFonts w:ascii="Times New Roman" w:hAnsi="Times New Roman" w:cs="Times New Roman"/>
        </w:rPr>
      </w:pPr>
      <w:bookmarkStart w:id="123" w:name="_Toc24119"/>
      <w:bookmarkStart w:id="124" w:name="_Toc8559"/>
      <w:bookmarkStart w:id="125" w:name="_Toc14102"/>
      <w:bookmarkStart w:id="126" w:name="_Toc29753"/>
      <w:bookmarkStart w:id="127" w:name="_Toc19971"/>
      <w:r>
        <w:rPr>
          <w:rFonts w:hint="default" w:ascii="Times New Roman" w:hAnsi="Times New Roman" w:cs="Times New Roman"/>
          <w:lang w:val="en-US" w:eastAsia="zh-CN"/>
        </w:rPr>
        <w:t>6</w:t>
      </w:r>
      <w:r>
        <w:rPr>
          <w:rFonts w:ascii="Times New Roman" w:hAnsi="Times New Roman" w:cs="Times New Roman"/>
        </w:rPr>
        <w:t>.</w:t>
      </w:r>
      <w:r>
        <w:rPr>
          <w:rFonts w:hint="eastAsia" w:cs="Times New Roman"/>
          <w:lang w:val="en-US" w:eastAsia="zh-CN"/>
        </w:rPr>
        <w:t>2</w:t>
      </w:r>
      <w:r>
        <w:rPr>
          <w:rFonts w:ascii="Times New Roman" w:hAnsi="Times New Roman" w:cs="Times New Roman"/>
        </w:rPr>
        <w:t xml:space="preserve"> </w:t>
      </w:r>
      <w:r>
        <w:rPr>
          <w:rFonts w:hint="default" w:ascii="Times New Roman" w:hAnsi="Times New Roman" w:cs="Times New Roman"/>
          <w:lang w:val="en-US" w:eastAsia="zh-CN"/>
        </w:rPr>
        <w:t xml:space="preserve"> </w:t>
      </w:r>
      <w:r>
        <w:rPr>
          <w:rFonts w:ascii="Times New Roman" w:hAnsi="Times New Roman" w:cs="Times New Roman"/>
        </w:rPr>
        <w:t>建筑运行</w:t>
      </w:r>
      <w:bookmarkEnd w:id="123"/>
      <w:bookmarkEnd w:id="124"/>
      <w:bookmarkEnd w:id="125"/>
      <w:bookmarkEnd w:id="126"/>
    </w:p>
    <w:p w14:paraId="21F60963">
      <w:pPr>
        <w:pStyle w:val="31"/>
        <w:bidi w:val="0"/>
        <w:rPr>
          <w:rFonts w:ascii="Times New Roman" w:hAnsi="Times New Roman" w:cs="Times New Roman"/>
        </w:rPr>
      </w:pPr>
      <w:r>
        <w:rPr>
          <w:rFonts w:hint="eastAsia" w:cs="Times New Roman"/>
          <w:b/>
          <w:bCs/>
          <w:lang w:val="en-US" w:eastAsia="zh-CN"/>
        </w:rPr>
        <w:t>6.2.</w:t>
      </w:r>
      <w:r>
        <w:rPr>
          <w:rFonts w:hint="default" w:ascii="Times New Roman" w:hAnsi="Times New Roman" w:cs="Times New Roman"/>
          <w:b/>
          <w:bCs/>
          <w:lang w:val="en-US" w:eastAsia="zh-CN"/>
        </w:rPr>
        <w:t>1</w:t>
      </w:r>
      <w:r>
        <w:rPr>
          <w:rFonts w:hint="default" w:ascii="Times New Roman" w:hAnsi="Times New Roman" w:cs="Times New Roman"/>
        </w:rPr>
        <w:t xml:space="preserve"> </w:t>
      </w:r>
      <w:r>
        <w:rPr>
          <w:rFonts w:hint="default" w:ascii="Times New Roman" w:hAnsi="Times New Roman" w:cs="Times New Roman"/>
          <w:lang w:val="en-US" w:eastAsia="zh-CN"/>
        </w:rPr>
        <w:t xml:space="preserve"> </w:t>
      </w:r>
      <w:r>
        <w:rPr>
          <w:rFonts w:ascii="Times New Roman" w:hAnsi="Times New Roman" w:cs="Times New Roman"/>
        </w:rPr>
        <w:t>变电站建筑运行碳排放包括供暖空调系统、通风系统</w:t>
      </w:r>
      <w:r>
        <w:rPr>
          <w:rFonts w:hint="eastAsia" w:cs="Times New Roman"/>
          <w:lang w:eastAsia="zh-CN"/>
        </w:rPr>
        <w:t>、</w:t>
      </w:r>
      <w:r>
        <w:rPr>
          <w:rFonts w:hint="eastAsia" w:cs="Times New Roman"/>
          <w:lang w:val="en-US" w:eastAsia="zh-CN"/>
        </w:rPr>
        <w:t>照明系统</w:t>
      </w:r>
      <w:r>
        <w:rPr>
          <w:rFonts w:ascii="Times New Roman" w:hAnsi="Times New Roman" w:cs="Times New Roman"/>
        </w:rPr>
        <w:t>及</w:t>
      </w:r>
      <w:r>
        <w:rPr>
          <w:rFonts w:hint="default" w:ascii="Times New Roman" w:hAnsi="Times New Roman" w:cs="Times New Roman"/>
          <w:lang w:val="en-US" w:eastAsia="zh-CN"/>
        </w:rPr>
        <w:t>其他</w:t>
      </w:r>
      <w:r>
        <w:rPr>
          <w:rFonts w:ascii="Times New Roman" w:hAnsi="Times New Roman" w:cs="Times New Roman"/>
        </w:rPr>
        <w:t>土建辅助系统碳排放</w:t>
      </w:r>
      <w:r>
        <w:rPr>
          <w:rFonts w:hint="eastAsia" w:cs="Times New Roman"/>
          <w:lang w:val="en-US" w:eastAsia="zh-CN"/>
        </w:rPr>
        <w:t>量</w:t>
      </w:r>
      <w:r>
        <w:rPr>
          <w:rFonts w:ascii="Times New Roman" w:hAnsi="Times New Roman" w:cs="Times New Roman"/>
        </w:rPr>
        <w:t>应按下式计算：</w:t>
      </w:r>
    </w:p>
    <w:tbl>
      <w:tblPr>
        <w:tblStyle w:val="2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6511"/>
        <w:gridCol w:w="2011"/>
      </w:tblGrid>
      <w:tr w14:paraId="62D2C5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6511" w:type="dxa"/>
            <w:tcBorders>
              <w:top w:val="nil"/>
              <w:left w:val="nil"/>
              <w:bottom w:val="nil"/>
              <w:right w:val="nil"/>
            </w:tcBorders>
            <w:shd w:val="clear" w:color="auto" w:fill="auto"/>
            <w:tcMar>
              <w:top w:w="0" w:type="dxa"/>
              <w:left w:w="108" w:type="dxa"/>
              <w:bottom w:w="0" w:type="dxa"/>
              <w:right w:w="108" w:type="dxa"/>
            </w:tcMar>
            <w:vAlign w:val="center"/>
          </w:tcPr>
          <w:p w14:paraId="6E20BC90">
            <w:pPr>
              <w:pStyle w:val="21"/>
              <w:keepNext w:val="0"/>
              <w:keepLines w:val="0"/>
              <w:widowControl w:val="0"/>
              <w:suppressLineNumbers w:val="0"/>
              <w:autoSpaceDE w:val="0"/>
              <w:autoSpaceDN w:val="0"/>
              <w:spacing w:before="0" w:beforeAutospacing="0" w:after="0" w:afterAutospacing="0" w:line="300" w:lineRule="auto"/>
              <w:ind w:left="0" w:right="0"/>
              <w:jc w:val="center"/>
              <w:rPr>
                <w:rFonts w:hint="default" w:ascii="Times New Roman" w:hAnsi="Times New Roman" w:cs="Times New Roman"/>
              </w:rPr>
            </w:pPr>
            <w:r>
              <w:rPr>
                <w:rFonts w:hint="default" w:ascii="Times New Roman" w:hAnsi="Times New Roman" w:eastAsia="仿宋" w:cs="Times New Roman"/>
                <w:color w:val="000000"/>
                <w:position w:val="-14"/>
              </w:rPr>
              <w:object>
                <v:shape id="_x0000_i1035" o:spt="75" type="#_x0000_t75" style="height:18.45pt;width:162.2pt;" o:ole="t" filled="f" o:preferrelative="t" stroked="f" coordsize="21600,21600">
                  <v:path/>
                  <v:fill on="f" focussize="0,0"/>
                  <v:stroke on="f"/>
                  <v:imagedata r:id="rId46" o:title=""/>
                  <o:lock v:ext="edit" aspectratio="t"/>
                  <w10:wrap type="none"/>
                  <w10:anchorlock/>
                </v:shape>
                <o:OLEObject Type="Embed" ProgID="Equation.KSEE3" ShapeID="_x0000_i1035" DrawAspect="Content" ObjectID="_1468075735" r:id="rId45">
                  <o:LockedField>false</o:LockedField>
                </o:OLEObject>
              </w:object>
            </w:r>
          </w:p>
        </w:tc>
        <w:tc>
          <w:tcPr>
            <w:tcW w:w="2011" w:type="dxa"/>
            <w:tcBorders>
              <w:top w:val="nil"/>
              <w:left w:val="nil"/>
              <w:bottom w:val="nil"/>
              <w:right w:val="nil"/>
            </w:tcBorders>
            <w:shd w:val="clear" w:color="auto" w:fill="auto"/>
            <w:tcMar>
              <w:top w:w="0" w:type="dxa"/>
              <w:left w:w="108" w:type="dxa"/>
              <w:bottom w:w="0" w:type="dxa"/>
              <w:right w:w="108" w:type="dxa"/>
            </w:tcMar>
            <w:vAlign w:val="top"/>
          </w:tcPr>
          <w:p w14:paraId="310D6019">
            <w:pPr>
              <w:keepNext w:val="0"/>
              <w:keepLines w:val="0"/>
              <w:widowControl w:val="0"/>
              <w:suppressLineNumbers w:val="0"/>
              <w:spacing w:before="213" w:beforeAutospacing="0" w:after="0" w:afterAutospacing="0" w:line="300" w:lineRule="auto"/>
              <w:ind w:left="0" w:right="246"/>
              <w:jc w:val="right"/>
              <w:rPr>
                <w:rFonts w:hint="default" w:ascii="Times New Roman" w:hAnsi="Times New Roman" w:cs="Times New Roman"/>
              </w:rPr>
            </w:pPr>
            <w:r>
              <w:rPr>
                <w:rFonts w:hint="default" w:ascii="Times New Roman" w:hAnsi="Times New Roman" w:eastAsia="宋体" w:cs="Times New Roman"/>
                <w:kern w:val="2"/>
                <w:sz w:val="24"/>
                <w:szCs w:val="24"/>
                <w:lang w:val="en-US" w:eastAsia="zh-CN" w:bidi="ar"/>
              </w:rPr>
              <w:t>（</w:t>
            </w:r>
            <w:r>
              <w:rPr>
                <w:rFonts w:hint="eastAsia" w:ascii="Times New Roman" w:hAnsi="Times New Roman" w:cs="Times New Roman"/>
                <w:kern w:val="2"/>
                <w:sz w:val="24"/>
                <w:szCs w:val="24"/>
                <w:lang w:val="en-US" w:eastAsia="zh-CN" w:bidi="ar"/>
              </w:rPr>
              <w:t>6.2.</w:t>
            </w:r>
            <w:r>
              <w:rPr>
                <w:rFonts w:hint="default" w:ascii="Times New Roman" w:hAnsi="Times New Roman" w:cs="Times New Roman"/>
                <w:kern w:val="2"/>
                <w:sz w:val="24"/>
                <w:szCs w:val="24"/>
                <w:lang w:val="en-US" w:eastAsia="zh-CN" w:bidi="ar"/>
              </w:rPr>
              <w:t>1</w:t>
            </w:r>
            <w:r>
              <w:rPr>
                <w:rFonts w:hint="default" w:ascii="Times New Roman" w:hAnsi="Times New Roman" w:eastAsia="宋体" w:cs="Times New Roman"/>
                <w:kern w:val="2"/>
                <w:sz w:val="24"/>
                <w:szCs w:val="24"/>
                <w:lang w:val="en-US" w:eastAsia="zh-CN" w:bidi="ar"/>
              </w:rPr>
              <w:t>）</w:t>
            </w:r>
          </w:p>
        </w:tc>
      </w:tr>
    </w:tbl>
    <w:p w14:paraId="0FED2C89">
      <w:pPr>
        <w:pStyle w:val="39"/>
        <w:spacing w:before="156" w:after="156"/>
        <w:rPr>
          <w:rFonts w:ascii="Times New Roman" w:hAnsi="Times New Roman" w:cs="Times New Roman"/>
        </w:rPr>
      </w:pPr>
      <w:r>
        <w:rPr>
          <w:rFonts w:ascii="Times New Roman" w:hAnsi="Times New Roman" w:cs="Times New Roman"/>
        </w:rPr>
        <w:t>式中：</w:t>
      </w:r>
      <w:r>
        <w:rPr>
          <w:rFonts w:ascii="Times New Roman" w:hAnsi="Times New Roman" w:cs="Times New Roman"/>
          <w:position w:val="-12"/>
        </w:rPr>
        <w:object>
          <v:shape id="_x0000_i1036" o:spt="75" type="#_x0000_t75" style="height:17.45pt;width:28.5pt;" o:ole="t" filled="f" o:preferrelative="t" stroked="f" coordsize="21600,21600">
            <v:path/>
            <v:fill on="f" focussize="0,0"/>
            <v:stroke on="f"/>
            <v:imagedata r:id="rId48" o:title=""/>
            <o:lock v:ext="edit" aspectratio="t"/>
            <w10:wrap type="none"/>
            <w10:anchorlock/>
          </v:shape>
          <o:OLEObject Type="Embed" ProgID="Equation.KSEE3" ShapeID="_x0000_i1036" DrawAspect="Content" ObjectID="_1468075736" r:id="rId47">
            <o:LockedField>false</o:LockedField>
          </o:OLEObject>
        </w:object>
      </w:r>
      <w:r>
        <w:rPr>
          <w:rFonts w:ascii="Times New Roman" w:hAnsi="Times New Roman" w:cs="Times New Roman"/>
        </w:rPr>
        <w:t>——供暖空调系统碳排放量（</w:t>
      </w:r>
      <w:r>
        <w:rPr>
          <w:rFonts w:hint="default" w:ascii="Times New Roman" w:hAnsi="Times New Roman" w:cs="Times New Roman"/>
          <w:lang w:eastAsia="zh-CN"/>
        </w:rPr>
        <w:t>tCO</w:t>
      </w:r>
      <w:r>
        <w:rPr>
          <w:rFonts w:hint="default" w:ascii="Times New Roman" w:hAnsi="Times New Roman" w:cs="Times New Roman"/>
          <w:vertAlign w:val="subscript"/>
          <w:lang w:eastAsia="zh-CN"/>
        </w:rPr>
        <w:t>2</w:t>
      </w:r>
      <w:r>
        <w:rPr>
          <w:rFonts w:hint="default" w:ascii="Times New Roman" w:hAnsi="Times New Roman" w:cs="Times New Roman"/>
        </w:rPr>
        <w:t>e</w:t>
      </w:r>
      <w:r>
        <w:rPr>
          <w:rFonts w:ascii="Times New Roman" w:hAnsi="Times New Roman" w:cs="Times New Roman"/>
        </w:rPr>
        <w:t>）；</w:t>
      </w:r>
    </w:p>
    <w:p w14:paraId="41190780">
      <w:pPr>
        <w:pStyle w:val="39"/>
        <w:spacing w:before="156" w:after="156"/>
        <w:ind w:left="636" w:leftChars="303"/>
        <w:rPr>
          <w:rFonts w:ascii="Times New Roman" w:hAnsi="Times New Roman" w:cs="Times New Roman"/>
        </w:rPr>
      </w:pPr>
      <w:r>
        <w:rPr>
          <w:rFonts w:ascii="Times New Roman" w:hAnsi="Times New Roman" w:cs="Times New Roman"/>
          <w:position w:val="-10"/>
        </w:rPr>
        <w:object>
          <v:shape id="_x0000_i1037" o:spt="75" type="#_x0000_t75" style="height:16.5pt;width:26.75pt;" o:ole="t" filled="f" o:preferrelative="t" stroked="f" coordsize="21600,21600">
            <v:path/>
            <v:fill on="f" focussize="0,0"/>
            <v:stroke on="f"/>
            <v:imagedata r:id="rId50" o:title=""/>
            <o:lock v:ext="edit" aspectratio="t"/>
            <w10:wrap type="none"/>
            <w10:anchorlock/>
          </v:shape>
          <o:OLEObject Type="Embed" ProgID="Equation.KSEE3" ShapeID="_x0000_i1037" DrawAspect="Content" ObjectID="_1468075737" r:id="rId49">
            <o:LockedField>false</o:LockedField>
          </o:OLEObject>
        </w:object>
      </w:r>
      <w:r>
        <w:rPr>
          <w:rFonts w:ascii="Times New Roman" w:hAnsi="Times New Roman" w:cs="Times New Roman"/>
        </w:rPr>
        <w:t>——通风系统碳排放量（</w:t>
      </w:r>
      <w:r>
        <w:rPr>
          <w:rFonts w:hint="default" w:ascii="Times New Roman" w:hAnsi="Times New Roman" w:cs="Times New Roman"/>
          <w:lang w:eastAsia="zh-CN"/>
        </w:rPr>
        <w:t>tCO</w:t>
      </w:r>
      <w:r>
        <w:rPr>
          <w:rFonts w:hint="default" w:ascii="Times New Roman" w:hAnsi="Times New Roman" w:cs="Times New Roman"/>
          <w:vertAlign w:val="subscript"/>
          <w:lang w:eastAsia="zh-CN"/>
        </w:rPr>
        <w:t>2</w:t>
      </w:r>
      <w:r>
        <w:rPr>
          <w:rFonts w:hint="default" w:ascii="Times New Roman" w:hAnsi="Times New Roman" w:cs="Times New Roman"/>
        </w:rPr>
        <w:t>e</w:t>
      </w:r>
      <w:r>
        <w:rPr>
          <w:rFonts w:ascii="Times New Roman" w:hAnsi="Times New Roman" w:cs="Times New Roman"/>
        </w:rPr>
        <w:t>）；</w:t>
      </w:r>
    </w:p>
    <w:p w14:paraId="73086B9B">
      <w:pPr>
        <w:pStyle w:val="39"/>
        <w:spacing w:before="156" w:after="156"/>
        <w:ind w:left="636" w:leftChars="303"/>
        <w:rPr>
          <w:rFonts w:ascii="Times New Roman" w:hAnsi="Times New Roman" w:cs="Times New Roman"/>
        </w:rPr>
      </w:pPr>
      <w:r>
        <w:rPr>
          <w:rFonts w:ascii="Times New Roman" w:hAnsi="Times New Roman" w:cs="Times New Roman"/>
          <w:position w:val="-10"/>
        </w:rPr>
        <w:object>
          <v:shape id="_x0000_i1038" o:spt="75" type="#_x0000_t75" style="height:16.5pt;width:27.65pt;" o:ole="t" filled="f" o:preferrelative="t" stroked="f" coordsize="21600,21600">
            <v:path/>
            <v:fill on="f" focussize="0,0"/>
            <v:stroke on="f"/>
            <v:imagedata r:id="rId52" o:title=""/>
            <o:lock v:ext="edit" aspectratio="t"/>
            <w10:wrap type="none"/>
            <w10:anchorlock/>
          </v:shape>
          <o:OLEObject Type="Embed" ProgID="Equation.KSEE3" ShapeID="_x0000_i1038" DrawAspect="Content" ObjectID="_1468075738" r:id="rId51">
            <o:LockedField>false</o:LockedField>
          </o:OLEObject>
        </w:object>
      </w:r>
      <w:r>
        <w:rPr>
          <w:rFonts w:ascii="Times New Roman" w:hAnsi="Times New Roman" w:cs="Times New Roman"/>
        </w:rPr>
        <w:t>——</w:t>
      </w:r>
      <w:r>
        <w:rPr>
          <w:rFonts w:hint="eastAsia" w:cs="Times New Roman"/>
          <w:lang w:val="en-US" w:eastAsia="zh-CN"/>
        </w:rPr>
        <w:t>照明</w:t>
      </w:r>
      <w:r>
        <w:rPr>
          <w:rFonts w:ascii="Times New Roman" w:hAnsi="Times New Roman" w:cs="Times New Roman"/>
        </w:rPr>
        <w:t>系统碳排放量（</w:t>
      </w:r>
      <w:r>
        <w:rPr>
          <w:rFonts w:hint="default" w:ascii="Times New Roman" w:hAnsi="Times New Roman" w:cs="Times New Roman"/>
          <w:lang w:eastAsia="zh-CN"/>
        </w:rPr>
        <w:t>tCO</w:t>
      </w:r>
      <w:r>
        <w:rPr>
          <w:rFonts w:hint="default" w:ascii="Times New Roman" w:hAnsi="Times New Roman" w:cs="Times New Roman"/>
          <w:vertAlign w:val="subscript"/>
          <w:lang w:eastAsia="zh-CN"/>
        </w:rPr>
        <w:t>2</w:t>
      </w:r>
      <w:r>
        <w:rPr>
          <w:rFonts w:hint="default" w:ascii="Times New Roman" w:hAnsi="Times New Roman" w:cs="Times New Roman"/>
        </w:rPr>
        <w:t>e</w:t>
      </w:r>
      <w:r>
        <w:rPr>
          <w:rFonts w:ascii="Times New Roman" w:hAnsi="Times New Roman" w:cs="Times New Roman"/>
        </w:rPr>
        <w:t>）；</w:t>
      </w:r>
    </w:p>
    <w:p w14:paraId="60E98C6A">
      <w:pPr>
        <w:pStyle w:val="39"/>
        <w:spacing w:before="156" w:after="156"/>
        <w:ind w:left="636" w:leftChars="303"/>
        <w:rPr>
          <w:rFonts w:hint="eastAsia" w:ascii="Times New Roman" w:hAnsi="Times New Roman" w:eastAsia="宋体" w:cs="Times New Roman"/>
          <w:lang w:eastAsia="zh-CN"/>
        </w:rPr>
      </w:pPr>
      <w:r>
        <w:rPr>
          <w:rFonts w:ascii="Times New Roman" w:hAnsi="Times New Roman" w:cs="Times New Roman"/>
          <w:position w:val="-14"/>
        </w:rPr>
        <w:object>
          <v:shape id="_x0000_i1039" o:spt="75" type="#_x0000_t75" style="height:18.45pt;width:26.8pt;" o:ole="t" filled="f" o:preferrelative="t" stroked="f" coordsize="21600,21600">
            <v:path/>
            <v:fill on="f" focussize="0,0"/>
            <v:stroke on="f"/>
            <v:imagedata r:id="rId54" o:title=""/>
            <o:lock v:ext="edit" aspectratio="t"/>
            <w10:wrap type="none"/>
            <w10:anchorlock/>
          </v:shape>
          <o:OLEObject Type="Embed" ProgID="Equation.KSEE3" ShapeID="_x0000_i1039" DrawAspect="Content" ObjectID="_1468075739" r:id="rId53">
            <o:LockedField>false</o:LockedField>
          </o:OLEObject>
        </w:object>
      </w:r>
      <w:r>
        <w:rPr>
          <w:rFonts w:ascii="Times New Roman" w:hAnsi="Times New Roman" w:cs="Times New Roman"/>
        </w:rPr>
        <w:t>——</w:t>
      </w:r>
      <w:r>
        <w:rPr>
          <w:rFonts w:hint="eastAsia" w:cs="Times New Roman"/>
          <w:lang w:val="en-US" w:eastAsia="zh-CN"/>
        </w:rPr>
        <w:t>其他</w:t>
      </w:r>
      <w:r>
        <w:rPr>
          <w:rFonts w:ascii="Times New Roman" w:hAnsi="Times New Roman" w:cs="Times New Roman"/>
        </w:rPr>
        <w:t>土建辅助系统碳排放量（</w:t>
      </w:r>
      <w:r>
        <w:rPr>
          <w:rFonts w:hint="default" w:ascii="Times New Roman" w:hAnsi="Times New Roman" w:cs="Times New Roman"/>
          <w:lang w:eastAsia="zh-CN"/>
        </w:rPr>
        <w:t>tCO</w:t>
      </w:r>
      <w:r>
        <w:rPr>
          <w:rFonts w:hint="default" w:ascii="Times New Roman" w:hAnsi="Times New Roman" w:cs="Times New Roman"/>
          <w:vertAlign w:val="subscript"/>
          <w:lang w:eastAsia="zh-CN"/>
        </w:rPr>
        <w:t>2</w:t>
      </w:r>
      <w:r>
        <w:rPr>
          <w:rFonts w:hint="default" w:ascii="Times New Roman" w:hAnsi="Times New Roman" w:cs="Times New Roman"/>
        </w:rPr>
        <w:t>e</w:t>
      </w:r>
      <w:r>
        <w:rPr>
          <w:rFonts w:ascii="Times New Roman" w:hAnsi="Times New Roman" w:cs="Times New Roman"/>
        </w:rPr>
        <w:t>）</w:t>
      </w:r>
      <w:r>
        <w:rPr>
          <w:rFonts w:hint="eastAsia" w:cs="Times New Roman"/>
          <w:lang w:eastAsia="zh-CN"/>
        </w:rPr>
        <w:t>。</w:t>
      </w:r>
    </w:p>
    <w:p w14:paraId="2D1BA224">
      <w:pPr>
        <w:tabs>
          <w:tab w:val="left" w:pos="1061"/>
        </w:tabs>
        <w:spacing w:before="156" w:beforeLines="50" w:after="156" w:afterLines="50" w:line="360" w:lineRule="auto"/>
        <w:rPr>
          <w:rFonts w:ascii="Times New Roman" w:hAnsi="Times New Roman" w:cs="Times New Roman"/>
        </w:rPr>
      </w:pPr>
      <w:r>
        <w:rPr>
          <w:rFonts w:hint="default" w:ascii="Times New Roman" w:hAnsi="Times New Roman" w:eastAsia="仿宋" w:cs="Times New Roman"/>
          <w:sz w:val="22"/>
        </w:rPr>
        <w:t>【条文说明】</w:t>
      </w:r>
    </w:p>
    <w:p w14:paraId="79838F9D">
      <w:pPr>
        <w:tabs>
          <w:tab w:val="left" w:pos="1061"/>
        </w:tabs>
        <w:spacing w:before="156" w:beforeLines="50" w:after="156" w:afterLines="50" w:line="360" w:lineRule="auto"/>
        <w:ind w:firstLine="418" w:firstLineChars="190"/>
        <w:rPr>
          <w:rFonts w:hint="default" w:ascii="Times New Roman" w:hAnsi="Times New Roman" w:eastAsia="仿宋" w:cs="Times New Roman"/>
          <w:sz w:val="22"/>
        </w:rPr>
      </w:pPr>
      <w:r>
        <w:rPr>
          <w:rFonts w:hint="default" w:ascii="Times New Roman" w:hAnsi="Times New Roman" w:eastAsia="仿宋" w:cs="Times New Roman"/>
          <w:sz w:val="22"/>
        </w:rPr>
        <w:t>本条</w:t>
      </w:r>
      <w:r>
        <w:rPr>
          <w:rFonts w:hint="eastAsia" w:ascii="Times New Roman" w:hAnsi="Times New Roman" w:eastAsia="仿宋" w:cs="Times New Roman"/>
          <w:sz w:val="22"/>
          <w:lang w:val="en-US" w:eastAsia="zh-CN"/>
        </w:rPr>
        <w:t>明确</w:t>
      </w:r>
      <w:r>
        <w:rPr>
          <w:rFonts w:hint="default" w:ascii="Times New Roman" w:hAnsi="Times New Roman" w:eastAsia="仿宋" w:cs="Times New Roman"/>
          <w:sz w:val="22"/>
        </w:rPr>
        <w:t>变电站建筑运行碳排放</w:t>
      </w:r>
      <w:r>
        <w:rPr>
          <w:rFonts w:hint="eastAsia" w:ascii="Times New Roman" w:hAnsi="Times New Roman" w:eastAsia="仿宋" w:cs="Times New Roman"/>
          <w:sz w:val="22"/>
          <w:lang w:val="en-US" w:eastAsia="zh-CN"/>
        </w:rPr>
        <w:t>应包含</w:t>
      </w:r>
      <w:r>
        <w:rPr>
          <w:rFonts w:hint="default" w:ascii="Times New Roman" w:hAnsi="Times New Roman" w:eastAsia="仿宋" w:cs="Times New Roman"/>
          <w:sz w:val="22"/>
        </w:rPr>
        <w:t>供暖空调系统、通风系统</w:t>
      </w:r>
      <w:r>
        <w:rPr>
          <w:rFonts w:hint="eastAsia" w:ascii="Times New Roman" w:hAnsi="Times New Roman" w:eastAsia="仿宋" w:cs="Times New Roman"/>
          <w:sz w:val="22"/>
          <w:lang w:eastAsia="zh-CN"/>
        </w:rPr>
        <w:t>、</w:t>
      </w:r>
      <w:r>
        <w:rPr>
          <w:rFonts w:hint="eastAsia" w:ascii="Times New Roman" w:hAnsi="Times New Roman" w:eastAsia="仿宋" w:cs="Times New Roman"/>
          <w:sz w:val="22"/>
          <w:lang w:val="en-US" w:eastAsia="zh-CN"/>
        </w:rPr>
        <w:t>照明系统</w:t>
      </w:r>
      <w:r>
        <w:rPr>
          <w:rFonts w:hint="default" w:ascii="Times New Roman" w:hAnsi="Times New Roman" w:eastAsia="仿宋" w:cs="Times New Roman"/>
          <w:sz w:val="22"/>
        </w:rPr>
        <w:t>及</w:t>
      </w:r>
      <w:r>
        <w:rPr>
          <w:rFonts w:hint="eastAsia" w:ascii="Times New Roman" w:hAnsi="Times New Roman" w:eastAsia="仿宋" w:cs="Times New Roman"/>
          <w:sz w:val="22"/>
          <w:lang w:val="en-US" w:eastAsia="zh-CN"/>
        </w:rPr>
        <w:t>其他</w:t>
      </w:r>
      <w:r>
        <w:rPr>
          <w:rFonts w:hint="default" w:ascii="Times New Roman" w:hAnsi="Times New Roman" w:eastAsia="仿宋" w:cs="Times New Roman"/>
          <w:sz w:val="22"/>
        </w:rPr>
        <w:t>土建辅助系统碳排放。供暖空调系统</w:t>
      </w:r>
      <w:r>
        <w:rPr>
          <w:rFonts w:hint="eastAsia" w:ascii="Times New Roman" w:hAnsi="Times New Roman" w:eastAsia="仿宋" w:cs="Times New Roman"/>
          <w:sz w:val="22"/>
          <w:lang w:val="en-US" w:eastAsia="zh-CN"/>
        </w:rPr>
        <w:t>的</w:t>
      </w:r>
      <w:r>
        <w:rPr>
          <w:rFonts w:hint="default" w:ascii="Times New Roman" w:hAnsi="Times New Roman" w:eastAsia="仿宋" w:cs="Times New Roman"/>
          <w:sz w:val="22"/>
        </w:rPr>
        <w:t>碳排放主要来自冷热源、输配系统及末端设备运行能耗。通风系统碳排放主要由风机功率及运行时长决定。户内变电站空间受限、散热不佳，设备运行对环境要求严苛，需通过通风或空调系统降温控温湿度。</w:t>
      </w:r>
      <w:r>
        <w:rPr>
          <w:rFonts w:hint="eastAsia" w:ascii="Times New Roman" w:hAnsi="Times New Roman" w:eastAsia="仿宋" w:cs="Times New Roman"/>
          <w:sz w:val="22"/>
          <w:lang w:val="en-US" w:eastAsia="zh-CN"/>
        </w:rPr>
        <w:t>其他</w:t>
      </w:r>
      <w:r>
        <w:rPr>
          <w:rFonts w:hint="default" w:ascii="Times New Roman" w:hAnsi="Times New Roman" w:eastAsia="仿宋" w:cs="Times New Roman"/>
          <w:sz w:val="22"/>
        </w:rPr>
        <w:t>土建辅助系统涵盖站区用水及雨水系统等，碳排放涉及电力、水力及市政能源消耗等多种类型。</w:t>
      </w:r>
    </w:p>
    <w:p w14:paraId="3A311316">
      <w:pPr>
        <w:pStyle w:val="31"/>
        <w:spacing w:before="156"/>
        <w:rPr>
          <w:rFonts w:ascii="Times New Roman" w:hAnsi="Times New Roman" w:cs="Times New Roman"/>
        </w:rPr>
      </w:pPr>
      <w:r>
        <w:rPr>
          <w:rFonts w:hint="eastAsia" w:cs="Times New Roman"/>
          <w:b/>
          <w:bCs/>
          <w:lang w:val="en-US" w:eastAsia="zh-CN"/>
        </w:rPr>
        <w:t>6.2.</w:t>
      </w:r>
      <w:r>
        <w:rPr>
          <w:rFonts w:hint="default" w:ascii="Times New Roman" w:hAnsi="Times New Roman" w:cs="Times New Roman"/>
          <w:b/>
          <w:bCs/>
          <w:lang w:val="en-US" w:eastAsia="zh-CN"/>
        </w:rPr>
        <w:t>2</w:t>
      </w:r>
      <w:r>
        <w:rPr>
          <w:rFonts w:hint="default" w:ascii="Times New Roman" w:hAnsi="Times New Roman" w:cs="Times New Roman"/>
          <w:lang w:val="en-US" w:eastAsia="zh-CN"/>
        </w:rPr>
        <w:t xml:space="preserve">  </w:t>
      </w:r>
      <w:r>
        <w:rPr>
          <w:rFonts w:ascii="Times New Roman" w:hAnsi="Times New Roman" w:cs="Times New Roman"/>
        </w:rPr>
        <w:t>供暖空调系统的碳排放量应按下式计算：</w:t>
      </w:r>
    </w:p>
    <w:tbl>
      <w:tblPr>
        <w:tblStyle w:val="2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203"/>
        <w:gridCol w:w="1319"/>
      </w:tblGrid>
      <w:tr w14:paraId="123E02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7203" w:type="dxa"/>
            <w:vAlign w:val="center"/>
          </w:tcPr>
          <w:p w14:paraId="161F4709">
            <w:pPr>
              <w:keepNext w:val="0"/>
              <w:keepLines w:val="0"/>
              <w:suppressLineNumbers w:val="0"/>
              <w:spacing w:before="0" w:beforeAutospacing="0" w:after="0" w:afterAutospacing="0"/>
              <w:ind w:left="0" w:right="0"/>
              <w:jc w:val="center"/>
              <w:rPr>
                <w:rFonts w:hint="default" w:ascii="Times New Roman" w:hAnsi="Times New Roman" w:eastAsia="仿宋" w:cs="Times New Roman"/>
              </w:rPr>
            </w:pPr>
            <w:r>
              <w:rPr>
                <w:rFonts w:hint="default" w:ascii="Times New Roman" w:hAnsi="Times New Roman" w:eastAsia="仿宋" w:cs="Times New Roman"/>
                <w:color w:val="000000"/>
                <w:position w:val="-28"/>
              </w:rPr>
              <w:object>
                <v:shape id="_x0000_i1040" o:spt="75" type="#_x0000_t75" style="height:33.95pt;width:122.3pt;" o:ole="t" filled="f" o:preferrelative="t" stroked="f" coordsize="21600,21600">
                  <v:path/>
                  <v:fill on="f" focussize="0,0"/>
                  <v:stroke on="f"/>
                  <v:imagedata r:id="rId56" o:title=""/>
                  <o:lock v:ext="edit" aspectratio="t"/>
                  <w10:wrap type="none"/>
                  <w10:anchorlock/>
                </v:shape>
                <o:OLEObject Type="Embed" ProgID="Equation.KSEE3" ShapeID="_x0000_i1040" DrawAspect="Content" ObjectID="_1468075740" r:id="rId55">
                  <o:LockedField>false</o:LockedField>
                </o:OLEObject>
              </w:object>
            </w:r>
            <w:r>
              <w:rPr>
                <w:rFonts w:hint="default" w:ascii="Times New Roman" w:hAnsi="Times New Roman" w:eastAsia="仿宋" w:cs="Times New Roman"/>
                <w:color w:val="000000"/>
                <w:position w:val="-28"/>
              </w:rPr>
              <w:t xml:space="preserve">    </w:t>
            </w:r>
          </w:p>
        </w:tc>
        <w:tc>
          <w:tcPr>
            <w:tcW w:w="1319" w:type="dxa"/>
            <w:vAlign w:val="center"/>
          </w:tcPr>
          <w:p w14:paraId="7778A812">
            <w:pPr>
              <w:keepNext w:val="0"/>
              <w:keepLines w:val="0"/>
              <w:suppressLineNumbers w:val="0"/>
              <w:spacing w:before="0" w:beforeAutospacing="0" w:after="0" w:afterAutospacing="0"/>
              <w:ind w:left="0" w:right="0"/>
              <w:jc w:val="center"/>
              <w:rPr>
                <w:rFonts w:hint="default" w:ascii="Times New Roman" w:hAnsi="Times New Roman" w:eastAsia="仿宋" w:cs="Times New Roman"/>
              </w:rPr>
            </w:pPr>
            <w:r>
              <w:rPr>
                <w:rFonts w:hint="default" w:ascii="Times New Roman" w:hAnsi="Times New Roman" w:eastAsia="仿宋" w:cs="Times New Roman"/>
              </w:rPr>
              <w:t>（</w:t>
            </w:r>
            <w:r>
              <w:rPr>
                <w:rFonts w:hint="eastAsia" w:ascii="Times New Roman" w:hAnsi="Times New Roman" w:eastAsia="仿宋" w:cs="Times New Roman"/>
                <w:lang w:val="en-US" w:eastAsia="zh-CN"/>
              </w:rPr>
              <w:t>6.2.</w:t>
            </w:r>
            <w:r>
              <w:rPr>
                <w:rFonts w:hint="default" w:ascii="Times New Roman" w:hAnsi="Times New Roman" w:eastAsia="仿宋" w:cs="Times New Roman"/>
                <w:lang w:val="en-US" w:eastAsia="zh-CN"/>
              </w:rPr>
              <w:t>2</w:t>
            </w:r>
            <w:r>
              <w:rPr>
                <w:rFonts w:hint="default" w:ascii="Times New Roman" w:hAnsi="Times New Roman" w:eastAsia="仿宋" w:cs="Times New Roman"/>
              </w:rPr>
              <w:t>）</w:t>
            </w:r>
          </w:p>
        </w:tc>
      </w:tr>
    </w:tbl>
    <w:p w14:paraId="064F405E">
      <w:pPr>
        <w:pStyle w:val="39"/>
        <w:spacing w:before="156" w:after="156"/>
        <w:rPr>
          <w:rFonts w:ascii="Times New Roman" w:hAnsi="Times New Roman" w:cs="Times New Roman"/>
        </w:rPr>
      </w:pPr>
      <w:r>
        <w:rPr>
          <w:rFonts w:ascii="Times New Roman" w:hAnsi="Times New Roman" w:cs="Times New Roman"/>
        </w:rPr>
        <w:t>式中：</w:t>
      </w:r>
      <w:r>
        <w:rPr>
          <w:rFonts w:ascii="Times New Roman" w:hAnsi="Times New Roman" w:cs="Times New Roman"/>
          <w:position w:val="-14"/>
        </w:rPr>
        <w:object>
          <v:shape id="_x0000_i1041" o:spt="75" type="#_x0000_t75" style="height:19pt;width:36.15pt;" o:ole="t" filled="f" o:preferrelative="t" stroked="f" coordsize="21600,21600">
            <v:path/>
            <v:fill on="f" focussize="0,0"/>
            <v:stroke on="f"/>
            <v:imagedata r:id="rId58" o:title=""/>
            <o:lock v:ext="edit" aspectratio="t"/>
            <w10:wrap type="none"/>
            <w10:anchorlock/>
          </v:shape>
          <o:OLEObject Type="Embed" ProgID="Equation.KSEE3" ShapeID="_x0000_i1041" DrawAspect="Content" ObjectID="_1468075741" r:id="rId57">
            <o:LockedField>false</o:LockedField>
          </o:OLEObject>
        </w:object>
      </w:r>
      <w:r>
        <w:rPr>
          <w:rFonts w:ascii="Times New Roman" w:hAnsi="Times New Roman" w:cs="Times New Roman"/>
        </w:rPr>
        <w:t>——暖通空调系统第</w:t>
      </w:r>
      <w:r>
        <w:rPr>
          <w:rFonts w:ascii="Times New Roman" w:hAnsi="Times New Roman" w:cs="Times New Roman"/>
        </w:rPr>
        <w:object>
          <v:shape id="_x0000_i1042" o:spt="75" type="#_x0000_t75" style="height:12.65pt;width:6.2pt;" o:ole="t" filled="f" o:preferrelative="t" stroked="f" coordsize="21600,21600">
            <v:path/>
            <v:fill on="f" focussize="0,0"/>
            <v:stroke on="f" joinstyle="miter"/>
            <v:imagedata r:id="rId36" o:title=""/>
            <o:lock v:ext="edit" aspectratio="t"/>
            <w10:wrap type="none"/>
            <w10:anchorlock/>
          </v:shape>
          <o:OLEObject Type="Embed" ProgID="Equation.KSEE3" ShapeID="_x0000_i1042" DrawAspect="Content" ObjectID="_1468075742" r:id="rId59">
            <o:LockedField>false</o:LockedField>
          </o:OLEObject>
        </w:object>
      </w:r>
      <w:r>
        <w:rPr>
          <w:rFonts w:ascii="Times New Roman" w:hAnsi="Times New Roman" w:cs="Times New Roman"/>
        </w:rPr>
        <w:t>类能源年消耗量（GJ或kWh/a）；</w:t>
      </w:r>
    </w:p>
    <w:p w14:paraId="4CB7325B">
      <w:pPr>
        <w:pStyle w:val="39"/>
        <w:spacing w:before="156" w:after="156"/>
        <w:ind w:left="636" w:leftChars="303"/>
        <w:rPr>
          <w:rFonts w:ascii="Times New Roman" w:hAnsi="Times New Roman" w:cs="Times New Roman"/>
        </w:rPr>
      </w:pPr>
      <w:r>
        <w:rPr>
          <w:rFonts w:ascii="Times New Roman" w:hAnsi="Times New Roman" w:cs="Times New Roman"/>
        </w:rPr>
        <w:t>y——</w:t>
      </w:r>
      <w:r>
        <w:rPr>
          <w:rFonts w:hint="eastAsia" w:cs="Times New Roman"/>
          <w:lang w:eastAsia="zh-CN"/>
        </w:rPr>
        <w:t>变电站设计寿命</w:t>
      </w:r>
      <w:r>
        <w:rPr>
          <w:rFonts w:ascii="Times New Roman" w:hAnsi="Times New Roman" w:cs="Times New Roman"/>
        </w:rPr>
        <w:t>（a）；</w:t>
      </w:r>
    </w:p>
    <w:p w14:paraId="6F594F44">
      <w:pPr>
        <w:pStyle w:val="39"/>
        <w:spacing w:before="156" w:after="156"/>
        <w:ind w:left="636" w:leftChars="303"/>
        <w:rPr>
          <w:rFonts w:ascii="Times New Roman" w:hAnsi="Times New Roman" w:cs="Times New Roman"/>
        </w:rPr>
      </w:pPr>
      <w:r>
        <w:rPr>
          <w:rFonts w:ascii="Times New Roman" w:hAnsi="Times New Roman" w:cs="Times New Roman"/>
          <w:i/>
          <w:iCs/>
        </w:rPr>
        <w:t>i</w:t>
      </w:r>
      <w:r>
        <w:rPr>
          <w:rFonts w:ascii="Times New Roman" w:hAnsi="Times New Roman" w:cs="Times New Roman"/>
        </w:rPr>
        <w:t>——建筑消耗终端能源类型，包括电力、燃气、石油、市政热力等。</w:t>
      </w:r>
    </w:p>
    <w:p w14:paraId="1A87A301">
      <w:pPr>
        <w:tabs>
          <w:tab w:val="left" w:pos="1061"/>
        </w:tabs>
        <w:spacing w:before="156" w:beforeLines="50" w:after="156" w:afterLines="50" w:line="360" w:lineRule="auto"/>
        <w:rPr>
          <w:rFonts w:hint="default" w:ascii="Times New Roman" w:hAnsi="Times New Roman" w:eastAsia="仿宋" w:cs="Times New Roman"/>
          <w:sz w:val="22"/>
        </w:rPr>
      </w:pPr>
      <w:r>
        <w:rPr>
          <w:rFonts w:ascii="Times New Roman" w:hAnsi="Times New Roman" w:eastAsia="仿宋" w:cs="Times New Roman"/>
          <w:sz w:val="22"/>
        </w:rPr>
        <w:t>【条文说明】</w:t>
      </w:r>
    </w:p>
    <w:p w14:paraId="34BE57F7">
      <w:pPr>
        <w:tabs>
          <w:tab w:val="left" w:pos="1061"/>
        </w:tabs>
        <w:spacing w:before="156" w:beforeLines="50" w:after="156" w:afterLines="50" w:line="360" w:lineRule="auto"/>
        <w:ind w:firstLine="418" w:firstLineChars="190"/>
        <w:rPr>
          <w:rFonts w:hint="default" w:ascii="Times New Roman" w:hAnsi="Times New Roman" w:eastAsia="仿宋" w:cs="Times New Roman"/>
          <w:sz w:val="22"/>
        </w:rPr>
      </w:pPr>
      <w:r>
        <w:rPr>
          <w:rFonts w:ascii="Times New Roman" w:hAnsi="Times New Roman" w:eastAsia="仿宋" w:cs="Times New Roman"/>
          <w:sz w:val="22"/>
        </w:rPr>
        <w:t>暖通空调系统包含冷热源生产、输配系统及末端空气处理设备，碳排放核算需考虑电力、燃气等终端能源消耗。</w:t>
      </w:r>
      <w:r>
        <w:rPr>
          <w:rFonts w:hint="eastAsia" w:ascii="Times New Roman" w:hAnsi="Times New Roman" w:eastAsia="仿宋" w:cs="Times New Roman"/>
          <w:sz w:val="22"/>
        </w:rPr>
        <w:t>暖通空调系统的碳排放计算，设计阶段主要采用计算机模拟的方式，运行阶段则通过能源账单、能耗计量等方式得到终端能源总量，再根据不同能源的碳排放因子计算得到空调采暖系统的碳排放量。</w:t>
      </w:r>
    </w:p>
    <w:p w14:paraId="1278BC38">
      <w:pPr>
        <w:pStyle w:val="31"/>
        <w:spacing w:before="156"/>
        <w:rPr>
          <w:rFonts w:ascii="Times New Roman" w:hAnsi="Times New Roman" w:cs="Times New Roman"/>
        </w:rPr>
      </w:pPr>
      <w:r>
        <w:rPr>
          <w:rFonts w:hint="eastAsia" w:cs="Times New Roman"/>
          <w:b/>
          <w:bCs/>
          <w:lang w:val="en-US" w:eastAsia="zh-CN"/>
        </w:rPr>
        <w:t>6.2.</w:t>
      </w:r>
      <w:r>
        <w:rPr>
          <w:rFonts w:hint="default" w:ascii="Times New Roman" w:hAnsi="Times New Roman" w:cs="Times New Roman"/>
          <w:b/>
          <w:bCs/>
          <w:lang w:val="en-US" w:eastAsia="zh-CN"/>
        </w:rPr>
        <w:t>3</w:t>
      </w:r>
      <w:r>
        <w:rPr>
          <w:rFonts w:ascii="Times New Roman" w:hAnsi="Times New Roman" w:cs="Times New Roman"/>
        </w:rPr>
        <w:t xml:space="preserve"> </w:t>
      </w:r>
      <w:r>
        <w:rPr>
          <w:rFonts w:hint="default" w:ascii="Times New Roman" w:hAnsi="Times New Roman" w:cs="Times New Roman"/>
          <w:lang w:val="en-US" w:eastAsia="zh-CN"/>
        </w:rPr>
        <w:t xml:space="preserve"> </w:t>
      </w:r>
      <w:r>
        <w:rPr>
          <w:rFonts w:ascii="Times New Roman" w:hAnsi="Times New Roman" w:cs="Times New Roman"/>
        </w:rPr>
        <w:t>通风系统碳排放量</w:t>
      </w:r>
      <w:r>
        <w:rPr>
          <w:rFonts w:hint="eastAsia" w:cs="Times New Roman"/>
          <w:lang w:val="en-US" w:eastAsia="zh-CN"/>
        </w:rPr>
        <w:t>应</w:t>
      </w:r>
      <w:r>
        <w:rPr>
          <w:rFonts w:ascii="Times New Roman" w:hAnsi="Times New Roman" w:cs="Times New Roman"/>
        </w:rPr>
        <w:t>按下式计算：</w:t>
      </w:r>
    </w:p>
    <w:tbl>
      <w:tblPr>
        <w:tblStyle w:val="2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203"/>
        <w:gridCol w:w="1319"/>
      </w:tblGrid>
      <w:tr w14:paraId="640E6C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7203" w:type="dxa"/>
            <w:vAlign w:val="center"/>
          </w:tcPr>
          <w:p w14:paraId="1C68C32C">
            <w:pPr>
              <w:keepNext w:val="0"/>
              <w:keepLines w:val="0"/>
              <w:suppressLineNumbers w:val="0"/>
              <w:spacing w:before="0" w:beforeAutospacing="0" w:after="0" w:afterAutospacing="0"/>
              <w:ind w:left="0" w:right="0"/>
              <w:jc w:val="center"/>
              <w:rPr>
                <w:rFonts w:hint="default" w:ascii="Times New Roman" w:hAnsi="Times New Roman" w:eastAsia="仿宋" w:cs="Times New Roman"/>
              </w:rPr>
            </w:pPr>
            <w:r>
              <w:rPr>
                <w:rFonts w:hint="default" w:ascii="Times New Roman" w:hAnsi="Times New Roman" w:eastAsia="仿宋" w:cs="Times New Roman"/>
                <w:color w:val="000000"/>
                <w:position w:val="-28"/>
              </w:rPr>
              <w:object>
                <v:shape id="_x0000_i1043" o:spt="75" type="#_x0000_t75" style="height:34pt;width:142.35pt;" o:ole="t" filled="f" o:preferrelative="t" stroked="f" coordsize="21600,21600">
                  <v:path/>
                  <v:fill on="f" focussize="0,0"/>
                  <v:stroke on="f"/>
                  <v:imagedata r:id="rId61" o:title=""/>
                  <o:lock v:ext="edit" aspectratio="t"/>
                  <w10:wrap type="none"/>
                  <w10:anchorlock/>
                </v:shape>
                <o:OLEObject Type="Embed" ProgID="Equation.KSEE3" ShapeID="_x0000_i1043" DrawAspect="Content" ObjectID="_1468075743" r:id="rId60">
                  <o:LockedField>false</o:LockedField>
                </o:OLEObject>
              </w:object>
            </w:r>
          </w:p>
        </w:tc>
        <w:tc>
          <w:tcPr>
            <w:tcW w:w="1319" w:type="dxa"/>
            <w:vAlign w:val="center"/>
          </w:tcPr>
          <w:p w14:paraId="1BBCB296">
            <w:pPr>
              <w:keepNext w:val="0"/>
              <w:keepLines w:val="0"/>
              <w:suppressLineNumbers w:val="0"/>
              <w:spacing w:before="0" w:beforeAutospacing="0" w:after="0" w:afterAutospacing="0"/>
              <w:ind w:left="0" w:right="0"/>
              <w:jc w:val="center"/>
              <w:rPr>
                <w:rFonts w:hint="default" w:ascii="Times New Roman" w:hAnsi="Times New Roman" w:eastAsia="仿宋" w:cs="Times New Roman"/>
              </w:rPr>
            </w:pPr>
            <w:r>
              <w:rPr>
                <w:rFonts w:hint="default" w:ascii="Times New Roman" w:hAnsi="Times New Roman" w:eastAsia="仿宋" w:cs="Times New Roman"/>
              </w:rPr>
              <w:t>（</w:t>
            </w:r>
            <w:r>
              <w:rPr>
                <w:rFonts w:hint="eastAsia" w:ascii="Times New Roman" w:hAnsi="Times New Roman" w:eastAsia="仿宋" w:cs="Times New Roman"/>
                <w:lang w:val="en-US" w:eastAsia="zh-CN"/>
              </w:rPr>
              <w:t>6.2.</w:t>
            </w:r>
            <w:r>
              <w:rPr>
                <w:rFonts w:hint="default" w:ascii="Times New Roman" w:hAnsi="Times New Roman" w:eastAsia="仿宋" w:cs="Times New Roman"/>
                <w:lang w:val="en-US" w:eastAsia="zh-CN"/>
              </w:rPr>
              <w:t>3</w:t>
            </w:r>
            <w:r>
              <w:rPr>
                <w:rFonts w:hint="default" w:ascii="Times New Roman" w:hAnsi="Times New Roman" w:eastAsia="仿宋" w:cs="Times New Roman"/>
              </w:rPr>
              <w:t>）</w:t>
            </w:r>
          </w:p>
        </w:tc>
      </w:tr>
    </w:tbl>
    <w:p w14:paraId="2A4C6E84">
      <w:pPr>
        <w:pStyle w:val="39"/>
        <w:spacing w:before="156" w:after="156"/>
        <w:rPr>
          <w:rFonts w:ascii="Times New Roman" w:hAnsi="Times New Roman" w:cs="Times New Roman"/>
        </w:rPr>
      </w:pPr>
      <w:r>
        <w:rPr>
          <w:rFonts w:hint="default" w:ascii="Times New Roman" w:hAnsi="Times New Roman" w:cs="Times New Roman"/>
        </w:rPr>
        <w:t>式中：</w:t>
      </w:r>
      <w:r>
        <w:rPr>
          <w:rFonts w:ascii="Times New Roman" w:hAnsi="Times New Roman" w:cs="Times New Roman"/>
          <w:position w:val="-14"/>
        </w:rPr>
        <w:object>
          <v:shape id="_x0000_i1044" o:spt="75" type="#_x0000_t75" style="height:19pt;width:31.15pt;" o:ole="t" filled="f" o:preferrelative="t" stroked="f" coordsize="21600,21600">
            <v:path/>
            <v:fill on="f" focussize="0,0"/>
            <v:stroke on="f"/>
            <v:imagedata r:id="rId63" o:title=""/>
            <o:lock v:ext="edit" aspectratio="t"/>
            <w10:wrap type="none"/>
            <w10:anchorlock/>
          </v:shape>
          <o:OLEObject Type="Embed" ProgID="Equation.KSEE3" ShapeID="_x0000_i1044" DrawAspect="Content" ObjectID="_1468075744" r:id="rId62">
            <o:LockedField>false</o:LockedField>
          </o:OLEObject>
        </w:object>
      </w:r>
      <w:r>
        <w:rPr>
          <w:rFonts w:ascii="Times New Roman" w:hAnsi="Times New Roman" w:cs="Times New Roman"/>
        </w:rPr>
        <w:t>——第</w:t>
      </w:r>
      <w:r>
        <w:rPr>
          <w:rFonts w:ascii="Times New Roman" w:hAnsi="Times New Roman" w:cs="Times New Roman"/>
        </w:rPr>
        <w:object>
          <v:shape id="_x0000_i1045" o:spt="75" type="#_x0000_t75" style="height:12.65pt;width:6.2pt;" o:ole="t" filled="f" o:preferrelative="t" stroked="f" coordsize="21600,21600">
            <v:path/>
            <v:fill on="f" focussize="0,0"/>
            <v:stroke on="f" joinstyle="miter"/>
            <v:imagedata r:id="rId36" o:title=""/>
            <o:lock v:ext="edit" aspectratio="t"/>
            <w10:wrap type="none"/>
            <w10:anchorlock/>
          </v:shape>
          <o:OLEObject Type="Embed" ProgID="Equation.KSEE3" ShapeID="_x0000_i1045" DrawAspect="Content" ObjectID="_1468075745" r:id="rId64">
            <o:LockedField>false</o:LockedField>
          </o:OLEObject>
        </w:object>
      </w:r>
      <w:r>
        <w:rPr>
          <w:rFonts w:hint="default" w:ascii="Times New Roman" w:hAnsi="Times New Roman" w:cs="Times New Roman"/>
        </w:rPr>
        <w:t>个通风系统设备</w:t>
      </w:r>
      <w:r>
        <w:rPr>
          <w:rFonts w:ascii="Times New Roman" w:hAnsi="Times New Roman" w:cs="Times New Roman"/>
        </w:rPr>
        <w:t>功率（kW）;</w:t>
      </w:r>
    </w:p>
    <w:p w14:paraId="6260296D">
      <w:pPr>
        <w:pStyle w:val="39"/>
        <w:spacing w:before="156" w:after="156"/>
        <w:ind w:left="636" w:leftChars="303"/>
        <w:rPr>
          <w:rFonts w:ascii="Times New Roman" w:hAnsi="Times New Roman" w:cs="Times New Roman"/>
        </w:rPr>
      </w:pPr>
      <w:r>
        <w:rPr>
          <w:rFonts w:ascii="Times New Roman" w:hAnsi="Times New Roman" w:cs="Times New Roman"/>
          <w:position w:val="-14"/>
        </w:rPr>
        <w:object>
          <v:shape id="_x0000_i1046" o:spt="75" type="#_x0000_t75" style="height:19pt;width:30.25pt;" o:ole="t" filled="f" o:preferrelative="t" stroked="f" coordsize="21600,21600">
            <v:path/>
            <v:fill on="f" focussize="0,0"/>
            <v:stroke on="f"/>
            <v:imagedata r:id="rId66" o:title=""/>
            <o:lock v:ext="edit" aspectratio="t"/>
            <w10:wrap type="none"/>
            <w10:anchorlock/>
          </v:shape>
          <o:OLEObject Type="Embed" ProgID="Equation.KSEE3" ShapeID="_x0000_i1046" DrawAspect="Content" ObjectID="_1468075746" r:id="rId65">
            <o:LockedField>false</o:LockedField>
          </o:OLEObject>
        </w:object>
      </w:r>
      <w:r>
        <w:rPr>
          <w:rFonts w:ascii="Times New Roman" w:hAnsi="Times New Roman" w:cs="Times New Roman"/>
        </w:rPr>
        <w:t>——第</w:t>
      </w:r>
      <w:r>
        <w:rPr>
          <w:rFonts w:ascii="Times New Roman" w:hAnsi="Times New Roman" w:cs="Times New Roman"/>
        </w:rPr>
        <w:object>
          <v:shape id="_x0000_i1047" o:spt="75" type="#_x0000_t75" style="height:12.65pt;width:6.2pt;" o:ole="t" filled="f" o:preferrelative="t" stroked="f" coordsize="21600,21600">
            <v:path/>
            <v:fill on="f" focussize="0,0"/>
            <v:stroke on="f" joinstyle="miter"/>
            <v:imagedata r:id="rId36" o:title=""/>
            <o:lock v:ext="edit" aspectratio="t"/>
            <w10:wrap type="none"/>
            <w10:anchorlock/>
          </v:shape>
          <o:OLEObject Type="Embed" ProgID="Equation.KSEE3" ShapeID="_x0000_i1047" DrawAspect="Content" ObjectID="_1468075747" r:id="rId67">
            <o:LockedField>false</o:LockedField>
          </o:OLEObject>
        </w:object>
      </w:r>
      <w:r>
        <w:rPr>
          <w:rFonts w:ascii="Times New Roman" w:hAnsi="Times New Roman" w:cs="Times New Roman"/>
        </w:rPr>
        <w:t>个通风系统设备的年运行小时数（h/a）;</w:t>
      </w:r>
    </w:p>
    <w:p w14:paraId="136FC252">
      <w:pPr>
        <w:pStyle w:val="39"/>
        <w:spacing w:before="156" w:after="156"/>
        <w:ind w:left="636" w:leftChars="303"/>
        <w:rPr>
          <w:rFonts w:ascii="Times New Roman" w:hAnsi="Times New Roman" w:cs="Times New Roman"/>
        </w:rPr>
      </w:pPr>
      <w:r>
        <w:rPr>
          <w:rFonts w:ascii="Times New Roman" w:hAnsi="Times New Roman" w:cs="Times New Roman"/>
          <w:position w:val="-4"/>
        </w:rPr>
        <w:object>
          <v:shape id="_x0000_i1048" o:spt="75" type="#_x0000_t75" style="height:13pt;width:18pt;" o:ole="t" filled="f" o:preferrelative="t" stroked="f" coordsize="21600,21600">
            <v:path/>
            <v:fill on="f" focussize="0,0"/>
            <v:stroke on="f"/>
            <v:imagedata r:id="rId69" o:title=""/>
            <o:lock v:ext="edit" aspectratio="t"/>
            <w10:wrap type="none"/>
            <w10:anchorlock/>
          </v:shape>
          <o:OLEObject Type="Embed" ProgID="Equation.KSEE3" ShapeID="_x0000_i1048" DrawAspect="Content" ObjectID="_1468075748" r:id="rId68">
            <o:LockedField>false</o:LockedField>
          </o:OLEObject>
        </w:object>
      </w:r>
      <w:r>
        <w:rPr>
          <w:rFonts w:ascii="Times New Roman" w:hAnsi="Times New Roman" w:cs="Times New Roman"/>
        </w:rPr>
        <w:t>——</w:t>
      </w:r>
      <w:r>
        <w:rPr>
          <w:rFonts w:hint="default" w:ascii="Times New Roman" w:hAnsi="Times New Roman" w:cs="Times New Roman"/>
        </w:rPr>
        <w:t>电力碳排放因子</w:t>
      </w:r>
      <w:r>
        <w:rPr>
          <w:rFonts w:ascii="Times New Roman" w:hAnsi="Times New Roman" w:cs="Times New Roman"/>
        </w:rPr>
        <w:t>(</w:t>
      </w:r>
      <w:r>
        <w:rPr>
          <w:rFonts w:hint="default" w:ascii="Times New Roman" w:hAnsi="Times New Roman" w:cs="Times New Roman"/>
        </w:rPr>
        <w:t>kg</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cs="Times New Roman"/>
        </w:rPr>
        <w:t>e</w:t>
      </w:r>
      <w:r>
        <w:rPr>
          <w:rFonts w:ascii="Times New Roman" w:hAnsi="Times New Roman" w:cs="Times New Roman"/>
        </w:rPr>
        <w:t>/kWh)。</w:t>
      </w:r>
    </w:p>
    <w:p w14:paraId="4CDC9415">
      <w:pPr>
        <w:tabs>
          <w:tab w:val="left" w:pos="1061"/>
        </w:tabs>
        <w:spacing w:before="156" w:beforeLines="50" w:after="156" w:afterLines="50" w:line="360" w:lineRule="auto"/>
        <w:rPr>
          <w:rFonts w:hint="default" w:ascii="Times New Roman" w:hAnsi="Times New Roman" w:eastAsia="仿宋" w:cs="Times New Roman"/>
          <w:sz w:val="22"/>
        </w:rPr>
      </w:pPr>
      <w:r>
        <w:rPr>
          <w:rFonts w:ascii="Times New Roman" w:hAnsi="Times New Roman" w:eastAsia="仿宋" w:cs="Times New Roman"/>
          <w:sz w:val="22"/>
        </w:rPr>
        <w:t>【条文说明】</w:t>
      </w:r>
    </w:p>
    <w:p w14:paraId="796EE9A0">
      <w:pPr>
        <w:tabs>
          <w:tab w:val="left" w:pos="1061"/>
        </w:tabs>
        <w:spacing w:before="156" w:beforeLines="50" w:after="156" w:afterLines="50" w:line="360" w:lineRule="auto"/>
        <w:ind w:firstLine="418" w:firstLineChars="190"/>
        <w:rPr>
          <w:rFonts w:ascii="Times New Roman" w:hAnsi="Times New Roman" w:eastAsia="仿宋" w:cs="Times New Roman"/>
          <w:sz w:val="22"/>
        </w:rPr>
      </w:pPr>
      <w:r>
        <w:rPr>
          <w:rFonts w:ascii="Times New Roman" w:hAnsi="Times New Roman" w:eastAsia="仿宋" w:cs="Times New Roman"/>
          <w:sz w:val="22"/>
        </w:rPr>
        <w:t>通风系统碳排放量的计算基于</w:t>
      </w:r>
      <w:r>
        <w:rPr>
          <w:rFonts w:hint="eastAsia" w:ascii="Times New Roman" w:hAnsi="Times New Roman" w:eastAsia="仿宋" w:cs="Times New Roman"/>
          <w:sz w:val="22"/>
          <w:lang w:val="en-US" w:eastAsia="zh-CN"/>
        </w:rPr>
        <w:t>风机</w:t>
      </w:r>
      <w:r>
        <w:rPr>
          <w:rFonts w:ascii="Times New Roman" w:hAnsi="Times New Roman" w:eastAsia="仿宋" w:cs="Times New Roman"/>
          <w:sz w:val="22"/>
        </w:rPr>
        <w:t>功率、年运行时长、设计寿命及电力碳排放因子。通风系统保障变电站空气流通，但运行耗电产生碳排放。通风系统功率越大、运行时间越长，能耗和碳排放越高。</w:t>
      </w:r>
    </w:p>
    <w:p w14:paraId="71EEA353">
      <w:pPr>
        <w:pStyle w:val="31"/>
        <w:spacing w:before="156"/>
        <w:rPr>
          <w:rFonts w:ascii="Times New Roman" w:hAnsi="Times New Roman" w:cs="Times New Roman"/>
        </w:rPr>
      </w:pPr>
      <w:r>
        <w:rPr>
          <w:rFonts w:hint="eastAsia" w:cs="Times New Roman"/>
          <w:b/>
          <w:bCs/>
          <w:lang w:val="en-US" w:eastAsia="zh-CN"/>
        </w:rPr>
        <w:t>6.2.</w:t>
      </w:r>
      <w:r>
        <w:rPr>
          <w:rFonts w:hint="default" w:ascii="Times New Roman" w:hAnsi="Times New Roman" w:cs="Times New Roman"/>
          <w:b/>
          <w:bCs/>
          <w:lang w:val="en-US" w:eastAsia="zh-CN"/>
        </w:rPr>
        <w:t>4</w:t>
      </w:r>
      <w:r>
        <w:rPr>
          <w:rFonts w:ascii="Times New Roman" w:hAnsi="Times New Roman" w:cs="Times New Roman"/>
        </w:rPr>
        <w:t xml:space="preserve"> </w:t>
      </w:r>
      <w:r>
        <w:rPr>
          <w:rFonts w:hint="default" w:ascii="Times New Roman" w:hAnsi="Times New Roman" w:cs="Times New Roman"/>
          <w:lang w:val="en-US" w:eastAsia="zh-CN"/>
        </w:rPr>
        <w:t xml:space="preserve"> </w:t>
      </w:r>
      <w:r>
        <w:rPr>
          <w:rFonts w:ascii="Times New Roman" w:hAnsi="Times New Roman" w:cs="Times New Roman"/>
        </w:rPr>
        <w:t>照明</w:t>
      </w:r>
      <w:r>
        <w:rPr>
          <w:rFonts w:hint="eastAsia" w:cs="Times New Roman"/>
          <w:lang w:val="en-US" w:eastAsia="zh-CN"/>
        </w:rPr>
        <w:t>系统</w:t>
      </w:r>
      <w:r>
        <w:rPr>
          <w:rFonts w:ascii="Times New Roman" w:hAnsi="Times New Roman" w:cs="Times New Roman"/>
        </w:rPr>
        <w:t>碳排放量计算应</w:t>
      </w:r>
      <w:r>
        <w:rPr>
          <w:rFonts w:hint="eastAsia" w:cs="Times New Roman"/>
          <w:lang w:val="en-US" w:eastAsia="zh-CN"/>
        </w:rPr>
        <w:t>按下式计算</w:t>
      </w:r>
      <w:r>
        <w:rPr>
          <w:rFonts w:ascii="Times New Roman" w:hAnsi="Times New Roman" w:cs="Times New Roman"/>
        </w:rPr>
        <w:t>：</w:t>
      </w:r>
    </w:p>
    <w:tbl>
      <w:tblPr>
        <w:tblStyle w:val="2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203"/>
        <w:gridCol w:w="1319"/>
      </w:tblGrid>
      <w:tr w14:paraId="1A5008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7203" w:type="dxa"/>
            <w:vAlign w:val="center"/>
          </w:tcPr>
          <w:p w14:paraId="552607F0">
            <w:pPr>
              <w:keepNext w:val="0"/>
              <w:keepLines w:val="0"/>
              <w:suppressLineNumbers w:val="0"/>
              <w:spacing w:before="0" w:beforeAutospacing="0" w:after="0" w:afterAutospacing="0"/>
              <w:ind w:left="0" w:right="0"/>
              <w:jc w:val="center"/>
              <w:rPr>
                <w:rFonts w:hint="default" w:ascii="Times New Roman" w:hAnsi="Times New Roman" w:eastAsia="仿宋" w:cs="Times New Roman"/>
              </w:rPr>
            </w:pPr>
            <w:r>
              <w:rPr>
                <w:rFonts w:hint="default" w:ascii="Times New Roman" w:hAnsi="Times New Roman" w:eastAsia="仿宋" w:cs="Times New Roman"/>
                <w:color w:val="000000"/>
                <w:position w:val="-28"/>
              </w:rPr>
              <w:object>
                <v:shape id="_x0000_i1049" o:spt="75" type="#_x0000_t75" style="height:34pt;width:150.45pt;" o:ole="t" filled="f" o:preferrelative="t" stroked="f" coordsize="21600,21600">
                  <v:path/>
                  <v:fill on="f" focussize="0,0"/>
                  <v:stroke on="f"/>
                  <v:imagedata r:id="rId71" o:title=""/>
                  <o:lock v:ext="edit" aspectratio="t"/>
                  <w10:wrap type="none"/>
                  <w10:anchorlock/>
                </v:shape>
                <o:OLEObject Type="Embed" ProgID="Equation.KSEE3" ShapeID="_x0000_i1049" DrawAspect="Content" ObjectID="_1468075749" r:id="rId70">
                  <o:LockedField>false</o:LockedField>
                </o:OLEObject>
              </w:object>
            </w:r>
          </w:p>
        </w:tc>
        <w:tc>
          <w:tcPr>
            <w:tcW w:w="1319" w:type="dxa"/>
            <w:vAlign w:val="center"/>
          </w:tcPr>
          <w:p w14:paraId="2E58EDA4">
            <w:pPr>
              <w:keepNext w:val="0"/>
              <w:keepLines w:val="0"/>
              <w:suppressLineNumbers w:val="0"/>
              <w:spacing w:before="0" w:beforeAutospacing="0" w:after="0" w:afterAutospacing="0"/>
              <w:ind w:left="0" w:right="0"/>
              <w:jc w:val="center"/>
              <w:rPr>
                <w:rFonts w:hint="default" w:ascii="Times New Roman" w:hAnsi="Times New Roman" w:eastAsia="仿宋" w:cs="Times New Roman"/>
              </w:rPr>
            </w:pPr>
            <w:r>
              <w:rPr>
                <w:rFonts w:hint="default" w:ascii="Times New Roman" w:hAnsi="Times New Roman" w:eastAsia="仿宋" w:cs="Times New Roman"/>
              </w:rPr>
              <w:t>（</w:t>
            </w:r>
            <w:r>
              <w:rPr>
                <w:rFonts w:hint="eastAsia" w:ascii="Times New Roman" w:hAnsi="Times New Roman" w:eastAsia="仿宋" w:cs="Times New Roman"/>
                <w:lang w:val="en-US" w:eastAsia="zh-CN"/>
              </w:rPr>
              <w:t>6.2.</w:t>
            </w:r>
            <w:r>
              <w:rPr>
                <w:rFonts w:hint="default" w:ascii="Times New Roman" w:hAnsi="Times New Roman" w:eastAsia="仿宋" w:cs="Times New Roman"/>
                <w:lang w:val="en-US" w:eastAsia="zh-CN"/>
              </w:rPr>
              <w:t>4</w:t>
            </w:r>
            <w:r>
              <w:rPr>
                <w:rFonts w:hint="default" w:ascii="Times New Roman" w:hAnsi="Times New Roman" w:eastAsia="仿宋" w:cs="Times New Roman"/>
              </w:rPr>
              <w:t>）</w:t>
            </w:r>
          </w:p>
        </w:tc>
      </w:tr>
    </w:tbl>
    <w:p w14:paraId="405E6AE7">
      <w:pPr>
        <w:pStyle w:val="39"/>
        <w:spacing w:before="156" w:after="156"/>
        <w:rPr>
          <w:rFonts w:ascii="Times New Roman" w:hAnsi="Times New Roman" w:cs="Times New Roman"/>
        </w:rPr>
      </w:pPr>
      <w:r>
        <w:rPr>
          <w:rFonts w:ascii="Times New Roman" w:hAnsi="Times New Roman" w:cs="Times New Roman"/>
        </w:rPr>
        <w:t>式中：</w:t>
      </w:r>
      <w:r>
        <w:rPr>
          <w:rFonts w:ascii="Times New Roman" w:hAnsi="Times New Roman" w:cs="Times New Roman"/>
          <w:position w:val="-10"/>
        </w:rPr>
        <w:object>
          <v:shape id="_x0000_i1050" o:spt="75" type="#_x0000_t75" style="height:16.55pt;width:28.6pt;" o:ole="t" filled="f" o:preferrelative="t" stroked="f" coordsize="21600,21600">
            <v:path/>
            <v:fill on="f" focussize="0,0"/>
            <v:stroke on="f"/>
            <v:imagedata r:id="rId73" o:title=""/>
            <o:lock v:ext="edit" aspectratio="t"/>
            <w10:wrap type="none"/>
            <w10:anchorlock/>
          </v:shape>
          <o:OLEObject Type="Embed" ProgID="Equation.KSEE3" ShapeID="_x0000_i1050" DrawAspect="Content" ObjectID="_1468075750" r:id="rId72">
            <o:LockedField>false</o:LockedField>
          </o:OLEObject>
        </w:object>
      </w:r>
      <w:r>
        <w:rPr>
          <w:rFonts w:ascii="Times New Roman" w:hAnsi="Times New Roman" w:cs="Times New Roman"/>
        </w:rPr>
        <w:t>——照明</w:t>
      </w:r>
      <w:r>
        <w:rPr>
          <w:rFonts w:hint="eastAsia" w:cs="Times New Roman"/>
          <w:lang w:val="en-US" w:eastAsia="zh-CN"/>
        </w:rPr>
        <w:t>系统</w:t>
      </w:r>
      <w:r>
        <w:rPr>
          <w:rFonts w:ascii="Times New Roman" w:hAnsi="Times New Roman" w:cs="Times New Roman"/>
        </w:rPr>
        <w:t>碳排放量（</w:t>
      </w:r>
      <w:r>
        <w:rPr>
          <w:rFonts w:hint="default" w:ascii="Times New Roman" w:hAnsi="Times New Roman" w:cs="Times New Roman"/>
          <w:lang w:eastAsia="zh-CN"/>
        </w:rPr>
        <w:t>tCO</w:t>
      </w:r>
      <w:r>
        <w:rPr>
          <w:rFonts w:hint="default" w:ascii="Times New Roman" w:hAnsi="Times New Roman" w:cs="Times New Roman"/>
          <w:vertAlign w:val="subscript"/>
          <w:lang w:eastAsia="zh-CN"/>
        </w:rPr>
        <w:t>2</w:t>
      </w:r>
      <w:r>
        <w:rPr>
          <w:rFonts w:hint="default" w:ascii="Times New Roman" w:hAnsi="Times New Roman" w:cs="Times New Roman"/>
        </w:rPr>
        <w:t>e</w:t>
      </w:r>
      <w:r>
        <w:rPr>
          <w:rFonts w:ascii="Times New Roman" w:hAnsi="Times New Roman" w:cs="Times New Roman"/>
        </w:rPr>
        <w:t>）;</w:t>
      </w:r>
    </w:p>
    <w:p w14:paraId="6340772B">
      <w:pPr>
        <w:pStyle w:val="39"/>
        <w:spacing w:before="156" w:after="156"/>
        <w:ind w:left="636" w:leftChars="303"/>
        <w:rPr>
          <w:rFonts w:ascii="Times New Roman" w:hAnsi="Times New Roman" w:cs="Times New Roman"/>
          <w:position w:val="-14"/>
        </w:rPr>
      </w:pPr>
      <w:r>
        <w:rPr>
          <w:rFonts w:ascii="Times New Roman" w:hAnsi="Times New Roman" w:cs="Times New Roman"/>
          <w:position w:val="-14"/>
        </w:rPr>
        <w:object>
          <v:shape id="_x0000_i1051" o:spt="75" type="#_x0000_t75" style="height:19pt;width:34.1pt;" o:ole="t" filled="f" o:preferrelative="t" stroked="f" coordsize="21600,21600">
            <v:path/>
            <v:fill on="f" focussize="0,0"/>
            <v:stroke on="f"/>
            <v:imagedata r:id="rId75" o:title=""/>
            <o:lock v:ext="edit" aspectratio="t"/>
            <w10:wrap type="none"/>
            <w10:anchorlock/>
          </v:shape>
          <o:OLEObject Type="Embed" ProgID="Equation.KSEE3" ShapeID="_x0000_i1051" DrawAspect="Content" ObjectID="_1468075751" r:id="rId74">
            <o:LockedField>false</o:LockedField>
          </o:OLEObject>
        </w:object>
      </w:r>
      <w:r>
        <w:rPr>
          <w:rFonts w:ascii="Times New Roman" w:hAnsi="Times New Roman" w:cs="Times New Roman"/>
          <w:position w:val="-14"/>
        </w:rPr>
        <w:t>——第</w:t>
      </w:r>
      <w:r>
        <w:rPr>
          <w:rFonts w:ascii="Times New Roman" w:hAnsi="Times New Roman" w:cs="Times New Roman"/>
          <w:position w:val="-14"/>
        </w:rPr>
        <w:object>
          <v:shape id="_x0000_i1052" o:spt="75" type="#_x0000_t75" style="height:12.65pt;width:6.2pt;" o:ole="t" filled="f" o:preferrelative="t" stroked="f" coordsize="21600,21600">
            <v:path/>
            <v:fill on="f" focussize="0,0"/>
            <v:stroke on="f" joinstyle="miter"/>
            <v:imagedata r:id="rId36" o:title=""/>
            <o:lock v:ext="edit" aspectratio="t"/>
            <w10:wrap type="none"/>
            <w10:anchorlock/>
          </v:shape>
          <o:OLEObject Type="Embed" ProgID="Equation.KSEE3" ShapeID="_x0000_i1052" DrawAspect="Content" ObjectID="_1468075752" r:id="rId76">
            <o:LockedField>false</o:LockedField>
          </o:OLEObject>
        </w:object>
      </w:r>
      <w:r>
        <w:rPr>
          <w:rFonts w:hint="default" w:ascii="Times New Roman" w:hAnsi="Times New Roman" w:cs="Times New Roman"/>
          <w:position w:val="-14"/>
        </w:rPr>
        <w:t>个</w:t>
      </w:r>
      <w:r>
        <w:rPr>
          <w:rFonts w:ascii="Times New Roman" w:hAnsi="Times New Roman" w:cs="Times New Roman"/>
          <w:position w:val="-14"/>
        </w:rPr>
        <w:t>照明设备功率（kW）;</w:t>
      </w:r>
    </w:p>
    <w:p w14:paraId="07448F2D">
      <w:pPr>
        <w:pStyle w:val="39"/>
        <w:spacing w:before="156" w:after="156"/>
        <w:ind w:left="636" w:leftChars="303"/>
        <w:rPr>
          <w:rFonts w:ascii="Times New Roman" w:hAnsi="Times New Roman" w:cs="Times New Roman"/>
        </w:rPr>
      </w:pPr>
      <w:r>
        <w:rPr>
          <w:rFonts w:ascii="Times New Roman" w:hAnsi="Times New Roman" w:cs="Times New Roman"/>
          <w:position w:val="-14"/>
        </w:rPr>
        <w:object>
          <v:shape id="_x0000_i1053" o:spt="75" type="#_x0000_t75" style="height:19pt;width:33.15pt;" o:ole="t" filled="f" o:preferrelative="t" stroked="f" coordsize="21600,21600">
            <v:path/>
            <v:fill on="f" focussize="0,0"/>
            <v:stroke on="f"/>
            <v:imagedata r:id="rId78" o:title=""/>
            <o:lock v:ext="edit" aspectratio="t"/>
            <w10:wrap type="none"/>
            <w10:anchorlock/>
          </v:shape>
          <o:OLEObject Type="Embed" ProgID="Equation.KSEE3" ShapeID="_x0000_i1053" DrawAspect="Content" ObjectID="_1468075753" r:id="rId77">
            <o:LockedField>false</o:LockedField>
          </o:OLEObject>
        </w:object>
      </w:r>
      <w:r>
        <w:rPr>
          <w:rFonts w:ascii="Times New Roman" w:hAnsi="Times New Roman" w:cs="Times New Roman"/>
        </w:rPr>
        <w:t>——第</w:t>
      </w:r>
      <w:r>
        <w:rPr>
          <w:rFonts w:ascii="Times New Roman" w:hAnsi="Times New Roman" w:cs="Times New Roman"/>
        </w:rPr>
        <w:object>
          <v:shape id="_x0000_i1054" o:spt="75" type="#_x0000_t75" style="height:12.65pt;width:6.2pt;" o:ole="t" filled="f" o:preferrelative="t" stroked="f" coordsize="21600,21600">
            <v:path/>
            <v:fill on="f" focussize="0,0"/>
            <v:stroke on="f" joinstyle="miter"/>
            <v:imagedata r:id="rId36" o:title=""/>
            <o:lock v:ext="edit" aspectratio="t"/>
            <w10:wrap type="none"/>
            <w10:anchorlock/>
          </v:shape>
          <o:OLEObject Type="Embed" ProgID="Equation.KSEE3" ShapeID="_x0000_i1054" DrawAspect="Content" ObjectID="_1468075754" r:id="rId79">
            <o:LockedField>false</o:LockedField>
          </o:OLEObject>
        </w:object>
      </w:r>
      <w:r>
        <w:rPr>
          <w:rFonts w:hint="default" w:ascii="Times New Roman" w:hAnsi="Times New Roman" w:cs="Times New Roman"/>
        </w:rPr>
        <w:t>个</w:t>
      </w:r>
      <w:r>
        <w:rPr>
          <w:rFonts w:ascii="Times New Roman" w:hAnsi="Times New Roman" w:cs="Times New Roman"/>
        </w:rPr>
        <w:t>照明设备的年运行小时数（h/a）;</w:t>
      </w:r>
    </w:p>
    <w:p w14:paraId="705F8AF4">
      <w:pPr>
        <w:pStyle w:val="39"/>
        <w:spacing w:before="156" w:after="156"/>
        <w:ind w:left="636" w:leftChars="303"/>
        <w:rPr>
          <w:rFonts w:ascii="Times New Roman" w:hAnsi="Times New Roman" w:cs="Times New Roman"/>
        </w:rPr>
      </w:pPr>
      <w:r>
        <w:rPr>
          <w:rFonts w:ascii="Times New Roman" w:hAnsi="Times New Roman" w:cs="Times New Roman"/>
          <w:position w:val="-4"/>
        </w:rPr>
        <w:object>
          <v:shape id="_x0000_i1055" o:spt="75" type="#_x0000_t75" style="height:13pt;width:18pt;" o:ole="t" filled="f" o:preferrelative="t" stroked="f" coordsize="21600,21600">
            <v:path/>
            <v:fill on="f" focussize="0,0"/>
            <v:stroke on="f"/>
            <v:imagedata r:id="rId81" o:title=""/>
            <o:lock v:ext="edit" aspectratio="t"/>
            <w10:wrap type="none"/>
            <w10:anchorlock/>
          </v:shape>
          <o:OLEObject Type="Embed" ProgID="Equation.KSEE3" ShapeID="_x0000_i1055" DrawAspect="Content" ObjectID="_1468075755" r:id="rId80">
            <o:LockedField>false</o:LockedField>
          </o:OLEObject>
        </w:object>
      </w:r>
      <w:r>
        <w:rPr>
          <w:rFonts w:ascii="Times New Roman" w:hAnsi="Times New Roman" w:cs="Times New Roman"/>
        </w:rPr>
        <w:t>——</w:t>
      </w:r>
      <w:r>
        <w:rPr>
          <w:rFonts w:hint="default" w:ascii="Times New Roman" w:hAnsi="Times New Roman" w:cs="Times New Roman"/>
        </w:rPr>
        <w:t>电力碳排放因子</w:t>
      </w:r>
      <w:r>
        <w:rPr>
          <w:rFonts w:ascii="Times New Roman" w:hAnsi="Times New Roman" w:cs="Times New Roman"/>
        </w:rPr>
        <w:t>(</w:t>
      </w:r>
      <w:r>
        <w:rPr>
          <w:rFonts w:hint="default" w:ascii="Times New Roman" w:hAnsi="Times New Roman" w:cs="Times New Roman"/>
        </w:rPr>
        <w:t>kg</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cs="Times New Roman"/>
        </w:rPr>
        <w:t>e</w:t>
      </w:r>
      <w:r>
        <w:rPr>
          <w:rFonts w:ascii="Times New Roman" w:hAnsi="Times New Roman" w:cs="Times New Roman"/>
        </w:rPr>
        <w:t>/kWh)。</w:t>
      </w:r>
    </w:p>
    <w:p w14:paraId="01C7E443">
      <w:pPr>
        <w:pStyle w:val="31"/>
        <w:spacing w:before="156"/>
        <w:rPr>
          <w:rFonts w:ascii="Times New Roman" w:hAnsi="Times New Roman" w:cs="Times New Roman"/>
        </w:rPr>
      </w:pPr>
      <w:r>
        <w:rPr>
          <w:rFonts w:hint="eastAsia" w:cs="Times New Roman"/>
          <w:b/>
          <w:bCs/>
          <w:lang w:val="en-US" w:eastAsia="zh-CN"/>
        </w:rPr>
        <w:t>6.2.5</w:t>
      </w:r>
      <w:r>
        <w:rPr>
          <w:rFonts w:ascii="Times New Roman" w:hAnsi="Times New Roman" w:cs="Times New Roman"/>
        </w:rPr>
        <w:t xml:space="preserve"> </w:t>
      </w:r>
      <w:r>
        <w:rPr>
          <w:rFonts w:hint="default" w:ascii="Times New Roman" w:hAnsi="Times New Roman" w:cs="Times New Roman"/>
          <w:lang w:val="en-US" w:eastAsia="zh-CN"/>
        </w:rPr>
        <w:t xml:space="preserve"> </w:t>
      </w:r>
      <w:r>
        <w:rPr>
          <w:rFonts w:hint="eastAsia" w:cs="Times New Roman"/>
          <w:lang w:val="en-US" w:eastAsia="zh-CN"/>
        </w:rPr>
        <w:t>其他</w:t>
      </w:r>
      <w:r>
        <w:rPr>
          <w:rFonts w:ascii="Times New Roman" w:hAnsi="Times New Roman" w:cs="Times New Roman"/>
        </w:rPr>
        <w:t>土建辅助系统碳排放量</w:t>
      </w:r>
      <w:r>
        <w:rPr>
          <w:rFonts w:hint="eastAsia" w:cs="Times New Roman"/>
          <w:lang w:val="en-US" w:eastAsia="zh-CN"/>
        </w:rPr>
        <w:t>应按下式计算</w:t>
      </w:r>
      <w:r>
        <w:rPr>
          <w:rFonts w:ascii="Times New Roman" w:hAnsi="Times New Roman" w:cs="Times New Roman"/>
        </w:rPr>
        <w:t>：</w:t>
      </w:r>
    </w:p>
    <w:tbl>
      <w:tblPr>
        <w:tblStyle w:val="2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203"/>
        <w:gridCol w:w="1319"/>
      </w:tblGrid>
      <w:tr w14:paraId="723BE7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7203" w:type="dxa"/>
            <w:vAlign w:val="center"/>
          </w:tcPr>
          <w:p w14:paraId="0BA9D0A0">
            <w:pPr>
              <w:keepNext w:val="0"/>
              <w:keepLines w:val="0"/>
              <w:suppressLineNumbers w:val="0"/>
              <w:spacing w:before="0" w:beforeAutospacing="0" w:after="0" w:afterAutospacing="0"/>
              <w:ind w:left="0" w:right="0"/>
              <w:jc w:val="center"/>
              <w:rPr>
                <w:rFonts w:hint="default" w:ascii="Times New Roman" w:hAnsi="Times New Roman" w:eastAsia="仿宋" w:cs="Times New Roman"/>
              </w:rPr>
            </w:pPr>
            <w:r>
              <w:rPr>
                <w:rFonts w:hint="default" w:ascii="Times New Roman" w:hAnsi="Times New Roman" w:eastAsia="仿宋" w:cs="Times New Roman"/>
                <w:color w:val="000000"/>
                <w:position w:val="-28"/>
              </w:rPr>
              <w:object>
                <v:shape id="_x0000_i1056" o:spt="75" type="#_x0000_t75" style="height:33.95pt;width:118.35pt;" o:ole="t" filled="f" o:preferrelative="t" stroked="f" coordsize="21600,21600">
                  <v:path/>
                  <v:fill on="f" focussize="0,0"/>
                  <v:stroke on="f"/>
                  <v:imagedata r:id="rId83" o:title=""/>
                  <o:lock v:ext="edit" aspectratio="t"/>
                  <w10:wrap type="none"/>
                  <w10:anchorlock/>
                </v:shape>
                <o:OLEObject Type="Embed" ProgID="Equation.KSEE3" ShapeID="_x0000_i1056" DrawAspect="Content" ObjectID="_1468075756" r:id="rId82">
                  <o:LockedField>false</o:LockedField>
                </o:OLEObject>
              </w:object>
            </w:r>
          </w:p>
        </w:tc>
        <w:tc>
          <w:tcPr>
            <w:tcW w:w="1319" w:type="dxa"/>
            <w:vAlign w:val="center"/>
          </w:tcPr>
          <w:p w14:paraId="7355F2D0">
            <w:pPr>
              <w:keepNext w:val="0"/>
              <w:keepLines w:val="0"/>
              <w:suppressLineNumbers w:val="0"/>
              <w:spacing w:before="0" w:beforeAutospacing="0" w:after="0" w:afterAutospacing="0"/>
              <w:ind w:left="0" w:right="0"/>
              <w:jc w:val="center"/>
              <w:rPr>
                <w:rFonts w:hint="default" w:ascii="Times New Roman" w:hAnsi="Times New Roman" w:eastAsia="仿宋" w:cs="Times New Roman"/>
              </w:rPr>
            </w:pPr>
            <w:r>
              <w:rPr>
                <w:rFonts w:hint="default" w:ascii="Times New Roman" w:hAnsi="Times New Roman" w:eastAsia="仿宋" w:cs="Times New Roman"/>
              </w:rPr>
              <w:t>（</w:t>
            </w:r>
            <w:r>
              <w:rPr>
                <w:rFonts w:hint="eastAsia" w:ascii="Times New Roman" w:hAnsi="Times New Roman" w:eastAsia="仿宋" w:cs="Times New Roman"/>
                <w:lang w:val="en-US" w:eastAsia="zh-CN"/>
              </w:rPr>
              <w:t>6.2.5</w:t>
            </w:r>
            <w:r>
              <w:rPr>
                <w:rFonts w:hint="default" w:ascii="Times New Roman" w:hAnsi="Times New Roman" w:eastAsia="仿宋" w:cs="Times New Roman"/>
              </w:rPr>
              <w:t>）</w:t>
            </w:r>
          </w:p>
        </w:tc>
      </w:tr>
    </w:tbl>
    <w:p w14:paraId="36C30562">
      <w:pPr>
        <w:pStyle w:val="39"/>
        <w:spacing w:before="156" w:after="156"/>
        <w:ind w:left="0" w:leftChars="0"/>
        <w:rPr>
          <w:rFonts w:ascii="Times New Roman" w:hAnsi="Times New Roman" w:cs="Times New Roman"/>
        </w:rPr>
      </w:pPr>
      <w:r>
        <w:rPr>
          <w:rFonts w:ascii="Times New Roman" w:hAnsi="Times New Roman" w:cs="Times New Roman"/>
        </w:rPr>
        <w:t>式中：</w:t>
      </w:r>
      <w:r>
        <w:rPr>
          <w:rFonts w:ascii="Times New Roman" w:hAnsi="Times New Roman" w:cs="Times New Roman"/>
          <w:position w:val="-14"/>
        </w:rPr>
        <w:object>
          <v:shape id="_x0000_i1057" o:spt="75" type="#_x0000_t75" style="height:18.45pt;width:26.85pt;" o:ole="t" filled="f" o:preferrelative="t" stroked="f" coordsize="21600,21600">
            <v:path/>
            <v:fill on="f" focussize="0,0"/>
            <v:stroke on="f"/>
            <v:imagedata r:id="rId85" o:title=""/>
            <o:lock v:ext="edit" aspectratio="t"/>
            <w10:wrap type="none"/>
            <w10:anchorlock/>
          </v:shape>
          <o:OLEObject Type="Embed" ProgID="Equation.KSEE3" ShapeID="_x0000_i1057" DrawAspect="Content" ObjectID="_1468075757" r:id="rId84">
            <o:LockedField>false</o:LockedField>
          </o:OLEObject>
        </w:object>
      </w:r>
      <w:r>
        <w:rPr>
          <w:rFonts w:ascii="Times New Roman" w:hAnsi="Times New Roman" w:cs="Times New Roman"/>
        </w:rPr>
        <w:t>——其他</w:t>
      </w:r>
      <w:r>
        <w:rPr>
          <w:rFonts w:hint="eastAsia" w:cs="Times New Roman"/>
          <w:lang w:val="en-US" w:eastAsia="zh-CN"/>
        </w:rPr>
        <w:t>土建</w:t>
      </w:r>
      <w:r>
        <w:rPr>
          <w:rFonts w:ascii="Times New Roman" w:hAnsi="Times New Roman" w:cs="Times New Roman"/>
        </w:rPr>
        <w:t>辅助系统碳排放量（</w:t>
      </w:r>
      <w:r>
        <w:rPr>
          <w:rFonts w:hint="default" w:ascii="Times New Roman" w:hAnsi="Times New Roman" w:cs="Times New Roman"/>
          <w:lang w:eastAsia="zh-CN"/>
        </w:rPr>
        <w:t>tCO</w:t>
      </w:r>
      <w:r>
        <w:rPr>
          <w:rFonts w:hint="default" w:ascii="Times New Roman" w:hAnsi="Times New Roman" w:cs="Times New Roman"/>
          <w:vertAlign w:val="subscript"/>
          <w:lang w:eastAsia="zh-CN"/>
        </w:rPr>
        <w:t>2</w:t>
      </w:r>
      <w:r>
        <w:rPr>
          <w:rFonts w:hint="default" w:ascii="Times New Roman" w:hAnsi="Times New Roman" w:cs="Times New Roman"/>
        </w:rPr>
        <w:t>e</w:t>
      </w:r>
      <w:r>
        <w:rPr>
          <w:rFonts w:ascii="Times New Roman" w:hAnsi="Times New Roman" w:cs="Times New Roman"/>
        </w:rPr>
        <w:t>）。</w:t>
      </w:r>
    </w:p>
    <w:p w14:paraId="6B6EE04B">
      <w:pPr>
        <w:pStyle w:val="39"/>
        <w:spacing w:before="156" w:after="156"/>
        <w:ind w:left="636" w:leftChars="303"/>
        <w:rPr>
          <w:rFonts w:ascii="Times New Roman" w:hAnsi="Times New Roman" w:cs="Times New Roman"/>
        </w:rPr>
      </w:pPr>
      <w:r>
        <w:rPr>
          <w:rFonts w:ascii="Times New Roman" w:hAnsi="Times New Roman" w:cs="Times New Roman"/>
          <w:position w:val="-14"/>
        </w:rPr>
        <w:object>
          <v:shape id="_x0000_i1058" o:spt="75" type="#_x0000_t75" style="height:19pt;width:34.15pt;" o:ole="t" filled="f" o:preferrelative="t" stroked="f" coordsize="21600,21600">
            <v:path/>
            <v:fill on="f" focussize="0,0"/>
            <v:stroke on="f"/>
            <v:imagedata r:id="rId87" o:title=""/>
            <o:lock v:ext="edit" aspectratio="t"/>
            <w10:wrap type="none"/>
            <w10:anchorlock/>
          </v:shape>
          <o:OLEObject Type="Embed" ProgID="Equation.KSEE3" ShapeID="_x0000_i1058" DrawAspect="Content" ObjectID="_1468075758" r:id="rId86">
            <o:LockedField>false</o:LockedField>
          </o:OLEObject>
        </w:object>
      </w:r>
      <w:r>
        <w:rPr>
          <w:rFonts w:ascii="Times New Roman" w:hAnsi="Times New Roman" w:cs="Times New Roman"/>
        </w:rPr>
        <w:t>——</w:t>
      </w:r>
      <w:r>
        <w:rPr>
          <w:rFonts w:hint="eastAsia" w:cs="Times New Roman"/>
          <w:lang w:val="en-US" w:eastAsia="zh-CN"/>
        </w:rPr>
        <w:t>其他土建</w:t>
      </w:r>
      <w:r>
        <w:rPr>
          <w:rFonts w:ascii="Times New Roman" w:hAnsi="Times New Roman" w:cs="Times New Roman"/>
        </w:rPr>
        <w:t>辅助系统第</w:t>
      </w:r>
      <w:r>
        <w:rPr>
          <w:rFonts w:ascii="Times New Roman" w:hAnsi="Times New Roman" w:cs="Times New Roman"/>
        </w:rPr>
        <w:object>
          <v:shape id="_x0000_i1059" o:spt="75" type="#_x0000_t75" style="height:12.65pt;width:6.2pt;" o:ole="t" filled="f" o:preferrelative="t" stroked="f" coordsize="21600,21600">
            <v:path/>
            <v:fill on="f" focussize="0,0"/>
            <v:stroke on="f" joinstyle="miter"/>
            <v:imagedata r:id="rId36" o:title=""/>
            <o:lock v:ext="edit" aspectratio="t"/>
            <w10:wrap type="none"/>
            <w10:anchorlock/>
          </v:shape>
          <o:OLEObject Type="Embed" ProgID="Equation.KSEE3" ShapeID="_x0000_i1059" DrawAspect="Content" ObjectID="_1468075759" r:id="rId88">
            <o:LockedField>false</o:LockedField>
          </o:OLEObject>
        </w:object>
      </w:r>
      <w:r>
        <w:rPr>
          <w:rFonts w:ascii="Times New Roman" w:hAnsi="Times New Roman" w:cs="Times New Roman"/>
        </w:rPr>
        <w:t>类能源年消耗量（GJ或kWh/a）；</w:t>
      </w:r>
    </w:p>
    <w:p w14:paraId="34039736">
      <w:pPr>
        <w:pStyle w:val="39"/>
        <w:spacing w:before="156" w:after="156"/>
        <w:ind w:left="636" w:leftChars="303"/>
        <w:rPr>
          <w:rFonts w:ascii="Times New Roman" w:hAnsi="Times New Roman" w:cs="Times New Roman"/>
        </w:rPr>
      </w:pPr>
      <w:r>
        <w:rPr>
          <w:rFonts w:ascii="Times New Roman" w:hAnsi="Times New Roman" w:cs="Times New Roman"/>
        </w:rPr>
        <w:t>y——</w:t>
      </w:r>
      <w:r>
        <w:rPr>
          <w:rFonts w:hint="eastAsia" w:cs="Times New Roman"/>
          <w:lang w:eastAsia="zh-CN"/>
        </w:rPr>
        <w:t>变电站设计寿命</w:t>
      </w:r>
      <w:r>
        <w:rPr>
          <w:rFonts w:ascii="Times New Roman" w:hAnsi="Times New Roman" w:cs="Times New Roman"/>
        </w:rPr>
        <w:t>（a）；</w:t>
      </w:r>
    </w:p>
    <w:p w14:paraId="3798EE90">
      <w:pPr>
        <w:pStyle w:val="39"/>
        <w:spacing w:before="156" w:after="156"/>
        <w:ind w:left="636" w:leftChars="303"/>
        <w:rPr>
          <w:rFonts w:ascii="Times New Roman" w:hAnsi="Times New Roman" w:cs="Times New Roman"/>
        </w:rPr>
      </w:pPr>
      <w:r>
        <w:rPr>
          <w:rFonts w:ascii="Times New Roman" w:hAnsi="Times New Roman" w:cs="Times New Roman"/>
          <w:i/>
          <w:iCs/>
        </w:rPr>
        <w:t>i</w:t>
      </w:r>
      <w:r>
        <w:rPr>
          <w:rFonts w:ascii="Times New Roman" w:hAnsi="Times New Roman" w:cs="Times New Roman"/>
        </w:rPr>
        <w:t>——建筑消耗终端能源类型，包括电力、燃气、市政热力等。</w:t>
      </w:r>
    </w:p>
    <w:p w14:paraId="7C9E8890">
      <w:pPr>
        <w:tabs>
          <w:tab w:val="left" w:pos="1061"/>
        </w:tabs>
        <w:spacing w:before="156" w:beforeLines="50" w:after="156" w:afterLines="50" w:line="360" w:lineRule="auto"/>
        <w:rPr>
          <w:rFonts w:hint="default" w:ascii="Times New Roman" w:hAnsi="Times New Roman" w:eastAsia="仿宋" w:cs="Times New Roman"/>
          <w:sz w:val="22"/>
        </w:rPr>
      </w:pPr>
      <w:r>
        <w:rPr>
          <w:rFonts w:ascii="Times New Roman" w:hAnsi="Times New Roman" w:eastAsia="仿宋" w:cs="Times New Roman"/>
          <w:sz w:val="22"/>
        </w:rPr>
        <w:t>【条文说明】</w:t>
      </w:r>
    </w:p>
    <w:p w14:paraId="316DC464">
      <w:pPr>
        <w:tabs>
          <w:tab w:val="left" w:pos="1061"/>
        </w:tabs>
        <w:spacing w:before="156" w:beforeLines="50" w:after="156" w:afterLines="50" w:line="360" w:lineRule="auto"/>
        <w:ind w:firstLine="418" w:firstLineChars="190"/>
        <w:rPr>
          <w:rFonts w:hint="default" w:ascii="Times New Roman" w:hAnsi="Times New Roman" w:eastAsia="仿宋" w:cs="Times New Roman"/>
          <w:sz w:val="22"/>
          <w:lang w:val="en-US" w:eastAsia="zh-CN"/>
        </w:rPr>
      </w:pPr>
      <w:r>
        <w:rPr>
          <w:rFonts w:ascii="Times New Roman" w:hAnsi="Times New Roman" w:eastAsia="仿宋" w:cs="Times New Roman"/>
          <w:sz w:val="22"/>
        </w:rPr>
        <w:t>变电站</w:t>
      </w:r>
      <w:r>
        <w:rPr>
          <w:rFonts w:hint="eastAsia" w:ascii="Times New Roman" w:hAnsi="Times New Roman" w:eastAsia="仿宋" w:cs="Times New Roman"/>
          <w:sz w:val="22"/>
          <w:lang w:val="en-US" w:eastAsia="zh-CN"/>
        </w:rPr>
        <w:t>其他</w:t>
      </w:r>
      <w:r>
        <w:rPr>
          <w:rFonts w:ascii="Times New Roman" w:hAnsi="Times New Roman" w:eastAsia="仿宋" w:cs="Times New Roman"/>
          <w:sz w:val="22"/>
        </w:rPr>
        <w:t>土建辅助系统碳排放包括</w:t>
      </w:r>
      <w:r>
        <w:rPr>
          <w:rFonts w:hint="default" w:ascii="Times New Roman" w:hAnsi="Times New Roman" w:eastAsia="仿宋" w:cs="Times New Roman"/>
          <w:sz w:val="22"/>
        </w:rPr>
        <w:t>站区用水及雨水系统等</w:t>
      </w:r>
      <w:r>
        <w:rPr>
          <w:rFonts w:ascii="Times New Roman" w:hAnsi="Times New Roman" w:eastAsia="仿宋" w:cs="Times New Roman"/>
          <w:sz w:val="22"/>
        </w:rPr>
        <w:t>及其他辅助系统的碳排放。这些系统的能耗虽然在建筑运行中占比相对较小，但其碳排放贡献不可忽视。</w:t>
      </w:r>
      <w:r>
        <w:rPr>
          <w:rFonts w:hint="default" w:ascii="Times New Roman" w:hAnsi="Times New Roman" w:eastAsia="仿宋" w:cs="Times New Roman"/>
          <w:sz w:val="22"/>
          <w:lang w:val="en-US" w:eastAsia="zh-CN"/>
        </w:rPr>
        <w:t>本条计算范围不考虑安全设施用电及用水能耗（消防用水、紧急照明等）。</w:t>
      </w:r>
    </w:p>
    <w:p w14:paraId="6FE1EDB5">
      <w:pPr>
        <w:pStyle w:val="30"/>
        <w:rPr>
          <w:rFonts w:cs="Times New Roman"/>
        </w:rPr>
      </w:pPr>
      <w:bookmarkStart w:id="128" w:name="_Toc13080"/>
      <w:bookmarkStart w:id="129" w:name="_Toc29428"/>
      <w:bookmarkStart w:id="130" w:name="_Toc30587"/>
      <w:r>
        <w:rPr>
          <w:rFonts w:hint="default" w:cs="Times New Roman"/>
          <w:lang w:val="en-US" w:eastAsia="zh-CN"/>
        </w:rPr>
        <w:t>6</w:t>
      </w:r>
      <w:r>
        <w:rPr>
          <w:rFonts w:cs="Times New Roman"/>
        </w:rPr>
        <w:t>.</w:t>
      </w:r>
      <w:r>
        <w:rPr>
          <w:rFonts w:hint="eastAsia" w:ascii="Times New Roman" w:hAnsi="Times New Roman" w:cs="Times New Roman"/>
          <w:lang w:val="en-US" w:eastAsia="zh-CN"/>
        </w:rPr>
        <w:t>3</w:t>
      </w:r>
      <w:r>
        <w:rPr>
          <w:rFonts w:cs="Times New Roman"/>
        </w:rPr>
        <w:t xml:space="preserve"> </w:t>
      </w:r>
      <w:r>
        <w:rPr>
          <w:rFonts w:hint="default" w:cs="Times New Roman"/>
          <w:lang w:val="en-US" w:eastAsia="zh-CN"/>
        </w:rPr>
        <w:t xml:space="preserve"> </w:t>
      </w:r>
      <w:r>
        <w:rPr>
          <w:rFonts w:cs="Times New Roman"/>
        </w:rPr>
        <w:t>变电设备运行</w:t>
      </w:r>
      <w:bookmarkEnd w:id="127"/>
      <w:bookmarkEnd w:id="128"/>
      <w:bookmarkEnd w:id="129"/>
      <w:bookmarkEnd w:id="130"/>
    </w:p>
    <w:p w14:paraId="346F218E">
      <w:pPr>
        <w:pStyle w:val="31"/>
        <w:spacing w:before="156"/>
        <w:rPr>
          <w:rFonts w:cs="Times New Roman"/>
        </w:rPr>
      </w:pPr>
      <w:r>
        <w:rPr>
          <w:rFonts w:hint="eastAsia" w:ascii="Times New Roman" w:hAnsi="Times New Roman" w:cs="Times New Roman"/>
          <w:b/>
          <w:bCs/>
          <w:lang w:val="en-US" w:eastAsia="zh-CN"/>
        </w:rPr>
        <w:t>6.3.</w:t>
      </w:r>
      <w:r>
        <w:rPr>
          <w:rFonts w:hint="default" w:cs="Times New Roman"/>
          <w:b/>
          <w:bCs/>
          <w:lang w:val="en-US" w:eastAsia="zh-CN"/>
        </w:rPr>
        <w:t>1</w:t>
      </w:r>
      <w:r>
        <w:rPr>
          <w:rFonts w:hint="default" w:cs="Times New Roman"/>
        </w:rPr>
        <w:t xml:space="preserve"> </w:t>
      </w:r>
      <w:r>
        <w:rPr>
          <w:rFonts w:hint="default" w:cs="Times New Roman"/>
          <w:lang w:val="en-US" w:eastAsia="zh-CN"/>
        </w:rPr>
        <w:t xml:space="preserve"> </w:t>
      </w:r>
      <w:r>
        <w:rPr>
          <w:rFonts w:cs="Times New Roman"/>
        </w:rPr>
        <w:t>变电设备运行碳排放包括一次设备、二次设备</w:t>
      </w:r>
      <w:r>
        <w:rPr>
          <w:rFonts w:hint="eastAsia" w:cs="Times New Roman"/>
          <w:lang w:eastAsia="zh-CN"/>
        </w:rPr>
        <w:t>、</w:t>
      </w:r>
      <w:r>
        <w:rPr>
          <w:rFonts w:cs="Times New Roman"/>
        </w:rPr>
        <w:t>巡检维护</w:t>
      </w:r>
      <w:r>
        <w:rPr>
          <w:rFonts w:hint="eastAsia" w:cs="Times New Roman"/>
          <w:lang w:val="en-US" w:eastAsia="zh-CN"/>
        </w:rPr>
        <w:t>及</w:t>
      </w:r>
      <w:r>
        <w:rPr>
          <w:rFonts w:hint="default"/>
          <w:lang w:val="en-US" w:eastAsia="zh-CN"/>
        </w:rPr>
        <w:t>绝缘气体泄漏</w:t>
      </w:r>
      <w:r>
        <w:rPr>
          <w:rFonts w:cs="Times New Roman"/>
        </w:rPr>
        <w:t>碳排放，应按下式计算：</w:t>
      </w:r>
    </w:p>
    <w:tbl>
      <w:tblPr>
        <w:tblStyle w:val="2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6511"/>
        <w:gridCol w:w="2011"/>
      </w:tblGrid>
      <w:tr w14:paraId="2E6F4F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6511" w:type="dxa"/>
            <w:tcBorders>
              <w:top w:val="nil"/>
              <w:left w:val="nil"/>
              <w:bottom w:val="nil"/>
              <w:right w:val="nil"/>
            </w:tcBorders>
            <w:shd w:val="clear" w:color="auto" w:fill="auto"/>
            <w:tcMar>
              <w:top w:w="0" w:type="dxa"/>
              <w:left w:w="108" w:type="dxa"/>
              <w:bottom w:w="0" w:type="dxa"/>
              <w:right w:w="108" w:type="dxa"/>
            </w:tcMar>
            <w:vAlign w:val="center"/>
          </w:tcPr>
          <w:p w14:paraId="761967BF">
            <w:pPr>
              <w:pStyle w:val="21"/>
              <w:keepNext w:val="0"/>
              <w:keepLines w:val="0"/>
              <w:widowControl w:val="0"/>
              <w:suppressLineNumbers w:val="0"/>
              <w:autoSpaceDE w:val="0"/>
              <w:autoSpaceDN w:val="0"/>
              <w:spacing w:before="0" w:beforeAutospacing="0" w:after="0" w:afterAutospacing="0" w:line="300" w:lineRule="auto"/>
              <w:ind w:left="0" w:right="0"/>
              <w:jc w:val="center"/>
              <w:rPr>
                <w:rFonts w:hint="default" w:ascii="Times New Roman" w:hAnsi="Times New Roman" w:cs="Times New Roman"/>
              </w:rPr>
            </w:pPr>
            <w:r>
              <w:rPr>
                <w:rFonts w:hint="default" w:ascii="Times New Roman" w:hAnsi="Times New Roman" w:eastAsia="仿宋" w:cs="Times New Roman"/>
                <w:color w:val="000000"/>
                <w:position w:val="-14"/>
              </w:rPr>
              <w:object>
                <v:shape id="_x0000_i1060" o:spt="75" type="#_x0000_t75" style="height:18.45pt;width:161.2pt;" o:ole="t" filled="f" o:preferrelative="t" stroked="f" coordsize="21600,21600">
                  <v:path/>
                  <v:fill on="f" focussize="0,0"/>
                  <v:stroke on="f"/>
                  <v:imagedata r:id="rId90" o:title=""/>
                  <o:lock v:ext="edit" aspectratio="t"/>
                  <w10:wrap type="none"/>
                  <w10:anchorlock/>
                </v:shape>
                <o:OLEObject Type="Embed" ProgID="Equation.KSEE3" ShapeID="_x0000_i1060" DrawAspect="Content" ObjectID="_1468075760" r:id="rId89">
                  <o:LockedField>false</o:LockedField>
                </o:OLEObject>
              </w:object>
            </w:r>
          </w:p>
        </w:tc>
        <w:tc>
          <w:tcPr>
            <w:tcW w:w="2011" w:type="dxa"/>
            <w:tcBorders>
              <w:top w:val="nil"/>
              <w:left w:val="nil"/>
              <w:bottom w:val="nil"/>
              <w:right w:val="nil"/>
            </w:tcBorders>
            <w:shd w:val="clear" w:color="auto" w:fill="auto"/>
            <w:tcMar>
              <w:top w:w="0" w:type="dxa"/>
              <w:left w:w="108" w:type="dxa"/>
              <w:bottom w:w="0" w:type="dxa"/>
              <w:right w:w="108" w:type="dxa"/>
            </w:tcMar>
            <w:vAlign w:val="top"/>
          </w:tcPr>
          <w:p w14:paraId="2A576075">
            <w:pPr>
              <w:keepNext w:val="0"/>
              <w:keepLines w:val="0"/>
              <w:widowControl w:val="0"/>
              <w:suppressLineNumbers w:val="0"/>
              <w:spacing w:before="213" w:beforeAutospacing="0" w:after="0" w:afterAutospacing="0" w:line="300" w:lineRule="auto"/>
              <w:ind w:left="0" w:right="246"/>
              <w:jc w:val="right"/>
              <w:rPr>
                <w:rFonts w:hint="default" w:ascii="Times New Roman" w:hAnsi="Times New Roman" w:cs="Times New Roman"/>
              </w:rPr>
            </w:pPr>
            <w:r>
              <w:rPr>
                <w:rFonts w:hint="default" w:ascii="Times New Roman" w:hAnsi="Times New Roman" w:eastAsia="宋体" w:cs="Times New Roman"/>
                <w:kern w:val="2"/>
                <w:sz w:val="24"/>
                <w:szCs w:val="24"/>
                <w:lang w:val="en-US" w:eastAsia="zh-CN" w:bidi="ar"/>
              </w:rPr>
              <w:t>（</w:t>
            </w:r>
            <w:r>
              <w:rPr>
                <w:rFonts w:hint="eastAsia" w:ascii="Times New Roman" w:hAnsi="Times New Roman" w:cs="Times New Roman"/>
                <w:kern w:val="2"/>
                <w:sz w:val="24"/>
                <w:szCs w:val="24"/>
                <w:lang w:val="en-US" w:eastAsia="zh-CN" w:bidi="ar"/>
              </w:rPr>
              <w:t>6.3.</w:t>
            </w:r>
            <w:r>
              <w:rPr>
                <w:rFonts w:hint="default" w:ascii="Times New Roman" w:hAnsi="Times New Roman" w:cs="Times New Roman"/>
                <w:kern w:val="2"/>
                <w:sz w:val="24"/>
                <w:szCs w:val="24"/>
                <w:lang w:val="en-US" w:eastAsia="zh-CN" w:bidi="ar"/>
              </w:rPr>
              <w:t>1</w:t>
            </w:r>
            <w:r>
              <w:rPr>
                <w:rFonts w:hint="default" w:ascii="Times New Roman" w:hAnsi="Times New Roman" w:eastAsia="宋体" w:cs="Times New Roman"/>
                <w:kern w:val="2"/>
                <w:sz w:val="24"/>
                <w:szCs w:val="24"/>
                <w:lang w:val="en-US" w:eastAsia="zh-CN" w:bidi="ar"/>
              </w:rPr>
              <w:t>）</w:t>
            </w:r>
          </w:p>
        </w:tc>
      </w:tr>
    </w:tbl>
    <w:p w14:paraId="158FD10E">
      <w:pPr>
        <w:rPr>
          <w:rFonts w:ascii="Times New Roman" w:hAnsi="Times New Roman" w:cs="Times New Roman"/>
        </w:rPr>
      </w:pPr>
    </w:p>
    <w:p w14:paraId="4E4017B7">
      <w:pPr>
        <w:pStyle w:val="39"/>
        <w:spacing w:before="156" w:after="156"/>
      </w:pPr>
      <w:r>
        <w:t>式中：</w:t>
      </w:r>
      <w:r>
        <w:rPr>
          <w:rFonts w:eastAsia="仿宋"/>
          <w:color w:val="000000"/>
          <w:position w:val="-12"/>
        </w:rPr>
        <w:object>
          <v:shape id="_x0000_i1061" o:spt="75" type="#_x0000_t75" style="height:17.45pt;width:27.65pt;" o:ole="t" filled="f" o:preferrelative="t" stroked="f" coordsize="21600,21600">
            <v:path/>
            <v:fill on="f" focussize="0,0"/>
            <v:stroke on="f"/>
            <v:imagedata r:id="rId92" o:title=""/>
            <o:lock v:ext="edit" aspectratio="t"/>
            <w10:wrap type="none"/>
            <w10:anchorlock/>
          </v:shape>
          <o:OLEObject Type="Embed" ProgID="Equation.KSEE3" ShapeID="_x0000_i1061" DrawAspect="Content" ObjectID="_1468075761" r:id="rId91">
            <o:LockedField>false</o:LockedField>
          </o:OLEObject>
        </w:object>
      </w:r>
      <w:r>
        <w:t>——一次设备</w:t>
      </w:r>
      <w:r>
        <w:rPr>
          <w:rFonts w:hint="default"/>
          <w:lang w:val="en-US" w:eastAsia="zh-CN"/>
        </w:rPr>
        <w:t>运行</w:t>
      </w:r>
      <w:r>
        <w:t>碳排放量（</w:t>
      </w:r>
      <w:r>
        <w:rPr>
          <w:rFonts w:hint="default"/>
          <w:lang w:val="en-US" w:eastAsia="zh-CN"/>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rPr>
        <w:t>e</w:t>
      </w:r>
      <w:r>
        <w:t>）；</w:t>
      </w:r>
    </w:p>
    <w:p w14:paraId="15F66F49">
      <w:pPr>
        <w:pStyle w:val="39"/>
        <w:spacing w:before="156" w:after="156"/>
        <w:ind w:left="0" w:leftChars="0" w:firstLine="720" w:firstLineChars="300"/>
      </w:pPr>
      <w:r>
        <w:rPr>
          <w:rFonts w:eastAsia="仿宋"/>
          <w:color w:val="000000"/>
          <w:position w:val="-12"/>
        </w:rPr>
        <w:object>
          <v:shape id="_x0000_i1062" o:spt="75" type="#_x0000_t75" style="height:17.45pt;width:26.75pt;" o:ole="t" filled="f" o:preferrelative="t" stroked="f" coordsize="21600,21600">
            <v:path/>
            <v:fill on="f" focussize="0,0"/>
            <v:stroke on="f"/>
            <v:imagedata r:id="rId94" o:title=""/>
            <o:lock v:ext="edit" aspectratio="t"/>
            <w10:wrap type="none"/>
            <w10:anchorlock/>
          </v:shape>
          <o:OLEObject Type="Embed" ProgID="Equation.KSEE3" ShapeID="_x0000_i1062" DrawAspect="Content" ObjectID="_1468075762" r:id="rId93">
            <o:LockedField>false</o:LockedField>
          </o:OLEObject>
        </w:object>
      </w:r>
      <w:r>
        <w:t>——二次设备</w:t>
      </w:r>
      <w:r>
        <w:rPr>
          <w:rFonts w:hint="default"/>
          <w:lang w:val="en-US" w:eastAsia="zh-CN"/>
        </w:rPr>
        <w:t>运行</w:t>
      </w:r>
      <w:r>
        <w:t>碳排放量（</w:t>
      </w:r>
      <w:r>
        <w:rPr>
          <w:rFonts w:hint="default"/>
          <w:lang w:val="en-US" w:eastAsia="zh-CN"/>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rPr>
        <w:t>e</w:t>
      </w:r>
      <w:r>
        <w:t>）；</w:t>
      </w:r>
    </w:p>
    <w:p w14:paraId="72CDCC72">
      <w:pPr>
        <w:pStyle w:val="39"/>
        <w:spacing w:before="156" w:after="156"/>
        <w:ind w:left="0" w:leftChars="0" w:firstLine="720" w:firstLineChars="300"/>
        <w:rPr>
          <w:rFonts w:hint="eastAsia" w:eastAsia="宋体"/>
          <w:lang w:eastAsia="zh-CN"/>
        </w:rPr>
      </w:pPr>
      <w:r>
        <w:rPr>
          <w:rFonts w:eastAsia="仿宋"/>
          <w:color w:val="000000"/>
          <w:position w:val="-12"/>
        </w:rPr>
        <w:object>
          <v:shape id="_x0000_i1063" o:spt="75" type="#_x0000_t75" style="height:17.45pt;width:28.5pt;" o:ole="t" filled="f" o:preferrelative="t" stroked="f" coordsize="21600,21600">
            <v:path/>
            <v:fill on="f" focussize="0,0"/>
            <v:stroke on="f"/>
            <v:imagedata r:id="rId96" o:title=""/>
            <o:lock v:ext="edit" aspectratio="t"/>
            <w10:wrap type="none"/>
            <w10:anchorlock/>
          </v:shape>
          <o:OLEObject Type="Embed" ProgID="Equation.KSEE3" ShapeID="_x0000_i1063" DrawAspect="Content" ObjectID="_1468075763" r:id="rId95">
            <o:LockedField>false</o:LockedField>
          </o:OLEObject>
        </w:object>
      </w:r>
      <w:r>
        <w:t>——巡检维护碳排放量（</w:t>
      </w:r>
      <w:r>
        <w:rPr>
          <w:rFonts w:hint="default"/>
          <w:lang w:eastAsia="zh-CN"/>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rPr>
        <w:t>e</w:t>
      </w:r>
      <w:r>
        <w:t>）</w:t>
      </w:r>
      <w:r>
        <w:rPr>
          <w:rFonts w:hint="eastAsia"/>
          <w:lang w:eastAsia="zh-CN"/>
        </w:rPr>
        <w:t>；</w:t>
      </w:r>
    </w:p>
    <w:p w14:paraId="3F1F24DB">
      <w:pPr>
        <w:pStyle w:val="39"/>
        <w:spacing w:before="156" w:after="156"/>
        <w:ind w:left="0" w:leftChars="0" w:firstLine="720" w:firstLineChars="300"/>
      </w:pPr>
      <w:r>
        <w:rPr>
          <w:rFonts w:eastAsia="仿宋"/>
          <w:color w:val="000000"/>
          <w:position w:val="-14"/>
        </w:rPr>
        <w:object>
          <v:shape id="_x0000_i1064" o:spt="75" type="#_x0000_t75" style="height:18.45pt;width:27.65pt;" o:ole="t" filled="f" o:preferrelative="t" stroked="f" coordsize="21600,21600">
            <v:path/>
            <v:fill on="f" focussize="0,0"/>
            <v:stroke on="f"/>
            <v:imagedata r:id="rId98" o:title=""/>
            <o:lock v:ext="edit" aspectratio="t"/>
            <w10:wrap type="none"/>
            <w10:anchorlock/>
          </v:shape>
          <o:OLEObject Type="Embed" ProgID="Equation.KSEE3" ShapeID="_x0000_i1064" DrawAspect="Content" ObjectID="_1468075764" r:id="rId97">
            <o:LockedField>false</o:LockedField>
          </o:OLEObject>
        </w:object>
      </w:r>
      <w:r>
        <w:t>——</w:t>
      </w:r>
      <w:r>
        <w:rPr>
          <w:rFonts w:hint="default"/>
          <w:lang w:val="en-US" w:eastAsia="zh-CN"/>
        </w:rPr>
        <w:t>绝缘气体泄漏</w:t>
      </w:r>
      <w:r>
        <w:t>碳排放量（</w:t>
      </w:r>
      <w:r>
        <w:rPr>
          <w:rFonts w:hint="default"/>
          <w:lang w:eastAsia="zh-CN"/>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rPr>
        <w:t>e</w:t>
      </w:r>
      <w:r>
        <w:t>）。</w:t>
      </w:r>
    </w:p>
    <w:p w14:paraId="06063012">
      <w:pPr>
        <w:tabs>
          <w:tab w:val="left" w:pos="1061"/>
        </w:tabs>
        <w:spacing w:before="156" w:beforeLines="50" w:after="156" w:afterLines="50" w:line="360" w:lineRule="auto"/>
        <w:rPr>
          <w:rFonts w:hint="default" w:ascii="Times New Roman" w:hAnsi="Times New Roman" w:eastAsia="仿宋" w:cs="Times New Roman"/>
          <w:sz w:val="22"/>
        </w:rPr>
      </w:pPr>
      <w:r>
        <w:rPr>
          <w:rFonts w:ascii="Times New Roman" w:hAnsi="Times New Roman" w:eastAsia="仿宋" w:cs="Times New Roman"/>
          <w:sz w:val="22"/>
        </w:rPr>
        <w:t>【条文说明】</w:t>
      </w:r>
    </w:p>
    <w:p w14:paraId="35AB99B3">
      <w:pPr>
        <w:tabs>
          <w:tab w:val="left" w:pos="1061"/>
        </w:tabs>
        <w:spacing w:before="156" w:beforeLines="50" w:after="156" w:afterLines="50" w:line="360" w:lineRule="auto"/>
        <w:ind w:firstLine="418" w:firstLineChars="190"/>
        <w:rPr>
          <w:rFonts w:hint="default" w:ascii="Times New Roman" w:hAnsi="Times New Roman" w:eastAsia="仿宋" w:cs="Times New Roman"/>
          <w:sz w:val="22"/>
        </w:rPr>
      </w:pPr>
      <w:r>
        <w:rPr>
          <w:rFonts w:ascii="Times New Roman" w:hAnsi="Times New Roman" w:eastAsia="仿宋" w:cs="Times New Roman"/>
          <w:sz w:val="22"/>
        </w:rPr>
        <w:t>变电设备运行碳排放主要分为</w:t>
      </w:r>
      <w:r>
        <w:rPr>
          <w:rFonts w:hint="default" w:ascii="Times New Roman" w:hAnsi="Times New Roman" w:eastAsia="仿宋" w:cs="Times New Roman"/>
          <w:sz w:val="22"/>
          <w:lang w:val="en-US" w:eastAsia="zh-CN"/>
        </w:rPr>
        <w:t>四</w:t>
      </w:r>
      <w:r>
        <w:rPr>
          <w:rFonts w:ascii="Times New Roman" w:hAnsi="Times New Roman" w:eastAsia="仿宋" w:cs="Times New Roman"/>
          <w:sz w:val="22"/>
        </w:rPr>
        <w:t>部分：一次设备、二次设备</w:t>
      </w:r>
      <w:r>
        <w:rPr>
          <w:rFonts w:hint="default" w:ascii="Times New Roman" w:hAnsi="Times New Roman" w:eastAsia="仿宋" w:cs="Times New Roman"/>
          <w:sz w:val="22"/>
          <w:lang w:eastAsia="zh-CN"/>
        </w:rPr>
        <w:t>、</w:t>
      </w:r>
      <w:r>
        <w:rPr>
          <w:rFonts w:ascii="Times New Roman" w:hAnsi="Times New Roman" w:eastAsia="仿宋" w:cs="Times New Roman"/>
          <w:sz w:val="22"/>
        </w:rPr>
        <w:t>巡检维护</w:t>
      </w:r>
      <w:r>
        <w:rPr>
          <w:rFonts w:hint="default" w:ascii="Times New Roman" w:hAnsi="Times New Roman" w:eastAsia="仿宋" w:cs="Times New Roman"/>
          <w:sz w:val="22"/>
          <w:lang w:val="en-US" w:eastAsia="zh-CN"/>
        </w:rPr>
        <w:t>以及绝缘气体</w:t>
      </w:r>
      <w:r>
        <w:rPr>
          <w:rFonts w:hint="eastAsia" w:ascii="Times New Roman" w:hAnsi="Times New Roman" w:eastAsia="仿宋" w:cs="Times New Roman"/>
          <w:sz w:val="22"/>
          <w:lang w:val="en-US" w:eastAsia="zh-CN"/>
        </w:rPr>
        <w:t>泄漏</w:t>
      </w:r>
      <w:r>
        <w:rPr>
          <w:rFonts w:ascii="Times New Roman" w:hAnsi="Times New Roman" w:eastAsia="仿宋" w:cs="Times New Roman"/>
          <w:sz w:val="22"/>
        </w:rPr>
        <w:t>。一次设备</w:t>
      </w:r>
      <w:r>
        <w:rPr>
          <w:rFonts w:hint="default" w:ascii="Times New Roman" w:hAnsi="Times New Roman" w:eastAsia="仿宋" w:cs="Times New Roman"/>
          <w:sz w:val="22"/>
          <w:lang w:val="en-US" w:eastAsia="zh-CN"/>
        </w:rPr>
        <w:t>包括</w:t>
      </w:r>
      <w:r>
        <w:rPr>
          <w:rFonts w:ascii="Times New Roman" w:hAnsi="Times New Roman" w:eastAsia="仿宋" w:cs="Times New Roman"/>
          <w:kern w:val="0"/>
          <w:szCs w:val="21"/>
        </w:rPr>
        <w:t>变压器、电容器、成套开关设备、断路器</w:t>
      </w:r>
      <w:r>
        <w:rPr>
          <w:rFonts w:ascii="Times New Roman" w:hAnsi="Times New Roman" w:eastAsia="仿宋" w:cs="Times New Roman"/>
          <w:sz w:val="22"/>
        </w:rPr>
        <w:t>等，承担电能转换分配核心功能，</w:t>
      </w:r>
      <w:r>
        <w:rPr>
          <w:rFonts w:hint="eastAsia" w:ascii="Times New Roman" w:hAnsi="Times New Roman" w:eastAsia="仿宋" w:cs="Times New Roman"/>
          <w:sz w:val="22"/>
          <w:lang w:val="en-US" w:eastAsia="zh-CN"/>
        </w:rPr>
        <w:t>此处一次设备运行能耗为保障一次设备正常</w:t>
      </w:r>
      <w:r>
        <w:rPr>
          <w:rFonts w:ascii="Times New Roman" w:hAnsi="Times New Roman" w:eastAsia="仿宋" w:cs="Times New Roman"/>
          <w:sz w:val="22"/>
        </w:rPr>
        <w:t>运行</w:t>
      </w:r>
      <w:r>
        <w:rPr>
          <w:rFonts w:hint="eastAsia" w:ascii="Times New Roman" w:hAnsi="Times New Roman" w:eastAsia="仿宋" w:cs="Times New Roman"/>
          <w:sz w:val="22"/>
          <w:lang w:eastAsia="zh-CN"/>
        </w:rPr>
        <w:t>的</w:t>
      </w:r>
      <w:r>
        <w:rPr>
          <w:rFonts w:hint="eastAsia" w:ascii="Times New Roman" w:hAnsi="Times New Roman" w:eastAsia="仿宋" w:cs="Times New Roman"/>
          <w:sz w:val="22"/>
          <w:lang w:val="en-US" w:eastAsia="zh-CN"/>
        </w:rPr>
        <w:t>辅助系统能耗</w:t>
      </w:r>
      <w:r>
        <w:rPr>
          <w:rFonts w:ascii="Times New Roman" w:hAnsi="Times New Roman" w:eastAsia="仿宋" w:cs="Times New Roman"/>
          <w:sz w:val="22"/>
        </w:rPr>
        <w:t>。二次设备</w:t>
      </w:r>
      <w:r>
        <w:rPr>
          <w:rFonts w:hint="default" w:ascii="Times New Roman" w:hAnsi="Times New Roman" w:eastAsia="仿宋" w:cs="Times New Roman"/>
          <w:sz w:val="22"/>
          <w:lang w:val="en-US" w:eastAsia="zh-CN"/>
        </w:rPr>
        <w:t>包括</w:t>
      </w:r>
      <w:r>
        <w:rPr>
          <w:rFonts w:ascii="Times New Roman" w:hAnsi="Times New Roman" w:eastAsia="仿宋" w:cs="Times New Roman"/>
          <w:sz w:val="22"/>
        </w:rPr>
        <w:t>计量箱、电能表等设备，虽单个能耗低，但数量多，总体碳排放需纳入</w:t>
      </w:r>
      <w:r>
        <w:rPr>
          <w:rFonts w:hint="eastAsia" w:ascii="Times New Roman" w:hAnsi="Times New Roman" w:eastAsia="仿宋" w:cs="Times New Roman"/>
          <w:sz w:val="22"/>
          <w:lang w:val="en-US" w:eastAsia="zh-CN"/>
        </w:rPr>
        <w:t>计算</w:t>
      </w:r>
      <w:r>
        <w:rPr>
          <w:rFonts w:ascii="Times New Roman" w:hAnsi="Times New Roman" w:eastAsia="仿宋" w:cs="Times New Roman"/>
          <w:sz w:val="22"/>
        </w:rPr>
        <w:t>。巡检维护碳排放来自设备日常维护、检测检修过程</w:t>
      </w:r>
      <w:r>
        <w:rPr>
          <w:rFonts w:hint="default" w:ascii="Times New Roman" w:hAnsi="Times New Roman" w:eastAsia="仿宋" w:cs="Times New Roman"/>
          <w:sz w:val="22"/>
          <w:lang w:eastAsia="zh-CN"/>
        </w:rPr>
        <w:t>。</w:t>
      </w:r>
      <w:r>
        <w:rPr>
          <w:rFonts w:hint="default" w:ascii="Times New Roman" w:hAnsi="Times New Roman" w:eastAsia="仿宋" w:cs="Times New Roman"/>
          <w:sz w:val="22"/>
          <w:lang w:val="en-US" w:eastAsia="zh-CN"/>
        </w:rPr>
        <w:t>绝缘气体泄漏</w:t>
      </w:r>
      <w:r>
        <w:rPr>
          <w:rFonts w:hint="eastAsia" w:ascii="Times New Roman" w:hAnsi="Times New Roman" w:eastAsia="仿宋" w:cs="Times New Roman"/>
          <w:sz w:val="22"/>
          <w:lang w:val="en-US" w:eastAsia="zh-CN"/>
        </w:rPr>
        <w:t>主要为SF</w:t>
      </w:r>
      <w:r>
        <w:rPr>
          <w:rFonts w:hint="eastAsia" w:ascii="Times New Roman" w:hAnsi="Times New Roman" w:eastAsia="仿宋" w:cs="Times New Roman"/>
          <w:sz w:val="22"/>
          <w:vertAlign w:val="subscript"/>
          <w:lang w:val="en-US" w:eastAsia="zh-CN"/>
        </w:rPr>
        <w:t>6</w:t>
      </w:r>
      <w:r>
        <w:rPr>
          <w:rFonts w:ascii="Times New Roman" w:hAnsi="Times New Roman" w:eastAsia="仿宋" w:cs="Times New Roman"/>
          <w:sz w:val="22"/>
        </w:rPr>
        <w:t>泄漏。</w:t>
      </w:r>
    </w:p>
    <w:p w14:paraId="4FE17852">
      <w:pPr>
        <w:pStyle w:val="31"/>
        <w:spacing w:before="156"/>
        <w:rPr>
          <w:rFonts w:cs="Times New Roman"/>
        </w:rPr>
      </w:pPr>
      <w:r>
        <w:rPr>
          <w:rFonts w:hint="eastAsia" w:ascii="Times New Roman" w:hAnsi="Times New Roman" w:cs="Times New Roman"/>
          <w:b/>
          <w:bCs/>
          <w:lang w:val="en-US" w:eastAsia="zh-CN"/>
        </w:rPr>
        <w:t>6.3.</w:t>
      </w:r>
      <w:r>
        <w:rPr>
          <w:rFonts w:hint="default" w:cs="Times New Roman"/>
          <w:b/>
          <w:bCs/>
          <w:lang w:val="en-US" w:eastAsia="zh-CN"/>
        </w:rPr>
        <w:t>2</w:t>
      </w:r>
      <w:r>
        <w:rPr>
          <w:rFonts w:hint="default" w:cs="Times New Roman"/>
          <w:lang w:val="en-US" w:eastAsia="zh-CN"/>
        </w:rPr>
        <w:t xml:space="preserve"> </w:t>
      </w:r>
      <w:r>
        <w:rPr>
          <w:rFonts w:cs="Times New Roman"/>
        </w:rPr>
        <w:t>一次设备</w:t>
      </w:r>
      <w:r>
        <w:rPr>
          <w:rFonts w:hint="default" w:cs="Times New Roman"/>
          <w:lang w:val="en-US" w:eastAsia="zh-CN"/>
        </w:rPr>
        <w:t>运行</w:t>
      </w:r>
      <w:r>
        <w:rPr>
          <w:rFonts w:cs="Times New Roman"/>
        </w:rPr>
        <w:t>碳排放应按下式计算：</w:t>
      </w:r>
    </w:p>
    <w:tbl>
      <w:tblPr>
        <w:tblStyle w:val="2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466"/>
        <w:gridCol w:w="1056"/>
      </w:tblGrid>
      <w:tr w14:paraId="35B3CB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7508" w:type="dxa"/>
          </w:tcPr>
          <w:p w14:paraId="4E879C5A">
            <w:pPr>
              <w:keepNext w:val="0"/>
              <w:keepLines w:val="0"/>
              <w:suppressLineNumbers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i w:val="0"/>
                <w:position w:val="-28"/>
                <w:lang w:eastAsia="zh-CN"/>
              </w:rPr>
              <w:object>
                <v:shape id="_x0000_i1065" o:spt="75" type="#_x0000_t75" style="height:34pt;width:136pt;" o:ole="t" filled="f" o:preferrelative="t" stroked="f" coordsize="21600,21600">
                  <v:path/>
                  <v:fill on="f" focussize="0,0"/>
                  <v:stroke on="f"/>
                  <v:imagedata r:id="rId100" o:title=""/>
                  <o:lock v:ext="edit" aspectratio="t"/>
                  <w10:wrap type="none"/>
                  <w10:anchorlock/>
                </v:shape>
                <o:OLEObject Type="Embed" ProgID="Equation.KSEE3" ShapeID="_x0000_i1065" DrawAspect="Content" ObjectID="_1468075765" r:id="rId99">
                  <o:LockedField>false</o:LockedField>
                </o:OLEObject>
              </w:object>
            </w:r>
          </w:p>
        </w:tc>
        <w:tc>
          <w:tcPr>
            <w:tcW w:w="1014" w:type="dxa"/>
            <w:vAlign w:val="center"/>
          </w:tcPr>
          <w:p w14:paraId="394A72CC">
            <w:pPr>
              <w:keepNext w:val="0"/>
              <w:keepLines w:val="0"/>
              <w:suppressLineNumbers w:val="0"/>
              <w:spacing w:before="0" w:beforeAutospacing="0" w:after="0" w:afterAutospacing="0"/>
              <w:ind w:left="0" w:right="0"/>
              <w:jc w:val="center"/>
              <w:rPr>
                <w:rFonts w:hint="default" w:ascii="Times New Roman" w:hAnsi="Times New Roman" w:eastAsia="仿宋" w:cs="Times New Roman"/>
              </w:rPr>
            </w:pPr>
            <w:r>
              <w:rPr>
                <w:rFonts w:hint="default" w:ascii="Times New Roman" w:hAnsi="Times New Roman" w:eastAsia="仿宋" w:cs="Times New Roman"/>
              </w:rPr>
              <w:t>（</w:t>
            </w:r>
            <w:r>
              <w:rPr>
                <w:rFonts w:hint="eastAsia" w:ascii="Times New Roman" w:hAnsi="Times New Roman" w:eastAsia="仿宋" w:cs="Times New Roman"/>
                <w:lang w:val="en-US" w:eastAsia="zh-CN"/>
              </w:rPr>
              <w:t>6.3.</w:t>
            </w:r>
            <w:r>
              <w:rPr>
                <w:rFonts w:hint="default" w:ascii="Times New Roman" w:hAnsi="Times New Roman" w:eastAsia="仿宋" w:cs="Times New Roman"/>
                <w:lang w:val="en-US" w:eastAsia="zh-CN"/>
              </w:rPr>
              <w:t>2</w:t>
            </w:r>
            <w:r>
              <w:rPr>
                <w:rFonts w:hint="default" w:ascii="Times New Roman" w:hAnsi="Times New Roman" w:eastAsia="仿宋" w:cs="Times New Roman"/>
              </w:rPr>
              <w:t>）</w:t>
            </w:r>
          </w:p>
        </w:tc>
      </w:tr>
    </w:tbl>
    <w:p w14:paraId="4FEF6857">
      <w:pPr>
        <w:pStyle w:val="39"/>
        <w:spacing w:before="156" w:after="156"/>
      </w:pPr>
      <w:r>
        <w:t>式中：</w:t>
      </w:r>
      <m:oMath>
        <m:sSub>
          <m:sSubPr>
            <m:ctrlPr>
              <w:rPr>
                <w:rFonts w:ascii="Cambria Math" w:hAnsi="Cambria Math"/>
                <w:i w:val="0"/>
                <w:iCs w:val="0"/>
              </w:rPr>
            </m:ctrlPr>
          </m:sSubPr>
          <m:e>
            <m:r>
              <m:rPr>
                <m:nor/>
                <m:sty m:val="p"/>
              </m:rPr>
              <w:rPr>
                <w:rFonts w:hint="default" w:ascii="Times New Roman" w:hAnsi="Times New Roman"/>
                <w:b w:val="0"/>
                <w:i w:val="0"/>
                <w:iCs w:val="0"/>
              </w:rPr>
              <m:t>C</m:t>
            </m:r>
            <m:ctrlPr>
              <w:rPr>
                <w:rFonts w:ascii="Cambria Math" w:hAnsi="Cambria Math"/>
                <w:i w:val="0"/>
                <w:iCs w:val="0"/>
              </w:rPr>
            </m:ctrlPr>
          </m:e>
          <m:sub>
            <m:r>
              <m:rPr>
                <m:nor/>
                <m:sty m:val="p"/>
              </m:rPr>
              <w:rPr>
                <w:rFonts w:ascii="Times New Roman" w:hAnsi="Times New Roman"/>
                <w:b w:val="0"/>
                <w:i w:val="0"/>
                <w:iCs w:val="0"/>
              </w:rPr>
              <m:t>YCSB</m:t>
            </m:r>
            <m:ctrlPr>
              <w:rPr>
                <w:rFonts w:ascii="Cambria Math" w:hAnsi="Cambria Math"/>
                <w:i w:val="0"/>
                <w:iCs w:val="0"/>
              </w:rPr>
            </m:ctrlPr>
          </m:sub>
        </m:sSub>
      </m:oMath>
      <w:r>
        <w:t>——一次设备</w:t>
      </w:r>
      <w:r>
        <w:rPr>
          <w:rFonts w:hint="default"/>
          <w:lang w:val="en-US" w:eastAsia="zh-CN"/>
        </w:rPr>
        <w:t>运行</w:t>
      </w:r>
      <w:r>
        <w:t>碳排放量（</w:t>
      </w:r>
      <w:r>
        <w:rPr>
          <w:rFonts w:hint="default"/>
          <w:lang w:eastAsia="zh-CN"/>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rPr>
        <w:t>e</w:t>
      </w:r>
      <w:r>
        <w:t>）；</w:t>
      </w:r>
    </w:p>
    <w:p w14:paraId="23CF3888">
      <w:pPr>
        <w:pStyle w:val="39"/>
        <w:spacing w:before="156" w:after="156"/>
        <w:ind w:left="1889" w:leftChars="301" w:hanging="1257" w:hangingChars="524"/>
        <w:rPr>
          <w:rFonts w:hint="default" w:hAnsi="Times New Roman" w:eastAsia="宋体" w:cs="Times New Roman"/>
          <w:i w:val="0"/>
          <w:lang w:eastAsia="zh-CN"/>
        </w:rPr>
      </w:pPr>
      <w:r>
        <w:rPr>
          <w:rFonts w:hint="default" w:hAnsi="Times New Roman" w:eastAsia="宋体" w:cs="Times New Roman"/>
          <w:i w:val="0"/>
          <w:position w:val="-12"/>
          <w:lang w:eastAsia="zh-CN"/>
        </w:rPr>
        <w:object>
          <v:shape id="_x0000_i1066" o:spt="75" type="#_x0000_t75" style="height:18pt;width:35pt;" o:ole="t" filled="f" o:preferrelative="t" stroked="f" coordsize="21600,21600">
            <v:path/>
            <v:fill on="f" focussize="0,0"/>
            <v:stroke on="f"/>
            <v:imagedata r:id="rId102" o:title=""/>
            <o:lock v:ext="edit" aspectratio="t"/>
            <w10:wrap type="none"/>
            <w10:anchorlock/>
          </v:shape>
          <o:OLEObject Type="Embed" ProgID="Equation.KSEE3" ShapeID="_x0000_i1066" DrawAspect="Content" ObjectID="_1468075766" r:id="rId101">
            <o:LockedField>false</o:LockedField>
          </o:OLEObject>
        </w:object>
      </w:r>
      <w:r>
        <w:t>——</w:t>
      </w:r>
      <w:r>
        <w:rPr>
          <w:rFonts w:hint="default"/>
          <w:lang w:val="en-US" w:eastAsia="zh-CN"/>
        </w:rPr>
        <w:t>第</w:t>
      </w:r>
      <w:r>
        <w:object>
          <v:shape id="_x0000_i1067" o:spt="75" type="#_x0000_t75" style="height:12.65pt;width:6.2pt;" o:ole="t" filled="f" o:preferrelative="t" stroked="f" coordsize="21600,21600">
            <v:path/>
            <v:fill on="f" focussize="0,0"/>
            <v:stroke on="f" joinstyle="miter"/>
            <v:imagedata r:id="rId36" o:title=""/>
            <o:lock v:ext="edit" aspectratio="t"/>
            <w10:wrap type="none"/>
            <w10:anchorlock/>
          </v:shape>
          <o:OLEObject Type="Embed" ProgID="Equation.KSEE3" ShapeID="_x0000_i1067" DrawAspect="Content" ObjectID="_1468075767" r:id="rId103">
            <o:LockedField>false</o:LockedField>
          </o:OLEObject>
        </w:object>
      </w:r>
      <w:r>
        <w:rPr>
          <w:rFonts w:hint="default"/>
          <w:lang w:val="en-US" w:eastAsia="zh-CN"/>
        </w:rPr>
        <w:t>种一</w:t>
      </w:r>
      <w:r>
        <w:t>次设备</w:t>
      </w:r>
      <w:r>
        <w:rPr>
          <w:rFonts w:hint="default"/>
          <w:lang w:val="en-US" w:eastAsia="zh-CN"/>
        </w:rPr>
        <w:t>年运行能耗</w:t>
      </w:r>
      <w:r>
        <w:t>（</w:t>
      </w:r>
      <w:r>
        <w:rPr>
          <w:rFonts w:hint="default"/>
          <w:lang w:val="en-US" w:eastAsia="zh-CN"/>
        </w:rPr>
        <w:t>kWh/a</w:t>
      </w:r>
      <w:r>
        <w:t>）</w:t>
      </w:r>
      <w:r>
        <w:rPr>
          <w:rFonts w:hint="eastAsia"/>
          <w:lang w:eastAsia="zh-CN"/>
        </w:rPr>
        <w:t>，</w:t>
      </w:r>
      <w:r>
        <w:rPr>
          <w:rFonts w:hint="eastAsia"/>
          <w:lang w:val="en-US" w:eastAsia="zh-CN"/>
        </w:rPr>
        <w:t>包含</w:t>
      </w:r>
      <w:r>
        <w:rPr>
          <w:rFonts w:hint="eastAsia" w:ascii="Times New Roman" w:hAnsi="Times New Roman" w:eastAsia="宋体" w:cs="Times New Roman"/>
          <w:sz w:val="24"/>
        </w:rPr>
        <w:t>变压器的冷却风机</w:t>
      </w:r>
      <w:r>
        <w:rPr>
          <w:rFonts w:hint="eastAsia" w:cs="Times New Roman"/>
          <w:sz w:val="24"/>
          <w:lang w:val="en-US" w:eastAsia="zh-CN"/>
        </w:rPr>
        <w:t>或</w:t>
      </w:r>
      <w:r>
        <w:rPr>
          <w:rFonts w:hint="eastAsia" w:ascii="Times New Roman" w:hAnsi="Times New Roman" w:eastAsia="宋体" w:cs="Times New Roman"/>
          <w:sz w:val="24"/>
        </w:rPr>
        <w:t>油泵、GIS设备的加热防潮装置等</w:t>
      </w:r>
      <w:r>
        <w:rPr>
          <w:rFonts w:hint="eastAsia" w:cs="Times New Roman"/>
          <w:sz w:val="24"/>
          <w:lang w:val="en-US" w:eastAsia="zh-CN"/>
        </w:rPr>
        <w:t>能耗</w:t>
      </w:r>
      <w:r>
        <w:rPr>
          <w:rFonts w:hint="eastAsia"/>
        </w:rPr>
        <w:t>；</w:t>
      </w:r>
    </w:p>
    <w:p w14:paraId="395F4B0E">
      <w:pPr>
        <w:pStyle w:val="39"/>
        <w:spacing w:before="156" w:after="156"/>
        <w:ind w:left="636" w:leftChars="303"/>
        <w:rPr>
          <w:rFonts w:hint="eastAsia" w:eastAsia="宋体"/>
          <w:lang w:eastAsia="zh-CN"/>
        </w:rPr>
      </w:pPr>
      <w:r>
        <w:object>
          <v:shape id="_x0000_i1068" o:spt="75" type="#_x0000_t75" style="height:12.65pt;width:6.2pt;" o:ole="t" filled="f" o:preferrelative="t" stroked="f" coordsize="21600,21600">
            <v:path/>
            <v:fill on="f" focussize="0,0"/>
            <v:stroke on="f" joinstyle="miter"/>
            <v:imagedata r:id="rId36" o:title=""/>
            <o:lock v:ext="edit" aspectratio="t"/>
            <w10:wrap type="none"/>
            <w10:anchorlock/>
          </v:shape>
          <o:OLEObject Type="Embed" ProgID="Equation.KSEE3" ShapeID="_x0000_i1068" DrawAspect="Content" ObjectID="_1468075768" r:id="rId104">
            <o:LockedField>false</o:LockedField>
          </o:OLEObject>
        </w:object>
      </w:r>
      <w:r>
        <w:t>——一次设备类型，包括变压器、</w:t>
      </w:r>
      <w:r>
        <w:rPr>
          <w:rFonts w:hint="default"/>
        </w:rPr>
        <w:t>电容器、断路器</w:t>
      </w:r>
      <w:r>
        <w:t>等</w:t>
      </w:r>
      <w:r>
        <w:rPr>
          <w:rFonts w:hint="eastAsia"/>
          <w:lang w:eastAsia="zh-CN"/>
        </w:rPr>
        <w:t>；</w:t>
      </w:r>
    </w:p>
    <w:p w14:paraId="398E278A">
      <w:pPr>
        <w:pStyle w:val="39"/>
        <w:spacing w:before="156" w:after="156"/>
        <w:ind w:left="636" w:leftChars="303"/>
        <w:rPr>
          <w:rFonts w:hint="eastAsia" w:eastAsia="宋体"/>
          <w:lang w:eastAsia="zh-CN"/>
        </w:rPr>
      </w:pPr>
      <w:r>
        <w:rPr>
          <w:rFonts w:ascii="Times New Roman" w:hAnsi="Times New Roman" w:cs="Times New Roman"/>
        </w:rPr>
        <w:t>y——</w:t>
      </w:r>
      <w:r>
        <w:rPr>
          <w:rFonts w:hint="eastAsia" w:cs="Times New Roman"/>
          <w:lang w:val="en-US" w:eastAsia="zh-CN"/>
        </w:rPr>
        <w:t>设备使用</w:t>
      </w:r>
      <w:r>
        <w:rPr>
          <w:rFonts w:ascii="Times New Roman" w:hAnsi="Times New Roman" w:cs="Times New Roman"/>
        </w:rPr>
        <w:t>寿命（a）</w:t>
      </w:r>
      <w:r>
        <w:rPr>
          <w:rFonts w:hint="eastAsia" w:cs="Times New Roman"/>
          <w:lang w:eastAsia="zh-CN"/>
        </w:rPr>
        <w:t>。</w:t>
      </w:r>
    </w:p>
    <w:p w14:paraId="454375C9">
      <w:pPr>
        <w:tabs>
          <w:tab w:val="left" w:pos="1061"/>
        </w:tabs>
        <w:spacing w:before="156" w:beforeLines="50" w:after="156" w:afterLines="50" w:line="360" w:lineRule="auto"/>
        <w:rPr>
          <w:rFonts w:hint="default" w:ascii="Times New Roman" w:hAnsi="Times New Roman" w:eastAsia="仿宋" w:cs="Times New Roman"/>
          <w:sz w:val="22"/>
        </w:rPr>
      </w:pPr>
      <w:r>
        <w:rPr>
          <w:rFonts w:ascii="Times New Roman" w:hAnsi="Times New Roman" w:eastAsia="仿宋" w:cs="Times New Roman"/>
          <w:sz w:val="22"/>
        </w:rPr>
        <w:t>【条文说明】</w:t>
      </w:r>
    </w:p>
    <w:p w14:paraId="17C43CEE">
      <w:pPr>
        <w:tabs>
          <w:tab w:val="left" w:pos="1061"/>
        </w:tabs>
        <w:spacing w:before="156" w:beforeLines="50" w:after="156" w:afterLines="50" w:line="360" w:lineRule="auto"/>
        <w:ind w:firstLine="418" w:firstLineChars="190"/>
        <w:rPr>
          <w:rFonts w:hint="default" w:ascii="Times New Roman" w:hAnsi="Times New Roman" w:eastAsia="仿宋" w:cs="Times New Roman"/>
          <w:sz w:val="22"/>
          <w:lang w:val="en-US" w:eastAsia="zh-CN"/>
        </w:rPr>
      </w:pPr>
      <w:r>
        <w:rPr>
          <w:rFonts w:ascii="Times New Roman" w:hAnsi="Times New Roman" w:eastAsia="仿宋" w:cs="Times New Roman"/>
          <w:sz w:val="22"/>
        </w:rPr>
        <w:t>一次设备是变电站运行的核心，承担电能转换、分配和保护功能，如变压器、电抗器、断路器等。</w:t>
      </w:r>
      <w:r>
        <w:rPr>
          <w:rFonts w:hint="default" w:ascii="Times New Roman" w:hAnsi="Times New Roman" w:eastAsia="仿宋" w:cs="Times New Roman"/>
          <w:sz w:val="22"/>
          <w:lang w:val="en-US" w:eastAsia="zh-CN"/>
        </w:rPr>
        <w:t>本条文计算对象</w:t>
      </w:r>
      <w:r>
        <w:rPr>
          <w:rFonts w:hint="default" w:ascii="Times New Roman" w:hAnsi="Times New Roman" w:eastAsia="仿宋" w:cs="Times New Roman"/>
          <w:sz w:val="22"/>
        </w:rPr>
        <w:t>为保障一次设备正常运行的辅助系统耗电</w:t>
      </w:r>
      <w:r>
        <w:rPr>
          <w:rFonts w:hint="eastAsia" w:ascii="Times New Roman" w:hAnsi="Times New Roman" w:eastAsia="仿宋" w:cs="Times New Roman"/>
          <w:sz w:val="22"/>
          <w:lang w:val="en-US" w:eastAsia="zh-CN"/>
        </w:rPr>
        <w:t>导致的碳排放</w:t>
      </w:r>
      <w:r>
        <w:rPr>
          <w:rFonts w:ascii="Times New Roman" w:hAnsi="Times New Roman" w:eastAsia="仿宋" w:cs="Times New Roman"/>
          <w:sz w:val="22"/>
        </w:rPr>
        <w:t>。</w:t>
      </w:r>
      <w:r>
        <w:rPr>
          <w:rFonts w:hint="eastAsia" w:ascii="Times New Roman" w:hAnsi="Times New Roman" w:eastAsia="仿宋" w:cs="Times New Roman"/>
          <w:sz w:val="22"/>
          <w:lang w:val="en-US" w:eastAsia="zh-CN"/>
        </w:rPr>
        <w:t>变电设备运行损耗产生的碳排放在6.5章节单独计算。</w:t>
      </w:r>
    </w:p>
    <w:p w14:paraId="033AB545">
      <w:pPr>
        <w:pStyle w:val="31"/>
        <w:spacing w:before="156"/>
        <w:rPr>
          <w:rFonts w:cs="Times New Roman"/>
        </w:rPr>
      </w:pPr>
      <w:r>
        <w:rPr>
          <w:rFonts w:hint="eastAsia" w:ascii="Times New Roman" w:hAnsi="Times New Roman" w:cs="Times New Roman"/>
          <w:b/>
          <w:bCs/>
          <w:lang w:val="en-US" w:eastAsia="zh-CN"/>
        </w:rPr>
        <w:t>6.3.</w:t>
      </w:r>
      <w:r>
        <w:rPr>
          <w:rFonts w:hint="default" w:cs="Times New Roman"/>
          <w:b/>
          <w:bCs/>
          <w:lang w:val="en-US" w:eastAsia="zh-CN"/>
        </w:rPr>
        <w:t>3</w:t>
      </w:r>
      <w:r>
        <w:rPr>
          <w:rFonts w:cs="Times New Roman"/>
        </w:rPr>
        <w:t xml:space="preserve"> </w:t>
      </w:r>
      <w:r>
        <w:rPr>
          <w:rFonts w:hint="default" w:cs="Times New Roman"/>
          <w:lang w:val="en-US" w:eastAsia="zh-CN"/>
        </w:rPr>
        <w:t xml:space="preserve"> </w:t>
      </w:r>
      <w:r>
        <w:rPr>
          <w:rFonts w:cs="Times New Roman"/>
        </w:rPr>
        <w:t>二次设备</w:t>
      </w:r>
      <w:r>
        <w:rPr>
          <w:rFonts w:hint="default" w:cs="Times New Roman"/>
          <w:lang w:val="en-US" w:eastAsia="zh-CN"/>
        </w:rPr>
        <w:t>运行</w:t>
      </w:r>
      <w:r>
        <w:rPr>
          <w:rFonts w:cs="Times New Roman"/>
        </w:rPr>
        <w:t>碳排放</w:t>
      </w:r>
      <w:r>
        <w:rPr>
          <w:rFonts w:hint="eastAsia" w:cs="Times New Roman"/>
          <w:lang w:val="en-US" w:eastAsia="zh-CN"/>
        </w:rPr>
        <w:t>量</w:t>
      </w:r>
      <w:r>
        <w:rPr>
          <w:rFonts w:cs="Times New Roman"/>
        </w:rPr>
        <w:t>应按下式计算：</w:t>
      </w:r>
    </w:p>
    <w:tbl>
      <w:tblPr>
        <w:tblStyle w:val="2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466"/>
        <w:gridCol w:w="1056"/>
      </w:tblGrid>
      <w:tr w14:paraId="6E1478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7508" w:type="dxa"/>
            <w:vAlign w:val="center"/>
          </w:tcPr>
          <w:p w14:paraId="0C8671DF">
            <w:pPr>
              <w:keepNext w:val="0"/>
              <w:keepLines w:val="0"/>
              <w:suppressLineNumbers w:val="0"/>
              <w:spacing w:before="0" w:beforeAutospacing="0" w:after="0" w:afterAutospacing="0"/>
              <w:ind w:left="0" w:right="0"/>
              <w:jc w:val="center"/>
              <w:rPr>
                <w:rFonts w:hint="default" w:ascii="Times New Roman" w:hAnsi="Times New Roman" w:eastAsia="仿宋" w:cs="Times New Roman"/>
              </w:rPr>
            </w:pPr>
            <w:r>
              <w:rPr>
                <w:rFonts w:hint="default" w:ascii="Times New Roman" w:hAnsi="Times New Roman" w:eastAsia="宋体" w:cs="Times New Roman"/>
                <w:i w:val="0"/>
                <w:position w:val="-28"/>
                <w:lang w:eastAsia="zh-CN"/>
              </w:rPr>
              <w:object>
                <v:shape id="_x0000_i1069" o:spt="75" type="#_x0000_t75" style="height:34pt;width:134pt;" o:ole="t" filled="f" o:preferrelative="t" stroked="f" coordsize="21600,21600">
                  <v:path/>
                  <v:fill on="f" focussize="0,0"/>
                  <v:stroke on="f"/>
                  <v:imagedata r:id="rId106" o:title=""/>
                  <o:lock v:ext="edit" aspectratio="t"/>
                  <w10:wrap type="none"/>
                  <w10:anchorlock/>
                </v:shape>
                <o:OLEObject Type="Embed" ProgID="Equation.KSEE3" ShapeID="_x0000_i1069" DrawAspect="Content" ObjectID="_1468075769" r:id="rId105">
                  <o:LockedField>false</o:LockedField>
                </o:OLEObject>
              </w:object>
            </w:r>
          </w:p>
        </w:tc>
        <w:tc>
          <w:tcPr>
            <w:tcW w:w="1014" w:type="dxa"/>
            <w:vAlign w:val="center"/>
          </w:tcPr>
          <w:p w14:paraId="1A95F44D">
            <w:pPr>
              <w:keepNext w:val="0"/>
              <w:keepLines w:val="0"/>
              <w:suppressLineNumbers w:val="0"/>
              <w:spacing w:before="0" w:beforeAutospacing="0" w:after="0" w:afterAutospacing="0"/>
              <w:ind w:left="0" w:right="0"/>
              <w:jc w:val="center"/>
              <w:rPr>
                <w:rFonts w:hint="default" w:ascii="Times New Roman" w:hAnsi="Times New Roman" w:eastAsia="仿宋" w:cs="Times New Roman"/>
              </w:rPr>
            </w:pPr>
            <w:r>
              <w:rPr>
                <w:rFonts w:hint="default" w:ascii="Times New Roman" w:hAnsi="Times New Roman" w:eastAsia="仿宋" w:cs="Times New Roman"/>
              </w:rPr>
              <w:t>（</w:t>
            </w:r>
            <w:r>
              <w:rPr>
                <w:rFonts w:hint="eastAsia" w:ascii="Times New Roman" w:hAnsi="Times New Roman" w:eastAsia="仿宋" w:cs="Times New Roman"/>
                <w:lang w:val="en-US" w:eastAsia="zh-CN"/>
              </w:rPr>
              <w:t>6.3.</w:t>
            </w:r>
            <w:r>
              <w:rPr>
                <w:rFonts w:hint="default" w:ascii="Times New Roman" w:hAnsi="Times New Roman" w:eastAsia="仿宋" w:cs="Times New Roman"/>
                <w:lang w:val="en-US" w:eastAsia="zh-CN"/>
              </w:rPr>
              <w:t>3</w:t>
            </w:r>
            <w:r>
              <w:rPr>
                <w:rFonts w:hint="default" w:ascii="Times New Roman" w:hAnsi="Times New Roman" w:eastAsia="仿宋" w:cs="Times New Roman"/>
              </w:rPr>
              <w:t>）</w:t>
            </w:r>
          </w:p>
        </w:tc>
      </w:tr>
    </w:tbl>
    <w:p w14:paraId="69DB04C9">
      <w:pPr>
        <w:pStyle w:val="39"/>
        <w:spacing w:before="156" w:after="156"/>
      </w:pPr>
      <w:r>
        <w:t>式中：</w:t>
      </w:r>
      <m:oMath>
        <m:sSub>
          <m:sSubPr>
            <m:ctrlPr>
              <w:rPr>
                <w:rFonts w:ascii="Cambria Math" w:hAnsi="Cambria Math"/>
              </w:rPr>
            </m:ctrlPr>
          </m:sSubPr>
          <m:e>
            <m:r>
              <m:rPr>
                <m:nor/>
                <m:sty m:val="p"/>
              </m:rPr>
              <w:rPr>
                <w:rFonts w:hint="default" w:ascii="Times New Roman" w:hAnsi="Times New Roman"/>
                <w:b w:val="0"/>
                <w:i w:val="0"/>
                <w:iCs/>
              </w:rPr>
              <m:t>C</m:t>
            </m:r>
            <m:ctrlPr>
              <w:rPr>
                <w:rFonts w:ascii="Cambria Math" w:hAnsi="Cambria Math"/>
              </w:rPr>
            </m:ctrlPr>
          </m:e>
          <m:sub>
            <m:r>
              <m:rPr>
                <m:nor/>
                <m:sty m:val="p"/>
              </m:rPr>
              <w:rPr>
                <w:rFonts w:hint="default" w:ascii="Times New Roman" w:hAnsi="Times New Roman"/>
                <w:b w:val="0"/>
                <w:i w:val="0"/>
              </w:rPr>
              <m:t>E</m:t>
            </m:r>
            <m:r>
              <m:rPr>
                <m:nor/>
                <m:sty m:val="p"/>
              </m:rPr>
              <w:rPr>
                <w:rFonts w:ascii="Times New Roman" w:hAnsi="Times New Roman"/>
                <w:b w:val="0"/>
                <w:i w:val="0"/>
              </w:rPr>
              <m:t>CSB</m:t>
            </m:r>
            <m:ctrlPr>
              <w:rPr>
                <w:rFonts w:ascii="Cambria Math" w:hAnsi="Cambria Math"/>
              </w:rPr>
            </m:ctrlPr>
          </m:sub>
        </m:sSub>
      </m:oMath>
      <w:r>
        <w:t>——</w:t>
      </w:r>
      <w:r>
        <w:rPr>
          <w:rFonts w:hint="default"/>
        </w:rPr>
        <w:t>二</w:t>
      </w:r>
      <w:r>
        <w:t>次设备</w:t>
      </w:r>
      <w:r>
        <w:rPr>
          <w:rFonts w:hint="default"/>
          <w:lang w:val="en-US" w:eastAsia="zh-CN"/>
        </w:rPr>
        <w:t>运行</w:t>
      </w:r>
      <w:r>
        <w:t>碳排放量（</w:t>
      </w:r>
      <w:r>
        <w:rPr>
          <w:rFonts w:hint="default"/>
          <w:lang w:eastAsia="zh-CN"/>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rPr>
        <w:t>e</w:t>
      </w:r>
      <w:r>
        <w:t>）；</w:t>
      </w:r>
    </w:p>
    <w:p w14:paraId="572B07D1">
      <w:pPr>
        <w:pStyle w:val="39"/>
        <w:spacing w:before="156" w:after="156"/>
        <w:ind w:firstLine="720" w:firstLineChars="300"/>
      </w:pPr>
      <w:r>
        <w:rPr>
          <w:rFonts w:hint="default" w:hAnsi="Times New Roman" w:eastAsia="宋体" w:cs="Times New Roman"/>
          <w:i w:val="0"/>
          <w:position w:val="-12"/>
          <w:lang w:eastAsia="zh-CN"/>
        </w:rPr>
        <w:object>
          <v:shape id="_x0000_i1070" o:spt="75" type="#_x0000_t75" style="height:18pt;width:39pt;" o:ole="t" filled="f" o:preferrelative="t" stroked="f" coordsize="21600,21600">
            <v:path/>
            <v:fill on="f" focussize="0,0"/>
            <v:stroke on="f"/>
            <v:imagedata r:id="rId108" o:title=""/>
            <o:lock v:ext="edit" aspectratio="t"/>
            <w10:wrap type="none"/>
            <w10:anchorlock/>
          </v:shape>
          <o:OLEObject Type="Embed" ProgID="Equation.KSEE3" ShapeID="_x0000_i1070" DrawAspect="Content" ObjectID="_1468075770" r:id="rId107">
            <o:LockedField>false</o:LockedField>
          </o:OLEObject>
        </w:object>
      </w:r>
      <w:r>
        <w:t>——</w:t>
      </w:r>
      <w:r>
        <w:rPr>
          <w:rFonts w:hint="default"/>
          <w:lang w:val="en-US" w:eastAsia="zh-CN"/>
        </w:rPr>
        <w:t>第</w:t>
      </w:r>
      <w:r>
        <w:object>
          <v:shape id="_x0000_i1071" o:spt="75" type="#_x0000_t75" style="height:12.65pt;width:6.2pt;" o:ole="t" filled="f" o:preferrelative="t" stroked="f" coordsize="21600,21600">
            <v:path/>
            <v:fill on="f" focussize="0,0"/>
            <v:stroke on="f" joinstyle="miter"/>
            <v:imagedata r:id="rId36" o:title=""/>
            <o:lock v:ext="edit" aspectratio="t"/>
            <w10:wrap type="none"/>
            <w10:anchorlock/>
          </v:shape>
          <o:OLEObject Type="Embed" ProgID="Equation.KSEE3" ShapeID="_x0000_i1071" DrawAspect="Content" ObjectID="_1468075771" r:id="rId109">
            <o:LockedField>false</o:LockedField>
          </o:OLEObject>
        </w:object>
      </w:r>
      <w:r>
        <w:rPr>
          <w:rFonts w:hint="default"/>
          <w:lang w:val="en-US" w:eastAsia="zh-CN"/>
        </w:rPr>
        <w:t>种</w:t>
      </w:r>
      <w:r>
        <w:rPr>
          <w:rFonts w:hint="default"/>
        </w:rPr>
        <w:t>二</w:t>
      </w:r>
      <w:r>
        <w:t>次设备</w:t>
      </w:r>
      <w:r>
        <w:rPr>
          <w:rFonts w:hint="default"/>
          <w:lang w:val="en-US" w:eastAsia="zh-CN"/>
        </w:rPr>
        <w:t>运行能耗</w:t>
      </w:r>
      <w:r>
        <w:t>（</w:t>
      </w:r>
      <w:r>
        <w:rPr>
          <w:rFonts w:hint="default"/>
          <w:lang w:val="en-US" w:eastAsia="zh-CN"/>
        </w:rPr>
        <w:t>kWh</w:t>
      </w:r>
      <w:r>
        <w:t>）；</w:t>
      </w:r>
    </w:p>
    <w:p w14:paraId="1B3CEA1E">
      <w:pPr>
        <w:pStyle w:val="39"/>
        <w:spacing w:before="156" w:after="156"/>
        <w:ind w:left="0" w:leftChars="0" w:firstLine="720" w:firstLineChars="300"/>
        <w:rPr>
          <w:rFonts w:hint="eastAsia" w:eastAsia="宋体"/>
          <w:lang w:eastAsia="zh-CN"/>
        </w:rPr>
      </w:pPr>
      <w:r>
        <w:object>
          <v:shape id="_x0000_i1072" o:spt="75" type="#_x0000_t75" style="height:12.65pt;width:6.2pt;" o:ole="t" filled="f" o:preferrelative="t" stroked="f" coordsize="21600,21600">
            <v:path/>
            <v:fill on="f" focussize="0,0"/>
            <v:stroke on="f" joinstyle="miter"/>
            <v:imagedata r:id="rId36" o:title=""/>
            <o:lock v:ext="edit" aspectratio="t"/>
            <w10:wrap type="none"/>
            <w10:anchorlock/>
          </v:shape>
          <o:OLEObject Type="Embed" ProgID="Equation.KSEE3" ShapeID="_x0000_i1072" DrawAspect="Content" ObjectID="_1468075772" r:id="rId110">
            <o:LockedField>false</o:LockedField>
          </o:OLEObject>
        </w:object>
      </w:r>
      <w:r>
        <w:t>——二次设备类型，包括</w:t>
      </w:r>
      <w:r>
        <w:rPr>
          <w:rFonts w:hint="default"/>
        </w:rPr>
        <w:t>计量箱</w:t>
      </w:r>
      <w:r>
        <w:t>等</w:t>
      </w:r>
      <w:r>
        <w:rPr>
          <w:rFonts w:hint="eastAsia"/>
          <w:lang w:eastAsia="zh-CN"/>
        </w:rPr>
        <w:t>；</w:t>
      </w:r>
    </w:p>
    <w:p w14:paraId="70FB1202">
      <w:pPr>
        <w:pStyle w:val="39"/>
        <w:spacing w:before="156" w:after="156"/>
        <w:ind w:left="0" w:leftChars="0" w:firstLine="720" w:firstLineChars="300"/>
        <w:rPr>
          <w:rFonts w:hint="eastAsia" w:eastAsia="宋体"/>
          <w:lang w:eastAsia="zh-CN"/>
        </w:rPr>
      </w:pPr>
      <w:r>
        <w:rPr>
          <w:rFonts w:ascii="Times New Roman" w:hAnsi="Times New Roman" w:cs="Times New Roman"/>
        </w:rPr>
        <w:t>y</w:t>
      </w:r>
      <w:r>
        <w:rPr>
          <w:rFonts w:hint="eastAsia" w:cs="Times New Roman"/>
          <w:vertAlign w:val="subscript"/>
          <w:lang w:val="en-US" w:eastAsia="zh-CN"/>
        </w:rPr>
        <w:t>S</w:t>
      </w:r>
      <w:r>
        <w:rPr>
          <w:rFonts w:ascii="Times New Roman" w:hAnsi="Times New Roman" w:cs="Times New Roman"/>
        </w:rPr>
        <w:t>——</w:t>
      </w:r>
      <w:r>
        <w:rPr>
          <w:rFonts w:hint="default" w:cs="Times New Roman"/>
          <w:lang w:val="en-US" w:eastAsia="zh-CN"/>
        </w:rPr>
        <w:t>设备使用</w:t>
      </w:r>
      <w:r>
        <w:rPr>
          <w:rFonts w:ascii="Times New Roman" w:hAnsi="Times New Roman" w:cs="Times New Roman"/>
        </w:rPr>
        <w:t>寿命（a）</w:t>
      </w:r>
      <w:r>
        <w:rPr>
          <w:rFonts w:hint="eastAsia" w:cs="Times New Roman"/>
          <w:lang w:eastAsia="zh-CN"/>
        </w:rPr>
        <w:t>。</w:t>
      </w:r>
    </w:p>
    <w:p w14:paraId="0290D45E">
      <w:pPr>
        <w:tabs>
          <w:tab w:val="left" w:pos="1061"/>
        </w:tabs>
        <w:spacing w:before="156" w:beforeLines="50" w:after="156" w:afterLines="50" w:line="360" w:lineRule="auto"/>
        <w:rPr>
          <w:rFonts w:hint="default" w:ascii="Times New Roman" w:hAnsi="Times New Roman" w:eastAsia="仿宋" w:cs="Times New Roman"/>
          <w:sz w:val="22"/>
        </w:rPr>
      </w:pPr>
      <w:r>
        <w:rPr>
          <w:rFonts w:ascii="Times New Roman" w:hAnsi="Times New Roman" w:eastAsia="仿宋" w:cs="Times New Roman"/>
          <w:sz w:val="22"/>
        </w:rPr>
        <w:t>【条文说明】</w:t>
      </w:r>
    </w:p>
    <w:p w14:paraId="0BD2C164">
      <w:pPr>
        <w:tabs>
          <w:tab w:val="left" w:pos="1061"/>
        </w:tabs>
        <w:spacing w:before="156" w:beforeLines="50" w:after="156" w:afterLines="50" w:line="360" w:lineRule="auto"/>
        <w:ind w:firstLine="418" w:firstLineChars="190"/>
        <w:rPr>
          <w:rFonts w:hint="default" w:ascii="Times New Roman" w:hAnsi="Times New Roman" w:eastAsia="仿宋" w:cs="Times New Roman"/>
          <w:sz w:val="22"/>
        </w:rPr>
      </w:pPr>
      <w:r>
        <w:rPr>
          <w:rFonts w:ascii="Times New Roman" w:hAnsi="Times New Roman" w:eastAsia="仿宋" w:cs="Times New Roman"/>
          <w:sz w:val="22"/>
        </w:rPr>
        <w:t>二次设备是变电站中用于监控、保护和控制的辅助性设备，如电能表、计量箱等。它们虽不直接参与电能传输转换，但运行时会消耗能源（主要是电力），间接产生碳排放。</w:t>
      </w:r>
    </w:p>
    <w:p w14:paraId="1A79B7F9">
      <w:pPr>
        <w:pStyle w:val="31"/>
        <w:spacing w:before="156"/>
        <w:rPr>
          <w:rFonts w:cs="Times New Roman"/>
        </w:rPr>
      </w:pPr>
      <w:r>
        <w:rPr>
          <w:rFonts w:hint="eastAsia" w:ascii="Times New Roman" w:hAnsi="Times New Roman" w:cs="Times New Roman"/>
          <w:b/>
          <w:bCs/>
          <w:lang w:val="en-US" w:eastAsia="zh-CN"/>
        </w:rPr>
        <w:t>6.3.</w:t>
      </w:r>
      <w:r>
        <w:rPr>
          <w:rFonts w:hint="default" w:cs="Times New Roman"/>
          <w:b/>
          <w:bCs/>
          <w:lang w:val="en-US" w:eastAsia="zh-CN"/>
        </w:rPr>
        <w:t xml:space="preserve">4  </w:t>
      </w:r>
      <w:r>
        <w:rPr>
          <w:rFonts w:cs="Times New Roman"/>
        </w:rPr>
        <w:t>巡检维护</w:t>
      </w:r>
      <w:r>
        <w:rPr>
          <w:rFonts w:hint="default" w:cs="Times New Roman"/>
        </w:rPr>
        <w:t>的碳排放</w:t>
      </w:r>
      <w:r>
        <w:rPr>
          <w:rFonts w:hint="default" w:cs="Times New Roman"/>
          <w:lang w:val="en-US" w:eastAsia="zh-CN"/>
        </w:rPr>
        <w:t>主要包含维护过程能源消耗产生的碳排放</w:t>
      </w:r>
      <w:r>
        <w:rPr>
          <w:rFonts w:hint="default" w:cs="Times New Roman"/>
        </w:rPr>
        <w:t>，</w:t>
      </w:r>
      <w:r>
        <w:rPr>
          <w:rFonts w:cs="Times New Roman"/>
        </w:rPr>
        <w:t>应按下式计算：</w:t>
      </w:r>
    </w:p>
    <w:tbl>
      <w:tblPr>
        <w:tblStyle w:val="2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466"/>
        <w:gridCol w:w="1056"/>
      </w:tblGrid>
      <w:tr w14:paraId="08404C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7508" w:type="dxa"/>
            <w:vAlign w:val="center"/>
          </w:tcPr>
          <w:p w14:paraId="252CF174">
            <w:pPr>
              <w:keepNext w:val="0"/>
              <w:keepLines w:val="0"/>
              <w:suppressLineNumbers w:val="0"/>
              <w:spacing w:before="0" w:beforeAutospacing="0" w:after="0" w:afterAutospacing="0"/>
              <w:ind w:left="0" w:right="0"/>
              <w:jc w:val="center"/>
              <w:rPr>
                <w:rFonts w:hint="default" w:ascii="Times New Roman" w:hAnsi="Times New Roman" w:eastAsia="仿宋" w:cs="Times New Roman"/>
              </w:rPr>
            </w:pPr>
            <w:r>
              <w:rPr>
                <w:rFonts w:hint="default" w:ascii="Times New Roman" w:hAnsi="Times New Roman" w:cs="Times New Roman"/>
                <w:color w:val="000000"/>
                <w:position w:val="-28"/>
              </w:rPr>
              <w:t xml:space="preserve">   </w:t>
            </w:r>
            <w:r>
              <w:rPr>
                <w:rFonts w:hint="default" w:ascii="Times New Roman" w:hAnsi="Times New Roman" w:eastAsia="宋体" w:cs="Times New Roman"/>
                <w:i w:val="0"/>
                <w:position w:val="-28"/>
                <w:lang w:eastAsia="zh-CN"/>
              </w:rPr>
              <w:object>
                <v:shape id="_x0000_i1073" o:spt="75" type="#_x0000_t75" style="height:34pt;width:114.95pt;" o:ole="t" filled="f" o:preferrelative="t" stroked="f" coordsize="21600,21600">
                  <v:path/>
                  <v:fill on="f" focussize="0,0"/>
                  <v:stroke on="f"/>
                  <v:imagedata r:id="rId112" o:title=""/>
                  <o:lock v:ext="edit" aspectratio="t"/>
                  <w10:wrap type="none"/>
                  <w10:anchorlock/>
                </v:shape>
                <o:OLEObject Type="Embed" ProgID="Equation.KSEE3" ShapeID="_x0000_i1073" DrawAspect="Content" ObjectID="_1468075773" r:id="rId111">
                  <o:LockedField>false</o:LockedField>
                </o:OLEObject>
              </w:object>
            </w:r>
          </w:p>
        </w:tc>
        <w:tc>
          <w:tcPr>
            <w:tcW w:w="1014" w:type="dxa"/>
            <w:vAlign w:val="center"/>
          </w:tcPr>
          <w:p w14:paraId="3D1EFA04">
            <w:pPr>
              <w:keepNext w:val="0"/>
              <w:keepLines w:val="0"/>
              <w:suppressLineNumbers w:val="0"/>
              <w:spacing w:before="0" w:beforeAutospacing="0" w:after="0" w:afterAutospacing="0"/>
              <w:ind w:left="0" w:right="0"/>
              <w:jc w:val="center"/>
              <w:rPr>
                <w:rFonts w:hint="default" w:ascii="Times New Roman" w:hAnsi="Times New Roman" w:eastAsia="仿宋" w:cs="Times New Roman"/>
              </w:rPr>
            </w:pPr>
            <w:r>
              <w:rPr>
                <w:rFonts w:hint="default" w:ascii="Times New Roman" w:hAnsi="Times New Roman" w:eastAsia="仿宋" w:cs="Times New Roman"/>
              </w:rPr>
              <w:t>（</w:t>
            </w:r>
            <w:r>
              <w:rPr>
                <w:rFonts w:hint="eastAsia" w:ascii="Times New Roman" w:hAnsi="Times New Roman" w:eastAsia="仿宋" w:cs="Times New Roman"/>
                <w:lang w:val="en-US" w:eastAsia="zh-CN"/>
              </w:rPr>
              <w:t>6.3.</w:t>
            </w:r>
            <w:r>
              <w:rPr>
                <w:rFonts w:hint="default" w:ascii="Times New Roman" w:hAnsi="Times New Roman" w:eastAsia="仿宋" w:cs="Times New Roman"/>
                <w:lang w:val="en-US" w:eastAsia="zh-CN"/>
              </w:rPr>
              <w:t>4</w:t>
            </w:r>
            <w:r>
              <w:rPr>
                <w:rFonts w:hint="default" w:ascii="Times New Roman" w:hAnsi="Times New Roman" w:eastAsia="仿宋" w:cs="Times New Roman"/>
              </w:rPr>
              <w:t>）</w:t>
            </w:r>
          </w:p>
        </w:tc>
      </w:tr>
    </w:tbl>
    <w:p w14:paraId="7205FC74">
      <w:pPr>
        <w:pStyle w:val="39"/>
        <w:spacing w:before="156" w:after="156"/>
        <w:rPr>
          <w:rFonts w:hint="default"/>
        </w:rPr>
      </w:pPr>
      <w:r>
        <w:rPr>
          <w:rFonts w:hint="default"/>
        </w:rPr>
        <w:t>式中：</w:t>
      </w:r>
      <w:r>
        <w:rPr>
          <w:position w:val="-12"/>
        </w:rPr>
        <w:object>
          <v:shape id="_x0000_i1074" o:spt="75" type="#_x0000_t75" style="height:17.5pt;width:29.6pt;" o:ole="t" filled="f" o:preferrelative="t" stroked="f" coordsize="21600,21600">
            <v:path/>
            <v:fill on="f" focussize="0,0"/>
            <v:stroke on="f"/>
            <v:imagedata r:id="rId114" o:title=""/>
            <o:lock v:ext="edit" aspectratio="t"/>
            <w10:wrap type="none"/>
            <w10:anchorlock/>
          </v:shape>
          <o:OLEObject Type="Embed" ProgID="Equation.KSEE3" ShapeID="_x0000_i1074" DrawAspect="Content" ObjectID="_1468075774" r:id="rId113">
            <o:LockedField>false</o:LockedField>
          </o:OLEObject>
        </w:object>
      </w:r>
      <w:r>
        <w:t>——</w:t>
      </w:r>
      <w:r>
        <w:rPr>
          <w:rFonts w:hint="default"/>
          <w:lang w:val="en-US" w:eastAsia="zh-CN"/>
        </w:rPr>
        <w:t>第</w:t>
      </w:r>
      <w:r>
        <w:object>
          <v:shape id="_x0000_i1075" o:spt="75" type="#_x0000_t75" style="height:12.65pt;width:6.2pt;" o:ole="t" filled="f" o:preferrelative="t" stroked="f" coordsize="21600,21600">
            <v:path/>
            <v:fill on="f" focussize="0,0"/>
            <v:stroke on="f" joinstyle="miter"/>
            <v:imagedata r:id="rId36" o:title=""/>
            <o:lock v:ext="edit" aspectratio="t"/>
            <w10:wrap type="none"/>
            <w10:anchorlock/>
          </v:shape>
          <o:OLEObject Type="Embed" ProgID="Equation.KSEE3" ShapeID="_x0000_i1075" DrawAspect="Content" ObjectID="_1468075775" r:id="rId115">
            <o:LockedField>false</o:LockedField>
          </o:OLEObject>
        </w:object>
      </w:r>
      <w:r>
        <w:rPr>
          <w:rFonts w:hint="default"/>
          <w:lang w:val="en-US" w:eastAsia="zh-CN"/>
        </w:rPr>
        <w:t>种巡检维护产生的运行能耗</w:t>
      </w:r>
      <w:r>
        <w:t>（</w:t>
      </w:r>
      <w:r>
        <w:rPr>
          <w:rFonts w:hint="default"/>
          <w:lang w:val="en-US" w:eastAsia="zh-CN"/>
        </w:rPr>
        <w:t>kWh</w:t>
      </w:r>
      <w:r>
        <w:t>）</w:t>
      </w:r>
      <w:r>
        <w:rPr>
          <w:rFonts w:hint="default"/>
        </w:rPr>
        <w:t>；</w:t>
      </w:r>
    </w:p>
    <w:p w14:paraId="3524DE34">
      <w:pPr>
        <w:pStyle w:val="39"/>
        <w:spacing w:before="156" w:after="156"/>
        <w:ind w:left="636" w:leftChars="303"/>
        <w:rPr>
          <w:rFonts w:hint="eastAsia" w:eastAsia="宋体"/>
          <w:lang w:eastAsia="zh-CN"/>
        </w:rPr>
      </w:pPr>
      <w:r>
        <w:rPr>
          <w:position w:val="-12"/>
        </w:rPr>
        <w:object>
          <v:shape id="_x0000_i1076" o:spt="75" type="#_x0000_t75" style="height:18pt;width:19pt;" o:ole="t" filled="f" o:preferrelative="t" stroked="f" coordsize="21600,21600">
            <v:path/>
            <v:fill on="f" focussize="0,0"/>
            <v:stroke on="f"/>
            <v:imagedata r:id="rId117" o:title=""/>
            <o:lock v:ext="edit" aspectratio="t"/>
            <w10:wrap type="none"/>
            <w10:anchorlock/>
          </v:shape>
          <o:OLEObject Type="Embed" ProgID="Equation.KSEE3" ShapeID="_x0000_i1076" DrawAspect="Content" ObjectID="_1468075776" r:id="rId116">
            <o:LockedField>false</o:LockedField>
          </o:OLEObject>
        </w:object>
      </w:r>
      <w:r>
        <w:t>——第</w:t>
      </w:r>
      <w:r>
        <w:object>
          <v:shape id="_x0000_i1077" o:spt="75" type="#_x0000_t75" style="height:12.65pt;width:6.2pt;" o:ole="t" filled="f" o:preferrelative="t" stroked="f" coordsize="21600,21600">
            <v:path/>
            <v:fill on="f" focussize="0,0"/>
            <v:stroke on="f" joinstyle="miter"/>
            <v:imagedata r:id="rId36" o:title=""/>
            <o:lock v:ext="edit" aspectratio="t"/>
            <w10:wrap type="none"/>
            <w10:anchorlock/>
          </v:shape>
          <o:OLEObject Type="Embed" ProgID="Equation.KSEE3" ShapeID="_x0000_i1077" DrawAspect="Content" ObjectID="_1468075777" r:id="rId118">
            <o:LockedField>false</o:LockedField>
          </o:OLEObject>
        </w:object>
      </w:r>
      <w:r>
        <w:t>种能源碳排放因子（</w:t>
      </w:r>
      <w:r>
        <w:rPr>
          <w:rFonts w:hint="default"/>
          <w:lang w:val="en-US" w:eastAsia="zh-CN"/>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rPr>
        <w:t>e</w:t>
      </w:r>
      <w:r>
        <w:t>/单位用量）</w:t>
      </w:r>
      <w:r>
        <w:rPr>
          <w:rFonts w:hint="eastAsia"/>
          <w:lang w:eastAsia="zh-CN"/>
        </w:rPr>
        <w:t>。</w:t>
      </w:r>
    </w:p>
    <w:p w14:paraId="2F8660DB">
      <w:pPr>
        <w:tabs>
          <w:tab w:val="left" w:pos="1061"/>
        </w:tabs>
        <w:spacing w:before="156" w:beforeLines="50" w:after="156" w:afterLines="50" w:line="360" w:lineRule="auto"/>
        <w:rPr>
          <w:rFonts w:hint="default" w:ascii="Times New Roman" w:hAnsi="Times New Roman" w:eastAsia="仿宋" w:cs="Times New Roman"/>
          <w:sz w:val="22"/>
        </w:rPr>
      </w:pPr>
      <w:r>
        <w:rPr>
          <w:rFonts w:ascii="Times New Roman" w:hAnsi="Times New Roman" w:eastAsia="仿宋" w:cs="Times New Roman"/>
          <w:sz w:val="22"/>
        </w:rPr>
        <w:t>【条文说明】</w:t>
      </w:r>
    </w:p>
    <w:p w14:paraId="32EC77CC">
      <w:pPr>
        <w:tabs>
          <w:tab w:val="left" w:pos="1061"/>
        </w:tabs>
        <w:spacing w:before="156" w:beforeLines="50" w:after="156" w:afterLines="50" w:line="360" w:lineRule="auto"/>
        <w:ind w:firstLine="418" w:firstLineChars="190"/>
        <w:rPr>
          <w:rFonts w:hint="default" w:ascii="Times New Roman" w:hAnsi="Times New Roman" w:eastAsia="仿宋" w:cs="Times New Roman"/>
          <w:sz w:val="22"/>
        </w:rPr>
      </w:pPr>
      <w:r>
        <w:rPr>
          <w:rFonts w:hint="default" w:ascii="Times New Roman" w:hAnsi="Times New Roman" w:eastAsia="仿宋" w:cs="Times New Roman"/>
          <w:sz w:val="22"/>
        </w:rPr>
        <w:t>巡检维护碳排放是变电站运行维护阶段的重要组成部分，主要来源于设备日常巡检、维护作业和检测检修过程中的能源消耗。设备日常巡检过程中，巡检人员的交通能耗，如乘坐车辆前往设备现场，会产生碳排放。维护作业和检测检修时，使用的工具、仪器设备的电力或燃料消耗也是碳排放的重要来源。此外，部分维护工作可能涉及设备部件的更换，新部件的生产和运输过程同样会产生碳排放。</w:t>
      </w:r>
    </w:p>
    <w:p w14:paraId="0502440C">
      <w:pPr>
        <w:pStyle w:val="31"/>
        <w:spacing w:before="156"/>
        <w:rPr>
          <w:rFonts w:cs="Times New Roman"/>
        </w:rPr>
      </w:pPr>
      <w:r>
        <w:rPr>
          <w:rFonts w:hint="eastAsia" w:ascii="Times New Roman" w:hAnsi="Times New Roman" w:cs="Times New Roman"/>
          <w:b/>
          <w:bCs/>
          <w:lang w:val="en-US" w:eastAsia="zh-CN"/>
        </w:rPr>
        <w:t>6.3.</w:t>
      </w:r>
      <w:r>
        <w:rPr>
          <w:rFonts w:hint="default" w:cs="Times New Roman"/>
          <w:b/>
          <w:bCs/>
          <w:lang w:val="en-US" w:eastAsia="zh-CN"/>
        </w:rPr>
        <w:t>5</w:t>
      </w:r>
      <w:r>
        <w:rPr>
          <w:rFonts w:hint="default" w:cs="Times New Roman"/>
          <w:lang w:val="en-US" w:eastAsia="zh-CN"/>
        </w:rPr>
        <w:t xml:space="preserve">  </w:t>
      </w:r>
      <w:r>
        <w:rPr>
          <w:rFonts w:hint="default" w:cs="Times New Roman"/>
        </w:rPr>
        <w:t>GIS设备绝缘气体</w:t>
      </w:r>
      <w:r>
        <w:rPr>
          <w:rFonts w:hint="eastAsia" w:cs="Times New Roman"/>
          <w:lang w:eastAsia="zh-CN"/>
        </w:rPr>
        <w:t>泄漏</w:t>
      </w:r>
      <w:r>
        <w:rPr>
          <w:rFonts w:hint="default" w:cs="Times New Roman"/>
        </w:rPr>
        <w:t>产生的碳排放</w:t>
      </w:r>
      <w:r>
        <w:rPr>
          <w:rFonts w:hint="eastAsia" w:cs="Times New Roman"/>
          <w:lang w:val="en-US" w:eastAsia="zh-CN"/>
        </w:rPr>
        <w:t>量</w:t>
      </w:r>
      <w:r>
        <w:rPr>
          <w:rFonts w:cs="Times New Roman"/>
        </w:rPr>
        <w:t>应按下式计算：</w:t>
      </w:r>
    </w:p>
    <w:tbl>
      <w:tblPr>
        <w:tblStyle w:val="2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466"/>
        <w:gridCol w:w="1056"/>
      </w:tblGrid>
      <w:tr w14:paraId="53BC06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7508" w:type="dxa"/>
            <w:vAlign w:val="center"/>
          </w:tcPr>
          <w:p w14:paraId="079A4E38">
            <w:pPr>
              <w:keepNext w:val="0"/>
              <w:keepLines w:val="0"/>
              <w:suppressLineNumbers w:val="0"/>
              <w:spacing w:before="0" w:beforeAutospacing="0" w:after="0" w:afterAutospacing="0"/>
              <w:ind w:left="0" w:right="0"/>
              <w:jc w:val="center"/>
              <w:rPr>
                <w:rFonts w:hint="default" w:ascii="Times New Roman" w:hAnsi="Times New Roman" w:eastAsia="仿宋" w:cs="Times New Roman"/>
              </w:rPr>
            </w:pPr>
            <w:r>
              <w:rPr>
                <w:rFonts w:hint="default" w:ascii="Times New Roman" w:hAnsi="Times New Roman" w:eastAsia="仿宋" w:cs="Times New Roman"/>
                <w:color w:val="000000"/>
                <w:position w:val="-28"/>
              </w:rPr>
              <w:object>
                <v:shape id="_x0000_i1078" o:spt="75" type="#_x0000_t75" style="height:33pt;width:134.1pt;" o:ole="t" filled="f" o:preferrelative="t" stroked="f" coordsize="21600,21600">
                  <v:path/>
                  <v:fill on="f" focussize="0,0"/>
                  <v:stroke on="f"/>
                  <v:imagedata r:id="rId120" o:title=""/>
                  <o:lock v:ext="edit" aspectratio="t"/>
                  <w10:wrap type="none"/>
                  <w10:anchorlock/>
                </v:shape>
                <o:OLEObject Type="Embed" ProgID="Equation.KSEE3" ShapeID="_x0000_i1078" DrawAspect="Content" ObjectID="_1468075778" r:id="rId119">
                  <o:LockedField>false</o:LockedField>
                </o:OLEObject>
              </w:object>
            </w:r>
          </w:p>
        </w:tc>
        <w:tc>
          <w:tcPr>
            <w:tcW w:w="1014" w:type="dxa"/>
            <w:vAlign w:val="center"/>
          </w:tcPr>
          <w:p w14:paraId="0B7DD2BC">
            <w:pPr>
              <w:keepNext w:val="0"/>
              <w:keepLines w:val="0"/>
              <w:suppressLineNumbers w:val="0"/>
              <w:spacing w:before="0" w:beforeAutospacing="0" w:after="0" w:afterAutospacing="0"/>
              <w:ind w:left="0" w:right="0"/>
              <w:jc w:val="center"/>
              <w:rPr>
                <w:rFonts w:hint="default" w:ascii="Times New Roman" w:hAnsi="Times New Roman" w:eastAsia="仿宋" w:cs="Times New Roman"/>
              </w:rPr>
            </w:pPr>
            <w:r>
              <w:rPr>
                <w:rFonts w:hint="default" w:ascii="Times New Roman" w:hAnsi="Times New Roman" w:eastAsia="仿宋" w:cs="Times New Roman"/>
              </w:rPr>
              <w:t>（</w:t>
            </w:r>
            <w:r>
              <w:rPr>
                <w:rFonts w:hint="eastAsia" w:ascii="Times New Roman" w:hAnsi="Times New Roman" w:eastAsia="仿宋" w:cs="Times New Roman"/>
                <w:lang w:val="en-US" w:eastAsia="zh-CN"/>
              </w:rPr>
              <w:t>6.3.</w:t>
            </w:r>
            <w:r>
              <w:rPr>
                <w:rFonts w:hint="default" w:ascii="Times New Roman" w:hAnsi="Times New Roman" w:eastAsia="仿宋" w:cs="Times New Roman"/>
                <w:lang w:val="en-US" w:eastAsia="zh-CN"/>
              </w:rPr>
              <w:t>5</w:t>
            </w:r>
            <w:r>
              <w:rPr>
                <w:rFonts w:hint="default" w:ascii="Times New Roman" w:hAnsi="Times New Roman" w:eastAsia="仿宋" w:cs="Times New Roman"/>
              </w:rPr>
              <w:t>）</w:t>
            </w:r>
          </w:p>
        </w:tc>
      </w:tr>
    </w:tbl>
    <w:p w14:paraId="2DC482EE">
      <w:pPr>
        <w:pStyle w:val="39"/>
        <w:spacing w:before="156" w:after="156"/>
        <w:ind w:left="0" w:leftChars="0" w:firstLine="0" w:firstLineChars="0"/>
      </w:pPr>
      <w:r>
        <w:rPr>
          <w:rFonts w:hint="default"/>
        </w:rPr>
        <w:t>式中：</w:t>
      </w:r>
      <w:r>
        <w:rPr>
          <w:position w:val="-12"/>
        </w:rPr>
        <w:object>
          <v:shape id="_x0000_i1079" o:spt="75" type="#_x0000_t75" style="height:17.5pt;width:11.65pt;" o:ole="t" filled="f" o:preferrelative="t" stroked="f" coordsize="21600,21600">
            <v:path/>
            <v:fill on="f" focussize="0,0"/>
            <v:stroke on="f"/>
            <v:imagedata r:id="rId122" o:title=""/>
            <o:lock v:ext="edit" aspectratio="t"/>
            <w10:wrap type="none"/>
            <w10:anchorlock/>
          </v:shape>
          <o:OLEObject Type="Embed" ProgID="Equation.KSEE3" ShapeID="_x0000_i1079" DrawAspect="Content" ObjectID="_1468075779" r:id="rId121">
            <o:LockedField>false</o:LockedField>
          </o:OLEObject>
        </w:object>
      </w:r>
      <w:r>
        <w:t>——</w:t>
      </w:r>
      <w:r>
        <w:rPr>
          <w:rFonts w:hint="default"/>
        </w:rPr>
        <w:t>第</w:t>
      </w:r>
      <w:r>
        <w:object>
          <v:shape id="_x0000_i1080" o:spt="75" type="#_x0000_t75" style="height:12.65pt;width:6.2pt;" o:ole="t" filled="f" o:preferrelative="t" stroked="f" coordsize="21600,21600">
            <v:path/>
            <v:fill on="f" focussize="0,0"/>
            <v:stroke on="f" joinstyle="miter"/>
            <v:imagedata r:id="rId36" o:title=""/>
            <o:lock v:ext="edit" aspectratio="t"/>
            <w10:wrap type="none"/>
            <w10:anchorlock/>
          </v:shape>
          <o:OLEObject Type="Embed" ProgID="Equation.KSEE3" ShapeID="_x0000_i1080" DrawAspect="Content" ObjectID="_1468075780" r:id="rId123">
            <o:LockedField>false</o:LockedField>
          </o:OLEObject>
        </w:object>
      </w:r>
      <w:r>
        <w:rPr>
          <w:rFonts w:hint="default"/>
        </w:rPr>
        <w:t>个</w:t>
      </w:r>
      <w:r>
        <w:rPr>
          <w:rFonts w:hint="default"/>
          <w:lang w:val="en-US" w:eastAsia="zh-CN"/>
        </w:rPr>
        <w:t>GIS</w:t>
      </w:r>
      <w:r>
        <w:rPr>
          <w:rFonts w:hint="default"/>
        </w:rPr>
        <w:t>设备的</w:t>
      </w:r>
      <w:r>
        <w:rPr>
          <w:rFonts w:hint="default"/>
          <w:lang w:val="en-US" w:eastAsia="zh-CN"/>
        </w:rPr>
        <w:t>绝缘</w:t>
      </w:r>
      <w:r>
        <w:rPr>
          <w:rFonts w:hint="default"/>
        </w:rPr>
        <w:t>气体</w:t>
      </w:r>
      <w:r>
        <w:rPr>
          <w:rFonts w:hint="default"/>
          <w:lang w:val="en-US" w:eastAsia="zh-CN"/>
        </w:rPr>
        <w:t>年泄漏率</w:t>
      </w:r>
      <w:r>
        <w:rPr>
          <w:rFonts w:hint="default"/>
        </w:rPr>
        <w:t>（</w:t>
      </w:r>
      <w:r>
        <w:rPr>
          <w:rFonts w:hint="default"/>
          <w:lang w:val="en-US" w:eastAsia="zh-CN"/>
        </w:rPr>
        <w:t>%</w:t>
      </w:r>
      <w:r>
        <w:rPr>
          <w:rFonts w:hint="default"/>
        </w:rPr>
        <w:t>）；</w:t>
      </w:r>
    </w:p>
    <w:p w14:paraId="5FA14101">
      <w:pPr>
        <w:pStyle w:val="39"/>
        <w:spacing w:before="156" w:after="156"/>
        <w:ind w:left="0" w:leftChars="0" w:firstLine="720" w:firstLineChars="300"/>
      </w:pPr>
      <w:r>
        <w:rPr>
          <w:position w:val="-14"/>
        </w:rPr>
        <w:object>
          <v:shape id="_x0000_i1081" o:spt="75" type="#_x0000_t75" style="height:18.45pt;width:32.25pt;" o:ole="t" filled="f" o:preferrelative="t" stroked="f" coordsize="21600,21600">
            <v:path/>
            <v:fill on="f" focussize="0,0"/>
            <v:stroke on="f"/>
            <v:imagedata r:id="rId125" o:title=""/>
            <o:lock v:ext="edit" aspectratio="t"/>
            <w10:wrap type="none"/>
            <w10:anchorlock/>
          </v:shape>
          <o:OLEObject Type="Embed" ProgID="Equation.KSEE3" ShapeID="_x0000_i1081" DrawAspect="Content" ObjectID="_1468075781" r:id="rId124">
            <o:LockedField>false</o:LockedField>
          </o:OLEObject>
        </w:object>
      </w:r>
      <w:r>
        <w:t>——</w:t>
      </w:r>
      <w:r>
        <w:rPr>
          <w:rFonts w:hint="default"/>
        </w:rPr>
        <w:t>第</w:t>
      </w:r>
      <w:r>
        <w:object>
          <v:shape id="_x0000_i1082" o:spt="75" type="#_x0000_t75" style="height:12.65pt;width:6.2pt;" o:ole="t" filled="f" o:preferrelative="t" stroked="f" coordsize="21600,21600">
            <v:path/>
            <v:fill on="f" focussize="0,0"/>
            <v:stroke on="f" joinstyle="miter"/>
            <v:imagedata r:id="rId36" o:title=""/>
            <o:lock v:ext="edit" aspectratio="t"/>
            <w10:wrap type="none"/>
            <w10:anchorlock/>
          </v:shape>
          <o:OLEObject Type="Embed" ProgID="Equation.KSEE3" ShapeID="_x0000_i1082" DrawAspect="Content" ObjectID="_1468075782" r:id="rId126">
            <o:LockedField>false</o:LockedField>
          </o:OLEObject>
        </w:object>
      </w:r>
      <w:r>
        <w:rPr>
          <w:rFonts w:hint="default"/>
        </w:rPr>
        <w:t>个</w:t>
      </w:r>
      <w:r>
        <w:rPr>
          <w:rFonts w:hint="default"/>
          <w:lang w:val="en-US" w:eastAsia="zh-CN"/>
        </w:rPr>
        <w:t>GIS</w:t>
      </w:r>
      <w:r>
        <w:rPr>
          <w:rFonts w:hint="default"/>
        </w:rPr>
        <w:t>设备的</w:t>
      </w:r>
      <w:r>
        <w:rPr>
          <w:rFonts w:hint="default"/>
          <w:lang w:val="en-US" w:eastAsia="zh-CN"/>
        </w:rPr>
        <w:t>绝缘</w:t>
      </w:r>
      <w:r>
        <w:rPr>
          <w:rFonts w:hint="default"/>
        </w:rPr>
        <w:t>气体</w:t>
      </w:r>
      <w:r>
        <w:rPr>
          <w:rFonts w:hint="default"/>
          <w:lang w:val="en-US" w:eastAsia="zh-CN"/>
        </w:rPr>
        <w:t>充注</w:t>
      </w:r>
      <w:r>
        <w:rPr>
          <w:rFonts w:hint="default"/>
        </w:rPr>
        <w:t>量（kg）；</w:t>
      </w:r>
    </w:p>
    <w:p w14:paraId="5E22E983">
      <w:pPr>
        <w:pStyle w:val="39"/>
        <w:spacing w:before="156" w:after="156"/>
        <w:ind w:left="636" w:leftChars="303"/>
      </w:pPr>
      <w:r>
        <w:rPr>
          <w:position w:val="-12"/>
        </w:rPr>
        <w:object>
          <v:shape id="_x0000_i1083" o:spt="75" type="#_x0000_t75" style="height:17.5pt;width:28.55pt;" o:ole="t" filled="f" o:preferrelative="t" stroked="f" coordsize="21600,21600">
            <v:path/>
            <v:fill on="f" focussize="0,0"/>
            <v:stroke on="f"/>
            <v:imagedata r:id="rId128" o:title=""/>
            <o:lock v:ext="edit" aspectratio="t"/>
            <w10:wrap type="none"/>
            <w10:anchorlock/>
          </v:shape>
          <o:OLEObject Type="Embed" ProgID="Equation.KSEE3" ShapeID="_x0000_i1083" DrawAspect="Content" ObjectID="_1468075783" r:id="rId127">
            <o:LockedField>false</o:LockedField>
          </o:OLEObject>
        </w:object>
      </w:r>
      <w:r>
        <w:t>——第</w:t>
      </w:r>
      <w:r>
        <w:object>
          <v:shape id="_x0000_i1084" o:spt="75" type="#_x0000_t75" style="height:12.65pt;width:6.2pt;" o:ole="t" filled="f" o:preferrelative="t" stroked="f" coordsize="21600,21600">
            <v:path/>
            <v:fill on="f" focussize="0,0"/>
            <v:stroke on="f" joinstyle="miter"/>
            <v:imagedata r:id="rId36" o:title=""/>
            <o:lock v:ext="edit" aspectratio="t"/>
            <w10:wrap type="none"/>
            <w10:anchorlock/>
          </v:shape>
          <o:OLEObject Type="Embed" ProgID="Equation.KSEE3" ShapeID="_x0000_i1084" DrawAspect="Content" ObjectID="_1468075784" r:id="rId129">
            <o:LockedField>false</o:LockedField>
          </o:OLEObject>
        </w:object>
      </w:r>
      <w:r>
        <w:t>种绝缘气体的全球变暖潜值。</w:t>
      </w:r>
    </w:p>
    <w:p w14:paraId="258974D8">
      <w:pPr>
        <w:tabs>
          <w:tab w:val="left" w:pos="1061"/>
        </w:tabs>
        <w:spacing w:before="156" w:beforeLines="50" w:after="156" w:afterLines="50" w:line="360" w:lineRule="auto"/>
        <w:rPr>
          <w:rFonts w:hint="default" w:ascii="Times New Roman" w:hAnsi="Times New Roman" w:eastAsia="仿宋" w:cs="Times New Roman"/>
          <w:sz w:val="22"/>
        </w:rPr>
      </w:pPr>
      <w:r>
        <w:rPr>
          <w:rFonts w:hint="default" w:ascii="Times New Roman" w:hAnsi="Times New Roman" w:eastAsia="仿宋" w:cs="Times New Roman"/>
          <w:sz w:val="22"/>
        </w:rPr>
        <w:t>【条文说明】</w:t>
      </w:r>
    </w:p>
    <w:p w14:paraId="53824662">
      <w:pPr>
        <w:tabs>
          <w:tab w:val="left" w:pos="1061"/>
        </w:tabs>
        <w:spacing w:before="156" w:beforeLines="50" w:after="156" w:afterLines="50" w:line="360" w:lineRule="auto"/>
        <w:ind w:firstLine="418" w:firstLineChars="190"/>
        <w:rPr>
          <w:rFonts w:ascii="Times New Roman" w:hAnsi="Times New Roman" w:eastAsia="仿宋" w:cs="Times New Roman"/>
          <w:color w:val="000000"/>
          <w:position w:val="-14"/>
        </w:rPr>
      </w:pPr>
      <w:r>
        <w:rPr>
          <w:rFonts w:hint="default" w:ascii="Times New Roman" w:hAnsi="Times New Roman" w:eastAsia="仿宋" w:cs="Times New Roman"/>
          <w:sz w:val="22"/>
        </w:rPr>
        <w:t>本条文主要针对GIS设备绝缘气体泄漏所产生的碳排放进行规定。GIS设备在运行过程中，其内部的绝缘气体，如</w:t>
      </w:r>
      <w:r>
        <w:rPr>
          <w:rFonts w:hint="default" w:ascii="Times New Roman" w:hAnsi="Times New Roman" w:eastAsia="宋体" w:cs="Times New Roman"/>
          <w:b w:val="0"/>
          <w:bCs w:val="0"/>
          <w:color w:val="000000"/>
          <w:kern w:val="44"/>
          <w:sz w:val="24"/>
          <w:szCs w:val="24"/>
        </w:rPr>
        <w:t>SF</w:t>
      </w:r>
      <w:r>
        <w:rPr>
          <w:rFonts w:hint="default" w:ascii="Times New Roman" w:hAnsi="Times New Roman" w:eastAsia="宋体" w:cs="Times New Roman"/>
          <w:b w:val="0"/>
          <w:bCs w:val="0"/>
          <w:color w:val="000000"/>
          <w:kern w:val="44"/>
          <w:sz w:val="24"/>
          <w:szCs w:val="24"/>
          <w:vertAlign w:val="subscript"/>
        </w:rPr>
        <w:t>6</w:t>
      </w:r>
      <w:r>
        <w:rPr>
          <w:rFonts w:hint="default" w:ascii="Times New Roman" w:hAnsi="Times New Roman" w:eastAsia="仿宋" w:cs="Times New Roman"/>
          <w:sz w:val="22"/>
        </w:rPr>
        <w:t>等可能会因设备老化、密封不良或操作不当等原因发生泄漏。由于这类气体通常具有较高的温室效应，其泄漏会对环境造成较大影响，因此需要对泄漏产生的碳排放进行</w:t>
      </w:r>
      <w:r>
        <w:rPr>
          <w:rFonts w:hint="eastAsia" w:ascii="Times New Roman" w:hAnsi="Times New Roman" w:eastAsia="仿宋" w:cs="Times New Roman"/>
          <w:sz w:val="22"/>
          <w:lang w:val="en-US" w:eastAsia="zh-CN"/>
        </w:rPr>
        <w:t>计算</w:t>
      </w:r>
      <w:r>
        <w:rPr>
          <w:rFonts w:hint="default" w:ascii="Times New Roman" w:hAnsi="Times New Roman" w:eastAsia="仿宋" w:cs="Times New Roman"/>
          <w:sz w:val="22"/>
        </w:rPr>
        <w:t>。本条文计算公式中GWP值参考《温室气体 产品碳足迹量化要求和指南》GB/T 24067。</w:t>
      </w:r>
    </w:p>
    <w:p w14:paraId="21610EC5">
      <w:pPr>
        <w:pStyle w:val="30"/>
        <w:rPr>
          <w:rFonts w:cs="Times New Roman"/>
        </w:rPr>
      </w:pPr>
      <w:bookmarkStart w:id="131" w:name="_Toc15649"/>
      <w:bookmarkStart w:id="132" w:name="_Toc4926"/>
      <w:bookmarkStart w:id="133" w:name="_Toc27583"/>
      <w:bookmarkStart w:id="134" w:name="_Toc23765"/>
      <w:r>
        <w:rPr>
          <w:rFonts w:hint="default" w:cs="Times New Roman"/>
          <w:lang w:val="en-US" w:eastAsia="zh-CN"/>
        </w:rPr>
        <w:t>6</w:t>
      </w:r>
      <w:r>
        <w:rPr>
          <w:rFonts w:cs="Times New Roman"/>
        </w:rPr>
        <w:t>.4</w:t>
      </w:r>
      <w:r>
        <w:rPr>
          <w:rFonts w:hint="default" w:cs="Times New Roman"/>
          <w:lang w:val="en-US" w:eastAsia="zh-CN"/>
        </w:rPr>
        <w:t xml:space="preserve"> </w:t>
      </w:r>
      <w:r>
        <w:rPr>
          <w:rFonts w:cs="Times New Roman"/>
        </w:rPr>
        <w:t xml:space="preserve"> 可再生能源</w:t>
      </w:r>
      <w:bookmarkEnd w:id="131"/>
      <w:bookmarkEnd w:id="132"/>
      <w:bookmarkEnd w:id="133"/>
      <w:bookmarkEnd w:id="134"/>
    </w:p>
    <w:p w14:paraId="727369DC">
      <w:pPr>
        <w:pStyle w:val="31"/>
        <w:spacing w:before="156"/>
        <w:rPr>
          <w:rFonts w:cs="Times New Roman"/>
        </w:rPr>
      </w:pPr>
      <w:r>
        <w:rPr>
          <w:rFonts w:hint="default" w:cs="Times New Roman"/>
          <w:b/>
          <w:bCs/>
          <w:lang w:val="en-US" w:eastAsia="zh-CN"/>
        </w:rPr>
        <w:t>6</w:t>
      </w:r>
      <w:r>
        <w:rPr>
          <w:rFonts w:cs="Times New Roman"/>
          <w:b/>
          <w:bCs/>
        </w:rPr>
        <w:t>.4.1</w:t>
      </w:r>
      <w:r>
        <w:rPr>
          <w:rFonts w:hint="default" w:cs="Times New Roman"/>
          <w:b/>
          <w:bCs/>
        </w:rPr>
        <w:t xml:space="preserve">  </w:t>
      </w:r>
      <w:r>
        <w:rPr>
          <w:rFonts w:cs="Times New Roman"/>
        </w:rPr>
        <w:t>变电站可再生能源</w:t>
      </w:r>
      <w:r>
        <w:rPr>
          <w:rFonts w:hint="eastAsia" w:cs="Times New Roman"/>
          <w:lang w:val="en-US" w:eastAsia="zh-CN"/>
        </w:rPr>
        <w:t>系统</w:t>
      </w:r>
      <w:r>
        <w:rPr>
          <w:rFonts w:cs="Times New Roman"/>
        </w:rPr>
        <w:t>减碳量应按下式计算：</w:t>
      </w:r>
    </w:p>
    <w:tbl>
      <w:tblPr>
        <w:tblStyle w:val="2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203"/>
        <w:gridCol w:w="1319"/>
      </w:tblGrid>
      <w:tr w14:paraId="068D72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7203" w:type="dxa"/>
            <w:vAlign w:val="center"/>
          </w:tcPr>
          <w:p w14:paraId="4754D3AD">
            <w:pPr>
              <w:keepNext w:val="0"/>
              <w:keepLines w:val="0"/>
              <w:suppressLineNumbers w:val="0"/>
              <w:spacing w:before="0" w:beforeAutospacing="0" w:after="0" w:afterAutospacing="0"/>
              <w:ind w:left="0" w:right="0"/>
              <w:jc w:val="center"/>
              <w:rPr>
                <w:rFonts w:hint="default" w:ascii="Times New Roman" w:hAnsi="Times New Roman" w:eastAsia="仿宋" w:cs="Times New Roman"/>
              </w:rPr>
            </w:pPr>
            <w:r>
              <w:rPr>
                <w:rFonts w:hint="default" w:ascii="Times New Roman" w:hAnsi="Times New Roman" w:eastAsia="仿宋" w:cs="Times New Roman"/>
                <w:color w:val="000000"/>
                <w:position w:val="-14"/>
              </w:rPr>
              <w:object>
                <v:shape id="_x0000_i1085" o:spt="75" type="#_x0000_t75" style="height:19pt;width:157.95pt;" o:ole="t" filled="f" o:preferrelative="t" stroked="f" coordsize="21600,21600">
                  <v:path/>
                  <v:fill on="f" focussize="0,0"/>
                  <v:stroke on="f"/>
                  <v:imagedata r:id="rId131" o:title=""/>
                  <o:lock v:ext="edit" aspectratio="t"/>
                  <w10:wrap type="none"/>
                  <w10:anchorlock/>
                </v:shape>
                <o:OLEObject Type="Embed" ProgID="Equation.KSEE3" ShapeID="_x0000_i1085" DrawAspect="Content" ObjectID="_1468075785" r:id="rId130">
                  <o:LockedField>false</o:LockedField>
                </o:OLEObject>
              </w:object>
            </w:r>
          </w:p>
        </w:tc>
        <w:tc>
          <w:tcPr>
            <w:tcW w:w="1319" w:type="dxa"/>
            <w:vAlign w:val="center"/>
          </w:tcPr>
          <w:p w14:paraId="13C48D4B">
            <w:pPr>
              <w:keepNext w:val="0"/>
              <w:keepLines w:val="0"/>
              <w:suppressLineNumbers w:val="0"/>
              <w:spacing w:before="0" w:beforeAutospacing="0" w:after="0" w:afterAutospacing="0"/>
              <w:ind w:left="0" w:right="0"/>
              <w:jc w:val="center"/>
              <w:rPr>
                <w:rFonts w:hint="default" w:ascii="Times New Roman" w:hAnsi="Times New Roman" w:eastAsia="仿宋" w:cs="Times New Roman"/>
              </w:rPr>
            </w:pPr>
            <w:r>
              <w:rPr>
                <w:rFonts w:hint="default" w:ascii="Times New Roman" w:hAnsi="Times New Roman" w:eastAsia="仿宋" w:cs="Times New Roman"/>
              </w:rPr>
              <w:t>（</w:t>
            </w:r>
            <w:r>
              <w:rPr>
                <w:rFonts w:hint="default" w:ascii="Times New Roman" w:hAnsi="Times New Roman" w:eastAsia="仿宋" w:cs="Times New Roman"/>
                <w:lang w:val="en-US" w:eastAsia="zh-CN"/>
              </w:rPr>
              <w:t>6</w:t>
            </w:r>
            <w:r>
              <w:rPr>
                <w:rFonts w:hint="default" w:ascii="Times New Roman" w:hAnsi="Times New Roman" w:eastAsia="仿宋" w:cs="Times New Roman"/>
              </w:rPr>
              <w:t>.</w:t>
            </w:r>
            <w:r>
              <w:rPr>
                <w:rFonts w:hint="default" w:ascii="Times New Roman" w:hAnsi="Times New Roman" w:eastAsia="仿宋" w:cs="Times New Roman"/>
                <w:lang w:val="en-US" w:eastAsia="zh-CN"/>
              </w:rPr>
              <w:t>4.1</w:t>
            </w:r>
            <w:r>
              <w:rPr>
                <w:rFonts w:hint="default" w:ascii="Times New Roman" w:hAnsi="Times New Roman" w:eastAsia="仿宋" w:cs="Times New Roman"/>
              </w:rPr>
              <w:t>）</w:t>
            </w:r>
          </w:p>
        </w:tc>
      </w:tr>
    </w:tbl>
    <w:p w14:paraId="45AA0A76">
      <w:pPr>
        <w:pStyle w:val="39"/>
        <w:spacing w:before="156" w:after="156"/>
        <w:ind w:left="0" w:leftChars="0"/>
      </w:pPr>
      <w:r>
        <w:t>式中：</w:t>
      </w:r>
      <w:r>
        <w:rPr>
          <w:position w:val="-14"/>
        </w:rPr>
        <w:object>
          <v:shape id="_x0000_i1086" o:spt="75" type="#_x0000_t75" style="height:19pt;width:45pt;" o:ole="t" filled="f" o:preferrelative="t" stroked="f" coordsize="21600,21600">
            <v:path/>
            <v:fill on="f" focussize="0,0"/>
            <v:stroke on="f"/>
            <v:imagedata r:id="rId133" o:title=""/>
            <o:lock v:ext="edit" aspectratio="t"/>
            <w10:wrap type="none"/>
            <w10:anchorlock/>
          </v:shape>
          <o:OLEObject Type="Embed" ProgID="Equation.KSEE3" ShapeID="_x0000_i1086" DrawAspect="Content" ObjectID="_1468075786" r:id="rId132">
            <o:LockedField>false</o:LockedField>
          </o:OLEObject>
        </w:object>
      </w:r>
      <w:r>
        <w:t>——</w:t>
      </w:r>
      <w:r>
        <w:rPr>
          <w:rFonts w:cs="Times New Roman"/>
        </w:rPr>
        <w:t>太阳能生活热水系统减碳量</w:t>
      </w:r>
      <w:r>
        <w:t>（</w:t>
      </w:r>
      <w:r>
        <w:rPr>
          <w:rFonts w:hint="default"/>
          <w:lang w:eastAsia="zh-CN"/>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rPr>
        <w:t>e</w:t>
      </w:r>
      <w:r>
        <w:t>）；</w:t>
      </w:r>
    </w:p>
    <w:p w14:paraId="534602C4">
      <w:pPr>
        <w:pStyle w:val="39"/>
        <w:spacing w:before="156" w:after="156"/>
        <w:ind w:left="636" w:leftChars="303"/>
      </w:pPr>
      <w:r>
        <w:rPr>
          <w:position w:val="-12"/>
        </w:rPr>
        <w:object>
          <v:shape id="_x0000_i1087" o:spt="75" type="#_x0000_t75" style="height:18pt;width:29pt;" o:ole="t" filled="f" o:preferrelative="t" stroked="f" coordsize="21600,21600">
            <v:path/>
            <v:fill on="f" focussize="0,0"/>
            <v:stroke on="f"/>
            <v:imagedata r:id="rId135" o:title=""/>
            <o:lock v:ext="edit" aspectratio="t"/>
            <w10:wrap type="none"/>
            <w10:anchorlock/>
          </v:shape>
          <o:OLEObject Type="Embed" ProgID="Equation.KSEE3" ShapeID="_x0000_i1087" DrawAspect="Content" ObjectID="_1468075787" r:id="rId134">
            <o:LockedField>false</o:LockedField>
          </o:OLEObject>
        </w:object>
      </w:r>
      <w:r>
        <w:t>——</w:t>
      </w:r>
      <w:r>
        <w:rPr>
          <w:rFonts w:cs="Times New Roman"/>
        </w:rPr>
        <w:t>太阳能光伏系统减碳量</w:t>
      </w:r>
      <w:r>
        <w:t>（</w:t>
      </w:r>
      <w:r>
        <w:rPr>
          <w:rFonts w:hint="default"/>
          <w:lang w:eastAsia="zh-CN"/>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rPr>
        <w:t>e</w:t>
      </w:r>
      <w:r>
        <w:t>）；</w:t>
      </w:r>
    </w:p>
    <w:p w14:paraId="711F03E3">
      <w:pPr>
        <w:pStyle w:val="39"/>
        <w:spacing w:before="156" w:after="156"/>
        <w:ind w:left="636" w:leftChars="303"/>
        <w:rPr>
          <w:rFonts w:hint="eastAsia" w:eastAsia="宋体"/>
          <w:lang w:eastAsia="zh-CN"/>
        </w:rPr>
      </w:pPr>
      <w:r>
        <w:rPr>
          <w:position w:val="-14"/>
        </w:rPr>
        <w:object>
          <v:shape id="_x0000_i1088" o:spt="75" type="#_x0000_t75" style="height:19pt;width:34pt;" o:ole="t" filled="f" o:preferrelative="t" stroked="f" coordsize="21600,21600">
            <v:path/>
            <v:fill on="f" focussize="0,0"/>
            <v:stroke on="f"/>
            <v:imagedata r:id="rId137" o:title=""/>
            <o:lock v:ext="edit" aspectratio="t"/>
            <w10:wrap type="none"/>
            <w10:anchorlock/>
          </v:shape>
          <o:OLEObject Type="Embed" ProgID="Equation.KSEE3" ShapeID="_x0000_i1088" DrawAspect="Content" ObjectID="_1468075788" r:id="rId136">
            <o:LockedField>false</o:LockedField>
          </o:OLEObject>
        </w:object>
      </w:r>
      <w:r>
        <w:t>——第</w:t>
      </w:r>
      <w:r>
        <w:object>
          <v:shape id="_x0000_i1089" o:spt="75" type="#_x0000_t75" style="height:12.65pt;width:6.2pt;" o:ole="t" filled="f" o:preferrelative="t" stroked="f" coordsize="21600,21600">
            <v:path/>
            <v:fill on="f" focussize="0,0"/>
            <v:stroke on="f" joinstyle="miter"/>
            <v:imagedata r:id="rId36" o:title=""/>
            <o:lock v:ext="edit" aspectratio="t"/>
            <w10:wrap type="none"/>
            <w10:anchorlock/>
          </v:shape>
          <o:OLEObject Type="Embed" ProgID="Equation.KSEE3" ShapeID="_x0000_i1089" DrawAspect="Content" ObjectID="_1468075789" r:id="rId138">
            <o:LockedField>false</o:LockedField>
          </o:OLEObject>
        </w:object>
      </w:r>
      <w:r>
        <w:t>种可再生能源系统生产的碳排放量（</w:t>
      </w:r>
      <w:r>
        <w:rPr>
          <w:rFonts w:hint="default"/>
          <w:lang w:eastAsia="zh-CN"/>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rPr>
        <w:t>e</w:t>
      </w:r>
      <w:r>
        <w:t>）</w:t>
      </w:r>
      <w:r>
        <w:rPr>
          <w:rFonts w:hint="eastAsia"/>
          <w:lang w:eastAsia="zh-CN"/>
        </w:rPr>
        <w:t>。</w:t>
      </w:r>
    </w:p>
    <w:p w14:paraId="3DD6574F">
      <w:pPr>
        <w:tabs>
          <w:tab w:val="left" w:pos="1061"/>
        </w:tabs>
        <w:spacing w:before="156" w:beforeLines="50" w:after="156" w:afterLines="50" w:line="360" w:lineRule="auto"/>
        <w:rPr>
          <w:rFonts w:hint="default" w:ascii="Times New Roman" w:hAnsi="Times New Roman" w:eastAsia="仿宋" w:cs="Times New Roman"/>
          <w:sz w:val="22"/>
        </w:rPr>
      </w:pPr>
      <w:r>
        <w:rPr>
          <w:rFonts w:ascii="Times New Roman" w:hAnsi="Times New Roman" w:eastAsia="仿宋" w:cs="Times New Roman"/>
          <w:sz w:val="22"/>
        </w:rPr>
        <w:t>【条文说明】</w:t>
      </w:r>
    </w:p>
    <w:p w14:paraId="153BEF3C">
      <w:pPr>
        <w:tabs>
          <w:tab w:val="left" w:pos="1061"/>
        </w:tabs>
        <w:spacing w:before="156" w:beforeLines="50" w:after="156" w:afterLines="50" w:line="360" w:lineRule="auto"/>
        <w:ind w:firstLine="418" w:firstLineChars="190"/>
        <w:rPr>
          <w:rFonts w:hint="default" w:ascii="Times New Roman" w:hAnsi="Times New Roman" w:eastAsia="仿宋" w:cs="Times New Roman"/>
          <w:sz w:val="22"/>
        </w:rPr>
      </w:pPr>
      <w:r>
        <w:rPr>
          <w:rFonts w:ascii="Times New Roman" w:hAnsi="Times New Roman" w:eastAsia="仿宋" w:cs="Times New Roman"/>
          <w:sz w:val="22"/>
        </w:rPr>
        <w:t>本条文规定了变电站中可再生能源</w:t>
      </w:r>
      <w:r>
        <w:rPr>
          <w:rFonts w:hint="eastAsia" w:ascii="Times New Roman" w:hAnsi="Times New Roman" w:eastAsia="仿宋" w:cs="Times New Roman"/>
          <w:sz w:val="22"/>
          <w:lang w:val="en-US" w:eastAsia="zh-CN"/>
        </w:rPr>
        <w:t>系统</w:t>
      </w:r>
      <w:r>
        <w:rPr>
          <w:rFonts w:ascii="Times New Roman" w:hAnsi="Times New Roman" w:eastAsia="仿宋" w:cs="Times New Roman"/>
          <w:sz w:val="22"/>
        </w:rPr>
        <w:t>减碳量的计算方法。可再生能源减碳量的核算应基于其实际产出的能源量，以及所替代传统能源的碳排放基准，同时考虑可再生能源生产过程中的碳排放量。可再生能源虽相对清洁，但其生产（如设备制造与安装）仍会产生一定的碳排放，这部分应计入减碳量的核算范围。此外，不同能源类型的碳排放因子差异显著，可再生能源抵消的碳排放量取决于当地传统能源结构。碳排放因子应根据地区能源结构的动态变化定期更新，以确保计算结果的准确性和时效性。</w:t>
      </w:r>
    </w:p>
    <w:p w14:paraId="1E7C983C">
      <w:pPr>
        <w:pStyle w:val="31"/>
        <w:spacing w:before="156"/>
        <w:rPr>
          <w:rFonts w:cs="Times New Roman"/>
        </w:rPr>
      </w:pPr>
      <w:r>
        <w:rPr>
          <w:rFonts w:hint="default" w:cs="Times New Roman"/>
          <w:b/>
          <w:bCs/>
          <w:lang w:val="en-US" w:eastAsia="zh-CN"/>
        </w:rPr>
        <w:t>6</w:t>
      </w:r>
      <w:r>
        <w:rPr>
          <w:rFonts w:cs="Times New Roman"/>
          <w:b/>
          <w:bCs/>
        </w:rPr>
        <w:t>.4.2</w:t>
      </w:r>
      <w:r>
        <w:rPr>
          <w:rFonts w:cs="Times New Roman"/>
        </w:rPr>
        <w:t xml:space="preserve">  太阳能生活热水系统减碳量</w:t>
      </w:r>
      <w:r>
        <w:rPr>
          <w:rFonts w:hint="eastAsia" w:ascii="Times New Roman" w:hAnsi="Times New Roman" w:cs="Times New Roman"/>
          <w:lang w:val="en-US" w:eastAsia="zh-CN"/>
        </w:rPr>
        <w:t>应</w:t>
      </w:r>
      <w:r>
        <w:rPr>
          <w:rFonts w:cs="Times New Roman"/>
        </w:rPr>
        <w:t>按下式计算：</w:t>
      </w:r>
    </w:p>
    <w:tbl>
      <w:tblPr>
        <w:tblStyle w:val="2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203"/>
        <w:gridCol w:w="1319"/>
      </w:tblGrid>
      <w:tr w14:paraId="0F47B8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7203" w:type="dxa"/>
            <w:vAlign w:val="center"/>
          </w:tcPr>
          <w:p w14:paraId="54391558">
            <w:pPr>
              <w:keepNext w:val="0"/>
              <w:keepLines w:val="0"/>
              <w:suppressLineNumbers w:val="0"/>
              <w:spacing w:before="0" w:beforeAutospacing="0" w:after="0" w:afterAutospacing="0"/>
              <w:ind w:left="0" w:right="0"/>
              <w:jc w:val="center"/>
              <w:rPr>
                <w:rFonts w:hint="default" w:ascii="Times New Roman" w:hAnsi="Times New Roman" w:eastAsia="仿宋" w:cs="Times New Roman"/>
              </w:rPr>
            </w:pPr>
            <w:r>
              <w:rPr>
                <w:rFonts w:hint="default" w:ascii="Times New Roman" w:hAnsi="Times New Roman" w:eastAsia="仿宋" w:cs="Times New Roman"/>
                <w:i/>
                <w:color w:val="000000"/>
                <w:position w:val="-24"/>
              </w:rPr>
              <w:object>
                <v:shape id="_x0000_i1090" o:spt="75" type="#_x0000_t75" style="height:31.3pt;width:165.8pt;" o:ole="t" filled="f" o:preferrelative="t" stroked="f" coordsize="21600,21600">
                  <v:path/>
                  <v:fill on="f" focussize="0,0"/>
                  <v:stroke on="f"/>
                  <v:imagedata r:id="rId140" o:title=""/>
                  <o:lock v:ext="edit" aspectratio="t"/>
                  <w10:wrap type="none"/>
                  <w10:anchorlock/>
                </v:shape>
                <o:OLEObject Type="Embed" ProgID="Equation.KSEE3" ShapeID="_x0000_i1090" DrawAspect="Content" ObjectID="_1468075790" r:id="rId139">
                  <o:LockedField>false</o:LockedField>
                </o:OLEObject>
              </w:object>
            </w:r>
            <w:r>
              <w:rPr>
                <w:rFonts w:hint="default" w:ascii="Times New Roman" w:hAnsi="Times New Roman" w:eastAsia="仿宋" w:cs="Times New Roman"/>
                <w:i/>
                <w:color w:val="000000"/>
              </w:rPr>
              <w:t xml:space="preserve">  </w:t>
            </w:r>
          </w:p>
        </w:tc>
        <w:tc>
          <w:tcPr>
            <w:tcW w:w="1319" w:type="dxa"/>
            <w:vAlign w:val="center"/>
          </w:tcPr>
          <w:p w14:paraId="4A0DF807">
            <w:pPr>
              <w:keepNext w:val="0"/>
              <w:keepLines w:val="0"/>
              <w:suppressLineNumbers w:val="0"/>
              <w:spacing w:before="0" w:beforeAutospacing="0" w:after="0" w:afterAutospacing="0"/>
              <w:ind w:left="0" w:right="0"/>
              <w:jc w:val="center"/>
              <w:rPr>
                <w:rFonts w:hint="default" w:ascii="Times New Roman" w:hAnsi="Times New Roman" w:eastAsia="仿宋" w:cs="Times New Roman"/>
              </w:rPr>
            </w:pPr>
            <w:r>
              <w:rPr>
                <w:rFonts w:hint="default" w:ascii="Times New Roman" w:hAnsi="Times New Roman" w:eastAsia="仿宋" w:cs="Times New Roman"/>
              </w:rPr>
              <w:t>（</w:t>
            </w:r>
            <w:r>
              <w:rPr>
                <w:rFonts w:hint="default" w:ascii="Times New Roman" w:hAnsi="Times New Roman" w:eastAsia="仿宋" w:cs="Times New Roman"/>
                <w:lang w:val="en-US" w:eastAsia="zh-CN"/>
              </w:rPr>
              <w:t>6.4.2</w:t>
            </w:r>
            <w:r>
              <w:rPr>
                <w:rFonts w:hint="default" w:ascii="Times New Roman" w:hAnsi="Times New Roman" w:eastAsia="仿宋" w:cs="Times New Roman"/>
              </w:rPr>
              <w:t>）</w:t>
            </w:r>
          </w:p>
        </w:tc>
      </w:tr>
    </w:tbl>
    <w:p w14:paraId="12DCD0CC">
      <w:pPr>
        <w:rPr>
          <w:rFonts w:ascii="Times New Roman" w:hAnsi="Times New Roman" w:cs="Times New Roman"/>
        </w:rPr>
      </w:pPr>
    </w:p>
    <w:p w14:paraId="176D9DEB">
      <w:pPr>
        <w:pStyle w:val="39"/>
        <w:spacing w:before="156" w:after="156"/>
      </w:pPr>
      <w:r>
        <w:t>式中：</w:t>
      </w:r>
      <w:r>
        <w:rPr>
          <w:position w:val="-12"/>
        </w:rPr>
        <w:object>
          <v:shape id="_x0000_i1091" o:spt="75" type="#_x0000_t75" style="height:18pt;width:18pt;" o:ole="t" filled="f" o:preferrelative="t" stroked="f" coordsize="21600,21600">
            <v:path/>
            <v:fill on="f" focussize="0,0"/>
            <v:stroke on="f"/>
            <v:imagedata r:id="rId142" o:title=""/>
            <o:lock v:ext="edit" aspectratio="t"/>
            <w10:wrap type="none"/>
            <w10:anchorlock/>
          </v:shape>
          <o:OLEObject Type="Embed" ProgID="Equation.KSEE3" ShapeID="_x0000_i1091" DrawAspect="Content" ObjectID="_1468075791" r:id="rId141">
            <o:LockedField>false</o:LockedField>
          </o:OLEObject>
        </w:object>
      </w:r>
      <w:r>
        <w:t>——太阳能集热器面积（m²）；</w:t>
      </w:r>
    </w:p>
    <w:p w14:paraId="48E4446E">
      <w:pPr>
        <w:pStyle w:val="39"/>
        <w:spacing w:before="156" w:after="156"/>
        <w:ind w:left="636" w:leftChars="303"/>
      </w:pPr>
      <w:r>
        <w:t xml:space="preserve"> </w:t>
      </w:r>
      <w:r>
        <w:rPr>
          <w:position w:val="-10"/>
        </w:rPr>
        <w:object>
          <v:shape id="_x0000_i1092" o:spt="75" type="#_x0000_t75" style="height:17pt;width:13.95pt;" o:ole="t" filled="f" o:preferrelative="t" stroked="f" coordsize="21600,21600">
            <v:path/>
            <v:fill on="f" focussize="0,0"/>
            <v:stroke on="f"/>
            <v:imagedata r:id="rId144" o:title=""/>
            <o:lock v:ext="edit" aspectratio="t"/>
            <w10:wrap type="none"/>
            <w10:anchorlock/>
          </v:shape>
          <o:OLEObject Type="Embed" ProgID="Equation.KSEE3" ShapeID="_x0000_i1092" DrawAspect="Content" ObjectID="_1468075792" r:id="rId143">
            <o:LockedField>false</o:LockedField>
          </o:OLEObject>
        </w:object>
      </w:r>
      <w:r>
        <w:t>——太阳能集热器采光面上的年平均太阳辐照量[MJ/(m²a)]；</w:t>
      </w:r>
    </w:p>
    <w:p w14:paraId="57C101B7">
      <w:pPr>
        <w:pStyle w:val="39"/>
        <w:spacing w:before="156" w:after="156"/>
        <w:ind w:left="636" w:leftChars="303"/>
      </w:pPr>
      <w:r>
        <w:t xml:space="preserve"> </w:t>
      </w:r>
      <w:r>
        <w:rPr>
          <w:rFonts w:eastAsia="仿宋"/>
          <w:i/>
          <w:color w:val="000000"/>
          <w:position w:val="-10"/>
        </w:rPr>
        <w:object>
          <v:shape id="_x0000_i1093" o:spt="75" type="#_x0000_t75" style="height:17.15pt;width:12pt;" o:ole="t" filled="f" o:preferrelative="t" stroked="f" coordsize="21600,21600">
            <v:path/>
            <v:fill on="f" focussize="0,0"/>
            <v:stroke on="f"/>
            <v:imagedata r:id="rId146" o:title=""/>
            <o:lock v:ext="edit" aspectratio="t"/>
            <w10:wrap type="none"/>
            <w10:anchorlock/>
          </v:shape>
          <o:OLEObject Type="Embed" ProgID="Equation.KSEE3" ShapeID="_x0000_i1093" DrawAspect="Content" ObjectID="_1468075793" r:id="rId145">
            <o:LockedField>false</o:LockedField>
          </o:OLEObject>
        </w:object>
      </w:r>
      <w:r>
        <w:t>——管路和储热装置的热损失率（%）；</w:t>
      </w:r>
    </w:p>
    <w:p w14:paraId="70A971E5">
      <w:pPr>
        <w:pStyle w:val="39"/>
        <w:spacing w:before="156" w:after="156"/>
        <w:ind w:left="636" w:leftChars="303"/>
      </w:pPr>
      <w:r>
        <w:t xml:space="preserve"> </w:t>
      </w:r>
      <w:r>
        <w:rPr>
          <w:rFonts w:eastAsia="仿宋"/>
          <w:i/>
          <w:color w:val="000000"/>
          <w:position w:val="-12"/>
        </w:rPr>
        <w:object>
          <v:shape id="_x0000_i1094" o:spt="75" type="#_x0000_t75" style="height:18.2pt;width:20pt;" o:ole="t" filled="f" o:preferrelative="t" stroked="f" coordsize="21600,21600">
            <v:path/>
            <v:fill on="f" focussize="0,0"/>
            <v:stroke on="f"/>
            <v:imagedata r:id="rId148" o:title=""/>
            <o:lock v:ext="edit" aspectratio="t"/>
            <w10:wrap type="none"/>
            <w10:anchorlock/>
          </v:shape>
          <o:OLEObject Type="Embed" ProgID="Equation.KSEE3" ShapeID="_x0000_i1094" DrawAspect="Content" ObjectID="_1468075794" r:id="rId147">
            <o:LockedField>false</o:LockedField>
          </o:OLEObject>
        </w:object>
      </w:r>
      <w:r>
        <w:t>——基于总面积的集热器平均集热效率（%）。</w:t>
      </w:r>
    </w:p>
    <w:p w14:paraId="2EB22C0C">
      <w:pPr>
        <w:pStyle w:val="31"/>
        <w:spacing w:before="156"/>
        <w:rPr>
          <w:rFonts w:cs="Times New Roman"/>
        </w:rPr>
      </w:pPr>
      <w:r>
        <w:rPr>
          <w:rFonts w:hint="default" w:cs="Times New Roman"/>
          <w:b/>
          <w:bCs/>
          <w:lang w:val="en-US" w:eastAsia="zh-CN"/>
        </w:rPr>
        <w:t>6</w:t>
      </w:r>
      <w:r>
        <w:rPr>
          <w:rFonts w:cs="Times New Roman"/>
          <w:b/>
          <w:bCs/>
        </w:rPr>
        <w:t>.4.3</w:t>
      </w:r>
      <w:r>
        <w:rPr>
          <w:rFonts w:cs="Times New Roman"/>
        </w:rPr>
        <w:t xml:space="preserve"> </w:t>
      </w:r>
      <w:r>
        <w:rPr>
          <w:rFonts w:hint="default" w:cs="Times New Roman"/>
        </w:rPr>
        <w:t xml:space="preserve"> </w:t>
      </w:r>
      <w:r>
        <w:rPr>
          <w:rFonts w:cs="Times New Roman"/>
        </w:rPr>
        <w:t>太阳能光伏系统减碳量可按下式计算：</w:t>
      </w:r>
    </w:p>
    <w:tbl>
      <w:tblPr>
        <w:tblStyle w:val="2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203"/>
        <w:gridCol w:w="1319"/>
      </w:tblGrid>
      <w:tr w14:paraId="71B140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7203" w:type="dxa"/>
            <w:tcBorders>
              <w:top w:val="nil"/>
              <w:left w:val="nil"/>
              <w:bottom w:val="nil"/>
              <w:right w:val="nil"/>
            </w:tcBorders>
            <w:shd w:val="clear" w:color="auto" w:fill="auto"/>
            <w:vAlign w:val="center"/>
          </w:tcPr>
          <w:p w14:paraId="7011C75C">
            <w:pPr>
              <w:keepNext w:val="0"/>
              <w:keepLines w:val="0"/>
              <w:widowControl w:val="0"/>
              <w:suppressLineNumbers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eastAsia="仿宋" w:cs="Times New Roman"/>
                <w:i/>
                <w:color w:val="000000"/>
                <w:position w:val="-12"/>
              </w:rPr>
              <w:object>
                <v:shape id="_x0000_i1095" o:spt="75" type="#_x0000_t75" style="height:18.4pt;width:139.95pt;" o:ole="t" filled="f" o:preferrelative="t" stroked="f" coordsize="21600,21600">
                  <v:path/>
                  <v:fill on="f" focussize="0,0"/>
                  <v:stroke on="f"/>
                  <v:imagedata r:id="rId150" o:title=""/>
                  <o:lock v:ext="edit" aspectratio="t"/>
                  <w10:wrap type="none"/>
                  <w10:anchorlock/>
                </v:shape>
                <o:OLEObject Type="Embed" ProgID="Equation.KSEE3" ShapeID="_x0000_i1095" DrawAspect="Content" ObjectID="_1468075795" r:id="rId149">
                  <o:LockedField>false</o:LockedField>
                </o:OLEObject>
              </w:object>
            </w:r>
          </w:p>
        </w:tc>
        <w:tc>
          <w:tcPr>
            <w:tcW w:w="1319" w:type="dxa"/>
            <w:tcBorders>
              <w:top w:val="nil"/>
              <w:left w:val="nil"/>
              <w:bottom w:val="nil"/>
              <w:right w:val="nil"/>
            </w:tcBorders>
            <w:shd w:val="clear" w:color="auto" w:fill="auto"/>
            <w:vAlign w:val="center"/>
          </w:tcPr>
          <w:p w14:paraId="6164C3DC">
            <w:pPr>
              <w:keepNext w:val="0"/>
              <w:keepLines w:val="0"/>
              <w:widowControl w:val="0"/>
              <w:suppressLineNumbers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eastAsia="仿宋" w:cs="Times New Roman"/>
                <w:kern w:val="2"/>
                <w:sz w:val="21"/>
                <w:szCs w:val="21"/>
                <w:lang w:val="en-US" w:eastAsia="zh-CN" w:bidi="ar"/>
              </w:rPr>
              <w:t>（</w:t>
            </w:r>
            <w:r>
              <w:rPr>
                <w:rFonts w:hint="default" w:ascii="Times New Roman" w:hAnsi="Times New Roman" w:eastAsia="宋体" w:cs="Times New Roman"/>
                <w:kern w:val="2"/>
                <w:sz w:val="21"/>
                <w:szCs w:val="21"/>
                <w:lang w:val="en-US" w:eastAsia="zh-CN" w:bidi="ar"/>
              </w:rPr>
              <w:t>6.</w:t>
            </w:r>
            <w:r>
              <w:rPr>
                <w:rFonts w:hint="default" w:ascii="Times New Roman" w:hAnsi="Times New Roman" w:eastAsia="仿宋" w:cs="Times New Roman"/>
                <w:kern w:val="2"/>
                <w:sz w:val="21"/>
                <w:szCs w:val="21"/>
                <w:lang w:val="en-US" w:eastAsia="zh-CN" w:bidi="ar"/>
              </w:rPr>
              <w:t>4.3）</w:t>
            </w:r>
          </w:p>
        </w:tc>
      </w:tr>
    </w:tbl>
    <w:p w14:paraId="45092DB8">
      <w:pPr>
        <w:pStyle w:val="39"/>
        <w:spacing w:before="156" w:after="156"/>
      </w:pPr>
      <w:r>
        <w:t>式中：</w:t>
      </w:r>
      <w:r>
        <w:rPr>
          <w:rFonts w:eastAsia="仿宋"/>
          <w:i/>
          <w:color w:val="000000"/>
          <w:position w:val="-4"/>
        </w:rPr>
        <w:object>
          <v:shape id="_x0000_i1096" o:spt="75" type="#_x0000_t75" style="height:13.3pt;width:8pt;" o:ole="t" filled="f" o:preferrelative="t" stroked="f" coordsize="21600,21600">
            <v:path/>
            <v:fill on="f" focussize="0,0"/>
            <v:stroke on="f"/>
            <v:imagedata r:id="rId152" o:title=""/>
            <o:lock v:ext="edit" aspectratio="t"/>
            <w10:wrap type="none"/>
            <w10:anchorlock/>
          </v:shape>
          <o:OLEObject Type="Embed" ProgID="Equation.KSEE3" ShapeID="_x0000_i1096" DrawAspect="Content" ObjectID="_1468075796" r:id="rId151">
            <o:LockedField>false</o:LockedField>
          </o:OLEObject>
        </w:object>
      </w:r>
      <w:r>
        <w:t>——光伏电池表面的年太阳辐射照度[kWh/(m²a)]；</w:t>
      </w:r>
    </w:p>
    <w:p w14:paraId="529F2BCB">
      <w:pPr>
        <w:pStyle w:val="39"/>
        <w:spacing w:before="156" w:after="156"/>
        <w:ind w:left="636" w:leftChars="303"/>
      </w:pPr>
      <w:r>
        <w:rPr>
          <w:rFonts w:eastAsia="仿宋"/>
          <w:i/>
          <w:color w:val="000000"/>
          <w:position w:val="-10"/>
        </w:rPr>
        <w:object>
          <v:shape id="_x0000_i1097" o:spt="75" type="#_x0000_t75" style="height:17.4pt;width:17pt;" o:ole="t" filled="f" o:preferrelative="t" stroked="f" coordsize="21600,21600">
            <v:path/>
            <v:fill on="f" focussize="0,0"/>
            <v:stroke on="f"/>
            <v:imagedata r:id="rId154" o:title=""/>
            <o:lock v:ext="edit" aspectratio="t"/>
            <w10:wrap type="none"/>
            <w10:anchorlock/>
          </v:shape>
          <o:OLEObject Type="Embed" ProgID="Equation.KSEE3" ShapeID="_x0000_i1097" DrawAspect="Content" ObjectID="_1468075797" r:id="rId153">
            <o:LockedField>false</o:LockedField>
          </o:OLEObject>
        </w:object>
      </w:r>
      <w:r>
        <w:t>——光伏系统光伏面板净面积（m</w:t>
      </w:r>
      <w:r>
        <w:rPr>
          <w:vertAlign w:val="superscript"/>
        </w:rPr>
        <w:t>2</w:t>
      </w:r>
      <w:r>
        <w:t>）；</w:t>
      </w:r>
    </w:p>
    <w:p w14:paraId="45FC523A">
      <w:pPr>
        <w:pStyle w:val="39"/>
        <w:spacing w:before="156" w:after="156"/>
        <w:ind w:left="636" w:leftChars="303"/>
      </w:pPr>
      <w:r>
        <w:rPr>
          <w:rFonts w:eastAsia="仿宋"/>
          <w:i/>
          <w:color w:val="000000"/>
          <w:position w:val="-12"/>
        </w:rPr>
        <w:object>
          <v:shape id="_x0000_i1098" o:spt="75" type="#_x0000_t75" style="height:18.4pt;width:17pt;" o:ole="t" filled="f" o:preferrelative="t" stroked="f" coordsize="21600,21600">
            <v:path/>
            <v:fill on="f" focussize="0,0"/>
            <v:stroke on="f"/>
            <v:imagedata r:id="rId156" o:title=""/>
            <o:lock v:ext="edit" aspectratio="t"/>
            <w10:wrap type="none"/>
            <w10:anchorlock/>
          </v:shape>
          <o:OLEObject Type="Embed" ProgID="Equation.KSEE3" ShapeID="_x0000_i1098" DrawAspect="Content" ObjectID="_1468075798" r:id="rId155">
            <o:LockedField>false</o:LockedField>
          </o:OLEObject>
        </w:object>
      </w:r>
      <w:r>
        <w:t>——光伏系统的损失效率（%）；</w:t>
      </w:r>
    </w:p>
    <w:p w14:paraId="03DED0AE">
      <w:pPr>
        <w:pStyle w:val="39"/>
        <w:spacing w:before="156" w:after="156"/>
        <w:ind w:left="636" w:leftChars="303"/>
      </w:pPr>
      <w:r>
        <w:rPr>
          <w:rFonts w:eastAsia="仿宋"/>
          <w:i/>
          <w:color w:val="000000"/>
          <w:position w:val="-10"/>
        </w:rPr>
        <w:object>
          <v:shape id="_x0000_i1099" o:spt="75" type="#_x0000_t75" style="height:17.4pt;width:18pt;" o:ole="t" filled="f" o:preferrelative="t" stroked="f" coordsize="21600,21600">
            <v:path/>
            <v:fill on="f" focussize="0,0"/>
            <v:stroke on="f"/>
            <v:imagedata r:id="rId158" o:title=""/>
            <o:lock v:ext="edit" aspectratio="t"/>
            <w10:wrap type="none"/>
            <w10:anchorlock/>
          </v:shape>
          <o:OLEObject Type="Embed" ProgID="Equation.KSEE3" ShapeID="_x0000_i1099" DrawAspect="Content" ObjectID="_1468075799" r:id="rId157">
            <o:LockedField>false</o:LockedField>
          </o:OLEObject>
        </w:object>
      </w:r>
      <w:r>
        <w:t>——光伏电池的转换效率（%）。</w:t>
      </w:r>
    </w:p>
    <w:p w14:paraId="1D2EED31">
      <w:pPr>
        <w:pStyle w:val="30"/>
        <w:spacing w:before="156" w:beforeLines="50" w:after="156" w:afterLines="50"/>
        <w:ind w:firstLineChars="190"/>
        <w:rPr>
          <w:rFonts w:hint="default" w:ascii="Times New Roman" w:hAnsi="Times New Roman" w:eastAsia="宋体" w:cs="Times New Roman"/>
          <w:sz w:val="22"/>
        </w:rPr>
      </w:pPr>
      <w:bookmarkStart w:id="135" w:name="_Toc19784"/>
      <w:bookmarkStart w:id="136" w:name="_Toc6256"/>
      <w:bookmarkStart w:id="137" w:name="_Toc31453"/>
      <w:r>
        <w:rPr>
          <w:rFonts w:hint="default" w:ascii="Times New Roman" w:hAnsi="Times New Roman" w:cs="Times New Roman"/>
          <w:lang w:val="en-US" w:eastAsia="zh-CN"/>
        </w:rPr>
        <w:t>6</w:t>
      </w:r>
      <w:r>
        <w:rPr>
          <w:rFonts w:ascii="Times New Roman" w:hAnsi="Times New Roman" w:cs="Times New Roman"/>
        </w:rPr>
        <w:t>.</w:t>
      </w:r>
      <w:r>
        <w:rPr>
          <w:rFonts w:hint="eastAsia" w:cs="Times New Roman"/>
          <w:lang w:val="en-US" w:eastAsia="zh-CN"/>
        </w:rPr>
        <w:t>5</w:t>
      </w:r>
      <w:r>
        <w:rPr>
          <w:rFonts w:hint="default" w:ascii="Times New Roman" w:hAnsi="Times New Roman" w:cs="Times New Roman"/>
          <w:lang w:val="en-US" w:eastAsia="zh-CN"/>
        </w:rPr>
        <w:t xml:space="preserve"> </w:t>
      </w:r>
      <w:r>
        <w:rPr>
          <w:rFonts w:ascii="Times New Roman" w:hAnsi="Times New Roman" w:cs="Times New Roman"/>
        </w:rPr>
        <w:t xml:space="preserve"> </w:t>
      </w:r>
      <w:r>
        <w:rPr>
          <w:rFonts w:hint="eastAsia" w:cs="Times New Roman"/>
          <w:lang w:val="en-US" w:eastAsia="zh-CN"/>
        </w:rPr>
        <w:t>变电设备损耗</w:t>
      </w:r>
      <w:bookmarkEnd w:id="135"/>
      <w:bookmarkEnd w:id="136"/>
      <w:bookmarkEnd w:id="137"/>
    </w:p>
    <w:p w14:paraId="20BE7EF2">
      <w:pPr>
        <w:pStyle w:val="31"/>
        <w:spacing w:before="156"/>
        <w:rPr>
          <w:rFonts w:ascii="Times New Roman" w:hAnsi="Times New Roman" w:cs="Times New Roman"/>
        </w:rPr>
      </w:pPr>
      <w:r>
        <w:rPr>
          <w:rFonts w:hint="eastAsia" w:cs="Times New Roman"/>
          <w:b/>
          <w:bCs/>
          <w:lang w:val="en-US" w:eastAsia="zh-CN"/>
        </w:rPr>
        <w:t>6.5.1</w:t>
      </w:r>
      <w:r>
        <w:rPr>
          <w:rFonts w:hint="default" w:ascii="Times New Roman" w:hAnsi="Times New Roman" w:cs="Times New Roman"/>
          <w:b/>
          <w:bCs/>
        </w:rPr>
        <w:t xml:space="preserve">  </w:t>
      </w:r>
      <w:r>
        <w:rPr>
          <w:rFonts w:ascii="Times New Roman" w:hAnsi="Times New Roman" w:cs="Times New Roman"/>
        </w:rPr>
        <w:t>变电设备损耗的碳排放</w:t>
      </w:r>
      <w:r>
        <w:rPr>
          <w:rFonts w:hint="eastAsia" w:cs="Times New Roman"/>
          <w:lang w:val="en-US" w:eastAsia="zh-CN"/>
        </w:rPr>
        <w:t>量</w:t>
      </w:r>
      <w:r>
        <w:rPr>
          <w:rFonts w:ascii="Times New Roman" w:hAnsi="Times New Roman" w:cs="Times New Roman"/>
        </w:rPr>
        <w:t>应按下式计算：</w:t>
      </w:r>
    </w:p>
    <w:p w14:paraId="6DBD1862">
      <w:pPr>
        <w:pStyle w:val="14"/>
        <w:spacing w:line="240" w:lineRule="auto"/>
        <w:ind w:firstLine="0" w:firstLineChars="0"/>
        <w:jc w:val="right"/>
        <w:rPr>
          <w:rFonts w:hint="default" w:ascii="Times New Roman" w:hAnsi="Times New Roman" w:cs="Times New Roman" w:eastAsiaTheme="minorEastAsia"/>
          <w:position w:val="-12"/>
          <w:sz w:val="21"/>
          <w:szCs w:val="21"/>
          <w:lang w:val="en-US"/>
        </w:rPr>
      </w:pPr>
      <w:r>
        <w:rPr>
          <w:rFonts w:ascii="Times New Roman" w:hAnsi="Times New Roman" w:cs="Times New Roman" w:eastAsiaTheme="minorEastAsia"/>
          <w:position w:val="-12"/>
          <w:sz w:val="24"/>
          <w:szCs w:val="24"/>
          <w:lang w:val="en-US"/>
        </w:rPr>
        <w:object>
          <v:shape id="_x0000_i1100" o:spt="75" type="#_x0000_t75" style="height:18pt;width:108.75pt;" o:ole="t" filled="f" o:preferrelative="t" stroked="f" coordsize="21600,21600">
            <v:path/>
            <v:fill on="f" focussize="0,0"/>
            <v:stroke on="f"/>
            <v:imagedata r:id="rId160" o:title=""/>
            <o:lock v:ext="edit" aspectratio="t"/>
            <w10:wrap type="none"/>
            <w10:anchorlock/>
          </v:shape>
          <o:OLEObject Type="Embed" ProgID="Equation.KSEE3" ShapeID="_x0000_i1100" DrawAspect="Content" ObjectID="_1468075800" r:id="rId159">
            <o:LockedField>false</o:LockedField>
          </o:OLEObject>
        </w:object>
      </w:r>
      <w:r>
        <w:rPr>
          <w:rFonts w:ascii="Times New Roman" w:hAnsi="Times New Roman" w:cs="Times New Roman" w:eastAsiaTheme="minorEastAsia"/>
          <w:position w:val="-16"/>
          <w:sz w:val="24"/>
          <w:szCs w:val="24"/>
          <w:lang w:val="en-US"/>
        </w:rPr>
        <w:t xml:space="preserve">               </w:t>
      </w:r>
      <w:r>
        <w:rPr>
          <w:rFonts w:hint="default" w:ascii="Times New Roman" w:hAnsi="Times New Roman" w:cs="Times New Roman" w:eastAsiaTheme="minorEastAsia"/>
          <w:position w:val="-12"/>
          <w:sz w:val="21"/>
          <w:szCs w:val="21"/>
          <w:lang w:val="en-US"/>
        </w:rPr>
        <w:t>（</w:t>
      </w:r>
      <w:r>
        <w:rPr>
          <w:rFonts w:hint="eastAsia" w:cs="Times New Roman" w:eastAsiaTheme="minorEastAsia"/>
          <w:position w:val="-12"/>
          <w:sz w:val="21"/>
          <w:szCs w:val="21"/>
          <w:lang w:val="en-US" w:eastAsia="zh-CN"/>
        </w:rPr>
        <w:t>6.5.1</w:t>
      </w:r>
      <w:r>
        <w:rPr>
          <w:rFonts w:hint="default" w:ascii="Times New Roman" w:hAnsi="Times New Roman" w:cs="Times New Roman" w:eastAsiaTheme="minorEastAsia"/>
          <w:position w:val="-12"/>
          <w:sz w:val="21"/>
          <w:szCs w:val="21"/>
          <w:lang w:val="en-US"/>
        </w:rPr>
        <w:t>）</w:t>
      </w:r>
    </w:p>
    <w:p w14:paraId="38576FFF">
      <w:pPr>
        <w:pStyle w:val="39"/>
        <w:keepNext w:val="0"/>
        <w:keepLines w:val="0"/>
        <w:pageBreakBefore w:val="0"/>
        <w:widowControl/>
        <w:kinsoku/>
        <w:wordWrap/>
        <w:overflowPunct/>
        <w:topLinePunct w:val="0"/>
        <w:autoSpaceDE/>
        <w:autoSpaceDN/>
        <w:bidi w:val="0"/>
        <w:adjustRightInd/>
        <w:snapToGrid/>
        <w:spacing w:before="0" w:after="0"/>
        <w:ind w:firstLineChars="0"/>
        <w:textAlignment w:val="auto"/>
        <w:rPr>
          <w:rFonts w:hint="default"/>
          <w:lang w:val="en-US" w:eastAsia="zh-CN"/>
        </w:rPr>
      </w:pPr>
      <w:r>
        <w:rPr>
          <w:rFonts w:hint="default"/>
          <w:lang w:val="en-US"/>
        </w:rPr>
        <w:t>式中：</w:t>
      </w:r>
      <w:r>
        <w:rPr>
          <w:rFonts w:ascii="Times New Roman" w:hAnsi="Times New Roman" w:cs="Times New Roman" w:eastAsiaTheme="minorEastAsia"/>
          <w:position w:val="-12"/>
          <w:szCs w:val="24"/>
          <w:lang w:val="en-US"/>
        </w:rPr>
        <w:object>
          <v:shape id="_x0000_i1101" o:spt="75" type="#_x0000_t75" style="height:18pt;width:29.95pt;" o:ole="t" filled="f" o:preferrelative="t" stroked="f" coordsize="21600,21600">
            <v:path/>
            <v:fill on="f" focussize="0,0"/>
            <v:stroke on="f"/>
            <v:imagedata r:id="rId162" o:title=""/>
            <o:lock v:ext="edit" aspectratio="t"/>
            <w10:wrap type="none"/>
            <w10:anchorlock/>
          </v:shape>
          <o:OLEObject Type="Embed" ProgID="Equation.KSEE3" ShapeID="_x0000_i1101" DrawAspect="Content" ObjectID="_1468075801" r:id="rId161">
            <o:LockedField>false</o:LockedField>
          </o:OLEObject>
        </w:object>
      </w:r>
      <w:r>
        <w:rPr>
          <w:rFonts w:hint="default"/>
        </w:rPr>
        <w:t>——</w:t>
      </w:r>
      <w:r>
        <w:t>变电设备损耗碳排放</w:t>
      </w:r>
      <w:r>
        <w:rPr>
          <w:rFonts w:hint="default"/>
          <w:lang w:val="en-US" w:eastAsia="zh-CN"/>
        </w:rPr>
        <w:t>量</w:t>
      </w:r>
      <w:r>
        <w:t>（</w:t>
      </w:r>
      <w:r>
        <w:rPr>
          <w:rFonts w:hint="default"/>
          <w:lang w:eastAsia="zh-CN"/>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rPr>
        <w:t>e</w:t>
      </w:r>
      <w:r>
        <w:t>）</w:t>
      </w:r>
      <w:r>
        <w:rPr>
          <w:rFonts w:hint="default"/>
        </w:rPr>
        <w:t>；</w:t>
      </w:r>
    </w:p>
    <w:p w14:paraId="2FEEB579">
      <w:pPr>
        <w:pStyle w:val="39"/>
        <w:keepNext w:val="0"/>
        <w:keepLines w:val="0"/>
        <w:pageBreakBefore w:val="0"/>
        <w:widowControl/>
        <w:kinsoku/>
        <w:wordWrap/>
        <w:overflowPunct/>
        <w:topLinePunct w:val="0"/>
        <w:autoSpaceDE/>
        <w:autoSpaceDN/>
        <w:bidi w:val="0"/>
        <w:adjustRightInd/>
        <w:snapToGrid/>
        <w:spacing w:before="0" w:after="0"/>
        <w:ind w:firstLine="638" w:firstLineChars="266"/>
        <w:textAlignment w:val="auto"/>
        <w:rPr>
          <w:rFonts w:hint="default"/>
          <w:lang w:val="en-US"/>
        </w:rPr>
      </w:pPr>
      <w:r>
        <w:rPr>
          <w:rFonts w:ascii="Times New Roman" w:hAnsi="Times New Roman" w:cs="Times New Roman" w:eastAsiaTheme="minorEastAsia"/>
          <w:position w:val="-12"/>
          <w:szCs w:val="24"/>
          <w:lang w:val="en-US"/>
        </w:rPr>
        <w:object>
          <v:shape id="_x0000_i1102" o:spt="75" type="#_x0000_t75" style="height:18pt;width:17pt;" o:ole="t" filled="f" o:preferrelative="t" stroked="f" coordsize="21600,21600">
            <v:path/>
            <v:fill on="f" focussize="0,0"/>
            <v:stroke on="f"/>
            <v:imagedata r:id="rId164" o:title=""/>
            <o:lock v:ext="edit" aspectratio="t"/>
            <w10:wrap type="none"/>
            <w10:anchorlock/>
          </v:shape>
          <o:OLEObject Type="Embed" ProgID="Equation.KSEE3" ShapeID="_x0000_i1102" DrawAspect="Content" ObjectID="_1468075802" r:id="rId163">
            <o:LockedField>false</o:LockedField>
          </o:OLEObject>
        </w:object>
      </w:r>
      <w:r>
        <w:rPr>
          <w:rFonts w:hint="default"/>
        </w:rPr>
        <w:t>——</w:t>
      </w:r>
      <w:r>
        <w:rPr>
          <w:rFonts w:hint="default"/>
          <w:lang w:val="en-US"/>
        </w:rPr>
        <w:t>空载电能损耗（kWh）;</w:t>
      </w:r>
    </w:p>
    <w:p w14:paraId="2D8DBDBE">
      <w:pPr>
        <w:pStyle w:val="39"/>
        <w:widowControl/>
        <w:spacing w:before="0" w:after="0"/>
        <w:ind w:firstLine="638" w:firstLineChars="266"/>
        <w:jc w:val="right"/>
        <w:rPr>
          <w:rFonts w:hint="default" w:eastAsiaTheme="minorEastAsia"/>
          <w:position w:val="-12"/>
          <w:szCs w:val="24"/>
          <w:lang w:val="en-US" w:eastAsia="zh-CN"/>
        </w:rPr>
      </w:pPr>
      <w:r>
        <w:rPr>
          <w:rFonts w:ascii="Times New Roman" w:hAnsi="Times New Roman" w:cs="Times New Roman" w:eastAsiaTheme="minorEastAsia"/>
          <w:position w:val="-10"/>
          <w:szCs w:val="24"/>
          <w:lang w:val="en-US"/>
        </w:rPr>
        <w:object>
          <v:shape id="_x0000_i1103" o:spt="75" type="#_x0000_t75" style="height:17pt;width:19pt;" o:ole="t" filled="f" o:preferrelative="t" stroked="f" coordsize="21600,21600">
            <v:path/>
            <v:fill on="f" focussize="0,0"/>
            <v:stroke on="f"/>
            <v:imagedata r:id="rId166" o:title=""/>
            <o:lock v:ext="edit" aspectratio="t"/>
            <w10:wrap type="none"/>
            <w10:anchorlock/>
          </v:shape>
          <o:OLEObject Type="Embed" ProgID="Equation.KSEE3" ShapeID="_x0000_i1103" DrawAspect="Content" ObjectID="_1468075803" r:id="rId165">
            <o:LockedField>false</o:LockedField>
          </o:OLEObject>
        </w:object>
      </w:r>
      <w:r>
        <w:rPr>
          <w:rFonts w:hint="default" w:eastAsiaTheme="minorEastAsia"/>
          <w:position w:val="-12"/>
          <w:szCs w:val="24"/>
        </w:rPr>
        <w:t>——</w:t>
      </w:r>
      <w:r>
        <w:rPr>
          <w:rFonts w:hint="default" w:eastAsiaTheme="minorEastAsia"/>
          <w:position w:val="-12"/>
          <w:szCs w:val="24"/>
          <w:lang w:val="en-US"/>
        </w:rPr>
        <w:t>负载电能损耗（kWh）</w:t>
      </w:r>
      <w:r>
        <w:rPr>
          <w:rFonts w:hint="default" w:eastAsiaTheme="minorEastAsia"/>
          <w:position w:val="-12"/>
          <w:szCs w:val="24"/>
          <w:lang w:val="en-US" w:eastAsia="zh-CN"/>
        </w:rPr>
        <w:t>。</w:t>
      </w:r>
    </w:p>
    <w:p w14:paraId="42E1C9C8">
      <w:pPr>
        <w:pStyle w:val="39"/>
        <w:widowControl/>
        <w:tabs>
          <w:tab w:val="left" w:pos="1061"/>
        </w:tabs>
        <w:spacing w:before="0" w:beforeLines="50" w:after="0" w:afterLines="50"/>
        <w:ind w:firstLine="0" w:firstLineChars="0"/>
        <w:rPr>
          <w:rFonts w:hint="default" w:ascii="Times New Roman" w:hAnsi="Times New Roman" w:eastAsia="仿宋" w:cs="Times New Roman"/>
          <w:sz w:val="22"/>
        </w:rPr>
      </w:pPr>
      <w:r>
        <w:rPr>
          <w:rFonts w:ascii="Times New Roman" w:hAnsi="Times New Roman" w:eastAsia="仿宋" w:cs="Times New Roman"/>
          <w:sz w:val="22"/>
        </w:rPr>
        <w:t>【条文说明】</w:t>
      </w:r>
    </w:p>
    <w:p w14:paraId="7CBA90A1">
      <w:pPr>
        <w:pStyle w:val="39"/>
        <w:widowControl/>
        <w:ind w:firstLine="385" w:firstLineChars="175"/>
        <w:jc w:val="left"/>
        <w:rPr>
          <w:rFonts w:hint="default" w:eastAsiaTheme="minorEastAsia"/>
          <w:position w:val="-12"/>
          <w:szCs w:val="24"/>
          <w:lang w:val="en-US" w:eastAsia="zh-CN"/>
        </w:rPr>
      </w:pPr>
      <w:r>
        <w:rPr>
          <w:rFonts w:hint="default" w:eastAsia="仿宋"/>
          <w:b w:val="0"/>
          <w:bCs w:val="0"/>
          <w:sz w:val="22"/>
          <w:szCs w:val="24"/>
        </w:rPr>
        <w:t>变电设备损耗的碳排放量是变电站运行维护阶段的重要碳排放源。由于设备运行时的变压器铜损、铁损、开关设备接触电阻损耗等能量损失，需要电网补充电能，而电能生产过程会产生碳排放。碳排放量等于设备损耗电量乘以当地电力碳排放因子，后者反映单位电量的碳排放量，与当地电网能源结构相关。计算变电设备损耗碳排放量，有助于评估设备运行的碳排放贡献，为优化设备运行、降低碳排放提供依据</w:t>
      </w:r>
      <w:r>
        <w:rPr>
          <w:rFonts w:hint="eastAsia" w:eastAsia="仿宋"/>
          <w:b w:val="0"/>
          <w:bCs w:val="0"/>
          <w:sz w:val="22"/>
          <w:szCs w:val="24"/>
          <w:lang w:eastAsia="zh-CN"/>
        </w:rPr>
        <w:t>。</w:t>
      </w:r>
    </w:p>
    <w:p w14:paraId="1B8242AF">
      <w:pPr>
        <w:pStyle w:val="31"/>
        <w:ind w:firstLineChars="0"/>
        <w:jc w:val="both"/>
        <w:rPr>
          <w:rFonts w:hint="default"/>
          <w:lang w:val="en-US"/>
        </w:rPr>
      </w:pPr>
      <w:r>
        <w:rPr>
          <w:rFonts w:hint="eastAsia"/>
          <w:b/>
          <w:bCs/>
          <w:lang w:val="en-US" w:eastAsia="zh-CN"/>
        </w:rPr>
        <w:t>6.5.2</w:t>
      </w:r>
      <w:r>
        <w:rPr>
          <w:rFonts w:hint="default"/>
        </w:rPr>
        <w:t xml:space="preserve">  </w:t>
      </w:r>
      <w:r>
        <w:t>变电设备</w:t>
      </w:r>
      <w:r>
        <w:rPr>
          <w:rFonts w:hint="eastAsia"/>
          <w:lang w:val="en-US" w:eastAsia="zh-CN"/>
        </w:rPr>
        <w:t>空载电能损耗</w:t>
      </w:r>
      <w:r>
        <w:t>应按下式计算：</w:t>
      </w:r>
    </w:p>
    <w:p w14:paraId="07E01D17">
      <w:pPr>
        <w:pStyle w:val="14"/>
        <w:spacing w:line="240" w:lineRule="auto"/>
        <w:ind w:firstLine="0" w:firstLineChars="0"/>
        <w:jc w:val="both"/>
        <w:rPr>
          <w:rFonts w:hint="default" w:ascii="Times New Roman" w:hAnsi="Times New Roman" w:cs="Times New Roman" w:eastAsiaTheme="minorEastAsia"/>
          <w:position w:val="-12"/>
          <w:sz w:val="21"/>
          <w:szCs w:val="21"/>
          <w:lang w:val="en-US"/>
        </w:rPr>
      </w:pPr>
    </w:p>
    <w:p w14:paraId="7BF91B1D">
      <w:pPr>
        <w:pStyle w:val="14"/>
        <w:spacing w:line="240" w:lineRule="auto"/>
        <w:ind w:firstLine="0" w:firstLineChars="0"/>
        <w:jc w:val="right"/>
        <w:rPr>
          <w:rFonts w:hint="default" w:ascii="Times New Roman" w:hAnsi="Times New Roman" w:cs="Times New Roman" w:eastAsiaTheme="minorEastAsia"/>
          <w:position w:val="-12"/>
          <w:sz w:val="21"/>
          <w:szCs w:val="21"/>
          <w:lang w:val="en-US"/>
        </w:rPr>
      </w:pPr>
      <w:r>
        <w:rPr>
          <w:rFonts w:ascii="Times New Roman" w:hAnsi="Times New Roman" w:cs="Times New Roman" w:eastAsiaTheme="minorEastAsia"/>
          <w:position w:val="-30"/>
          <w:sz w:val="24"/>
          <w:szCs w:val="24"/>
          <w:lang w:val="en-US"/>
        </w:rPr>
        <w:object>
          <v:shape id="_x0000_i1104" o:spt="75" type="#_x0000_t75" style="height:34.25pt;width:92pt;" o:ole="t" filled="f" o:preferrelative="t" stroked="f" coordsize="21600,21600">
            <v:path/>
            <v:fill on="f" focussize="0,0"/>
            <v:stroke on="f"/>
            <v:imagedata r:id="rId168" o:title=""/>
            <o:lock v:ext="edit" aspectratio="t"/>
            <w10:wrap type="none"/>
            <w10:anchorlock/>
          </v:shape>
          <o:OLEObject Type="Embed" ProgID="Equation.KSEE3" ShapeID="_x0000_i1104" DrawAspect="Content" ObjectID="_1468075804" r:id="rId167">
            <o:LockedField>false</o:LockedField>
          </o:OLEObject>
        </w:object>
      </w:r>
      <w:r>
        <w:rPr>
          <w:rFonts w:ascii="Times New Roman" w:hAnsi="Times New Roman" w:cs="Times New Roman" w:eastAsiaTheme="minorEastAsia"/>
          <w:position w:val="-16"/>
          <w:sz w:val="24"/>
          <w:szCs w:val="24"/>
          <w:lang w:val="en-US"/>
        </w:rPr>
        <w:t xml:space="preserve">     </w:t>
      </w:r>
      <w:r>
        <w:rPr>
          <w:rFonts w:hint="default" w:ascii="Times New Roman" w:hAnsi="Times New Roman" w:cs="Times New Roman" w:eastAsiaTheme="minorEastAsia"/>
          <w:position w:val="-16"/>
          <w:sz w:val="24"/>
          <w:szCs w:val="24"/>
          <w:lang w:val="en-US" w:eastAsia="zh-CN"/>
        </w:rPr>
        <w:t xml:space="preserve">  </w:t>
      </w:r>
      <w:r>
        <w:rPr>
          <w:rFonts w:ascii="Times New Roman" w:hAnsi="Times New Roman" w:cs="Times New Roman" w:eastAsiaTheme="minorEastAsia"/>
          <w:position w:val="-16"/>
          <w:sz w:val="24"/>
          <w:szCs w:val="24"/>
          <w:lang w:val="en-US"/>
        </w:rPr>
        <w:t xml:space="preserve">  </w:t>
      </w:r>
      <w:r>
        <w:rPr>
          <w:rFonts w:hint="default" w:ascii="Times New Roman" w:hAnsi="Times New Roman" w:cs="Times New Roman" w:eastAsiaTheme="minorEastAsia"/>
          <w:position w:val="-16"/>
          <w:sz w:val="24"/>
          <w:szCs w:val="24"/>
          <w:lang w:val="en-US" w:eastAsia="zh-CN"/>
        </w:rPr>
        <w:t xml:space="preserve"> </w:t>
      </w:r>
      <w:r>
        <w:rPr>
          <w:rFonts w:ascii="Times New Roman" w:hAnsi="Times New Roman" w:cs="Times New Roman" w:eastAsiaTheme="minorEastAsia"/>
          <w:position w:val="-16"/>
          <w:sz w:val="24"/>
          <w:szCs w:val="24"/>
          <w:lang w:val="en-US"/>
        </w:rPr>
        <w:t xml:space="preserve">        </w:t>
      </w:r>
      <w:r>
        <w:rPr>
          <w:rFonts w:hint="default" w:ascii="Times New Roman" w:hAnsi="Times New Roman" w:cs="Times New Roman" w:eastAsiaTheme="minorEastAsia"/>
          <w:position w:val="-12"/>
          <w:sz w:val="21"/>
          <w:szCs w:val="21"/>
          <w:lang w:val="en-US"/>
        </w:rPr>
        <w:t>（</w:t>
      </w:r>
      <w:r>
        <w:rPr>
          <w:rFonts w:hint="eastAsia" w:cs="Times New Roman" w:eastAsiaTheme="minorEastAsia"/>
          <w:position w:val="-12"/>
          <w:sz w:val="21"/>
          <w:szCs w:val="21"/>
          <w:lang w:val="en-US" w:eastAsia="zh-CN"/>
        </w:rPr>
        <w:t>6.5.2</w:t>
      </w:r>
      <w:r>
        <w:rPr>
          <w:rFonts w:hint="default" w:ascii="Times New Roman" w:hAnsi="Times New Roman" w:cs="Times New Roman" w:eastAsiaTheme="minorEastAsia"/>
          <w:position w:val="-12"/>
          <w:sz w:val="21"/>
          <w:szCs w:val="21"/>
          <w:lang w:val="en-US"/>
        </w:rPr>
        <w:t>）</w:t>
      </w:r>
    </w:p>
    <w:p w14:paraId="30A32495">
      <w:pPr>
        <w:pStyle w:val="39"/>
        <w:keepNext w:val="0"/>
        <w:keepLines w:val="0"/>
        <w:pageBreakBefore w:val="0"/>
        <w:widowControl/>
        <w:kinsoku/>
        <w:wordWrap/>
        <w:overflowPunct/>
        <w:topLinePunct w:val="0"/>
        <w:autoSpaceDE/>
        <w:autoSpaceDN/>
        <w:bidi w:val="0"/>
        <w:adjustRightInd/>
        <w:snapToGrid/>
        <w:spacing w:before="0" w:after="0"/>
        <w:ind w:firstLine="0" w:firstLineChars="0"/>
        <w:textAlignment w:val="auto"/>
        <w:rPr>
          <w:rFonts w:hint="default" w:ascii="Times New Roman" w:hAnsi="Times New Roman" w:eastAsia="宋体" w:cs="Times New Roman"/>
          <w:sz w:val="24"/>
          <w:szCs w:val="22"/>
          <w:lang w:val="en-US"/>
        </w:rPr>
      </w:pPr>
      <w:r>
        <w:rPr>
          <w:rFonts w:hint="default" w:ascii="Times New Roman" w:hAnsi="Times New Roman" w:eastAsia="宋体" w:cs="Times New Roman"/>
          <w:sz w:val="24"/>
          <w:szCs w:val="22"/>
          <w:lang w:val="en-US"/>
        </w:rPr>
        <w:t>式中：</w:t>
      </w:r>
      <w:r>
        <w:rPr>
          <w:rFonts w:ascii="Times New Roman" w:hAnsi="Times New Roman" w:eastAsia="宋体" w:cs="Times New Roman"/>
          <w:position w:val="0"/>
          <w:sz w:val="24"/>
          <w:szCs w:val="22"/>
          <w:lang w:val="en-US"/>
        </w:rPr>
        <w:object>
          <v:shape id="_x0000_i1105" o:spt="75" type="#_x0000_t75" style="height:18.15pt;width:13pt;" o:ole="t" filled="f" o:preferrelative="t" stroked="f" coordsize="21600,21600">
            <v:path/>
            <v:fill on="f" focussize="0,0"/>
            <v:stroke on="f"/>
            <v:imagedata r:id="rId170" o:title=""/>
            <o:lock v:ext="edit" aspectratio="t"/>
            <w10:wrap type="none"/>
            <w10:anchorlock/>
          </v:shape>
          <o:OLEObject Type="Embed" ProgID="Equation.KSEE3" ShapeID="_x0000_i1105" DrawAspect="Content" ObjectID="_1468075805" r:id="rId169">
            <o:LockedField>false</o:LockedField>
          </o:OLEObject>
        </w:object>
      </w:r>
      <w:r>
        <w:rPr>
          <w:rFonts w:hint="default" w:ascii="Times New Roman" w:hAnsi="Times New Roman" w:eastAsia="宋体" w:cs="Times New Roman"/>
          <w:color w:val="auto"/>
          <w:sz w:val="24"/>
          <w:szCs w:val="22"/>
        </w:rPr>
        <w:t>——</w:t>
      </w:r>
      <w:r>
        <w:rPr>
          <w:rFonts w:hint="default" w:ascii="Times New Roman" w:hAnsi="Times New Roman" w:eastAsia="宋体" w:cs="Times New Roman"/>
          <w:sz w:val="24"/>
          <w:szCs w:val="22"/>
          <w:lang w:val="en-US"/>
        </w:rPr>
        <w:t>变压器空载损耗（kW）；</w:t>
      </w:r>
    </w:p>
    <w:p w14:paraId="08862472">
      <w:pPr>
        <w:pStyle w:val="39"/>
        <w:keepNext w:val="0"/>
        <w:keepLines w:val="0"/>
        <w:pageBreakBefore w:val="0"/>
        <w:widowControl/>
        <w:kinsoku/>
        <w:wordWrap/>
        <w:overflowPunct/>
        <w:topLinePunct w:val="0"/>
        <w:autoSpaceDE/>
        <w:autoSpaceDN/>
        <w:bidi w:val="0"/>
        <w:adjustRightInd/>
        <w:snapToGrid/>
        <w:spacing w:before="0" w:after="0"/>
        <w:ind w:firstLine="638" w:firstLineChars="266"/>
        <w:textAlignment w:val="auto"/>
        <w:rPr>
          <w:rFonts w:hint="default" w:ascii="Times New Roman" w:hAnsi="Times New Roman" w:cs="Times New Roman" w:eastAsiaTheme="minorEastAsia"/>
          <w:position w:val="-12"/>
          <w:sz w:val="24"/>
          <w:szCs w:val="24"/>
          <w:lang w:val="en-US"/>
        </w:rPr>
      </w:pPr>
      <w:r>
        <w:rPr>
          <w:rFonts w:ascii="Times New Roman" w:hAnsi="Times New Roman" w:cs="Times New Roman" w:eastAsiaTheme="minorEastAsia"/>
          <w:position w:val="-12"/>
          <w:sz w:val="24"/>
          <w:szCs w:val="24"/>
          <w:lang w:val="en-US"/>
        </w:rPr>
        <w:object>
          <v:shape id="_x0000_i1106" o:spt="75" type="#_x0000_t75" style="height:18.15pt;width:24pt;" o:ole="t" filled="f" o:preferrelative="t" stroked="f" coordsize="21600,21600">
            <v:path/>
            <v:fill on="f" focussize="0,0"/>
            <v:stroke on="f"/>
            <v:imagedata r:id="rId172" o:title=""/>
            <o:lock v:ext="edit" aspectratio="t"/>
            <w10:wrap type="none"/>
            <w10:anchorlock/>
          </v:shape>
          <o:OLEObject Type="Embed" ProgID="Equation.KSEE3" ShapeID="_x0000_i1106" DrawAspect="Content" ObjectID="_1468075806" r:id="rId171">
            <o:LockedField>false</o:LockedField>
          </o:OLEObject>
        </w:object>
      </w:r>
      <w:r>
        <w:rPr>
          <w:rFonts w:hint="default" w:ascii="Times New Roman" w:hAnsi="Times New Roman" w:cs="Times New Roman" w:eastAsiaTheme="minorEastAsia"/>
          <w:color w:val="auto"/>
          <w:position w:val="-12"/>
          <w:sz w:val="24"/>
          <w:szCs w:val="24"/>
        </w:rPr>
        <w:t>——</w:t>
      </w:r>
      <w:r>
        <w:rPr>
          <w:rFonts w:hint="default" w:ascii="Times New Roman" w:hAnsi="Times New Roman" w:cs="Times New Roman" w:eastAsiaTheme="minorEastAsia"/>
          <w:position w:val="-12"/>
          <w:sz w:val="24"/>
          <w:szCs w:val="24"/>
          <w:lang w:val="en-US"/>
        </w:rPr>
        <w:t>平均电压（kW）；</w:t>
      </w:r>
    </w:p>
    <w:p w14:paraId="769CAD84">
      <w:pPr>
        <w:pStyle w:val="39"/>
        <w:widowControl/>
        <w:spacing w:before="0" w:after="0"/>
        <w:ind w:firstLine="638" w:firstLineChars="266"/>
        <w:rPr>
          <w:rFonts w:hint="default" w:ascii="Times New Roman" w:hAnsi="Times New Roman" w:cs="Times New Roman" w:eastAsiaTheme="minorEastAsia"/>
          <w:position w:val="-12"/>
          <w:sz w:val="24"/>
          <w:szCs w:val="24"/>
          <w:lang w:val="en-US"/>
        </w:rPr>
      </w:pPr>
      <w:r>
        <w:rPr>
          <w:rFonts w:ascii="Times New Roman" w:hAnsi="Times New Roman" w:cs="Times New Roman" w:eastAsiaTheme="minorEastAsia"/>
          <w:position w:val="-12"/>
          <w:sz w:val="24"/>
          <w:szCs w:val="24"/>
          <w:lang w:val="en-US"/>
        </w:rPr>
        <w:object>
          <v:shape id="_x0000_i1107" o:spt="75" type="#_x0000_t75" style="height:18.15pt;width:27pt;" o:ole="t" filled="f" o:preferrelative="t" stroked="f" coordsize="21600,21600">
            <v:path/>
            <v:fill on="f" focussize="0,0"/>
            <v:stroke on="f"/>
            <v:imagedata r:id="rId174" o:title=""/>
            <o:lock v:ext="edit" aspectratio="t"/>
            <w10:wrap type="none"/>
            <w10:anchorlock/>
          </v:shape>
          <o:OLEObject Type="Embed" ProgID="Equation.KSEE3" ShapeID="_x0000_i1107" DrawAspect="Content" ObjectID="_1468075807" r:id="rId173">
            <o:LockedField>false</o:LockedField>
          </o:OLEObject>
        </w:object>
      </w:r>
      <w:r>
        <w:rPr>
          <w:rFonts w:hint="default" w:ascii="Times New Roman" w:hAnsi="Times New Roman" w:cs="Times New Roman" w:eastAsiaTheme="minorEastAsia"/>
          <w:color w:val="auto"/>
          <w:position w:val="-12"/>
          <w:sz w:val="24"/>
          <w:szCs w:val="24"/>
        </w:rPr>
        <w:t>——</w:t>
      </w:r>
      <w:r>
        <w:rPr>
          <w:rFonts w:hint="default" w:ascii="Times New Roman" w:hAnsi="Times New Roman" w:cs="Times New Roman" w:eastAsiaTheme="minorEastAsia"/>
          <w:position w:val="-12"/>
          <w:sz w:val="24"/>
          <w:szCs w:val="24"/>
          <w:lang w:val="en-US"/>
        </w:rPr>
        <w:t>变压器的额定分接头电压(kV)；</w:t>
      </w:r>
    </w:p>
    <w:p w14:paraId="190CDBB1">
      <w:pPr>
        <w:pStyle w:val="39"/>
        <w:widowControl/>
        <w:spacing w:before="0" w:after="0"/>
        <w:ind w:firstLine="638" w:firstLineChars="266"/>
        <w:jc w:val="right"/>
        <w:rPr>
          <w:rFonts w:hint="eastAsia" w:ascii="Times New Roman" w:hAnsi="Times New Roman" w:cs="Times New Roman" w:eastAsiaTheme="minorEastAsia"/>
          <w:b w:val="0"/>
          <w:bCs w:val="0"/>
          <w:position w:val="-12"/>
          <w:szCs w:val="24"/>
          <w:lang w:val="en-US" w:eastAsia="zh-CN" w:bidi="ar-SA"/>
        </w:rPr>
      </w:pPr>
      <w:r>
        <w:rPr>
          <w:rFonts w:ascii="Times New Roman" w:hAnsi="Times New Roman" w:cs="Times New Roman" w:eastAsiaTheme="minorEastAsia"/>
          <w:position w:val="-12"/>
          <w:sz w:val="24"/>
          <w:szCs w:val="24"/>
          <w:lang w:val="en-US"/>
        </w:rPr>
        <w:object>
          <v:shape id="_x0000_i1108" o:spt="75" type="#_x0000_t75" style="height:17.15pt;width:13.95pt;" o:ole="t" filled="f" o:preferrelative="t" stroked="f" coordsize="21600,21600">
            <v:path/>
            <v:fill on="f" focussize="0,0"/>
            <v:stroke on="f"/>
            <v:imagedata r:id="rId176" o:title=""/>
            <o:lock v:ext="edit" aspectratio="t"/>
            <w10:wrap type="none"/>
            <w10:anchorlock/>
          </v:shape>
          <o:OLEObject Type="Embed" ProgID="Equation.KSEE3" ShapeID="_x0000_i1108" DrawAspect="Content" ObjectID="_1468075808" r:id="rId175">
            <o:LockedField>false</o:LockedField>
          </o:OLEObject>
        </w:object>
      </w:r>
      <w:r>
        <w:rPr>
          <w:rFonts w:hint="default" w:ascii="Times New Roman" w:hAnsi="Times New Roman" w:cs="Times New Roman" w:eastAsiaTheme="minorEastAsia"/>
          <w:color w:val="000000"/>
          <w:position w:val="-12"/>
          <w:sz w:val="24"/>
          <w:szCs w:val="24"/>
        </w:rPr>
        <w:t>——</w:t>
      </w:r>
      <w:r>
        <w:rPr>
          <w:rFonts w:hint="default" w:ascii="Times New Roman" w:hAnsi="Times New Roman" w:cs="Times New Roman" w:eastAsiaTheme="minorEastAsia"/>
          <w:color w:val="000000"/>
          <w:position w:val="-12"/>
          <w:sz w:val="24"/>
          <w:szCs w:val="24"/>
          <w:lang w:val="en-US" w:eastAsia="zh-CN"/>
        </w:rPr>
        <w:t>空载</w:t>
      </w:r>
      <w:r>
        <w:rPr>
          <w:rFonts w:hint="default" w:ascii="Times New Roman" w:hAnsi="Times New Roman" w:cs="Times New Roman" w:eastAsiaTheme="minorEastAsia"/>
          <w:position w:val="-12"/>
          <w:sz w:val="24"/>
          <w:szCs w:val="24"/>
          <w:lang w:val="en-US"/>
        </w:rPr>
        <w:t>运行时间（h）</w:t>
      </w:r>
      <w:r>
        <w:rPr>
          <w:rFonts w:hint="eastAsia" w:cs="Times New Roman" w:eastAsiaTheme="minorEastAsia"/>
          <w:position w:val="-12"/>
          <w:sz w:val="24"/>
          <w:szCs w:val="24"/>
          <w:lang w:val="en-US" w:eastAsia="zh-CN"/>
        </w:rPr>
        <w:t>。</w:t>
      </w:r>
    </w:p>
    <w:p w14:paraId="6B1B7B7C">
      <w:pPr>
        <w:pStyle w:val="31"/>
        <w:ind w:firstLineChars="0"/>
        <w:jc w:val="right"/>
        <w:rPr>
          <w:rFonts w:hint="eastAsia" w:ascii="Times New Roman" w:hAnsi="Times New Roman" w:eastAsia="宋体" w:cs="Times New Roman"/>
          <w:position w:val="0"/>
          <w:sz w:val="21"/>
          <w:szCs w:val="22"/>
          <w:lang w:val="en-US" w:bidi="ar-SA"/>
        </w:rPr>
      </w:pPr>
      <w:r>
        <w:rPr>
          <w:rFonts w:hint="eastAsia" w:cs="Times New Roman"/>
          <w:b/>
          <w:bCs/>
          <w:lang w:val="en-US" w:eastAsia="zh-CN" w:bidi="ar-SA"/>
        </w:rPr>
        <w:t>6.5.3</w:t>
      </w:r>
      <w:r>
        <w:rPr>
          <w:rFonts w:hint="eastAsia" w:ascii="Times New Roman" w:hAnsi="Times New Roman" w:cs="Times New Roman"/>
          <w:b w:val="0"/>
          <w:bCs w:val="0"/>
          <w:lang w:bidi="ar-SA"/>
        </w:rPr>
        <w:t xml:space="preserve">  </w:t>
      </w:r>
      <w:r>
        <w:rPr>
          <w:rFonts w:hint="eastAsia" w:ascii="Times New Roman" w:hAnsi="Times New Roman" w:cs="Times New Roman"/>
          <w:lang w:bidi="ar-SA"/>
        </w:rPr>
        <w:t>变电设备</w:t>
      </w:r>
      <w:r>
        <w:rPr>
          <w:rFonts w:hint="default" w:cs="Times New Roman"/>
          <w:lang w:val="en-US" w:eastAsia="zh-CN" w:bidi="ar-SA"/>
        </w:rPr>
        <w:t>负载电能损耗</w:t>
      </w:r>
      <w:r>
        <w:rPr>
          <w:rFonts w:hint="eastAsia" w:ascii="Times New Roman" w:hAnsi="Times New Roman" w:cs="Times New Roman"/>
          <w:lang w:bidi="ar-SA"/>
        </w:rPr>
        <w:t>应按下式计算：</w:t>
      </w:r>
    </w:p>
    <w:p w14:paraId="4313DFF6">
      <w:pPr>
        <w:pStyle w:val="14"/>
        <w:spacing w:line="240" w:lineRule="auto"/>
        <w:ind w:firstLine="0" w:firstLineChars="0"/>
        <w:jc w:val="right"/>
        <w:rPr>
          <w:rFonts w:hint="default" w:ascii="Times New Roman" w:hAnsi="Times New Roman" w:cs="Times New Roman" w:eastAsiaTheme="minorEastAsia"/>
          <w:position w:val="-12"/>
          <w:sz w:val="21"/>
          <w:szCs w:val="21"/>
          <w:lang w:val="en-US"/>
        </w:rPr>
      </w:pPr>
      <w:r>
        <w:rPr>
          <w:rFonts w:ascii="Times New Roman" w:hAnsi="Times New Roman" w:cs="Times New Roman" w:eastAsiaTheme="minorEastAsia"/>
          <w:position w:val="-30"/>
          <w:sz w:val="24"/>
          <w:szCs w:val="24"/>
          <w:lang w:val="en-US"/>
        </w:rPr>
        <w:object>
          <v:shape id="_x0000_i1109" o:spt="75" type="#_x0000_t75" style="height:33.75pt;width:91.4pt;" o:ole="t" filled="f" o:preferrelative="t" stroked="f" coordsize="21600,21600">
            <v:path/>
            <v:fill on="f" focussize="0,0"/>
            <v:stroke on="f"/>
            <v:imagedata r:id="rId178" o:title=""/>
            <o:lock v:ext="edit" aspectratio="t"/>
            <w10:wrap type="none"/>
            <w10:anchorlock/>
          </v:shape>
          <o:OLEObject Type="Embed" ProgID="Equation.KSEE3" ShapeID="_x0000_i1109" DrawAspect="Content" ObjectID="_1468075809" r:id="rId177">
            <o:LockedField>false</o:LockedField>
          </o:OLEObject>
        </w:object>
      </w:r>
      <w:r>
        <w:rPr>
          <w:rFonts w:ascii="Times New Roman" w:hAnsi="Times New Roman" w:cs="Times New Roman" w:eastAsiaTheme="minorEastAsia"/>
          <w:position w:val="-16"/>
          <w:sz w:val="24"/>
          <w:szCs w:val="24"/>
          <w:lang w:val="en-US"/>
        </w:rPr>
        <w:t xml:space="preserve">    </w:t>
      </w:r>
      <w:r>
        <w:rPr>
          <w:rFonts w:hint="default" w:ascii="Times New Roman" w:hAnsi="Times New Roman" w:cs="Times New Roman" w:eastAsiaTheme="minorEastAsia"/>
          <w:position w:val="-16"/>
          <w:sz w:val="24"/>
          <w:szCs w:val="24"/>
          <w:lang w:val="en-US" w:eastAsia="zh-CN"/>
        </w:rPr>
        <w:t xml:space="preserve">  </w:t>
      </w:r>
      <w:r>
        <w:rPr>
          <w:rFonts w:ascii="Times New Roman" w:hAnsi="Times New Roman" w:cs="Times New Roman" w:eastAsiaTheme="minorEastAsia"/>
          <w:position w:val="-16"/>
          <w:sz w:val="24"/>
          <w:szCs w:val="24"/>
          <w:lang w:val="en-US"/>
        </w:rPr>
        <w:t xml:space="preserve">   </w:t>
      </w:r>
      <w:r>
        <w:rPr>
          <w:rFonts w:hint="default" w:ascii="Times New Roman" w:hAnsi="Times New Roman" w:cs="Times New Roman" w:eastAsiaTheme="minorEastAsia"/>
          <w:position w:val="-16"/>
          <w:sz w:val="24"/>
          <w:szCs w:val="24"/>
          <w:lang w:val="en-US" w:eastAsia="zh-CN"/>
        </w:rPr>
        <w:t xml:space="preserve"> </w:t>
      </w:r>
      <w:r>
        <w:rPr>
          <w:rFonts w:ascii="Times New Roman" w:hAnsi="Times New Roman" w:cs="Times New Roman" w:eastAsiaTheme="minorEastAsia"/>
          <w:position w:val="-16"/>
          <w:sz w:val="24"/>
          <w:szCs w:val="24"/>
          <w:lang w:val="en-US"/>
        </w:rPr>
        <w:t xml:space="preserve">     </w:t>
      </w:r>
      <w:r>
        <w:rPr>
          <w:rFonts w:hint="default" w:ascii="Times New Roman" w:hAnsi="Times New Roman" w:cs="Times New Roman" w:eastAsiaTheme="minorEastAsia"/>
          <w:position w:val="-12"/>
          <w:sz w:val="21"/>
          <w:szCs w:val="21"/>
          <w:lang w:val="en-US"/>
        </w:rPr>
        <w:t xml:space="preserve">   （</w:t>
      </w:r>
      <w:r>
        <w:rPr>
          <w:rFonts w:hint="eastAsia" w:cs="Times New Roman" w:eastAsiaTheme="minorEastAsia"/>
          <w:position w:val="-12"/>
          <w:sz w:val="21"/>
          <w:szCs w:val="21"/>
          <w:lang w:val="en-US" w:eastAsia="zh-CN"/>
        </w:rPr>
        <w:t>6.5.3</w:t>
      </w:r>
      <w:r>
        <w:rPr>
          <w:rFonts w:hint="default" w:ascii="Times New Roman" w:hAnsi="Times New Roman" w:cs="Times New Roman" w:eastAsiaTheme="minorEastAsia"/>
          <w:position w:val="-12"/>
          <w:sz w:val="21"/>
          <w:szCs w:val="21"/>
          <w:lang w:val="en-US"/>
        </w:rPr>
        <w:t>）</w:t>
      </w:r>
    </w:p>
    <w:p w14:paraId="472035C0">
      <w:pPr>
        <w:pStyle w:val="39"/>
        <w:keepNext w:val="0"/>
        <w:keepLines w:val="0"/>
        <w:pageBreakBefore w:val="0"/>
        <w:widowControl/>
        <w:kinsoku/>
        <w:wordWrap/>
        <w:overflowPunct/>
        <w:topLinePunct w:val="0"/>
        <w:autoSpaceDE/>
        <w:autoSpaceDN/>
        <w:bidi w:val="0"/>
        <w:adjustRightInd/>
        <w:snapToGrid/>
        <w:spacing w:before="0" w:after="0"/>
        <w:ind w:firstLine="0" w:firstLineChars="0"/>
        <w:textAlignment w:val="auto"/>
        <w:rPr>
          <w:rFonts w:hint="default" w:ascii="Times New Roman" w:hAnsi="Times New Roman" w:eastAsia="宋体" w:cs="Times New Roman"/>
          <w:sz w:val="24"/>
          <w:szCs w:val="22"/>
          <w:lang w:val="en-US"/>
        </w:rPr>
      </w:pPr>
      <w:r>
        <w:rPr>
          <w:rFonts w:hint="default" w:ascii="Times New Roman" w:hAnsi="Times New Roman" w:eastAsia="宋体" w:cs="Times New Roman"/>
          <w:sz w:val="24"/>
          <w:szCs w:val="22"/>
          <w:lang w:val="en-US"/>
        </w:rPr>
        <w:t>式中：</w:t>
      </w:r>
      <w:r>
        <w:rPr>
          <w:rFonts w:ascii="Times New Roman" w:hAnsi="Times New Roman" w:eastAsia="宋体" w:cs="Times New Roman"/>
          <w:position w:val="0"/>
          <w:sz w:val="24"/>
          <w:szCs w:val="22"/>
          <w:lang w:val="en-US"/>
        </w:rPr>
        <w:object>
          <v:shape id="_x0000_i1110" o:spt="75" type="#_x0000_t75" style="height:16.9pt;width:15.05pt;" o:ole="t" filled="f" o:preferrelative="t" stroked="f" coordsize="21600,21600">
            <v:path/>
            <v:fill on="f" focussize="0,0"/>
            <v:stroke on="f"/>
            <v:imagedata r:id="rId180" o:title=""/>
            <o:lock v:ext="edit" aspectratio="t"/>
            <w10:wrap type="none"/>
            <w10:anchorlock/>
          </v:shape>
          <o:OLEObject Type="Embed" ProgID="Equation.KSEE3" ShapeID="_x0000_i1110" DrawAspect="Content" ObjectID="_1468075810" r:id="rId179">
            <o:LockedField>false</o:LockedField>
          </o:OLEObject>
        </w:object>
      </w:r>
      <w:r>
        <w:rPr>
          <w:rFonts w:hint="default" w:ascii="Times New Roman" w:hAnsi="Times New Roman" w:eastAsia="宋体" w:cs="Times New Roman"/>
          <w:color w:val="auto"/>
          <w:sz w:val="24"/>
          <w:szCs w:val="22"/>
        </w:rPr>
        <w:t>——</w:t>
      </w:r>
      <w:r>
        <w:rPr>
          <w:rFonts w:hint="default" w:ascii="Times New Roman" w:hAnsi="Times New Roman" w:eastAsia="宋体" w:cs="Times New Roman"/>
          <w:sz w:val="24"/>
          <w:szCs w:val="22"/>
          <w:lang w:val="en-US"/>
        </w:rPr>
        <w:t>变压器的额定负载损耗（kW）；</w:t>
      </w:r>
    </w:p>
    <w:p w14:paraId="163ACC6D">
      <w:pPr>
        <w:pStyle w:val="39"/>
        <w:keepNext w:val="0"/>
        <w:keepLines w:val="0"/>
        <w:pageBreakBefore w:val="0"/>
        <w:widowControl/>
        <w:kinsoku/>
        <w:wordWrap/>
        <w:overflowPunct/>
        <w:topLinePunct w:val="0"/>
        <w:autoSpaceDE/>
        <w:autoSpaceDN/>
        <w:bidi w:val="0"/>
        <w:adjustRightInd/>
        <w:snapToGrid/>
        <w:spacing w:before="0" w:after="0"/>
        <w:ind w:firstLine="638" w:firstLineChars="266"/>
        <w:textAlignment w:val="auto"/>
        <w:rPr>
          <w:rFonts w:hint="default" w:ascii="Times New Roman" w:hAnsi="Times New Roman" w:cs="Times New Roman" w:eastAsiaTheme="minorEastAsia"/>
          <w:position w:val="-12"/>
          <w:sz w:val="24"/>
          <w:szCs w:val="24"/>
          <w:lang w:val="en-US"/>
        </w:rPr>
      </w:pPr>
      <w:r>
        <w:rPr>
          <w:rFonts w:ascii="Times New Roman" w:hAnsi="Times New Roman" w:cs="Times New Roman" w:eastAsiaTheme="minorEastAsia"/>
          <w:position w:val="-12"/>
          <w:sz w:val="24"/>
          <w:szCs w:val="24"/>
          <w:lang w:val="en-US"/>
        </w:rPr>
        <w:object>
          <v:shape id="_x0000_i1111" o:spt="75" type="#_x0000_t75" style="height:17.9pt;width:23.2pt;" o:ole="t" filled="f" o:preferrelative="t" stroked="f" coordsize="21600,21600">
            <v:path/>
            <v:fill on="f" focussize="0,0"/>
            <v:stroke on="f"/>
            <v:imagedata r:id="rId182" o:title=""/>
            <o:lock v:ext="edit" aspectratio="t"/>
            <w10:wrap type="none"/>
            <w10:anchorlock/>
          </v:shape>
          <o:OLEObject Type="Embed" ProgID="Equation.KSEE3" ShapeID="_x0000_i1111" DrawAspect="Content" ObjectID="_1468075811" r:id="rId181">
            <o:LockedField>false</o:LockedField>
          </o:OLEObject>
        </w:object>
      </w:r>
      <w:r>
        <w:rPr>
          <w:rFonts w:hint="default" w:ascii="Times New Roman" w:hAnsi="Times New Roman" w:cs="Times New Roman" w:eastAsiaTheme="minorEastAsia"/>
          <w:color w:val="auto"/>
          <w:position w:val="-12"/>
          <w:sz w:val="24"/>
          <w:szCs w:val="24"/>
        </w:rPr>
        <w:t>——</w:t>
      </w:r>
      <w:r>
        <w:rPr>
          <w:rFonts w:hint="default" w:ascii="Times New Roman" w:hAnsi="Times New Roman" w:cs="Times New Roman" w:eastAsiaTheme="minorEastAsia"/>
          <w:position w:val="-12"/>
          <w:sz w:val="24"/>
          <w:szCs w:val="24"/>
          <w:lang w:val="en-US"/>
        </w:rPr>
        <w:t>负载侧均方根电流（A）；</w:t>
      </w:r>
    </w:p>
    <w:p w14:paraId="79838289">
      <w:pPr>
        <w:pStyle w:val="39"/>
        <w:keepNext w:val="0"/>
        <w:keepLines w:val="0"/>
        <w:pageBreakBefore w:val="0"/>
        <w:widowControl/>
        <w:kinsoku/>
        <w:wordWrap/>
        <w:overflowPunct/>
        <w:topLinePunct w:val="0"/>
        <w:autoSpaceDE/>
        <w:autoSpaceDN/>
        <w:bidi w:val="0"/>
        <w:adjustRightInd/>
        <w:snapToGrid/>
        <w:spacing w:before="0" w:after="0"/>
        <w:ind w:firstLine="638" w:firstLineChars="266"/>
        <w:textAlignment w:val="auto"/>
        <w:rPr>
          <w:rFonts w:hint="default" w:ascii="Times New Roman" w:hAnsi="Times New Roman" w:cs="Times New Roman" w:eastAsiaTheme="minorEastAsia"/>
          <w:position w:val="-12"/>
          <w:sz w:val="24"/>
          <w:szCs w:val="24"/>
          <w:lang w:val="en-US"/>
        </w:rPr>
      </w:pPr>
      <w:r>
        <w:rPr>
          <w:rFonts w:ascii="Times New Roman" w:hAnsi="Times New Roman" w:cs="Times New Roman" w:eastAsiaTheme="minorEastAsia"/>
          <w:position w:val="-12"/>
          <w:sz w:val="24"/>
          <w:szCs w:val="24"/>
          <w:lang w:val="en-US"/>
        </w:rPr>
        <w:object>
          <v:shape id="_x0000_i1112" o:spt="75" type="#_x0000_t75" style="height:17.9pt;width:14pt;" o:ole="t" filled="f" o:preferrelative="t" stroked="f" coordsize="21600,21600">
            <v:path/>
            <v:fill on="f" focussize="0,0"/>
            <v:stroke on="f"/>
            <v:imagedata r:id="rId184" o:title=""/>
            <o:lock v:ext="edit" aspectratio="t"/>
            <w10:wrap type="none"/>
            <w10:anchorlock/>
          </v:shape>
          <o:OLEObject Type="Embed" ProgID="Equation.KSEE3" ShapeID="_x0000_i1112" DrawAspect="Content" ObjectID="_1468075812" r:id="rId183">
            <o:LockedField>false</o:LockedField>
          </o:OLEObject>
        </w:object>
      </w:r>
      <w:r>
        <w:rPr>
          <w:rFonts w:hint="default" w:ascii="Times New Roman" w:hAnsi="Times New Roman" w:cs="Times New Roman" w:eastAsiaTheme="minorEastAsia"/>
          <w:color w:val="auto"/>
          <w:position w:val="-12"/>
          <w:sz w:val="24"/>
          <w:szCs w:val="24"/>
        </w:rPr>
        <w:t>——</w:t>
      </w:r>
      <w:r>
        <w:rPr>
          <w:rFonts w:hint="default" w:ascii="Times New Roman" w:hAnsi="Times New Roman" w:cs="Times New Roman" w:eastAsiaTheme="minorEastAsia"/>
          <w:position w:val="-12"/>
          <w:sz w:val="24"/>
          <w:szCs w:val="24"/>
          <w:lang w:val="en-US"/>
        </w:rPr>
        <w:t>负载侧额定电流（A）；</w:t>
      </w:r>
    </w:p>
    <w:p w14:paraId="194C07EF">
      <w:pPr>
        <w:pStyle w:val="39"/>
        <w:keepNext w:val="0"/>
        <w:keepLines w:val="0"/>
        <w:pageBreakBefore w:val="0"/>
        <w:widowControl/>
        <w:kinsoku/>
        <w:wordWrap/>
        <w:overflowPunct/>
        <w:topLinePunct w:val="0"/>
        <w:autoSpaceDE/>
        <w:autoSpaceDN/>
        <w:bidi w:val="0"/>
        <w:adjustRightInd/>
        <w:snapToGrid/>
        <w:spacing w:before="0" w:after="0"/>
        <w:ind w:firstLine="638" w:firstLineChars="266"/>
        <w:textAlignment w:val="auto"/>
        <w:rPr>
          <w:rFonts w:hint="eastAsia" w:ascii="Times New Roman" w:hAnsi="Times New Roman" w:cs="Times New Roman" w:eastAsiaTheme="minorEastAsia"/>
          <w:position w:val="-12"/>
          <w:sz w:val="24"/>
          <w:szCs w:val="24"/>
          <w:lang w:val="en-US"/>
        </w:rPr>
      </w:pPr>
      <w:r>
        <w:rPr>
          <w:rFonts w:ascii="Times New Roman" w:hAnsi="Times New Roman" w:cs="Times New Roman" w:eastAsiaTheme="minorEastAsia"/>
          <w:position w:val="-12"/>
          <w:sz w:val="24"/>
          <w:szCs w:val="24"/>
          <w:lang w:val="en-US"/>
        </w:rPr>
        <w:object>
          <v:shape id="_x0000_i1113" o:spt="75" type="#_x0000_t75" style="height:16.9pt;width:13.1pt;" o:ole="t" filled="f" o:preferrelative="t" stroked="f" coordsize="21600,21600">
            <v:path/>
            <v:fill on="f" focussize="0,0"/>
            <v:stroke on="f"/>
            <v:imagedata r:id="rId186" o:title=""/>
            <o:lock v:ext="edit" aspectratio="t"/>
            <w10:wrap type="none"/>
            <w10:anchorlock/>
          </v:shape>
          <o:OLEObject Type="Embed" ProgID="Equation.KSEE3" ShapeID="_x0000_i1113" DrawAspect="Content" ObjectID="_1468075813" r:id="rId185">
            <o:LockedField>false</o:LockedField>
          </o:OLEObject>
        </w:object>
      </w:r>
      <w:r>
        <w:rPr>
          <w:rFonts w:hint="default" w:ascii="Times New Roman" w:hAnsi="Times New Roman" w:cs="Times New Roman" w:eastAsiaTheme="minorEastAsia"/>
          <w:color w:val="auto"/>
          <w:position w:val="-12"/>
          <w:sz w:val="24"/>
          <w:szCs w:val="24"/>
        </w:rPr>
        <w:t>——</w:t>
      </w:r>
      <w:r>
        <w:rPr>
          <w:rFonts w:hint="default" w:ascii="Times New Roman" w:hAnsi="Times New Roman" w:cs="Times New Roman" w:eastAsiaTheme="minorEastAsia"/>
          <w:position w:val="-12"/>
          <w:sz w:val="24"/>
          <w:szCs w:val="24"/>
          <w:lang w:val="en-US"/>
        </w:rPr>
        <w:t>负载运行时间（h）</w:t>
      </w:r>
      <w:r>
        <w:rPr>
          <w:rFonts w:hint="eastAsia" w:cs="Times New Roman" w:eastAsiaTheme="minorEastAsia"/>
          <w:position w:val="-12"/>
          <w:sz w:val="24"/>
          <w:szCs w:val="24"/>
          <w:lang w:val="en-US" w:eastAsia="zh-CN"/>
        </w:rPr>
        <w:t>。</w:t>
      </w:r>
    </w:p>
    <w:bookmarkEnd w:id="110"/>
    <w:bookmarkEnd w:id="111"/>
    <w:bookmarkEnd w:id="112"/>
    <w:bookmarkEnd w:id="113"/>
    <w:bookmarkEnd w:id="114"/>
    <w:bookmarkEnd w:id="115"/>
    <w:bookmarkEnd w:id="116"/>
    <w:bookmarkEnd w:id="117"/>
    <w:bookmarkEnd w:id="118"/>
    <w:p w14:paraId="45A85C07">
      <w:bookmarkStart w:id="138" w:name="_Toc6072"/>
      <w:bookmarkStart w:id="139" w:name="_Toc14521"/>
      <w:bookmarkStart w:id="140" w:name="_Toc22717"/>
      <w:bookmarkStart w:id="141" w:name="_Toc29529"/>
      <w:bookmarkStart w:id="142" w:name="_Toc15226"/>
      <w:bookmarkStart w:id="143" w:name="_Toc20860"/>
      <w:bookmarkStart w:id="144" w:name="_Toc157"/>
      <w:bookmarkStart w:id="145" w:name="_Toc6029"/>
      <w:bookmarkStart w:id="146" w:name="_Toc6358"/>
      <w:bookmarkStart w:id="147" w:name="_Toc6858"/>
      <w:bookmarkStart w:id="148" w:name="_Toc30709"/>
      <w:bookmarkStart w:id="149" w:name="_Toc15160"/>
      <w:r>
        <w:br w:type="page"/>
      </w:r>
    </w:p>
    <w:p w14:paraId="2F36A318">
      <w:pPr>
        <w:pStyle w:val="29"/>
        <w:rPr>
          <w:rFonts w:hint="eastAsia" w:eastAsia="宋体"/>
          <w:lang w:eastAsia="zh-CN"/>
        </w:rPr>
      </w:pPr>
      <w:bookmarkStart w:id="150" w:name="_Toc10456"/>
      <w:r>
        <w:t>7  拆除</w:t>
      </w:r>
      <w:bookmarkEnd w:id="138"/>
      <w:bookmarkEnd w:id="139"/>
      <w:bookmarkEnd w:id="140"/>
      <w:bookmarkEnd w:id="150"/>
      <w:r>
        <w:rPr>
          <w:rFonts w:hint="eastAsia"/>
          <w:lang w:eastAsia="zh-CN"/>
        </w:rPr>
        <w:t>和回收</w:t>
      </w:r>
    </w:p>
    <w:p w14:paraId="1BA975D4">
      <w:pPr>
        <w:pStyle w:val="30"/>
        <w:rPr>
          <w:rFonts w:cs="Times New Roman"/>
        </w:rPr>
      </w:pPr>
      <w:bookmarkStart w:id="151" w:name="_Toc28304"/>
      <w:bookmarkStart w:id="152" w:name="_Toc23384"/>
      <w:bookmarkStart w:id="153" w:name="_Toc32371"/>
      <w:bookmarkStart w:id="154" w:name="_Toc11645"/>
      <w:r>
        <w:rPr>
          <w:rFonts w:cs="Times New Roman"/>
        </w:rPr>
        <w:t>7.1  一般规定</w:t>
      </w:r>
      <w:bookmarkEnd w:id="151"/>
      <w:bookmarkEnd w:id="152"/>
      <w:bookmarkEnd w:id="153"/>
      <w:bookmarkEnd w:id="154"/>
    </w:p>
    <w:p w14:paraId="2323954B">
      <w:pPr>
        <w:pStyle w:val="31"/>
        <w:spacing w:before="156"/>
        <w:rPr>
          <w:rFonts w:hint="eastAsia" w:eastAsia="宋体" w:cs="Times New Roman"/>
          <w:lang w:eastAsia="zh-CN"/>
        </w:rPr>
      </w:pPr>
      <w:r>
        <w:rPr>
          <w:rFonts w:cs="Times New Roman"/>
          <w:b/>
          <w:bCs/>
        </w:rPr>
        <w:t>7.1.1</w:t>
      </w:r>
      <w:r>
        <w:rPr>
          <w:rFonts w:cs="Times New Roman"/>
        </w:rPr>
        <w:t xml:space="preserve">  </w:t>
      </w:r>
      <w:r>
        <w:rPr>
          <w:rFonts w:hint="eastAsia" w:cs="Times New Roman"/>
        </w:rPr>
        <w:t>变电站拆除</w:t>
      </w:r>
      <w:r>
        <w:rPr>
          <w:rFonts w:hint="eastAsia" w:cs="Times New Roman"/>
          <w:lang w:val="en-US" w:eastAsia="zh-CN"/>
        </w:rPr>
        <w:t>和回收</w:t>
      </w:r>
      <w:r>
        <w:rPr>
          <w:rFonts w:hint="eastAsia" w:cs="Times New Roman"/>
        </w:rPr>
        <w:t>阶段的碳排放，应涵盖变电设备和土建工程拆除、废弃物运输及</w:t>
      </w:r>
      <w:r>
        <w:rPr>
          <w:rFonts w:hint="eastAsia" w:cs="Times New Roman"/>
          <w:lang w:val="en-US" w:eastAsia="zh-CN"/>
        </w:rPr>
        <w:t>回收</w:t>
      </w:r>
      <w:r>
        <w:rPr>
          <w:rFonts w:hint="eastAsia" w:cs="Times New Roman"/>
        </w:rPr>
        <w:t>环节产生的碳排放</w:t>
      </w:r>
      <w:r>
        <w:rPr>
          <w:rFonts w:hint="eastAsia" w:cs="Times New Roman"/>
          <w:lang w:eastAsia="zh-CN"/>
        </w:rPr>
        <w:t>。</w:t>
      </w:r>
    </w:p>
    <w:p w14:paraId="6730DF5C">
      <w:pPr>
        <w:tabs>
          <w:tab w:val="left" w:pos="1061"/>
        </w:tabs>
        <w:spacing w:before="156" w:beforeLines="50" w:after="156" w:afterLines="50" w:line="360" w:lineRule="auto"/>
        <w:rPr>
          <w:rFonts w:ascii="Times New Roman" w:hAnsi="Times New Roman" w:eastAsia="仿宋" w:cs="Times New Roman"/>
          <w:sz w:val="22"/>
        </w:rPr>
      </w:pPr>
      <w:r>
        <w:rPr>
          <w:rFonts w:ascii="Times New Roman" w:hAnsi="Times New Roman" w:eastAsia="仿宋" w:cs="Times New Roman"/>
          <w:sz w:val="22"/>
        </w:rPr>
        <w:t>【条文说明】</w:t>
      </w:r>
    </w:p>
    <w:p w14:paraId="030633ED">
      <w:pPr>
        <w:tabs>
          <w:tab w:val="left" w:pos="1061"/>
        </w:tabs>
        <w:spacing w:before="156" w:beforeLines="50" w:after="156" w:afterLines="50" w:line="360" w:lineRule="auto"/>
        <w:ind w:left="210" w:leftChars="100" w:firstLine="418" w:firstLineChars="190"/>
        <w:rPr>
          <w:rFonts w:ascii="Times New Roman" w:hAnsi="Times New Roman" w:eastAsia="仿宋" w:cs="Times New Roman"/>
          <w:sz w:val="22"/>
        </w:rPr>
      </w:pPr>
      <w:r>
        <w:rPr>
          <w:rFonts w:ascii="Times New Roman" w:hAnsi="Times New Roman" w:eastAsia="仿宋" w:cs="Times New Roman"/>
          <w:sz w:val="22"/>
        </w:rPr>
        <w:t>本条文明确变电站拆除阶段碳排放的</w:t>
      </w:r>
      <w:r>
        <w:rPr>
          <w:rFonts w:hint="eastAsia" w:ascii="Times New Roman" w:hAnsi="Times New Roman" w:eastAsia="仿宋" w:cs="Times New Roman"/>
          <w:sz w:val="22"/>
          <w:lang w:val="en-US" w:eastAsia="zh-CN"/>
        </w:rPr>
        <w:t>计算</w:t>
      </w:r>
      <w:r>
        <w:rPr>
          <w:rFonts w:ascii="Times New Roman" w:hAnsi="Times New Roman" w:eastAsia="仿宋" w:cs="Times New Roman"/>
          <w:sz w:val="22"/>
        </w:rPr>
        <w:t>范围。从实际工程场景看，电气设备和土建工程的拆除过程需消耗柴油、</w:t>
      </w:r>
      <w:r>
        <w:rPr>
          <w:rFonts w:hint="eastAsia" w:ascii="Times New Roman" w:hAnsi="Times New Roman" w:eastAsia="仿宋" w:cs="Times New Roman"/>
          <w:sz w:val="22"/>
          <w:lang w:val="en-US" w:eastAsia="zh-CN"/>
        </w:rPr>
        <w:t>汽油、电力</w:t>
      </w:r>
      <w:r>
        <w:rPr>
          <w:rFonts w:ascii="Times New Roman" w:hAnsi="Times New Roman" w:eastAsia="仿宋" w:cs="Times New Roman"/>
          <w:sz w:val="22"/>
        </w:rPr>
        <w:t>等能源，产生碳排放；废物运输依赖货运车辆，会因燃油消耗</w:t>
      </w:r>
      <w:r>
        <w:rPr>
          <w:rFonts w:hint="eastAsia" w:ascii="Times New Roman" w:hAnsi="Times New Roman" w:eastAsia="仿宋" w:cs="Times New Roman"/>
          <w:sz w:val="22"/>
          <w:lang w:val="en-US" w:eastAsia="zh-CN"/>
        </w:rPr>
        <w:t>产生</w:t>
      </w:r>
      <w:r>
        <w:rPr>
          <w:rFonts w:ascii="Times New Roman" w:hAnsi="Times New Roman" w:eastAsia="仿宋" w:cs="Times New Roman"/>
          <w:sz w:val="22"/>
        </w:rPr>
        <w:t>碳排放；废弃物</w:t>
      </w:r>
      <w:r>
        <w:rPr>
          <w:rFonts w:hint="eastAsia" w:ascii="Times New Roman" w:hAnsi="Times New Roman" w:eastAsia="仿宋" w:cs="Times New Roman"/>
          <w:sz w:val="22"/>
          <w:lang w:val="en-US" w:eastAsia="zh-CN"/>
        </w:rPr>
        <w:t>回收时</w:t>
      </w:r>
      <w:r>
        <w:rPr>
          <w:rFonts w:ascii="Times New Roman" w:hAnsi="Times New Roman" w:eastAsia="仿宋" w:cs="Times New Roman"/>
          <w:sz w:val="22"/>
        </w:rPr>
        <w:t>，填埋会释放 CH₄、焚烧会释放 CO₂。</w:t>
      </w:r>
    </w:p>
    <w:p w14:paraId="3012DEFE">
      <w:pPr>
        <w:pStyle w:val="31"/>
        <w:spacing w:before="156"/>
        <w:rPr>
          <w:rFonts w:cs="Times New Roman"/>
        </w:rPr>
      </w:pPr>
      <w:r>
        <w:rPr>
          <w:rFonts w:cs="Times New Roman"/>
          <w:b/>
          <w:bCs/>
        </w:rPr>
        <w:t>7.1.2</w:t>
      </w:r>
      <w:r>
        <w:rPr>
          <w:rFonts w:cs="Times New Roman"/>
        </w:rPr>
        <w:t xml:space="preserve">  变电站拆除阶段的碳排放的计算边界应符合下列规定：</w:t>
      </w:r>
    </w:p>
    <w:p w14:paraId="5BE1521A">
      <w:pPr>
        <w:pStyle w:val="32"/>
        <w:ind w:firstLine="482"/>
        <w:rPr>
          <w:rFonts w:cs="Times New Roman"/>
        </w:rPr>
      </w:pPr>
      <w:r>
        <w:rPr>
          <w:rFonts w:cs="Times New Roman"/>
          <w:b/>
          <w:bCs/>
        </w:rPr>
        <w:t>1</w:t>
      </w:r>
      <w:r>
        <w:rPr>
          <w:rFonts w:cs="Times New Roman"/>
        </w:rPr>
        <w:t xml:space="preserve">  拆除阶段碳排放计算时间边界应从拆除起至拆除肢解并从楼层运出为止；</w:t>
      </w:r>
    </w:p>
    <w:p w14:paraId="2641E075">
      <w:pPr>
        <w:pStyle w:val="32"/>
        <w:ind w:firstLine="482"/>
        <w:rPr>
          <w:rFonts w:cs="Times New Roman"/>
        </w:rPr>
      </w:pPr>
      <w:r>
        <w:rPr>
          <w:rFonts w:cs="Times New Roman"/>
          <w:b/>
          <w:bCs/>
        </w:rPr>
        <w:t>2</w:t>
      </w:r>
      <w:r>
        <w:rPr>
          <w:rFonts w:cs="Times New Roman"/>
        </w:rPr>
        <w:t xml:space="preserve">  </w:t>
      </w:r>
      <w:r>
        <w:rPr>
          <w:rFonts w:hint="eastAsia" w:cs="Times New Roman"/>
          <w:lang w:val="en-US" w:eastAsia="zh-CN"/>
        </w:rPr>
        <w:t>拆除阶段所使用的</w:t>
      </w:r>
      <w:r>
        <w:rPr>
          <w:rFonts w:cs="Times New Roman"/>
        </w:rPr>
        <w:t>机械设备、小型机具、临时设施等消耗的能源产生的碳排放应计入；</w:t>
      </w:r>
    </w:p>
    <w:p w14:paraId="55001DC3">
      <w:pPr>
        <w:pStyle w:val="32"/>
        <w:ind w:firstLine="482"/>
        <w:rPr>
          <w:rFonts w:cs="Times New Roman"/>
        </w:rPr>
      </w:pPr>
      <w:r>
        <w:rPr>
          <w:rFonts w:cs="Times New Roman"/>
          <w:b/>
          <w:bCs/>
        </w:rPr>
        <w:t>3</w:t>
      </w:r>
      <w:r>
        <w:rPr>
          <w:rFonts w:cs="Times New Roman"/>
        </w:rPr>
        <w:t xml:space="preserve">  </w:t>
      </w:r>
      <w:r>
        <w:rPr>
          <w:rFonts w:hint="eastAsia" w:cs="Times New Roman"/>
          <w:lang w:val="en-US" w:eastAsia="zh-CN"/>
        </w:rPr>
        <w:t>施工</w:t>
      </w:r>
      <w:r>
        <w:rPr>
          <w:rFonts w:cs="Times New Roman"/>
        </w:rPr>
        <w:t>阶段使用的办公用房、生活用房和材料库房等临时设施的施工和拆除不计入。</w:t>
      </w:r>
    </w:p>
    <w:p w14:paraId="0284DFFE">
      <w:pPr>
        <w:pStyle w:val="31"/>
        <w:spacing w:before="156"/>
        <w:rPr>
          <w:rFonts w:cs="Times New Roman"/>
        </w:rPr>
      </w:pPr>
      <w:r>
        <w:rPr>
          <w:rFonts w:cs="Times New Roman"/>
          <w:b/>
          <w:bCs/>
        </w:rPr>
        <w:t>7.1.3</w:t>
      </w:r>
      <w:r>
        <w:rPr>
          <w:rFonts w:cs="Times New Roman"/>
        </w:rPr>
        <w:t xml:space="preserve">  拆除阶段的碳排放</w:t>
      </w:r>
      <w:r>
        <w:rPr>
          <w:rFonts w:hint="eastAsia" w:cs="Times New Roman"/>
          <w:lang w:val="en-US" w:eastAsia="zh-CN"/>
        </w:rPr>
        <w:t>量</w:t>
      </w:r>
      <w:r>
        <w:rPr>
          <w:rFonts w:cs="Times New Roman"/>
        </w:rPr>
        <w:t>应按下式进行计算：</w:t>
      </w:r>
    </w:p>
    <w:tbl>
      <w:tblPr>
        <w:tblStyle w:val="23"/>
        <w:tblW w:w="0" w:type="auto"/>
        <w:tblInd w:w="0" w:type="dxa"/>
        <w:tblLayout w:type="autofit"/>
        <w:tblCellMar>
          <w:top w:w="0" w:type="dxa"/>
          <w:left w:w="108" w:type="dxa"/>
          <w:bottom w:w="0" w:type="dxa"/>
          <w:right w:w="108" w:type="dxa"/>
        </w:tblCellMar>
      </w:tblPr>
      <w:tblGrid>
        <w:gridCol w:w="7203"/>
        <w:gridCol w:w="1319"/>
      </w:tblGrid>
      <w:tr w14:paraId="49ED995E">
        <w:tblPrEx>
          <w:tblCellMar>
            <w:top w:w="0" w:type="dxa"/>
            <w:left w:w="108" w:type="dxa"/>
            <w:bottom w:w="0" w:type="dxa"/>
            <w:right w:w="108" w:type="dxa"/>
          </w:tblCellMar>
        </w:tblPrEx>
        <w:trPr>
          <w:trHeight w:val="587" w:hRule="atLeast"/>
        </w:trPr>
        <w:tc>
          <w:tcPr>
            <w:tcW w:w="7203" w:type="dxa"/>
            <w:tcBorders>
              <w:top w:val="nil"/>
              <w:left w:val="nil"/>
              <w:bottom w:val="nil"/>
              <w:right w:val="nil"/>
            </w:tcBorders>
            <w:shd w:val="clear" w:color="auto" w:fill="auto"/>
            <w:vAlign w:val="center"/>
          </w:tcPr>
          <w:p w14:paraId="4F06CD8C">
            <w:pPr>
              <w:keepNext w:val="0"/>
              <w:keepLines w:val="0"/>
              <w:suppressLineNumbers w:val="0"/>
              <w:spacing w:before="0" w:beforeAutospacing="0" w:after="0" w:afterAutospacing="0"/>
              <w:ind w:left="0" w:right="0"/>
              <w:jc w:val="center"/>
              <w:rPr>
                <w:rFonts w:hint="default" w:ascii="Times New Roman" w:hAnsi="Times New Roman" w:cs="Times New Roman"/>
                <w:sz w:val="24"/>
              </w:rPr>
            </w:pPr>
            <m:oMathPara>
              <m:oMath>
                <m:sSub>
                  <m:sSubPr>
                    <m:ctrlPr>
                      <w:rPr>
                        <w:rFonts w:hint="default" w:ascii="Cambria Math" w:hAnsi="Cambria Math" w:cs="Times New Roman"/>
                        <w:sz w:val="24"/>
                      </w:rPr>
                    </m:ctrlPr>
                  </m:sSubPr>
                  <m:e>
                    <m:r>
                      <m:rPr>
                        <m:nor/>
                        <m:sty m:val="p"/>
                      </m:rPr>
                      <w:rPr>
                        <w:rFonts w:hint="default" w:ascii="Times New Roman" w:hAnsi="Times New Roman" w:cs="Times New Roman"/>
                        <w:b w:val="0"/>
                        <w:i w:val="0"/>
                        <w:sz w:val="24"/>
                      </w:rPr>
                      <m:t>C</m:t>
                    </m:r>
                    <m:ctrlPr>
                      <w:rPr>
                        <w:rFonts w:hint="default" w:ascii="Cambria Math" w:hAnsi="Cambria Math" w:cs="Times New Roman"/>
                        <w:sz w:val="24"/>
                      </w:rPr>
                    </m:ctrlPr>
                  </m:e>
                  <m:sub>
                    <m:r>
                      <m:rPr>
                        <m:nor/>
                        <m:sty m:val="p"/>
                      </m:rPr>
                      <w:rPr>
                        <w:rFonts w:hint="default" w:ascii="Times New Roman" w:hAnsi="Times New Roman" w:cs="Times New Roman"/>
                        <w:b w:val="0"/>
                        <w:i w:val="0"/>
                        <w:sz w:val="24"/>
                      </w:rPr>
                      <m:t>CC</m:t>
                    </m:r>
                    <m:ctrlPr>
                      <w:rPr>
                        <w:rFonts w:hint="default" w:ascii="Cambria Math" w:hAnsi="Cambria Math" w:cs="Times New Roman"/>
                        <w:sz w:val="24"/>
                      </w:rPr>
                    </m:ctrlPr>
                  </m:sub>
                </m:sSub>
                <m:r>
                  <m:rPr>
                    <m:nor/>
                    <m:sty m:val="p"/>
                  </m:rPr>
                  <w:rPr>
                    <w:rFonts w:hint="default" w:ascii="Times New Roman" w:hAnsi="Times New Roman" w:cs="Times New Roman"/>
                    <w:b w:val="0"/>
                    <w:i w:val="0"/>
                    <w:sz w:val="24"/>
                  </w:rPr>
                  <m:t>=</m:t>
                </m:r>
                <m:sSub>
                  <m:sSubPr>
                    <m:ctrlPr>
                      <w:rPr>
                        <w:rFonts w:hint="default" w:ascii="Cambria Math" w:hAnsi="Cambria Math" w:cs="Times New Roman"/>
                        <w:sz w:val="24"/>
                      </w:rPr>
                    </m:ctrlPr>
                  </m:sSubPr>
                  <m:e>
                    <m:r>
                      <m:rPr>
                        <m:nor/>
                        <m:sty m:val="p"/>
                      </m:rPr>
                      <w:rPr>
                        <w:rFonts w:hint="default" w:ascii="Times New Roman" w:hAnsi="Times New Roman" w:cs="Times New Roman"/>
                        <w:b w:val="0"/>
                        <w:i w:val="0"/>
                        <w:sz w:val="24"/>
                      </w:rPr>
                      <m:t>C</m:t>
                    </m:r>
                    <m:ctrlPr>
                      <w:rPr>
                        <w:rFonts w:hint="default" w:ascii="Cambria Math" w:hAnsi="Cambria Math" w:cs="Times New Roman"/>
                        <w:sz w:val="24"/>
                      </w:rPr>
                    </m:ctrlPr>
                  </m:e>
                  <m:sub>
                    <m:r>
                      <m:rPr>
                        <m:nor/>
                        <m:sty m:val="p"/>
                      </m:rPr>
                      <w:rPr>
                        <w:rFonts w:hint="default" w:ascii="Times New Roman" w:hAnsi="Times New Roman" w:cs="Times New Roman"/>
                        <w:b w:val="0"/>
                        <w:i w:val="0"/>
                        <w:sz w:val="24"/>
                      </w:rPr>
                      <m:t>BDCC</m:t>
                    </m:r>
                    <m:ctrlPr>
                      <w:rPr>
                        <w:rFonts w:hint="default" w:ascii="Cambria Math" w:hAnsi="Cambria Math" w:cs="Times New Roman"/>
                        <w:sz w:val="24"/>
                      </w:rPr>
                    </m:ctrlPr>
                  </m:sub>
                </m:sSub>
                <m:r>
                  <m:rPr>
                    <m:nor/>
                    <m:sty m:val="p"/>
                  </m:rPr>
                  <w:rPr>
                    <w:rFonts w:hint="default" w:ascii="Times New Roman" w:hAnsi="Times New Roman" w:cs="Times New Roman"/>
                    <w:b w:val="0"/>
                    <w:i w:val="0"/>
                    <w:sz w:val="24"/>
                  </w:rPr>
                  <m:t>+</m:t>
                </m:r>
                <m:sSub>
                  <m:sSubPr>
                    <m:ctrlPr>
                      <w:rPr>
                        <w:rFonts w:hint="default" w:ascii="Cambria Math" w:hAnsi="Cambria Math" w:cs="Times New Roman"/>
                        <w:sz w:val="24"/>
                      </w:rPr>
                    </m:ctrlPr>
                  </m:sSubPr>
                  <m:e>
                    <m:r>
                      <m:rPr>
                        <m:nor/>
                        <m:sty m:val="p"/>
                      </m:rPr>
                      <w:rPr>
                        <w:rFonts w:hint="default" w:ascii="Times New Roman" w:hAnsi="Times New Roman" w:cs="Times New Roman"/>
                        <w:b w:val="0"/>
                        <w:i w:val="0"/>
                        <w:sz w:val="24"/>
                      </w:rPr>
                      <m:t>C</m:t>
                    </m:r>
                    <m:ctrlPr>
                      <w:rPr>
                        <w:rFonts w:hint="default" w:ascii="Cambria Math" w:hAnsi="Cambria Math" w:cs="Times New Roman"/>
                        <w:sz w:val="24"/>
                      </w:rPr>
                    </m:ctrlPr>
                  </m:e>
                  <m:sub>
                    <m:r>
                      <m:rPr>
                        <m:nor/>
                        <m:sty m:val="p"/>
                      </m:rPr>
                      <w:rPr>
                        <w:rFonts w:hint="default" w:ascii="Times New Roman" w:hAnsi="Times New Roman" w:cs="Times New Roman"/>
                        <w:b w:val="0"/>
                        <w:i w:val="0"/>
                        <w:sz w:val="24"/>
                      </w:rPr>
                      <m:t>BD</m:t>
                    </m:r>
                    <m:r>
                      <m:rPr>
                        <m:nor/>
                        <m:sty m:val="p"/>
                      </m:rPr>
                      <w:rPr>
                        <w:rFonts w:hint="eastAsia" w:ascii="Times New Roman" w:hAnsi="Times New Roman" w:cs="Times New Roman"/>
                        <w:b w:val="0"/>
                        <w:i w:val="0"/>
                        <w:sz w:val="24"/>
                        <w:lang w:val="en-US" w:eastAsia="zh-CN"/>
                      </w:rPr>
                      <m:t>HS</m:t>
                    </m:r>
                    <m:ctrlPr>
                      <w:rPr>
                        <w:rFonts w:hint="default" w:ascii="Cambria Math" w:hAnsi="Cambria Math" w:cs="Times New Roman"/>
                        <w:sz w:val="24"/>
                      </w:rPr>
                    </m:ctrlPr>
                  </m:sub>
                </m:sSub>
              </m:oMath>
            </m:oMathPara>
          </w:p>
        </w:tc>
        <w:tc>
          <w:tcPr>
            <w:tcW w:w="1319" w:type="dxa"/>
            <w:tcBorders>
              <w:top w:val="nil"/>
              <w:left w:val="nil"/>
              <w:bottom w:val="nil"/>
              <w:right w:val="nil"/>
            </w:tcBorders>
            <w:shd w:val="clear" w:color="auto" w:fill="auto"/>
            <w:vAlign w:val="center"/>
          </w:tcPr>
          <w:p w14:paraId="144183B2">
            <w:pPr>
              <w:keepNext w:val="0"/>
              <w:keepLines w:val="0"/>
              <w:suppressLineNumbers w:val="0"/>
              <w:spacing w:before="0" w:beforeAutospacing="0" w:after="0" w:afterAutospacing="0"/>
              <w:ind w:left="0" w:right="0"/>
              <w:jc w:val="center"/>
              <w:rPr>
                <w:rFonts w:hint="default" w:ascii="Times New Roman" w:hAnsi="Times New Roman" w:cs="Times New Roman"/>
                <w:sz w:val="24"/>
              </w:rPr>
            </w:pPr>
            <w:r>
              <w:rPr>
                <w:rFonts w:hint="default" w:ascii="Times New Roman" w:hAnsi="Times New Roman" w:eastAsia="仿宋" w:cs="Times New Roman"/>
                <w:sz w:val="24"/>
                <w:szCs w:val="24"/>
                <w:lang w:bidi="ar"/>
              </w:rPr>
              <w:t>（</w:t>
            </w:r>
            <w:r>
              <w:rPr>
                <w:rFonts w:hint="default" w:ascii="Times New Roman" w:hAnsi="Times New Roman" w:cs="Times New Roman"/>
                <w:sz w:val="24"/>
                <w:szCs w:val="24"/>
                <w:lang w:bidi="ar"/>
              </w:rPr>
              <w:t>7.1.3</w:t>
            </w:r>
            <w:r>
              <w:rPr>
                <w:rFonts w:hint="default" w:ascii="Times New Roman" w:hAnsi="Times New Roman" w:eastAsia="仿宋" w:cs="Times New Roman"/>
                <w:sz w:val="24"/>
                <w:szCs w:val="24"/>
                <w:lang w:bidi="ar"/>
              </w:rPr>
              <w:t>）</w:t>
            </w:r>
          </w:p>
        </w:tc>
      </w:tr>
    </w:tbl>
    <w:p w14:paraId="09D21D6A">
      <w:pPr>
        <w:pStyle w:val="39"/>
        <w:spacing w:before="0" w:after="0"/>
        <w:ind w:firstLine="0"/>
      </w:pPr>
      <w:r>
        <w:t>式中：</w:t>
      </w:r>
      <m:oMath>
        <m:sSub>
          <m:sSubPr>
            <m:ctrlPr>
              <w:rPr>
                <w:rFonts w:ascii="Cambria Math" w:hAnsi="Cambria Math"/>
              </w:rPr>
            </m:ctrlPr>
          </m:sSubPr>
          <m:e>
            <m:r>
              <m:rPr>
                <m:nor/>
                <m:sty m:val="p"/>
              </m:rPr>
              <w:rPr>
                <w:rFonts w:ascii="Times New Roman" w:hAnsi="Times New Roman"/>
                <w:b w:val="0"/>
                <w:i w:val="0"/>
              </w:rPr>
              <m:t>C</m:t>
            </m:r>
            <m:ctrlPr>
              <w:rPr>
                <w:rFonts w:ascii="Cambria Math" w:hAnsi="Cambria Math"/>
              </w:rPr>
            </m:ctrlPr>
          </m:e>
          <m:sub>
            <m:r>
              <m:rPr>
                <m:nor/>
                <m:sty m:val="p"/>
              </m:rPr>
              <w:rPr>
                <w:rFonts w:hint="default" w:ascii="Times New Roman" w:hAnsi="Times New Roman"/>
                <w:b w:val="0"/>
                <w:i w:val="0"/>
              </w:rPr>
              <m:t>CC</m:t>
            </m:r>
            <m:ctrlPr>
              <w:rPr>
                <w:rFonts w:ascii="Cambria Math" w:hAnsi="Cambria Math"/>
              </w:rPr>
            </m:ctrlPr>
          </m:sub>
        </m:sSub>
      </m:oMath>
      <w:r>
        <w:t>——拆除</w:t>
      </w:r>
      <w:r>
        <w:rPr>
          <w:rFonts w:hint="eastAsia"/>
          <w:lang w:eastAsia="zh-CN"/>
        </w:rPr>
        <w:t>和回收</w:t>
      </w:r>
      <w:r>
        <w:t>阶段碳排放</w:t>
      </w:r>
      <w:r>
        <w:rPr>
          <w:rFonts w:hint="default"/>
        </w:rPr>
        <w:t>量</w:t>
      </w:r>
      <w: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t>e）；</w:t>
      </w:r>
    </w:p>
    <w:p w14:paraId="7EC8323F">
      <w:pPr>
        <w:pStyle w:val="39"/>
        <w:spacing w:before="156" w:after="156"/>
        <w:ind w:firstLine="720" w:firstLineChars="300"/>
      </w:pPr>
      <m:oMath>
        <m:sSub>
          <m:sSubPr>
            <m:ctrlPr>
              <w:rPr>
                <w:rFonts w:ascii="Cambria Math" w:hAnsi="Cambria Math"/>
              </w:rPr>
            </m:ctrlPr>
          </m:sSubPr>
          <m:e>
            <m:r>
              <m:rPr>
                <m:nor/>
                <m:sty m:val="p"/>
              </m:rPr>
              <w:rPr>
                <w:b w:val="0"/>
                <w:i w:val="0"/>
              </w:rPr>
              <m:t>C</m:t>
            </m:r>
            <m:ctrlPr>
              <w:rPr>
                <w:rFonts w:ascii="Cambria Math" w:hAnsi="Cambria Math"/>
              </w:rPr>
            </m:ctrlPr>
          </m:e>
          <m:sub>
            <m:r>
              <m:rPr>
                <m:nor/>
                <m:sty m:val="p"/>
              </m:rPr>
              <w:rPr>
                <w:rFonts w:hint="default" w:ascii="Times New Roman" w:hAnsi="Times New Roman"/>
                <w:b w:val="0"/>
                <w:i w:val="0"/>
              </w:rPr>
              <m:t>BDCC</m:t>
            </m:r>
            <m:ctrlPr>
              <w:rPr>
                <w:rFonts w:ascii="Cambria Math" w:hAnsi="Cambria Math"/>
              </w:rPr>
            </m:ctrlPr>
          </m:sub>
        </m:sSub>
      </m:oMath>
      <w:r>
        <w:t>——拆除阶段碳排放</w:t>
      </w:r>
      <w:r>
        <w:rPr>
          <w:rFonts w:hint="default"/>
        </w:rPr>
        <w:t>量</w:t>
      </w:r>
      <w: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t>e）；</w:t>
      </w:r>
    </w:p>
    <w:p w14:paraId="5B604D0A">
      <w:pPr>
        <w:pStyle w:val="39"/>
        <w:spacing w:before="156" w:after="156"/>
        <w:ind w:firstLine="720" w:firstLineChars="300"/>
      </w:pPr>
      <m:oMath>
        <m:sSub>
          <m:sSubPr>
            <m:ctrlPr>
              <w:rPr>
                <w:rFonts w:ascii="Cambria Math" w:hAnsi="Cambria Math"/>
              </w:rPr>
            </m:ctrlPr>
          </m:sSubPr>
          <m:e>
            <m:r>
              <m:rPr>
                <m:nor/>
                <m:sty m:val="p"/>
              </m:rPr>
              <w:rPr>
                <w:b w:val="0"/>
                <w:i w:val="0"/>
              </w:rPr>
              <m:t>C</m:t>
            </m:r>
            <m:ctrlPr>
              <w:rPr>
                <w:rFonts w:ascii="Cambria Math" w:hAnsi="Cambria Math"/>
              </w:rPr>
            </m:ctrlPr>
          </m:e>
          <m:sub>
            <m:r>
              <m:rPr>
                <m:nor/>
                <m:sty m:val="p"/>
              </m:rPr>
              <w:rPr>
                <w:rFonts w:hint="default" w:ascii="Times New Roman" w:hAnsi="Times New Roman"/>
                <w:b w:val="0"/>
                <w:i w:val="0"/>
              </w:rPr>
              <m:t>BD</m:t>
            </m:r>
            <m:r>
              <m:rPr>
                <m:nor/>
                <m:sty m:val="p"/>
              </m:rPr>
              <w:rPr>
                <w:rFonts w:hint="eastAsia"/>
                <w:b w:val="0"/>
                <w:i w:val="0"/>
                <w:lang w:val="en-US" w:eastAsia="zh-CN"/>
              </w:rPr>
              <m:t>HS</m:t>
            </m:r>
            <m:ctrlPr>
              <w:rPr>
                <w:rFonts w:ascii="Cambria Math" w:hAnsi="Cambria Math"/>
              </w:rPr>
            </m:ctrlPr>
          </m:sub>
        </m:sSub>
      </m:oMath>
      <w:r>
        <w:t>——</w:t>
      </w:r>
      <w:r>
        <w:rPr>
          <w:rFonts w:hint="eastAsia"/>
          <w:lang w:val="en-US" w:eastAsia="zh-CN"/>
        </w:rPr>
        <w:t>回收</w:t>
      </w:r>
      <w:r>
        <w:t>阶段碳排放</w:t>
      </w:r>
      <w:r>
        <w:rPr>
          <w:rFonts w:hint="default"/>
        </w:rPr>
        <w:t>量</w:t>
      </w:r>
      <w: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t>e）。</w:t>
      </w:r>
    </w:p>
    <w:p w14:paraId="5CD9BC80">
      <w:pPr>
        <w:pStyle w:val="30"/>
        <w:rPr>
          <w:rFonts w:cs="Times New Roman"/>
        </w:rPr>
      </w:pPr>
      <w:bookmarkStart w:id="155" w:name="_Toc18132"/>
      <w:bookmarkStart w:id="156" w:name="_Toc180"/>
      <w:bookmarkStart w:id="157" w:name="_Toc32395"/>
      <w:bookmarkStart w:id="158" w:name="_Toc3487"/>
      <w:r>
        <w:rPr>
          <w:rFonts w:cs="Times New Roman"/>
        </w:rPr>
        <w:t xml:space="preserve">7.2  </w:t>
      </w:r>
      <w:r>
        <w:rPr>
          <w:rFonts w:hint="default" w:cs="Times New Roman"/>
        </w:rPr>
        <w:t>拆除</w:t>
      </w:r>
      <w:bookmarkEnd w:id="155"/>
      <w:bookmarkEnd w:id="156"/>
      <w:bookmarkEnd w:id="157"/>
      <w:bookmarkEnd w:id="158"/>
    </w:p>
    <w:p w14:paraId="6B36798A">
      <w:pPr>
        <w:pStyle w:val="31"/>
        <w:spacing w:before="156"/>
        <w:rPr>
          <w:rFonts w:cs="Times New Roman"/>
        </w:rPr>
      </w:pPr>
      <w:r>
        <w:rPr>
          <w:rFonts w:cs="Times New Roman"/>
          <w:b/>
          <w:bCs/>
        </w:rPr>
        <w:t>7.</w:t>
      </w:r>
      <w:r>
        <w:rPr>
          <w:rFonts w:hint="default" w:cs="Times New Roman"/>
          <w:b/>
          <w:bCs/>
        </w:rPr>
        <w:t>2</w:t>
      </w:r>
      <w:r>
        <w:rPr>
          <w:rFonts w:cs="Times New Roman"/>
          <w:b/>
          <w:bCs/>
        </w:rPr>
        <w:t>.</w:t>
      </w:r>
      <w:r>
        <w:rPr>
          <w:rFonts w:hint="default" w:cs="Times New Roman"/>
          <w:b/>
          <w:bCs/>
        </w:rPr>
        <w:t>1</w:t>
      </w:r>
      <w:r>
        <w:rPr>
          <w:rFonts w:cs="Times New Roman"/>
        </w:rPr>
        <w:t xml:space="preserve">  </w:t>
      </w:r>
      <w:r>
        <w:rPr>
          <w:rFonts w:hint="default" w:cs="Times New Roman"/>
        </w:rPr>
        <w:t>拆除</w:t>
      </w:r>
      <w:r>
        <w:rPr>
          <w:rFonts w:hint="eastAsia" w:cs="Times New Roman"/>
          <w:lang w:val="en-US" w:eastAsia="zh-CN"/>
        </w:rPr>
        <w:t>阶段</w:t>
      </w:r>
      <w:r>
        <w:rPr>
          <w:rFonts w:cs="Times New Roman"/>
        </w:rPr>
        <w:t>的碳排放量应按下式计算：</w:t>
      </w:r>
    </w:p>
    <w:tbl>
      <w:tblPr>
        <w:tblStyle w:val="23"/>
        <w:tblW w:w="0" w:type="auto"/>
        <w:tblInd w:w="0" w:type="dxa"/>
        <w:tblLayout w:type="autofit"/>
        <w:tblCellMar>
          <w:top w:w="0" w:type="dxa"/>
          <w:left w:w="108" w:type="dxa"/>
          <w:bottom w:w="0" w:type="dxa"/>
          <w:right w:w="108" w:type="dxa"/>
        </w:tblCellMar>
      </w:tblPr>
      <w:tblGrid>
        <w:gridCol w:w="7203"/>
        <w:gridCol w:w="1319"/>
      </w:tblGrid>
      <w:tr w14:paraId="3705716F">
        <w:tblPrEx>
          <w:tblCellMar>
            <w:top w:w="0" w:type="dxa"/>
            <w:left w:w="108" w:type="dxa"/>
            <w:bottom w:w="0" w:type="dxa"/>
            <w:right w:w="108" w:type="dxa"/>
          </w:tblCellMar>
        </w:tblPrEx>
        <w:trPr>
          <w:trHeight w:val="812" w:hRule="atLeast"/>
        </w:trPr>
        <w:tc>
          <w:tcPr>
            <w:tcW w:w="7203" w:type="dxa"/>
            <w:tcBorders>
              <w:top w:val="nil"/>
              <w:left w:val="nil"/>
              <w:bottom w:val="nil"/>
              <w:right w:val="nil"/>
            </w:tcBorders>
            <w:shd w:val="clear" w:color="auto" w:fill="auto"/>
            <w:vAlign w:val="center"/>
          </w:tcPr>
          <w:p w14:paraId="2FB51E45">
            <w:pPr>
              <w:keepNext w:val="0"/>
              <w:keepLines w:val="0"/>
              <w:suppressLineNumbers w:val="0"/>
              <w:spacing w:before="0" w:beforeAutospacing="0" w:after="0" w:afterAutospacing="0"/>
              <w:ind w:left="0" w:right="0"/>
              <w:jc w:val="center"/>
              <w:rPr>
                <w:rFonts w:hint="default" w:ascii="Times New Roman" w:hAnsi="Times New Roman" w:cs="Times New Roman"/>
                <w:sz w:val="24"/>
              </w:rPr>
            </w:pPr>
            <m:oMathPara>
              <m:oMath>
                <m:sSub>
                  <m:sSubPr>
                    <m:ctrlPr>
                      <w:rPr>
                        <w:rFonts w:hint="default" w:ascii="Cambria Math" w:hAnsi="Cambria Math" w:cs="Times New Roman"/>
                        <w:sz w:val="24"/>
                      </w:rPr>
                    </m:ctrlPr>
                  </m:sSubPr>
                  <m:e>
                    <m:r>
                      <m:rPr>
                        <m:nor/>
                        <m:sty m:val="p"/>
                      </m:rPr>
                      <w:rPr>
                        <w:rFonts w:hint="default" w:ascii="Times New Roman" w:hAnsi="Times New Roman" w:cs="Times New Roman"/>
                        <w:b w:val="0"/>
                        <w:i w:val="0"/>
                        <w:sz w:val="24"/>
                      </w:rPr>
                      <m:t>C</m:t>
                    </m:r>
                    <m:ctrlPr>
                      <w:rPr>
                        <w:rFonts w:hint="default" w:ascii="Cambria Math" w:hAnsi="Cambria Math" w:cs="Times New Roman"/>
                        <w:sz w:val="24"/>
                      </w:rPr>
                    </m:ctrlPr>
                  </m:e>
                  <m:sub>
                    <m:r>
                      <m:rPr>
                        <m:nor/>
                        <m:sty m:val="p"/>
                      </m:rPr>
                      <w:rPr>
                        <w:rFonts w:hint="default" w:ascii="Times New Roman" w:hAnsi="Times New Roman" w:cs="Times New Roman"/>
                        <w:b w:val="0"/>
                        <w:i w:val="0"/>
                        <w:sz w:val="24"/>
                      </w:rPr>
                      <m:t>BDCC</m:t>
                    </m:r>
                    <m:ctrlPr>
                      <w:rPr>
                        <w:rFonts w:hint="default" w:ascii="Cambria Math" w:hAnsi="Cambria Math" w:cs="Times New Roman"/>
                        <w:sz w:val="24"/>
                      </w:rPr>
                    </m:ctrlPr>
                  </m:sub>
                </m:sSub>
                <m:r>
                  <m:rPr>
                    <m:nor/>
                    <m:sty m:val="p"/>
                  </m:rPr>
                  <w:rPr>
                    <w:rFonts w:hint="default" w:ascii="Times New Roman" w:hAnsi="Times New Roman" w:cs="Times New Roman"/>
                    <w:b w:val="0"/>
                    <w:i w:val="0"/>
                    <w:sz w:val="24"/>
                  </w:rPr>
                  <m:t>=</m:t>
                </m:r>
                <m:nary>
                  <m:naryPr>
                    <m:chr m:val="∑"/>
                    <m:grow m:val="1"/>
                    <m:ctrlPr>
                      <w:rPr>
                        <w:rFonts w:hint="default" w:ascii="Cambria Math" w:hAnsi="Cambria Math" w:cs="Times New Roman"/>
                        <w:sz w:val="24"/>
                      </w:rPr>
                    </m:ctrlPr>
                  </m:naryPr>
                  <m:sub>
                    <m:r>
                      <m:rPr>
                        <m:nor/>
                      </m:rPr>
                      <w:rPr>
                        <w:rFonts w:hint="default" w:ascii="Times New Roman" w:hAnsi="Times New Roman" w:cs="Times New Roman"/>
                        <w:b w:val="0"/>
                        <w:i/>
                        <w:iCs/>
                        <w:sz w:val="24"/>
                      </w:rPr>
                      <m:t>i</m:t>
                    </m:r>
                    <m:r>
                      <m:rPr>
                        <m:nor/>
                        <m:sty m:val="p"/>
                      </m:rPr>
                      <w:rPr>
                        <w:rFonts w:hint="default" w:ascii="Times New Roman" w:hAnsi="Times New Roman" w:cs="Times New Roman"/>
                        <w:b w:val="0"/>
                        <w:i w:val="0"/>
                        <w:sz w:val="24"/>
                      </w:rPr>
                      <m:t>=1</m:t>
                    </m:r>
                    <m:ctrlPr>
                      <w:rPr>
                        <w:rFonts w:hint="default" w:ascii="Cambria Math" w:hAnsi="Cambria Math" w:cs="Times New Roman"/>
                        <w:sz w:val="24"/>
                      </w:rPr>
                    </m:ctrlPr>
                  </m:sub>
                  <m:sup>
                    <m:r>
                      <m:rPr>
                        <m:nor/>
                        <m:sty m:val="p"/>
                      </m:rPr>
                      <w:rPr>
                        <w:rFonts w:hint="default" w:ascii="Times New Roman" w:hAnsi="Times New Roman" w:cs="Times New Roman"/>
                        <w:b w:val="0"/>
                        <w:i w:val="0"/>
                        <w:sz w:val="24"/>
                      </w:rPr>
                      <m:t>n</m:t>
                    </m:r>
                    <m:ctrlPr>
                      <w:rPr>
                        <w:rFonts w:hint="default" w:ascii="Cambria Math" w:hAnsi="Cambria Math" w:cs="Times New Roman"/>
                        <w:sz w:val="24"/>
                      </w:rPr>
                    </m:ctrlPr>
                  </m:sup>
                  <m:e>
                    <m:sSub>
                      <m:sSubPr>
                        <m:ctrlPr>
                          <w:rPr>
                            <w:rFonts w:hint="default" w:ascii="Cambria Math" w:hAnsi="Cambria Math" w:cs="Times New Roman"/>
                            <w:sz w:val="24"/>
                          </w:rPr>
                        </m:ctrlPr>
                      </m:sSubPr>
                      <m:e>
                        <m:r>
                          <m:rPr>
                            <m:nor/>
                            <m:sty m:val="p"/>
                          </m:rPr>
                          <w:rPr>
                            <w:rFonts w:hint="default" w:ascii="Times New Roman" w:hAnsi="Times New Roman" w:cs="Times New Roman"/>
                            <w:b w:val="0"/>
                            <w:i w:val="0"/>
                            <w:sz w:val="24"/>
                          </w:rPr>
                          <m:t>E</m:t>
                        </m:r>
                        <m:ctrlPr>
                          <w:rPr>
                            <w:rFonts w:hint="default" w:ascii="Cambria Math" w:hAnsi="Cambria Math" w:cs="Times New Roman"/>
                            <w:sz w:val="24"/>
                          </w:rPr>
                        </m:ctrlPr>
                      </m:e>
                      <m:sub>
                        <m:r>
                          <m:rPr>
                            <m:nor/>
                          </m:rPr>
                          <w:rPr>
                            <w:rFonts w:hint="default" w:ascii="Times New Roman" w:hAnsi="Times New Roman" w:cs="Times New Roman"/>
                            <w:b w:val="0"/>
                            <w:i/>
                            <w:iCs/>
                            <w:sz w:val="24"/>
                          </w:rPr>
                          <m:t>cj,i</m:t>
                        </m:r>
                        <m:ctrlPr>
                          <w:rPr>
                            <w:rFonts w:hint="default" w:ascii="Cambria Math" w:hAnsi="Cambria Math" w:cs="Times New Roman"/>
                            <w:sz w:val="24"/>
                          </w:rPr>
                        </m:ctrlPr>
                      </m:sub>
                    </m:sSub>
                    <m:sSub>
                      <m:sSubPr>
                        <m:ctrlPr>
                          <w:rPr>
                            <w:rFonts w:hint="default" w:ascii="Cambria Math" w:hAnsi="Cambria Math" w:cs="Times New Roman"/>
                            <w:sz w:val="24"/>
                          </w:rPr>
                        </m:ctrlPr>
                      </m:sSubPr>
                      <m:e>
                        <m:r>
                          <m:rPr>
                            <m:nor/>
                            <m:sty m:val="p"/>
                          </m:rPr>
                          <w:rPr>
                            <w:rFonts w:hint="default" w:ascii="Times New Roman" w:hAnsi="Times New Roman" w:cs="Times New Roman"/>
                            <w:b w:val="0"/>
                            <w:i w:val="0"/>
                            <w:sz w:val="24"/>
                          </w:rPr>
                          <m:t>EF</m:t>
                        </m:r>
                        <m:ctrlPr>
                          <w:rPr>
                            <w:rFonts w:hint="default" w:ascii="Cambria Math" w:hAnsi="Cambria Math" w:cs="Times New Roman"/>
                            <w:sz w:val="24"/>
                          </w:rPr>
                        </m:ctrlPr>
                      </m:e>
                      <m:sub>
                        <m:r>
                          <m:rPr>
                            <m:nor/>
                          </m:rPr>
                          <w:rPr>
                            <w:rFonts w:hint="default" w:ascii="Times New Roman" w:hAnsi="Times New Roman" w:cs="Times New Roman"/>
                            <w:b w:val="0"/>
                            <w:i/>
                            <w:iCs/>
                            <w:sz w:val="24"/>
                          </w:rPr>
                          <m:t>i</m:t>
                        </m:r>
                        <m:ctrlPr>
                          <w:rPr>
                            <w:rFonts w:hint="default" w:ascii="Cambria Math" w:hAnsi="Cambria Math" w:cs="Times New Roman"/>
                            <w:sz w:val="24"/>
                          </w:rPr>
                        </m:ctrlPr>
                      </m:sub>
                    </m:sSub>
                    <m:ctrlPr>
                      <w:rPr>
                        <w:rFonts w:hint="default" w:ascii="Cambria Math" w:hAnsi="Cambria Math" w:cs="Times New Roman"/>
                        <w:sz w:val="24"/>
                      </w:rPr>
                    </m:ctrlPr>
                  </m:e>
                </m:nary>
              </m:oMath>
            </m:oMathPara>
          </w:p>
        </w:tc>
        <w:tc>
          <w:tcPr>
            <w:tcW w:w="1319" w:type="dxa"/>
            <w:tcBorders>
              <w:top w:val="nil"/>
              <w:left w:val="nil"/>
              <w:bottom w:val="nil"/>
              <w:right w:val="nil"/>
            </w:tcBorders>
            <w:shd w:val="clear" w:color="auto" w:fill="auto"/>
            <w:vAlign w:val="center"/>
          </w:tcPr>
          <w:p w14:paraId="0F4456F1">
            <w:pPr>
              <w:keepNext w:val="0"/>
              <w:keepLines w:val="0"/>
              <w:suppressLineNumbers w:val="0"/>
              <w:spacing w:before="0" w:beforeAutospacing="0" w:after="0" w:afterAutospacing="0"/>
              <w:ind w:left="0" w:right="0"/>
              <w:jc w:val="center"/>
              <w:rPr>
                <w:rFonts w:hint="default" w:ascii="Times New Roman" w:hAnsi="Times New Roman" w:cs="Times New Roman"/>
                <w:sz w:val="24"/>
              </w:rPr>
            </w:pPr>
            <w:r>
              <w:rPr>
                <w:rFonts w:hint="default" w:ascii="Times New Roman" w:hAnsi="Times New Roman" w:eastAsia="仿宋" w:cs="Times New Roman"/>
                <w:sz w:val="24"/>
                <w:szCs w:val="24"/>
                <w:lang w:bidi="ar"/>
              </w:rPr>
              <w:t>（</w:t>
            </w:r>
            <w:r>
              <w:rPr>
                <w:rFonts w:hint="default" w:ascii="Times New Roman" w:hAnsi="Times New Roman" w:cs="Times New Roman"/>
                <w:sz w:val="24"/>
                <w:szCs w:val="24"/>
                <w:lang w:bidi="ar"/>
              </w:rPr>
              <w:t>7.</w:t>
            </w:r>
            <w:r>
              <w:rPr>
                <w:rFonts w:hint="eastAsia" w:ascii="Times New Roman" w:hAnsi="Times New Roman" w:cs="Times New Roman"/>
                <w:sz w:val="24"/>
                <w:szCs w:val="24"/>
                <w:lang w:eastAsia="zh-CN" w:bidi="ar"/>
              </w:rPr>
              <w:t>2</w:t>
            </w:r>
            <w:r>
              <w:rPr>
                <w:rFonts w:hint="default" w:ascii="Times New Roman" w:hAnsi="Times New Roman" w:cs="Times New Roman"/>
                <w:sz w:val="24"/>
                <w:szCs w:val="24"/>
                <w:lang w:bidi="ar"/>
              </w:rPr>
              <w:t>.</w:t>
            </w:r>
            <w:r>
              <w:rPr>
                <w:rFonts w:hint="eastAsia" w:ascii="Times New Roman" w:hAnsi="Times New Roman" w:cs="Times New Roman"/>
                <w:sz w:val="24"/>
                <w:szCs w:val="24"/>
                <w:lang w:eastAsia="zh-CN" w:bidi="ar"/>
              </w:rPr>
              <w:t>1</w:t>
            </w:r>
            <w:r>
              <w:rPr>
                <w:rFonts w:hint="default" w:ascii="Times New Roman" w:hAnsi="Times New Roman" w:eastAsia="仿宋" w:cs="Times New Roman"/>
                <w:sz w:val="24"/>
                <w:szCs w:val="24"/>
                <w:lang w:bidi="ar"/>
              </w:rPr>
              <w:t>）</w:t>
            </w:r>
          </w:p>
        </w:tc>
      </w:tr>
    </w:tbl>
    <w:p w14:paraId="5E46C6BC">
      <w:pPr>
        <w:pStyle w:val="39"/>
        <w:spacing w:before="156" w:after="156"/>
      </w:pPr>
      <w:r>
        <w:t>式中：C</w:t>
      </w:r>
      <w:r>
        <w:rPr>
          <w:rFonts w:hint="default"/>
          <w:vertAlign w:val="subscript"/>
        </w:rPr>
        <w:t>BDCC</w:t>
      </w:r>
      <w:r>
        <w:t>——拆除</w:t>
      </w:r>
      <w:r>
        <w:rPr>
          <w:rFonts w:hint="eastAsia"/>
          <w:lang w:val="en-US" w:eastAsia="zh-CN"/>
        </w:rPr>
        <w:t>阶段</w:t>
      </w:r>
      <w:r>
        <w:t>碳排放</w:t>
      </w:r>
      <w:r>
        <w:rPr>
          <w:rFonts w:hint="default"/>
        </w:rPr>
        <w:t>量</w:t>
      </w:r>
      <w:r>
        <w:t>（</w:t>
      </w:r>
      <w:r>
        <w:rPr>
          <w:rFonts w:hint="default"/>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t>）；</w:t>
      </w:r>
    </w:p>
    <w:p w14:paraId="087C0E7D">
      <w:pPr>
        <w:pStyle w:val="39"/>
        <w:spacing w:before="156" w:after="156"/>
      </w:pPr>
      <w:r>
        <w:t xml:space="preserve">      E</w:t>
      </w:r>
      <w:r>
        <w:rPr>
          <w:i/>
          <w:iCs/>
          <w:vertAlign w:val="subscript"/>
        </w:rPr>
        <w:t>cj,i</w:t>
      </w:r>
      <w:r>
        <w:t>——拆除阶段第i种能源总用量（kWh或kg）；</w:t>
      </w:r>
    </w:p>
    <w:p w14:paraId="0F7D3BBB">
      <w:pPr>
        <w:pStyle w:val="39"/>
        <w:spacing w:before="156" w:after="156"/>
      </w:pPr>
      <w:r>
        <w:t xml:space="preserve">      EF</w:t>
      </w:r>
      <w:r>
        <w:rPr>
          <w:i/>
          <w:iCs/>
          <w:vertAlign w:val="subscript"/>
        </w:rPr>
        <w:t>i</w:t>
      </w:r>
      <w:r>
        <w:t>——第i类能源的碳排放因子（t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t>/单位耗能）</w:t>
      </w:r>
      <w:r>
        <w:rPr>
          <w:rFonts w:hint="default"/>
        </w:rPr>
        <w:t>。</w:t>
      </w:r>
    </w:p>
    <w:p w14:paraId="0BBFDEA8">
      <w:pPr>
        <w:pStyle w:val="31"/>
        <w:spacing w:before="156" w:after="156"/>
        <w:rPr>
          <w:rFonts w:ascii="Times New Roman" w:hAnsi="Times New Roman" w:cs="Times New Roman"/>
        </w:rPr>
      </w:pPr>
      <w:r>
        <w:rPr>
          <w:rFonts w:ascii="Times New Roman" w:hAnsi="Times New Roman" w:cs="Times New Roman"/>
          <w:b/>
          <w:bCs/>
        </w:rPr>
        <w:t>7.</w:t>
      </w:r>
      <w:r>
        <w:rPr>
          <w:rFonts w:hint="default" w:ascii="Times New Roman" w:hAnsi="Times New Roman" w:cs="Times New Roman"/>
          <w:b/>
          <w:bCs/>
        </w:rPr>
        <w:t>2</w:t>
      </w:r>
      <w:r>
        <w:rPr>
          <w:rFonts w:ascii="Times New Roman" w:hAnsi="Times New Roman" w:cs="Times New Roman"/>
          <w:b/>
          <w:bCs/>
        </w:rPr>
        <w:t>.</w:t>
      </w:r>
      <w:r>
        <w:rPr>
          <w:rFonts w:hint="eastAsia" w:cs="Times New Roman"/>
          <w:b/>
          <w:bCs/>
          <w:lang w:val="en-US" w:eastAsia="zh-CN"/>
        </w:rPr>
        <w:t>2</w:t>
      </w:r>
      <w:r>
        <w:rPr>
          <w:rFonts w:ascii="Times New Roman" w:hAnsi="Times New Roman" w:cs="Times New Roman"/>
        </w:rPr>
        <w:t xml:space="preserve">  人工拆除和机械拆除的</w:t>
      </w:r>
      <w:r>
        <w:rPr>
          <w:rFonts w:hint="eastAsia" w:cs="Times New Roman"/>
          <w:lang w:val="en-US" w:eastAsia="zh-CN"/>
        </w:rPr>
        <w:t>能源用量</w:t>
      </w:r>
      <w:r>
        <w:rPr>
          <w:rFonts w:ascii="Times New Roman" w:hAnsi="Times New Roman" w:cs="Times New Roman"/>
        </w:rPr>
        <w:t xml:space="preserve">应按下式计算：     </w:t>
      </w:r>
    </w:p>
    <w:tbl>
      <w:tblPr>
        <w:tblStyle w:val="23"/>
        <w:tblW w:w="0" w:type="auto"/>
        <w:tblInd w:w="0" w:type="dxa"/>
        <w:tblLayout w:type="autofit"/>
        <w:tblCellMar>
          <w:top w:w="0" w:type="dxa"/>
          <w:left w:w="108" w:type="dxa"/>
          <w:bottom w:w="0" w:type="dxa"/>
          <w:right w:w="108" w:type="dxa"/>
        </w:tblCellMar>
      </w:tblPr>
      <w:tblGrid>
        <w:gridCol w:w="7146"/>
        <w:gridCol w:w="1376"/>
      </w:tblGrid>
      <w:tr w14:paraId="24F1F2C0">
        <w:tblPrEx>
          <w:tblCellMar>
            <w:top w:w="0" w:type="dxa"/>
            <w:left w:w="108" w:type="dxa"/>
            <w:bottom w:w="0" w:type="dxa"/>
            <w:right w:w="108" w:type="dxa"/>
          </w:tblCellMar>
        </w:tblPrEx>
        <w:trPr>
          <w:trHeight w:val="812" w:hRule="atLeast"/>
        </w:trPr>
        <w:tc>
          <w:tcPr>
            <w:tcW w:w="7203" w:type="dxa"/>
            <w:tcBorders>
              <w:top w:val="nil"/>
              <w:left w:val="nil"/>
              <w:bottom w:val="nil"/>
              <w:right w:val="nil"/>
            </w:tcBorders>
            <w:shd w:val="clear" w:color="auto" w:fill="auto"/>
            <w:vAlign w:val="center"/>
          </w:tcPr>
          <w:p w14:paraId="23F44F9A">
            <w:pPr>
              <w:keepNext w:val="0"/>
              <w:keepLines w:val="0"/>
              <w:suppressLineNumbers w:val="0"/>
              <w:spacing w:before="0" w:beforeAutospacing="0" w:after="0" w:afterAutospacing="0"/>
              <w:ind w:left="0" w:right="0"/>
              <w:jc w:val="center"/>
              <w:rPr>
                <w:rFonts w:hint="default" w:ascii="Times New Roman" w:hAnsi="Times New Roman" w:cs="Times New Roman"/>
                <w:sz w:val="24"/>
              </w:rPr>
            </w:pPr>
            <m:oMathPara>
              <m:oMath>
                <m:sSub>
                  <m:sSubPr>
                    <m:ctrlPr>
                      <w:rPr>
                        <w:rFonts w:hint="default" w:ascii="Cambria Math" w:hAnsi="Cambria Math" w:cs="Times New Roman"/>
                        <w:sz w:val="24"/>
                      </w:rPr>
                    </m:ctrlPr>
                  </m:sSubPr>
                  <m:e>
                    <m:r>
                      <m:rPr>
                        <m:nor/>
                        <m:sty m:val="p"/>
                      </m:rPr>
                      <w:rPr>
                        <w:rFonts w:hint="default" w:ascii="Times New Roman" w:hAnsi="Times New Roman" w:cs="Times New Roman"/>
                        <w:b w:val="0"/>
                        <w:i w:val="0"/>
                        <w:sz w:val="24"/>
                      </w:rPr>
                      <m:t>E</m:t>
                    </m:r>
                    <m:ctrlPr>
                      <w:rPr>
                        <w:rFonts w:hint="default" w:ascii="Cambria Math" w:hAnsi="Cambria Math" w:cs="Times New Roman"/>
                        <w:sz w:val="24"/>
                      </w:rPr>
                    </m:ctrlPr>
                  </m:e>
                  <m:sub>
                    <m:r>
                      <m:rPr>
                        <m:nor/>
                      </m:rPr>
                      <w:rPr>
                        <w:rFonts w:hint="default" w:ascii="Times New Roman" w:hAnsi="Times New Roman" w:cs="Times New Roman"/>
                        <w:b w:val="0"/>
                        <w:i/>
                        <w:iCs/>
                        <w:sz w:val="24"/>
                      </w:rPr>
                      <m:t>cj</m:t>
                    </m:r>
                    <m:ctrlPr>
                      <w:rPr>
                        <w:rFonts w:hint="default" w:ascii="Cambria Math" w:hAnsi="Cambria Math" w:cs="Times New Roman"/>
                        <w:sz w:val="24"/>
                      </w:rPr>
                    </m:ctrlPr>
                  </m:sub>
                </m:sSub>
                <m:r>
                  <m:rPr>
                    <m:nor/>
                    <m:sty m:val="p"/>
                  </m:rPr>
                  <w:rPr>
                    <w:rFonts w:hint="default" w:ascii="Times New Roman" w:hAnsi="Times New Roman" w:cs="Times New Roman"/>
                    <w:b w:val="0"/>
                    <w:i w:val="0"/>
                    <w:sz w:val="24"/>
                  </w:rPr>
                  <m:t>=</m:t>
                </m:r>
                <m:nary>
                  <m:naryPr>
                    <m:chr m:val="∑"/>
                    <m:limLoc m:val="undOvr"/>
                    <m:ctrlPr>
                      <w:rPr>
                        <w:rFonts w:hint="default" w:ascii="Cambria Math" w:hAnsi="Cambria Math" w:cs="Times New Roman"/>
                        <w:sz w:val="24"/>
                      </w:rPr>
                    </m:ctrlPr>
                  </m:naryPr>
                  <m:sub>
                    <m:r>
                      <m:rPr>
                        <m:nor/>
                      </m:rPr>
                      <w:rPr>
                        <w:rFonts w:hint="default" w:ascii="Times New Roman" w:hAnsi="Times New Roman" w:cs="Times New Roman"/>
                        <w:b w:val="0"/>
                        <w:i/>
                        <w:iCs/>
                        <w:sz w:val="24"/>
                      </w:rPr>
                      <m:t>i</m:t>
                    </m:r>
                    <m:r>
                      <m:rPr>
                        <m:nor/>
                        <m:sty m:val="p"/>
                      </m:rPr>
                      <w:rPr>
                        <w:rFonts w:hint="default" w:ascii="Times New Roman" w:hAnsi="Times New Roman" w:cs="Times New Roman"/>
                        <w:b w:val="0"/>
                        <w:i w:val="0"/>
                        <w:sz w:val="24"/>
                      </w:rPr>
                      <m:t>=1</m:t>
                    </m:r>
                    <m:ctrlPr>
                      <w:rPr>
                        <w:rFonts w:hint="default" w:ascii="Cambria Math" w:hAnsi="Cambria Math" w:cs="Times New Roman"/>
                        <w:sz w:val="24"/>
                      </w:rPr>
                    </m:ctrlPr>
                  </m:sub>
                  <m:sup>
                    <m:r>
                      <m:rPr>
                        <m:nor/>
                        <m:sty m:val="p"/>
                      </m:rPr>
                      <w:rPr>
                        <w:rFonts w:hint="default" w:ascii="Times New Roman" w:hAnsi="Times New Roman" w:cs="Times New Roman"/>
                        <w:b w:val="0"/>
                        <w:i w:val="0"/>
                        <w:sz w:val="24"/>
                      </w:rPr>
                      <m:t>n</m:t>
                    </m:r>
                    <m:ctrlPr>
                      <w:rPr>
                        <w:rFonts w:hint="default" w:ascii="Cambria Math" w:hAnsi="Cambria Math" w:cs="Times New Roman"/>
                        <w:sz w:val="24"/>
                      </w:rPr>
                    </m:ctrlPr>
                  </m:sup>
                  <m:e>
                    <m:sSub>
                      <m:sSubPr>
                        <m:ctrlPr>
                          <w:rPr>
                            <w:rFonts w:hint="default" w:ascii="Cambria Math" w:hAnsi="Cambria Math" w:cs="Times New Roman"/>
                            <w:sz w:val="24"/>
                          </w:rPr>
                        </m:ctrlPr>
                      </m:sSubPr>
                      <m:e>
                        <m:r>
                          <m:rPr>
                            <m:nor/>
                            <m:sty m:val="p"/>
                          </m:rPr>
                          <w:rPr>
                            <w:rFonts w:hint="default" w:ascii="Times New Roman" w:hAnsi="Times New Roman" w:cs="Times New Roman"/>
                            <w:b w:val="0"/>
                            <w:i w:val="0"/>
                            <w:sz w:val="24"/>
                          </w:rPr>
                          <m:t>Q</m:t>
                        </m:r>
                        <m:ctrlPr>
                          <w:rPr>
                            <w:rFonts w:hint="default" w:ascii="Cambria Math" w:hAnsi="Cambria Math" w:cs="Times New Roman"/>
                            <w:sz w:val="24"/>
                          </w:rPr>
                        </m:ctrlPr>
                      </m:e>
                      <m:sub>
                        <m:r>
                          <m:rPr>
                            <m:nor/>
                          </m:rPr>
                          <w:rPr>
                            <w:rFonts w:hint="default" w:ascii="Times New Roman" w:hAnsi="Times New Roman" w:cs="Times New Roman"/>
                            <w:b w:val="0"/>
                            <w:i/>
                            <w:iCs/>
                            <w:sz w:val="24"/>
                          </w:rPr>
                          <m:t>cj,i</m:t>
                        </m:r>
                        <m:ctrlPr>
                          <w:rPr>
                            <w:rFonts w:hint="default" w:ascii="Cambria Math" w:hAnsi="Cambria Math" w:cs="Times New Roman"/>
                            <w:sz w:val="24"/>
                          </w:rPr>
                        </m:ctrlPr>
                      </m:sub>
                    </m:sSub>
                    <m:sSub>
                      <m:sSubPr>
                        <m:ctrlPr>
                          <w:rPr>
                            <w:rFonts w:hint="default" w:ascii="Cambria Math" w:hAnsi="Cambria Math" w:cs="Times New Roman"/>
                            <w:sz w:val="24"/>
                          </w:rPr>
                        </m:ctrlPr>
                      </m:sSubPr>
                      <m:e>
                        <m:r>
                          <m:rPr>
                            <m:nor/>
                            <m:sty m:val="p"/>
                          </m:rPr>
                          <w:rPr>
                            <w:rFonts w:hint="default" w:ascii="Times New Roman" w:hAnsi="Times New Roman" w:cs="Times New Roman"/>
                            <w:b w:val="0"/>
                            <w:i w:val="0"/>
                            <w:sz w:val="24"/>
                          </w:rPr>
                          <m:t>f</m:t>
                        </m:r>
                        <m:ctrlPr>
                          <w:rPr>
                            <w:rFonts w:hint="default" w:ascii="Cambria Math" w:hAnsi="Cambria Math" w:cs="Times New Roman"/>
                            <w:sz w:val="24"/>
                          </w:rPr>
                        </m:ctrlPr>
                      </m:e>
                      <m:sub>
                        <m:r>
                          <m:rPr>
                            <m:nor/>
                          </m:rPr>
                          <w:rPr>
                            <w:rFonts w:hint="default" w:ascii="Times New Roman" w:hAnsi="Times New Roman" w:cs="Times New Roman"/>
                            <w:b w:val="0"/>
                            <w:i/>
                            <w:iCs/>
                            <w:sz w:val="24"/>
                          </w:rPr>
                          <m:t>cj,i</m:t>
                        </m:r>
                        <m:ctrlPr>
                          <w:rPr>
                            <w:rFonts w:hint="default" w:ascii="Cambria Math" w:hAnsi="Cambria Math" w:cs="Times New Roman"/>
                            <w:sz w:val="24"/>
                          </w:rPr>
                        </m:ctrlPr>
                      </m:sub>
                    </m:sSub>
                    <m:ctrlPr>
                      <w:rPr>
                        <w:rFonts w:hint="default" w:ascii="Cambria Math" w:hAnsi="Cambria Math" w:cs="Times New Roman"/>
                        <w:sz w:val="24"/>
                      </w:rPr>
                    </m:ctrlPr>
                  </m:e>
                </m:nary>
              </m:oMath>
            </m:oMathPara>
          </w:p>
        </w:tc>
        <w:tc>
          <w:tcPr>
            <w:tcW w:w="1319" w:type="dxa"/>
            <w:tcBorders>
              <w:top w:val="nil"/>
              <w:left w:val="nil"/>
              <w:bottom w:val="nil"/>
              <w:right w:val="nil"/>
            </w:tcBorders>
            <w:shd w:val="clear" w:color="auto" w:fill="auto"/>
            <w:vAlign w:val="center"/>
          </w:tcPr>
          <w:p w14:paraId="64DA736C">
            <w:pPr>
              <w:keepNext w:val="0"/>
              <w:keepLines w:val="0"/>
              <w:suppressLineNumbers w:val="0"/>
              <w:spacing w:before="0" w:beforeAutospacing="0" w:after="0" w:afterAutospacing="0"/>
              <w:ind w:left="0" w:right="0"/>
              <w:jc w:val="center"/>
              <w:rPr>
                <w:rFonts w:hint="default" w:ascii="Times New Roman" w:hAnsi="Times New Roman" w:cs="Times New Roman"/>
                <w:sz w:val="24"/>
              </w:rPr>
            </w:pPr>
            <w:r>
              <w:rPr>
                <w:rFonts w:hint="default" w:ascii="Times New Roman" w:hAnsi="Times New Roman" w:eastAsia="仿宋" w:cs="Times New Roman"/>
                <w:sz w:val="24"/>
                <w:szCs w:val="24"/>
                <w:lang w:bidi="ar"/>
              </w:rPr>
              <w:t>（</w:t>
            </w:r>
            <w:r>
              <w:rPr>
                <w:rFonts w:hint="default" w:ascii="Times New Roman" w:hAnsi="Times New Roman" w:cs="Times New Roman"/>
                <w:sz w:val="24"/>
                <w:szCs w:val="24"/>
                <w:lang w:bidi="ar"/>
              </w:rPr>
              <w:t>7.</w:t>
            </w:r>
            <w:r>
              <w:rPr>
                <w:rFonts w:hint="eastAsia" w:ascii="Times New Roman" w:hAnsi="Times New Roman" w:cs="Times New Roman"/>
                <w:sz w:val="24"/>
                <w:szCs w:val="24"/>
                <w:lang w:eastAsia="zh-CN" w:bidi="ar"/>
              </w:rPr>
              <w:t>2</w:t>
            </w:r>
            <w:r>
              <w:rPr>
                <w:rFonts w:hint="default" w:ascii="Times New Roman" w:hAnsi="Times New Roman" w:cs="Times New Roman"/>
                <w:sz w:val="24"/>
                <w:szCs w:val="24"/>
                <w:lang w:bidi="ar"/>
              </w:rPr>
              <w:t>.2-</w:t>
            </w:r>
            <w:r>
              <w:rPr>
                <w:rFonts w:hint="eastAsia" w:ascii="Times New Roman" w:hAnsi="Times New Roman" w:cs="Times New Roman"/>
                <w:sz w:val="24"/>
                <w:szCs w:val="24"/>
                <w:lang w:val="en-US" w:eastAsia="zh-CN" w:bidi="ar"/>
              </w:rPr>
              <w:t>1</w:t>
            </w:r>
            <w:r>
              <w:rPr>
                <w:rFonts w:hint="default" w:ascii="Times New Roman" w:hAnsi="Times New Roman" w:eastAsia="仿宋" w:cs="Times New Roman"/>
                <w:sz w:val="24"/>
                <w:szCs w:val="24"/>
                <w:lang w:bidi="ar"/>
              </w:rPr>
              <w:t>）</w:t>
            </w:r>
          </w:p>
        </w:tc>
      </w:tr>
      <w:tr w14:paraId="4279585A">
        <w:tblPrEx>
          <w:tblCellMar>
            <w:top w:w="0" w:type="dxa"/>
            <w:left w:w="108" w:type="dxa"/>
            <w:bottom w:w="0" w:type="dxa"/>
            <w:right w:w="108" w:type="dxa"/>
          </w:tblCellMar>
        </w:tblPrEx>
        <w:trPr>
          <w:trHeight w:val="812" w:hRule="atLeast"/>
        </w:trPr>
        <w:tc>
          <w:tcPr>
            <w:tcW w:w="7203" w:type="dxa"/>
            <w:tcBorders>
              <w:top w:val="nil"/>
              <w:left w:val="nil"/>
              <w:bottom w:val="nil"/>
              <w:right w:val="nil"/>
            </w:tcBorders>
            <w:shd w:val="clear" w:color="auto" w:fill="auto"/>
            <w:vAlign w:val="center"/>
          </w:tcPr>
          <w:p w14:paraId="1EC2C678">
            <w:pPr>
              <w:keepNext w:val="0"/>
              <w:keepLines w:val="0"/>
              <w:suppressLineNumbers w:val="0"/>
              <w:spacing w:before="0" w:beforeAutospacing="0" w:after="0" w:afterAutospacing="0"/>
              <w:ind w:left="0" w:right="0"/>
              <w:jc w:val="center"/>
              <w:rPr>
                <w:rFonts w:hint="default" w:ascii="Times New Roman" w:hAnsi="Times New Roman" w:cs="Times New Roman"/>
                <w:sz w:val="24"/>
                <w:oMath/>
              </w:rPr>
            </w:pPr>
            <m:oMathPara>
              <m:oMath>
                <m:sSub>
                  <m:sSubPr>
                    <m:ctrlPr>
                      <w:rPr>
                        <w:rFonts w:hint="default" w:ascii="Cambria Math" w:hAnsi="Cambria Math" w:cs="Times New Roman"/>
                        <w:sz w:val="24"/>
                      </w:rPr>
                    </m:ctrlPr>
                  </m:sSubPr>
                  <m:e>
                    <m:r>
                      <m:rPr>
                        <m:nor/>
                        <m:sty m:val="p"/>
                      </m:rPr>
                      <w:rPr>
                        <w:rFonts w:hint="default" w:ascii="Times New Roman" w:hAnsi="Times New Roman" w:cs="Times New Roman"/>
                        <w:b w:val="0"/>
                        <w:i w:val="0"/>
                        <w:sz w:val="24"/>
                      </w:rPr>
                      <m:t>f</m:t>
                    </m:r>
                    <m:ctrlPr>
                      <w:rPr>
                        <w:rFonts w:hint="default" w:ascii="Cambria Math" w:hAnsi="Cambria Math" w:cs="Times New Roman"/>
                        <w:sz w:val="24"/>
                      </w:rPr>
                    </m:ctrlPr>
                  </m:e>
                  <m:sub>
                    <m:r>
                      <m:rPr>
                        <m:nor/>
                        <m:sty m:val="p"/>
                      </m:rPr>
                      <w:rPr>
                        <w:rFonts w:hint="default" w:ascii="Times New Roman" w:hAnsi="Times New Roman" w:cs="Times New Roman"/>
                        <w:b w:val="0"/>
                        <w:i w:val="0"/>
                        <w:sz w:val="24"/>
                      </w:rPr>
                      <m:t>cc,</m:t>
                    </m:r>
                    <m:r>
                      <m:rPr>
                        <m:nor/>
                      </m:rPr>
                      <w:rPr>
                        <w:rFonts w:hint="default" w:ascii="Times New Roman" w:hAnsi="Times New Roman" w:cs="Times New Roman"/>
                        <w:b w:val="0"/>
                        <w:i/>
                        <w:iCs/>
                        <w:sz w:val="24"/>
                      </w:rPr>
                      <m:t>i</m:t>
                    </m:r>
                    <m:ctrlPr>
                      <w:rPr>
                        <w:rFonts w:hint="default" w:ascii="Cambria Math" w:hAnsi="Cambria Math" w:cs="Times New Roman"/>
                        <w:sz w:val="24"/>
                      </w:rPr>
                    </m:ctrlPr>
                  </m:sub>
                </m:sSub>
                <m:r>
                  <m:rPr>
                    <m:nor/>
                    <m:sty m:val="p"/>
                  </m:rPr>
                  <w:rPr>
                    <w:rFonts w:hint="default" w:ascii="Times New Roman" w:hAnsi="Times New Roman" w:cs="Times New Roman"/>
                    <w:b w:val="0"/>
                    <w:i w:val="0"/>
                    <w:sz w:val="24"/>
                  </w:rPr>
                  <m:t>=</m:t>
                </m:r>
                <m:nary>
                  <m:naryPr>
                    <m:chr m:val="∑"/>
                    <m:limLoc m:val="undOvr"/>
                    <m:ctrlPr>
                      <w:rPr>
                        <w:rFonts w:hint="default" w:ascii="Cambria Math" w:hAnsi="Cambria Math" w:cs="Times New Roman"/>
                        <w:sz w:val="24"/>
                      </w:rPr>
                    </m:ctrlPr>
                  </m:naryPr>
                  <m:sub>
                    <m:r>
                      <m:rPr>
                        <m:nor/>
                      </m:rPr>
                      <w:rPr>
                        <w:rFonts w:hint="default" w:ascii="Times New Roman" w:hAnsi="Times New Roman" w:cs="Times New Roman"/>
                        <w:b w:val="0"/>
                        <w:i/>
                        <w:iCs/>
                        <w:sz w:val="24"/>
                      </w:rPr>
                      <m:t>j</m:t>
                    </m:r>
                    <m:r>
                      <m:rPr>
                        <m:nor/>
                        <m:sty m:val="p"/>
                      </m:rPr>
                      <w:rPr>
                        <w:rFonts w:hint="default" w:ascii="Times New Roman" w:hAnsi="Times New Roman" w:cs="Times New Roman"/>
                        <w:b w:val="0"/>
                        <w:i w:val="0"/>
                        <w:sz w:val="24"/>
                      </w:rPr>
                      <m:t>=1</m:t>
                    </m:r>
                    <m:ctrlPr>
                      <w:rPr>
                        <w:rFonts w:hint="default" w:ascii="Cambria Math" w:hAnsi="Cambria Math" w:cs="Times New Roman"/>
                        <w:sz w:val="24"/>
                      </w:rPr>
                    </m:ctrlPr>
                  </m:sub>
                  <m:sup>
                    <m:r>
                      <m:rPr>
                        <m:nor/>
                        <m:sty m:val="p"/>
                      </m:rPr>
                      <w:rPr>
                        <w:rFonts w:hint="default" w:ascii="Times New Roman" w:hAnsi="Times New Roman" w:cs="Times New Roman"/>
                        <w:b w:val="0"/>
                        <w:i w:val="0"/>
                        <w:sz w:val="24"/>
                      </w:rPr>
                      <m:t>m</m:t>
                    </m:r>
                    <m:ctrlPr>
                      <w:rPr>
                        <w:rFonts w:hint="default" w:ascii="Cambria Math" w:hAnsi="Cambria Math" w:cs="Times New Roman"/>
                        <w:sz w:val="24"/>
                      </w:rPr>
                    </m:ctrlPr>
                  </m:sup>
                  <m:e>
                    <m:sSub>
                      <m:sSubPr>
                        <m:ctrlPr>
                          <w:rPr>
                            <w:rFonts w:hint="default" w:ascii="Cambria Math" w:hAnsi="Cambria Math" w:cs="Times New Roman"/>
                            <w:sz w:val="24"/>
                          </w:rPr>
                        </m:ctrlPr>
                      </m:sSubPr>
                      <m:e>
                        <m:r>
                          <m:rPr>
                            <m:nor/>
                            <m:sty m:val="p"/>
                          </m:rPr>
                          <w:rPr>
                            <w:rFonts w:hint="default" w:ascii="Times New Roman" w:hAnsi="Times New Roman" w:cs="Times New Roman"/>
                            <w:b w:val="0"/>
                            <w:i w:val="0"/>
                            <w:sz w:val="24"/>
                          </w:rPr>
                          <m:t>T</m:t>
                        </m:r>
                        <m:ctrlPr>
                          <w:rPr>
                            <w:rFonts w:hint="default" w:ascii="Cambria Math" w:hAnsi="Cambria Math" w:cs="Times New Roman"/>
                            <w:sz w:val="24"/>
                          </w:rPr>
                        </m:ctrlPr>
                      </m:e>
                      <m:sub>
                        <m:r>
                          <m:rPr>
                            <m:nor/>
                            <m:sty m:val="p"/>
                          </m:rPr>
                          <w:rPr>
                            <w:rFonts w:hint="default" w:ascii="Times New Roman" w:hAnsi="Times New Roman" w:cs="Times New Roman"/>
                            <w:b w:val="0"/>
                            <w:i w:val="0"/>
                            <w:sz w:val="24"/>
                          </w:rPr>
                          <m:t>B</m:t>
                        </m:r>
                        <m:r>
                          <m:rPr>
                            <m:nor/>
                          </m:rPr>
                          <w:rPr>
                            <w:rFonts w:hint="default" w:ascii="Times New Roman" w:hAnsi="Times New Roman" w:cs="Times New Roman"/>
                            <w:b w:val="0"/>
                            <w:i/>
                            <w:iCs/>
                            <w:sz w:val="24"/>
                          </w:rPr>
                          <m:t>i,j</m:t>
                        </m:r>
                        <m:ctrlPr>
                          <w:rPr>
                            <w:rFonts w:hint="default" w:ascii="Cambria Math" w:hAnsi="Cambria Math" w:cs="Times New Roman"/>
                            <w:sz w:val="24"/>
                          </w:rPr>
                        </m:ctrlPr>
                      </m:sub>
                    </m:sSub>
                    <m:sSub>
                      <m:sSubPr>
                        <m:ctrlPr>
                          <w:rPr>
                            <w:rFonts w:hint="default" w:ascii="Cambria Math" w:hAnsi="Cambria Math" w:cs="Times New Roman"/>
                            <w:sz w:val="24"/>
                          </w:rPr>
                        </m:ctrlPr>
                      </m:sSubPr>
                      <m:e>
                        <m:r>
                          <m:rPr>
                            <m:nor/>
                            <m:sty m:val="p"/>
                          </m:rPr>
                          <w:rPr>
                            <w:rFonts w:hint="default" w:ascii="Times New Roman" w:hAnsi="Times New Roman" w:cs="Times New Roman"/>
                            <w:b w:val="0"/>
                            <w:i w:val="0"/>
                            <w:sz w:val="24"/>
                          </w:rPr>
                          <m:t>R</m:t>
                        </m:r>
                        <m:ctrlPr>
                          <w:rPr>
                            <w:rFonts w:hint="default" w:ascii="Cambria Math" w:hAnsi="Cambria Math" w:cs="Times New Roman"/>
                            <w:sz w:val="24"/>
                          </w:rPr>
                        </m:ctrlPr>
                      </m:e>
                      <m:sub>
                        <m:r>
                          <m:rPr>
                            <m:nor/>
                          </m:rPr>
                          <w:rPr>
                            <w:rFonts w:hint="default" w:ascii="Times New Roman" w:hAnsi="Times New Roman" w:cs="Times New Roman"/>
                            <w:b w:val="0"/>
                            <w:i/>
                            <w:iCs/>
                            <w:sz w:val="24"/>
                          </w:rPr>
                          <m:t>j</m:t>
                        </m:r>
                        <m:ctrlPr>
                          <w:rPr>
                            <w:rFonts w:hint="default" w:ascii="Cambria Math" w:hAnsi="Cambria Math" w:cs="Times New Roman"/>
                            <w:sz w:val="24"/>
                          </w:rPr>
                        </m:ctrlPr>
                      </m:sub>
                    </m:sSub>
                    <m:r>
                      <m:rPr>
                        <m:nor/>
                        <m:sty m:val="p"/>
                      </m:rPr>
                      <w:rPr>
                        <w:rFonts w:hint="default" w:ascii="Times New Roman" w:hAnsi="Times New Roman" w:cs="Times New Roman"/>
                        <w:b w:val="0"/>
                        <w:i w:val="0"/>
                        <w:sz w:val="24"/>
                      </w:rPr>
                      <m:t>+</m:t>
                    </m:r>
                    <m:sSub>
                      <m:sSubPr>
                        <m:ctrlPr>
                          <w:rPr>
                            <w:rFonts w:hint="default" w:ascii="Cambria Math" w:hAnsi="Cambria Math" w:cs="Times New Roman"/>
                            <w:sz w:val="24"/>
                          </w:rPr>
                        </m:ctrlPr>
                      </m:sSubPr>
                      <m:e>
                        <m:r>
                          <m:rPr>
                            <m:nor/>
                            <m:sty m:val="p"/>
                          </m:rPr>
                          <w:rPr>
                            <w:rFonts w:hint="default" w:ascii="Times New Roman" w:hAnsi="Times New Roman" w:cs="Times New Roman"/>
                            <w:b w:val="0"/>
                            <w:i w:val="0"/>
                            <w:sz w:val="24"/>
                          </w:rPr>
                          <m:t>E</m:t>
                        </m:r>
                        <m:ctrlPr>
                          <w:rPr>
                            <w:rFonts w:hint="default" w:ascii="Cambria Math" w:hAnsi="Cambria Math" w:cs="Times New Roman"/>
                            <w:sz w:val="24"/>
                          </w:rPr>
                        </m:ctrlPr>
                      </m:e>
                      <m:sub>
                        <m:r>
                          <m:rPr>
                            <m:nor/>
                          </m:rPr>
                          <w:rPr>
                            <w:rFonts w:hint="default" w:ascii="Times New Roman" w:hAnsi="Times New Roman" w:cs="Times New Roman"/>
                            <w:b w:val="0"/>
                            <w:i/>
                            <w:iCs/>
                            <w:sz w:val="24"/>
                          </w:rPr>
                          <m:t>jj,i</m:t>
                        </m:r>
                        <m:ctrlPr>
                          <w:rPr>
                            <w:rFonts w:hint="default" w:ascii="Cambria Math" w:hAnsi="Cambria Math" w:cs="Times New Roman"/>
                            <w:sz w:val="24"/>
                          </w:rPr>
                        </m:ctrlPr>
                      </m:sub>
                    </m:sSub>
                    <m:ctrlPr>
                      <w:rPr>
                        <w:rFonts w:hint="default" w:ascii="Cambria Math" w:hAnsi="Cambria Math" w:cs="Times New Roman"/>
                        <w:sz w:val="24"/>
                      </w:rPr>
                    </m:ctrlPr>
                  </m:e>
                </m:nary>
              </m:oMath>
            </m:oMathPara>
          </w:p>
        </w:tc>
        <w:tc>
          <w:tcPr>
            <w:tcW w:w="1319" w:type="dxa"/>
            <w:tcBorders>
              <w:top w:val="nil"/>
              <w:left w:val="nil"/>
              <w:bottom w:val="nil"/>
              <w:right w:val="nil"/>
            </w:tcBorders>
            <w:shd w:val="clear" w:color="auto" w:fill="auto"/>
            <w:vAlign w:val="center"/>
          </w:tcPr>
          <w:p w14:paraId="37114294">
            <w:pPr>
              <w:keepNext w:val="0"/>
              <w:keepLines w:val="0"/>
              <w:suppressLineNumbers w:val="0"/>
              <w:spacing w:before="0" w:beforeAutospacing="0" w:after="0" w:afterAutospacing="0"/>
              <w:ind w:left="0" w:right="0"/>
              <w:jc w:val="center"/>
              <w:rPr>
                <w:rFonts w:hint="default" w:ascii="Times New Roman" w:hAnsi="Times New Roman" w:eastAsia="仿宋" w:cs="Times New Roman"/>
                <w:sz w:val="24"/>
                <w:szCs w:val="24"/>
                <w:lang w:bidi="ar"/>
              </w:rPr>
            </w:pPr>
            <w:r>
              <w:rPr>
                <w:rFonts w:hint="default" w:ascii="Times New Roman" w:hAnsi="Times New Roman" w:eastAsia="仿宋" w:cs="Times New Roman"/>
                <w:sz w:val="24"/>
                <w:szCs w:val="24"/>
                <w:lang w:bidi="ar"/>
              </w:rPr>
              <w:t>（</w:t>
            </w:r>
            <w:r>
              <w:rPr>
                <w:rFonts w:hint="default" w:ascii="Times New Roman" w:hAnsi="Times New Roman" w:cs="Times New Roman"/>
                <w:sz w:val="24"/>
                <w:szCs w:val="24"/>
                <w:lang w:bidi="ar"/>
              </w:rPr>
              <w:t>7.</w:t>
            </w:r>
            <w:r>
              <w:rPr>
                <w:rFonts w:hint="eastAsia" w:ascii="Times New Roman" w:hAnsi="Times New Roman" w:cs="Times New Roman"/>
                <w:sz w:val="24"/>
                <w:szCs w:val="24"/>
                <w:lang w:eastAsia="zh-CN" w:bidi="ar"/>
              </w:rPr>
              <w:t>2</w:t>
            </w:r>
            <w:r>
              <w:rPr>
                <w:rFonts w:hint="default" w:ascii="Times New Roman" w:hAnsi="Times New Roman" w:cs="Times New Roman"/>
                <w:sz w:val="24"/>
                <w:szCs w:val="24"/>
                <w:lang w:bidi="ar"/>
              </w:rPr>
              <w:t>.2-</w:t>
            </w:r>
            <w:r>
              <w:rPr>
                <w:rFonts w:hint="eastAsia" w:ascii="Times New Roman" w:hAnsi="Times New Roman" w:cs="Times New Roman"/>
                <w:sz w:val="24"/>
                <w:szCs w:val="24"/>
                <w:lang w:eastAsia="zh-CN" w:bidi="ar"/>
              </w:rPr>
              <w:t>2</w:t>
            </w:r>
            <w:r>
              <w:rPr>
                <w:rFonts w:hint="default" w:ascii="Times New Roman" w:hAnsi="Times New Roman" w:eastAsia="仿宋" w:cs="Times New Roman"/>
                <w:sz w:val="24"/>
                <w:szCs w:val="24"/>
                <w:lang w:bidi="ar"/>
              </w:rPr>
              <w:t>）</w:t>
            </w:r>
          </w:p>
        </w:tc>
      </w:tr>
    </w:tbl>
    <w:p w14:paraId="2ED47097">
      <w:pPr>
        <w:pStyle w:val="39"/>
        <w:spacing w:before="156" w:after="156"/>
        <w:ind w:right="0" w:rightChars="0"/>
      </w:pPr>
      <w:r>
        <w:t>式中：E</w:t>
      </w:r>
      <w:r>
        <w:rPr>
          <w:vertAlign w:val="subscript"/>
        </w:rPr>
        <w:t>c</w:t>
      </w:r>
      <w:r>
        <w:rPr>
          <w:i/>
          <w:iCs/>
          <w:vertAlign w:val="subscript"/>
        </w:rPr>
        <w:t>j</w:t>
      </w:r>
      <w:r>
        <w:t>——人工拆除和机械拆除能源用量（kWh或kg）；</w:t>
      </w:r>
    </w:p>
    <w:p w14:paraId="6DC83A91">
      <w:pPr>
        <w:pStyle w:val="39"/>
        <w:spacing w:before="156" w:after="156"/>
        <w:ind w:right="0" w:rightChars="0" w:firstLine="720" w:firstLineChars="300"/>
      </w:pPr>
      <w:r>
        <w:t>Q</w:t>
      </w:r>
      <w:r>
        <w:rPr>
          <w:vertAlign w:val="subscript"/>
        </w:rPr>
        <w:t>c</w:t>
      </w:r>
      <w:r>
        <w:rPr>
          <w:i/>
          <w:iCs/>
          <w:vertAlign w:val="subscript"/>
        </w:rPr>
        <w:t>j,i</w:t>
      </w:r>
      <w:r>
        <w:t>——第</w:t>
      </w:r>
      <w:r>
        <w:rPr>
          <w:i/>
          <w:iCs/>
        </w:rPr>
        <w:t>i</w:t>
      </w:r>
      <w:r>
        <w:t>个拆除项目的工程量；</w:t>
      </w:r>
    </w:p>
    <w:p w14:paraId="556D87F4">
      <w:pPr>
        <w:pStyle w:val="39"/>
        <w:spacing w:before="156" w:after="156"/>
        <w:ind w:left="1677" w:leftChars="304" w:right="0" w:rightChars="0" w:hanging="1039" w:hangingChars="433"/>
      </w:pPr>
      <w:r>
        <w:t>F</w:t>
      </w:r>
      <w:r>
        <w:rPr>
          <w:vertAlign w:val="baseline"/>
        </w:rPr>
        <w:t>cj,i</w:t>
      </w:r>
      <w:r>
        <w:t>——第i个拆除项目每计量单位的能耗系数（kWh/工程量计量单位或kg/工程量计量单位）；</w:t>
      </w:r>
    </w:p>
    <w:p w14:paraId="0BA7567A">
      <w:pPr>
        <w:pStyle w:val="39"/>
        <w:spacing w:before="156" w:after="156"/>
        <w:ind w:right="0" w:rightChars="0" w:firstLine="720" w:firstLineChars="300"/>
      </w:pPr>
      <w:r>
        <w:t>T</w:t>
      </w:r>
      <w:r>
        <w:rPr>
          <w:vertAlign w:val="subscript"/>
        </w:rPr>
        <w:t>B</w:t>
      </w:r>
      <w:r>
        <w:rPr>
          <w:i/>
          <w:iCs/>
          <w:vertAlign w:val="subscript"/>
        </w:rPr>
        <w:t>i,j</w:t>
      </w:r>
      <w:r>
        <w:t>——第</w:t>
      </w:r>
      <w:r>
        <w:rPr>
          <w:i/>
          <w:iCs/>
        </w:rPr>
        <w:t>i</w:t>
      </w:r>
      <w:r>
        <w:t>个拆除项目单位工程量第</w:t>
      </w:r>
      <w:r>
        <w:rPr>
          <w:i/>
          <w:iCs/>
        </w:rPr>
        <w:t>j</w:t>
      </w:r>
      <w:r>
        <w:t>种施工机械台班消耗量；</w:t>
      </w:r>
    </w:p>
    <w:p w14:paraId="41ED55CE">
      <w:pPr>
        <w:pStyle w:val="39"/>
        <w:spacing w:before="156" w:after="156"/>
        <w:ind w:right="0" w:rightChars="0" w:firstLine="720" w:firstLineChars="300"/>
      </w:pPr>
      <w:r>
        <w:t>R</w:t>
      </w:r>
      <w:r>
        <w:rPr>
          <w:i/>
          <w:iCs/>
          <w:vertAlign w:val="subscript"/>
        </w:rPr>
        <w:t>i</w:t>
      </w:r>
      <w:r>
        <w:t>——第</w:t>
      </w:r>
      <w:r>
        <w:rPr>
          <w:i/>
          <w:iCs/>
        </w:rPr>
        <w:t>i</w:t>
      </w:r>
      <w:r>
        <w:t>个项目第</w:t>
      </w:r>
      <w:r>
        <w:rPr>
          <w:i/>
          <w:iCs/>
        </w:rPr>
        <w:t>j</w:t>
      </w:r>
      <w:r>
        <w:t>种施工机械单位台班的能源用量；</w:t>
      </w:r>
    </w:p>
    <w:p w14:paraId="55D6F42A">
      <w:pPr>
        <w:pStyle w:val="39"/>
        <w:spacing w:before="156" w:after="156"/>
        <w:ind w:right="0" w:rightChars="0" w:firstLine="720" w:firstLineChars="300"/>
      </w:pPr>
      <w:r>
        <w:rPr>
          <w:i/>
          <w:iCs/>
        </w:rPr>
        <w:t>i</w:t>
      </w:r>
      <w:r>
        <w:t>——拆除工程中项目序号；</w:t>
      </w:r>
    </w:p>
    <w:p w14:paraId="355ADCAC">
      <w:pPr>
        <w:pStyle w:val="39"/>
        <w:spacing w:before="156" w:after="156"/>
        <w:ind w:right="0" w:rightChars="0" w:firstLine="720" w:firstLineChars="300"/>
      </w:pPr>
      <w:r>
        <w:rPr>
          <w:i/>
          <w:iCs/>
        </w:rPr>
        <w:t>j</w:t>
      </w:r>
      <w:r>
        <w:t>——施工机械序号。</w:t>
      </w:r>
    </w:p>
    <w:p w14:paraId="5DF9D692">
      <w:pPr>
        <w:tabs>
          <w:tab w:val="left" w:pos="1061"/>
        </w:tabs>
        <w:spacing w:before="156" w:beforeLines="50" w:after="156" w:afterLines="50" w:line="360" w:lineRule="auto"/>
        <w:rPr>
          <w:rFonts w:ascii="Times New Roman" w:hAnsi="Times New Roman" w:eastAsia="仿宋" w:cs="Times New Roman"/>
          <w:sz w:val="22"/>
        </w:rPr>
      </w:pPr>
      <w:r>
        <w:rPr>
          <w:rFonts w:ascii="Times New Roman" w:hAnsi="Times New Roman" w:eastAsia="仿宋" w:cs="Times New Roman"/>
          <w:sz w:val="22"/>
        </w:rPr>
        <w:t>【条文说明】：</w:t>
      </w:r>
    </w:p>
    <w:p w14:paraId="41EB915B">
      <w:pPr>
        <w:tabs>
          <w:tab w:val="left" w:pos="1061"/>
        </w:tabs>
        <w:spacing w:before="156" w:beforeLines="50" w:after="156" w:afterLines="50" w:line="360" w:lineRule="auto"/>
        <w:ind w:firstLine="418" w:firstLineChars="190"/>
        <w:rPr>
          <w:rFonts w:ascii="Times New Roman" w:hAnsi="Times New Roman" w:eastAsia="仿宋" w:cs="Times New Roman"/>
          <w:sz w:val="22"/>
        </w:rPr>
      </w:pPr>
      <w:r>
        <w:rPr>
          <w:rFonts w:ascii="Times New Roman" w:hAnsi="Times New Roman" w:eastAsia="仿宋" w:cs="Times New Roman"/>
          <w:sz w:val="22"/>
        </w:rPr>
        <w:t>拆除阶段碳排放主要是拆除设备及运输设备将建筑物肢解过程产生的能耗。建筑拆除方式主要有人工拆除、机械拆除、爆破拆除和静力破损拆除等。大多数拆除过程仍是采用人工和机械拆除，国家定额《房屋建筑与装饰工程消耗量定额》TY01-31-2015中“拆除工程”一章的内容针对的就是人工拆除和机械拆除方法相关的消耗量，因此，可以采用与建筑建造阶段相似的方法，计算拆除阶段的能源用量。</w:t>
      </w:r>
      <w:r>
        <w:rPr>
          <w:rFonts w:hint="default" w:ascii="Times New Roman" w:hAnsi="Times New Roman" w:eastAsia="仿宋" w:cs="Times New Roman"/>
          <w:sz w:val="22"/>
        </w:rPr>
        <w:t>计算公式和能耗系数均来源于《</w:t>
      </w:r>
      <w:r>
        <w:rPr>
          <w:rFonts w:ascii="Times New Roman" w:hAnsi="Times New Roman" w:eastAsia="仿宋" w:cs="Times New Roman"/>
          <w:sz w:val="22"/>
        </w:rPr>
        <w:t>建筑碳排放计算标准</w:t>
      </w:r>
      <w:r>
        <w:rPr>
          <w:rFonts w:hint="default" w:ascii="Times New Roman" w:hAnsi="Times New Roman" w:eastAsia="仿宋" w:cs="Times New Roman"/>
          <w:sz w:val="22"/>
        </w:rPr>
        <w:t>》</w:t>
      </w:r>
      <w:r>
        <w:rPr>
          <w:rFonts w:ascii="Times New Roman" w:hAnsi="Times New Roman" w:eastAsia="仿宋" w:cs="Times New Roman"/>
          <w:sz w:val="22"/>
        </w:rPr>
        <w:t>GB/T 51366-2019</w:t>
      </w:r>
      <w:r>
        <w:rPr>
          <w:rFonts w:hint="default" w:ascii="Times New Roman" w:hAnsi="Times New Roman" w:eastAsia="仿宋" w:cs="Times New Roman"/>
          <w:sz w:val="22"/>
        </w:rPr>
        <w:t>。</w:t>
      </w:r>
    </w:p>
    <w:p w14:paraId="20DC0BEF">
      <w:pPr>
        <w:pStyle w:val="30"/>
        <w:rPr>
          <w:rFonts w:cs="Times New Roman"/>
        </w:rPr>
      </w:pPr>
      <w:bookmarkStart w:id="159" w:name="_Toc23772"/>
      <w:bookmarkStart w:id="160" w:name="_Toc8474"/>
      <w:bookmarkStart w:id="161" w:name="_Toc6883"/>
      <w:bookmarkStart w:id="162" w:name="_Toc31398"/>
      <w:r>
        <w:rPr>
          <w:rFonts w:cs="Times New Roman"/>
        </w:rPr>
        <w:t>7.</w:t>
      </w:r>
      <w:r>
        <w:rPr>
          <w:rFonts w:hint="default" w:cs="Times New Roman"/>
        </w:rPr>
        <w:t>3</w:t>
      </w:r>
      <w:r>
        <w:rPr>
          <w:rFonts w:cs="Times New Roman"/>
        </w:rPr>
        <w:t xml:space="preserve">  </w:t>
      </w:r>
      <w:bookmarkEnd w:id="159"/>
      <w:bookmarkEnd w:id="160"/>
      <w:bookmarkEnd w:id="161"/>
      <w:r>
        <w:rPr>
          <w:rFonts w:hint="eastAsia" w:cs="Times New Roman"/>
          <w:lang w:val="en-US" w:eastAsia="zh-CN"/>
        </w:rPr>
        <w:t>回收</w:t>
      </w:r>
      <w:bookmarkEnd w:id="162"/>
    </w:p>
    <w:p w14:paraId="3464B942">
      <w:pPr>
        <w:pStyle w:val="31"/>
        <w:spacing w:before="156"/>
        <w:rPr>
          <w:rFonts w:cs="Times New Roman"/>
        </w:rPr>
      </w:pPr>
      <w:r>
        <w:rPr>
          <w:rFonts w:cs="Times New Roman"/>
          <w:b/>
          <w:bCs/>
        </w:rPr>
        <w:t>7.3.1</w:t>
      </w:r>
      <w:r>
        <w:rPr>
          <w:rFonts w:cs="Times New Roman"/>
        </w:rPr>
        <w:t xml:space="preserve">  </w:t>
      </w:r>
      <w:r>
        <w:rPr>
          <w:rFonts w:hint="eastAsia" w:cs="Times New Roman"/>
          <w:lang w:val="en-US" w:eastAsia="zh-CN"/>
        </w:rPr>
        <w:t>回收阶段</w:t>
      </w:r>
      <w:r>
        <w:rPr>
          <w:rFonts w:hint="eastAsia" w:cs="Times New Roman"/>
          <w:lang w:eastAsia="zh-CN"/>
        </w:rPr>
        <w:t>的</w:t>
      </w:r>
      <w:r>
        <w:rPr>
          <w:rFonts w:cs="Times New Roman"/>
        </w:rPr>
        <w:t>碳排放</w:t>
      </w:r>
      <w:r>
        <w:rPr>
          <w:rFonts w:hint="eastAsia" w:cs="Times New Roman"/>
          <w:lang w:val="en-US" w:eastAsia="zh-CN"/>
        </w:rPr>
        <w:t>量</w:t>
      </w:r>
      <w:r>
        <w:rPr>
          <w:rFonts w:hint="eastAsia" w:ascii="Times New Roman" w:hAnsi="Times New Roman" w:cs="Times New Roman"/>
          <w:lang w:val="en-US" w:eastAsia="zh-CN"/>
        </w:rPr>
        <w:t>应按下式计算</w:t>
      </w:r>
      <w:r>
        <w:rPr>
          <w:rFonts w:cs="Times New Roman"/>
        </w:rPr>
        <w:t>：</w:t>
      </w:r>
    </w:p>
    <w:tbl>
      <w:tblPr>
        <w:tblStyle w:val="23"/>
        <w:tblW w:w="0" w:type="auto"/>
        <w:tblInd w:w="0" w:type="dxa"/>
        <w:tblLayout w:type="autofit"/>
        <w:tblCellMar>
          <w:top w:w="0" w:type="dxa"/>
          <w:left w:w="108" w:type="dxa"/>
          <w:bottom w:w="0" w:type="dxa"/>
          <w:right w:w="108" w:type="dxa"/>
        </w:tblCellMar>
      </w:tblPr>
      <w:tblGrid>
        <w:gridCol w:w="7203"/>
        <w:gridCol w:w="1319"/>
      </w:tblGrid>
      <w:tr w14:paraId="04AEA857">
        <w:tblPrEx>
          <w:tblCellMar>
            <w:top w:w="0" w:type="dxa"/>
            <w:left w:w="108" w:type="dxa"/>
            <w:bottom w:w="0" w:type="dxa"/>
            <w:right w:w="108" w:type="dxa"/>
          </w:tblCellMar>
        </w:tblPrEx>
        <w:trPr>
          <w:trHeight w:val="587" w:hRule="atLeast"/>
        </w:trPr>
        <w:tc>
          <w:tcPr>
            <w:tcW w:w="7203" w:type="dxa"/>
            <w:tcBorders>
              <w:top w:val="nil"/>
              <w:left w:val="nil"/>
              <w:bottom w:val="nil"/>
              <w:right w:val="nil"/>
            </w:tcBorders>
            <w:shd w:val="clear" w:color="auto" w:fill="auto"/>
            <w:vAlign w:val="center"/>
          </w:tcPr>
          <w:p w14:paraId="60997E8E">
            <w:pPr>
              <w:keepNext w:val="0"/>
              <w:keepLines w:val="0"/>
              <w:suppressLineNumbers w:val="0"/>
              <w:spacing w:before="0" w:beforeAutospacing="0" w:after="0" w:afterAutospacing="0"/>
              <w:ind w:left="0" w:right="0"/>
              <w:jc w:val="center"/>
              <w:rPr>
                <w:rFonts w:hint="default" w:ascii="Times New Roman" w:hAnsi="Times New Roman" w:cs="Times New Roman"/>
                <w:sz w:val="24"/>
              </w:rPr>
            </w:pPr>
            <m:oMathPara>
              <m:oMath>
                <m:sSub>
                  <m:sSubPr>
                    <m:ctrlPr>
                      <w:rPr>
                        <w:rFonts w:hint="default" w:ascii="Cambria Math" w:hAnsi="Cambria Math" w:cs="Times New Roman"/>
                        <w:sz w:val="24"/>
                      </w:rPr>
                    </m:ctrlPr>
                  </m:sSubPr>
                  <m:e>
                    <m:r>
                      <m:rPr>
                        <m:nor/>
                        <m:sty m:val="p"/>
                      </m:rPr>
                      <w:rPr>
                        <w:rFonts w:hint="default" w:ascii="Times New Roman" w:hAnsi="Times New Roman" w:cs="Times New Roman"/>
                        <w:b w:val="0"/>
                        <w:i w:val="0"/>
                        <w:sz w:val="24"/>
                      </w:rPr>
                      <m:t>C</m:t>
                    </m:r>
                    <m:ctrlPr>
                      <w:rPr>
                        <w:rFonts w:hint="default" w:ascii="Cambria Math" w:hAnsi="Cambria Math" w:cs="Times New Roman"/>
                        <w:sz w:val="24"/>
                      </w:rPr>
                    </m:ctrlPr>
                  </m:e>
                  <m:sub>
                    <m:r>
                      <m:rPr>
                        <m:nor/>
                        <m:sty m:val="p"/>
                      </m:rPr>
                      <w:rPr>
                        <w:rFonts w:hint="default" w:ascii="Times New Roman" w:hAnsi="Times New Roman" w:cs="Times New Roman"/>
                        <w:b w:val="0"/>
                        <w:i w:val="0"/>
                        <w:sz w:val="24"/>
                      </w:rPr>
                      <m:t>BDCZ</m:t>
                    </m:r>
                    <m:ctrlPr>
                      <w:rPr>
                        <w:rFonts w:hint="default" w:ascii="Cambria Math" w:hAnsi="Cambria Math" w:cs="Times New Roman"/>
                        <w:sz w:val="24"/>
                      </w:rPr>
                    </m:ctrlPr>
                  </m:sub>
                </m:sSub>
                <m:r>
                  <m:rPr>
                    <m:nor/>
                    <m:sty m:val="p"/>
                  </m:rPr>
                  <w:rPr>
                    <w:rFonts w:hint="default" w:ascii="Times New Roman" w:hAnsi="Times New Roman" w:cs="Times New Roman"/>
                    <w:b w:val="0"/>
                    <w:i w:val="0"/>
                    <w:sz w:val="24"/>
                  </w:rPr>
                  <m:t>=</m:t>
                </m:r>
                <m:sSub>
                  <m:sSubPr>
                    <m:ctrlPr>
                      <w:rPr>
                        <w:rFonts w:hint="default" w:ascii="Cambria Math" w:hAnsi="Cambria Math" w:cs="Times New Roman"/>
                        <w:sz w:val="24"/>
                      </w:rPr>
                    </m:ctrlPr>
                  </m:sSubPr>
                  <m:e>
                    <m:r>
                      <m:rPr>
                        <m:nor/>
                        <m:sty m:val="p"/>
                      </m:rPr>
                      <w:rPr>
                        <w:rFonts w:hint="default" w:ascii="Times New Roman" w:hAnsi="Times New Roman" w:cs="Times New Roman"/>
                        <w:b w:val="0"/>
                        <w:i w:val="0"/>
                        <w:sz w:val="24"/>
                      </w:rPr>
                      <m:t>C</m:t>
                    </m:r>
                    <m:ctrlPr>
                      <w:rPr>
                        <w:rFonts w:hint="default" w:ascii="Cambria Math" w:hAnsi="Cambria Math" w:cs="Times New Roman"/>
                        <w:sz w:val="24"/>
                      </w:rPr>
                    </m:ctrlPr>
                  </m:e>
                  <m:sub>
                    <m:r>
                      <m:rPr>
                        <m:nor/>
                        <m:sty m:val="p"/>
                      </m:rPr>
                      <w:rPr>
                        <w:rFonts w:hint="default" w:ascii="Times New Roman" w:hAnsi="Times New Roman" w:cs="Times New Roman"/>
                        <w:b w:val="0"/>
                        <w:i w:val="0"/>
                        <w:sz w:val="24"/>
                      </w:rPr>
                      <m:t>FQYS</m:t>
                    </m:r>
                    <m:ctrlPr>
                      <w:rPr>
                        <w:rFonts w:hint="default" w:ascii="Cambria Math" w:hAnsi="Cambria Math" w:cs="Times New Roman"/>
                        <w:sz w:val="24"/>
                      </w:rPr>
                    </m:ctrlPr>
                  </m:sub>
                </m:sSub>
                <m:r>
                  <m:rPr>
                    <m:sty m:val="p"/>
                  </m:rPr>
                  <w:rPr>
                    <w:rFonts w:hint="default" w:ascii="Cambria Math" w:hAnsi="Cambria Math" w:cs="Times New Roman"/>
                    <w:sz w:val="24"/>
                    <w:lang w:val="en-US" w:eastAsia="zh-CN"/>
                  </w:rPr>
                  <m:t>+</m:t>
                </m:r>
                <m:sSub>
                  <m:sSubPr>
                    <m:ctrlPr>
                      <w:rPr>
                        <w:rFonts w:hint="default" w:ascii="Cambria Math" w:hAnsi="Cambria Math" w:cs="Times New Roman"/>
                        <w:sz w:val="24"/>
                      </w:rPr>
                    </m:ctrlPr>
                  </m:sSubPr>
                  <m:e>
                    <m:r>
                      <m:rPr>
                        <m:nor/>
                        <m:sty m:val="p"/>
                      </m:rPr>
                      <w:rPr>
                        <w:rFonts w:hint="default" w:ascii="Times New Roman" w:hAnsi="Times New Roman" w:cs="Times New Roman"/>
                        <w:b w:val="0"/>
                        <w:i w:val="0"/>
                        <w:sz w:val="24"/>
                      </w:rPr>
                      <m:t>C</m:t>
                    </m:r>
                    <m:ctrlPr>
                      <w:rPr>
                        <w:rFonts w:hint="default" w:ascii="Cambria Math" w:hAnsi="Cambria Math" w:cs="Times New Roman"/>
                        <w:sz w:val="24"/>
                      </w:rPr>
                    </m:ctrlPr>
                  </m:e>
                  <m:sub>
                    <m:r>
                      <m:rPr>
                        <m:nor/>
                        <m:sty m:val="p"/>
                      </m:rPr>
                      <w:rPr>
                        <w:rFonts w:hint="eastAsia" w:ascii="Times New Roman" w:hAnsi="Times New Roman" w:cs="Times New Roman"/>
                        <w:b w:val="0"/>
                        <w:i w:val="0"/>
                        <w:sz w:val="24"/>
                        <w:lang w:val="en-US" w:eastAsia="zh-CN"/>
                      </w:rPr>
                      <m:t>LYCL</m:t>
                    </m:r>
                    <m:ctrlPr>
                      <w:rPr>
                        <w:rFonts w:hint="default" w:ascii="Cambria Math" w:hAnsi="Cambria Math" w:cs="Times New Roman"/>
                        <w:sz w:val="24"/>
                      </w:rPr>
                    </m:ctrlPr>
                  </m:sub>
                </m:sSub>
                <m:r>
                  <m:rPr>
                    <m:sty m:val="p"/>
                  </m:rPr>
                  <w:rPr>
                    <w:rFonts w:hint="default" w:ascii="Cambria Math" w:hAnsi="Cambria Math" w:cs="Times New Roman"/>
                    <w:sz w:val="24"/>
                    <w:lang w:val="en-US" w:eastAsia="zh-CN"/>
                  </w:rPr>
                  <m:t>+</m:t>
                </m:r>
                <m:sSub>
                  <m:sSubPr>
                    <m:ctrlPr>
                      <w:rPr>
                        <w:rFonts w:hint="default" w:ascii="Cambria Math" w:hAnsi="Cambria Math" w:cs="Times New Roman"/>
                        <w:sz w:val="24"/>
                      </w:rPr>
                    </m:ctrlPr>
                  </m:sSubPr>
                  <m:e>
                    <m:r>
                      <m:rPr>
                        <m:nor/>
                        <m:sty m:val="p"/>
                      </m:rPr>
                      <w:rPr>
                        <w:rFonts w:hint="default" w:ascii="Times New Roman" w:hAnsi="Times New Roman" w:cs="Times New Roman"/>
                        <w:b w:val="0"/>
                        <w:i w:val="0"/>
                        <w:sz w:val="24"/>
                      </w:rPr>
                      <m:t>C</m:t>
                    </m:r>
                    <m:ctrlPr>
                      <w:rPr>
                        <w:rFonts w:hint="default" w:ascii="Cambria Math" w:hAnsi="Cambria Math" w:cs="Times New Roman"/>
                        <w:sz w:val="24"/>
                      </w:rPr>
                    </m:ctrlPr>
                  </m:e>
                  <m:sub>
                    <m:r>
                      <m:rPr>
                        <m:nor/>
                        <m:sty m:val="p"/>
                      </m:rPr>
                      <w:rPr>
                        <w:rFonts w:hint="eastAsia" w:ascii="Times New Roman" w:hAnsi="Times New Roman" w:cs="Times New Roman"/>
                        <w:b w:val="0"/>
                        <w:i w:val="0"/>
                        <w:sz w:val="24"/>
                        <w:lang w:val="en-US" w:eastAsia="zh-CN"/>
                      </w:rPr>
                      <m:t>HSCL</m:t>
                    </m:r>
                    <m:ctrlPr>
                      <w:rPr>
                        <w:rFonts w:hint="default" w:ascii="Cambria Math" w:hAnsi="Cambria Math" w:cs="Times New Roman"/>
                        <w:sz w:val="24"/>
                      </w:rPr>
                    </m:ctrlPr>
                  </m:sub>
                </m:sSub>
              </m:oMath>
            </m:oMathPara>
          </w:p>
        </w:tc>
        <w:tc>
          <w:tcPr>
            <w:tcW w:w="1319" w:type="dxa"/>
            <w:tcBorders>
              <w:top w:val="nil"/>
              <w:left w:val="nil"/>
              <w:bottom w:val="nil"/>
              <w:right w:val="nil"/>
            </w:tcBorders>
            <w:shd w:val="clear" w:color="auto" w:fill="auto"/>
            <w:vAlign w:val="center"/>
          </w:tcPr>
          <w:p w14:paraId="470B4341">
            <w:pPr>
              <w:keepNext w:val="0"/>
              <w:keepLines w:val="0"/>
              <w:suppressLineNumbers w:val="0"/>
              <w:spacing w:before="0" w:beforeAutospacing="0" w:after="0" w:afterAutospacing="0"/>
              <w:ind w:left="0" w:right="0"/>
              <w:jc w:val="center"/>
              <w:rPr>
                <w:rFonts w:hint="default" w:ascii="Times New Roman" w:hAnsi="Times New Roman" w:cs="Times New Roman"/>
                <w:sz w:val="24"/>
              </w:rPr>
            </w:pPr>
            <w:r>
              <w:rPr>
                <w:rFonts w:hint="default" w:ascii="Times New Roman" w:hAnsi="Times New Roman" w:eastAsia="仿宋" w:cs="Times New Roman"/>
                <w:sz w:val="24"/>
                <w:szCs w:val="24"/>
                <w:lang w:bidi="ar"/>
              </w:rPr>
              <w:t>（</w:t>
            </w:r>
            <w:r>
              <w:rPr>
                <w:rFonts w:hint="default" w:ascii="Times New Roman" w:hAnsi="Times New Roman" w:cs="Times New Roman"/>
                <w:sz w:val="24"/>
                <w:szCs w:val="24"/>
                <w:lang w:bidi="ar"/>
              </w:rPr>
              <w:t>7.3.1</w:t>
            </w:r>
            <w:r>
              <w:rPr>
                <w:rFonts w:hint="default" w:ascii="Times New Roman" w:hAnsi="Times New Roman" w:eastAsia="仿宋" w:cs="Times New Roman"/>
                <w:sz w:val="24"/>
                <w:szCs w:val="24"/>
                <w:lang w:bidi="ar"/>
              </w:rPr>
              <w:t>）</w:t>
            </w:r>
          </w:p>
        </w:tc>
      </w:tr>
    </w:tbl>
    <w:p w14:paraId="06F6084E">
      <w:pPr>
        <w:pStyle w:val="40"/>
        <w:spacing w:before="156" w:after="156"/>
        <w:ind w:firstLine="0" w:firstLineChars="0"/>
        <w:jc w:val="both"/>
      </w:pPr>
      <w:r>
        <w:t>式中：C</w:t>
      </w:r>
      <w:r>
        <w:rPr>
          <w:vertAlign w:val="subscript"/>
        </w:rPr>
        <w:t>BD</w:t>
      </w:r>
      <w:r>
        <w:rPr>
          <w:rFonts w:hint="default"/>
          <w:vertAlign w:val="subscript"/>
        </w:rPr>
        <w:t>CZ</w:t>
      </w:r>
      <w:r>
        <w:t>——</w:t>
      </w:r>
      <w:r>
        <w:rPr>
          <w:rFonts w:hint="eastAsia"/>
          <w:lang w:val="en-US" w:eastAsia="zh-CN"/>
        </w:rPr>
        <w:t>回收</w:t>
      </w:r>
      <w:r>
        <w:t>阶段碳排放</w:t>
      </w:r>
      <w:r>
        <w:rPr>
          <w:rFonts w:hint="default"/>
        </w:rPr>
        <w:t>量</w:t>
      </w:r>
      <w: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t>e）；</w:t>
      </w:r>
    </w:p>
    <w:p w14:paraId="589706CF">
      <w:pPr>
        <w:pStyle w:val="39"/>
        <w:spacing w:before="156" w:after="156"/>
        <w:ind w:firstLine="720" w:firstLineChars="300"/>
      </w:pPr>
      <w:r>
        <w:t>C</w:t>
      </w:r>
      <w:r>
        <w:rPr>
          <w:vertAlign w:val="subscript"/>
        </w:rPr>
        <w:t>FQYS</w:t>
      </w:r>
      <w:r>
        <w:t>——废弃物运输的碳排放</w:t>
      </w:r>
      <w:r>
        <w:rPr>
          <w:rFonts w:hint="default"/>
        </w:rPr>
        <w:t>量</w:t>
      </w:r>
      <w:r>
        <w:t>（</w:t>
      </w:r>
      <w:r>
        <w:rPr>
          <w:rFonts w:hint="default"/>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t>e）；</w:t>
      </w:r>
    </w:p>
    <w:p w14:paraId="02A92ED3">
      <w:pPr>
        <w:pStyle w:val="39"/>
        <w:spacing w:before="156" w:after="156"/>
        <w:ind w:firstLine="720" w:firstLineChars="300"/>
        <w:rPr>
          <w:rFonts w:hint="default" w:ascii="Times New Roman" w:hAnsi="Times New Roman" w:cs="Times New Roman"/>
          <w:lang w:eastAsia="zh-CN"/>
        </w:rPr>
      </w:pPr>
      <m:oMath>
        <m:sSub>
          <m:sSubPr>
            <m:ctrlPr>
              <w:rPr>
                <w:rFonts w:ascii="Cambria Math" w:hAnsi="Cambria Math" w:cs="Times New Roman"/>
                <w:sz w:val="24"/>
              </w:rPr>
            </m:ctrlPr>
          </m:sSubPr>
          <m:e>
            <m:r>
              <m:rPr>
                <m:nor/>
                <m:sty m:val="p"/>
              </m:rPr>
              <w:rPr>
                <w:rFonts w:hint="default" w:ascii="Times New Roman" w:hAnsi="Times New Roman" w:cs="Times New Roman"/>
                <w:b w:val="0"/>
                <w:i w:val="0"/>
                <w:sz w:val="24"/>
              </w:rPr>
              <m:t>C</m:t>
            </m:r>
            <m:ctrlPr>
              <w:rPr>
                <w:rFonts w:ascii="Cambria Math" w:hAnsi="Cambria Math" w:cs="Times New Roman"/>
                <w:sz w:val="24"/>
              </w:rPr>
            </m:ctrlPr>
          </m:e>
          <m:sub>
            <m:r>
              <m:rPr>
                <m:nor/>
                <m:sty m:val="p"/>
              </m:rPr>
              <w:rPr>
                <w:rFonts w:hint="eastAsia" w:ascii="Times New Roman" w:hAnsi="Times New Roman" w:cs="Times New Roman"/>
                <w:b w:val="0"/>
                <w:i w:val="0"/>
                <w:sz w:val="24"/>
                <w:lang w:val="en-US" w:eastAsia="zh-CN"/>
              </w:rPr>
              <m:t>LYCL</m:t>
            </m:r>
            <m:ctrlPr>
              <w:rPr>
                <w:rFonts w:ascii="Cambria Math" w:hAnsi="Cambria Math" w:cs="Times New Roman"/>
                <w:sz w:val="24"/>
              </w:rPr>
            </m:ctrlPr>
          </m:sub>
        </m:sSub>
      </m:oMath>
      <w:r>
        <w:rPr>
          <w:rFonts w:hint="default" w:ascii="Times New Roman" w:hAnsi="Times New Roman" w:cs="Times New Roman"/>
          <w:lang w:eastAsia="zh-CN"/>
        </w:rPr>
        <w:t>——再利用材料的碳清除量（</w:t>
      </w:r>
      <w:r>
        <w:rPr>
          <w:rFonts w:hint="eastAsia" w:cs="Times New Roman"/>
          <w:lang w:eastAsia="zh-CN"/>
        </w:rPr>
        <w:t>tCO</w:t>
      </w:r>
      <w:r>
        <w:rPr>
          <w:rFonts w:hint="default" w:ascii="Times New Roman" w:hAnsi="Times New Roman" w:cs="Times New Roman"/>
          <w:vertAlign w:val="subscript"/>
          <w:lang w:eastAsia="zh-CN"/>
        </w:rPr>
        <w:t>2</w:t>
      </w:r>
      <w:r>
        <w:rPr>
          <w:rFonts w:hint="default" w:ascii="Times New Roman" w:hAnsi="Times New Roman" w:cs="Times New Roman"/>
          <w:lang w:eastAsia="zh-CN"/>
        </w:rPr>
        <w:t>e）；</w:t>
      </w:r>
    </w:p>
    <w:p w14:paraId="672BF9B9">
      <w:pPr>
        <w:pStyle w:val="39"/>
        <w:spacing w:before="156" w:after="156"/>
        <w:ind w:firstLine="720" w:firstLineChars="300"/>
        <w:rPr>
          <w:rFonts w:ascii="Times New Roman" w:hAnsi="Times New Roman" w:cs="Times New Roman"/>
          <w:lang w:eastAsia="zh-CN"/>
        </w:rPr>
      </w:pPr>
      <m:oMath>
        <m:sSub>
          <m:sSubPr>
            <m:ctrlPr>
              <w:rPr>
                <w:rFonts w:ascii="Cambria Math" w:hAnsi="Cambria Math" w:cs="Times New Roman"/>
                <w:sz w:val="24"/>
              </w:rPr>
            </m:ctrlPr>
          </m:sSubPr>
          <m:e>
            <m:r>
              <m:rPr>
                <m:nor/>
                <m:sty m:val="p"/>
              </m:rPr>
              <w:rPr>
                <w:rFonts w:hint="default" w:ascii="Times New Roman" w:hAnsi="Times New Roman" w:cs="Times New Roman"/>
                <w:b w:val="0"/>
                <w:i w:val="0"/>
                <w:sz w:val="24"/>
              </w:rPr>
              <m:t>C</m:t>
            </m:r>
            <m:ctrlPr>
              <w:rPr>
                <w:rFonts w:ascii="Cambria Math" w:hAnsi="Cambria Math" w:cs="Times New Roman"/>
                <w:sz w:val="24"/>
              </w:rPr>
            </m:ctrlPr>
          </m:e>
          <m:sub>
            <m:r>
              <m:rPr>
                <m:nor/>
                <m:sty m:val="p"/>
              </m:rPr>
              <w:rPr>
                <w:rFonts w:hint="eastAsia" w:ascii="Times New Roman" w:hAnsi="Times New Roman" w:cs="Times New Roman"/>
                <w:b w:val="0"/>
                <w:i w:val="0"/>
                <w:sz w:val="24"/>
                <w:lang w:val="en-US" w:eastAsia="zh-CN"/>
              </w:rPr>
              <m:t>HSCL</m:t>
            </m:r>
            <m:ctrlPr>
              <w:rPr>
                <w:rFonts w:ascii="Cambria Math" w:hAnsi="Cambria Math" w:cs="Times New Roman"/>
                <w:sz w:val="24"/>
              </w:rPr>
            </m:ctrlPr>
          </m:sub>
        </m:sSub>
      </m:oMath>
      <w:r>
        <w:rPr>
          <w:rFonts w:hint="default" w:ascii="Times New Roman" w:hAnsi="Times New Roman" w:cs="Times New Roman"/>
          <w:lang w:eastAsia="zh-CN"/>
        </w:rPr>
        <w:t>——回收材料的碳清除量（</w:t>
      </w:r>
      <w:r>
        <w:rPr>
          <w:rFonts w:hint="eastAsia" w:cs="Times New Roman"/>
          <w:lang w:eastAsia="zh-CN"/>
        </w:rPr>
        <w:t>tCO</w:t>
      </w:r>
      <w:r>
        <w:rPr>
          <w:rFonts w:hint="default" w:ascii="Times New Roman" w:hAnsi="Times New Roman" w:cs="Times New Roman"/>
          <w:vertAlign w:val="subscript"/>
          <w:lang w:eastAsia="zh-CN"/>
        </w:rPr>
        <w:t>2</w:t>
      </w:r>
      <w:r>
        <w:rPr>
          <w:rFonts w:hint="default" w:ascii="Times New Roman" w:hAnsi="Times New Roman" w:cs="Times New Roman"/>
          <w:lang w:eastAsia="zh-CN"/>
        </w:rPr>
        <w:t>e）。</w:t>
      </w:r>
    </w:p>
    <w:p w14:paraId="15B09C86">
      <w:pPr>
        <w:tabs>
          <w:tab w:val="left" w:pos="1061"/>
        </w:tabs>
        <w:spacing w:before="156" w:beforeLines="50" w:after="156" w:afterLines="50" w:line="360" w:lineRule="auto"/>
        <w:rPr>
          <w:rFonts w:ascii="Times New Roman" w:hAnsi="Times New Roman" w:eastAsia="仿宋" w:cs="Times New Roman"/>
          <w:sz w:val="22"/>
        </w:rPr>
      </w:pPr>
      <w:r>
        <w:rPr>
          <w:rFonts w:ascii="Times New Roman" w:hAnsi="Times New Roman" w:eastAsia="仿宋" w:cs="Times New Roman"/>
          <w:sz w:val="22"/>
        </w:rPr>
        <w:t>【条文说明】：</w:t>
      </w:r>
    </w:p>
    <w:p w14:paraId="1A6DB25D">
      <w:pPr>
        <w:tabs>
          <w:tab w:val="left" w:pos="1061"/>
        </w:tabs>
        <w:spacing w:before="156" w:beforeLines="50" w:after="156" w:afterLines="50" w:line="360" w:lineRule="auto"/>
        <w:ind w:firstLine="418" w:firstLineChars="190"/>
        <w:rPr>
          <w:rFonts w:ascii="Times New Roman" w:hAnsi="Times New Roman" w:eastAsia="仿宋" w:cs="Times New Roman"/>
          <w:sz w:val="22"/>
        </w:rPr>
      </w:pPr>
      <w:r>
        <w:rPr>
          <w:rFonts w:ascii="Times New Roman" w:hAnsi="Times New Roman" w:eastAsia="仿宋" w:cs="Times New Roman"/>
          <w:sz w:val="22"/>
        </w:rPr>
        <w:t>本条参考《建筑碳排放计算标准》GB/T 51366-2019</w:t>
      </w:r>
      <w:r>
        <w:rPr>
          <w:rFonts w:hint="eastAsia" w:ascii="Times New Roman" w:hAnsi="Times New Roman" w:eastAsia="仿宋" w:cs="Times New Roman"/>
          <w:sz w:val="22"/>
          <w:lang w:val="en-US" w:eastAsia="zh-CN"/>
        </w:rPr>
        <w:t>的计算方法</w:t>
      </w:r>
      <w:r>
        <w:rPr>
          <w:rFonts w:ascii="Times New Roman" w:hAnsi="Times New Roman" w:eastAsia="仿宋" w:cs="Times New Roman"/>
          <w:sz w:val="22"/>
        </w:rPr>
        <w:t>。土建工程</w:t>
      </w:r>
      <w:r>
        <w:rPr>
          <w:rFonts w:hint="eastAsia" w:ascii="Times New Roman" w:hAnsi="Times New Roman" w:eastAsia="仿宋" w:cs="Times New Roman"/>
          <w:sz w:val="22"/>
          <w:lang w:val="en-US" w:eastAsia="zh-CN"/>
        </w:rPr>
        <w:t>回收</w:t>
      </w:r>
      <w:r>
        <w:rPr>
          <w:rFonts w:ascii="Times New Roman" w:hAnsi="Times New Roman" w:eastAsia="仿宋" w:cs="Times New Roman"/>
          <w:sz w:val="22"/>
        </w:rPr>
        <w:t>阶段碳排放由废弃物运输</w:t>
      </w:r>
      <w:r>
        <w:rPr>
          <w:rFonts w:hint="eastAsia" w:ascii="Times New Roman" w:hAnsi="Times New Roman" w:eastAsia="仿宋" w:cs="Times New Roman"/>
          <w:sz w:val="22"/>
          <w:lang w:eastAsia="zh-CN"/>
        </w:rPr>
        <w:t>、</w:t>
      </w:r>
      <w:r>
        <w:rPr>
          <w:rFonts w:hint="eastAsia" w:ascii="Times New Roman" w:hAnsi="Times New Roman" w:eastAsia="仿宋" w:cs="Times New Roman"/>
          <w:sz w:val="22"/>
        </w:rPr>
        <w:t>再利用材料的碳清除量</w:t>
      </w:r>
      <w:r>
        <w:rPr>
          <w:rFonts w:hint="eastAsia" w:ascii="Times New Roman" w:hAnsi="Times New Roman" w:eastAsia="仿宋" w:cs="Times New Roman"/>
          <w:sz w:val="22"/>
          <w:lang w:val="en-US" w:eastAsia="zh-CN"/>
        </w:rPr>
        <w:t>和回收材料的碳清除量</w:t>
      </w:r>
      <w:r>
        <w:rPr>
          <w:rFonts w:ascii="Times New Roman" w:hAnsi="Times New Roman" w:eastAsia="仿宋" w:cs="Times New Roman"/>
          <w:sz w:val="22"/>
        </w:rPr>
        <w:t>所释放的二氧化碳</w:t>
      </w:r>
      <w:r>
        <w:rPr>
          <w:rFonts w:hint="eastAsia" w:ascii="Times New Roman" w:hAnsi="Times New Roman" w:eastAsia="仿宋" w:cs="Times New Roman"/>
          <w:sz w:val="22"/>
          <w:lang w:val="en-US" w:eastAsia="zh-CN"/>
        </w:rPr>
        <w:t>两</w:t>
      </w:r>
      <w:r>
        <w:rPr>
          <w:rFonts w:ascii="Times New Roman" w:hAnsi="Times New Roman" w:eastAsia="仿宋" w:cs="Times New Roman"/>
          <w:sz w:val="22"/>
        </w:rPr>
        <w:t>部分组成。</w:t>
      </w:r>
    </w:p>
    <w:p w14:paraId="020072B2">
      <w:pPr>
        <w:pStyle w:val="31"/>
        <w:spacing w:before="156"/>
        <w:rPr>
          <w:rFonts w:cs="Times New Roman"/>
        </w:rPr>
      </w:pPr>
      <w:r>
        <w:rPr>
          <w:rFonts w:cs="Times New Roman"/>
          <w:b/>
          <w:bCs/>
        </w:rPr>
        <w:t>7.3.</w:t>
      </w:r>
      <w:r>
        <w:rPr>
          <w:rFonts w:hint="default" w:cs="Times New Roman"/>
          <w:b/>
          <w:bCs/>
        </w:rPr>
        <w:t>2</w:t>
      </w:r>
      <w:r>
        <w:rPr>
          <w:rFonts w:cs="Times New Roman"/>
        </w:rPr>
        <w:t xml:space="preserve">  废弃物运输过程碳排放</w:t>
      </w:r>
      <w:r>
        <w:rPr>
          <w:rFonts w:hint="eastAsia" w:cs="Times New Roman"/>
          <w:lang w:val="en-US" w:eastAsia="zh-CN"/>
        </w:rPr>
        <w:t>量</w:t>
      </w:r>
      <w:r>
        <w:rPr>
          <w:rFonts w:cs="Times New Roman"/>
        </w:rPr>
        <w:t>应按下式进行计算：</w:t>
      </w:r>
    </w:p>
    <w:tbl>
      <w:tblPr>
        <w:tblStyle w:val="23"/>
        <w:tblW w:w="0" w:type="auto"/>
        <w:tblInd w:w="0" w:type="dxa"/>
        <w:tblLayout w:type="autofit"/>
        <w:tblCellMar>
          <w:top w:w="0" w:type="dxa"/>
          <w:left w:w="108" w:type="dxa"/>
          <w:bottom w:w="0" w:type="dxa"/>
          <w:right w:w="108" w:type="dxa"/>
        </w:tblCellMar>
      </w:tblPr>
      <w:tblGrid>
        <w:gridCol w:w="7203"/>
        <w:gridCol w:w="1319"/>
      </w:tblGrid>
      <w:tr w14:paraId="5E947E9E">
        <w:tblPrEx>
          <w:tblCellMar>
            <w:top w:w="0" w:type="dxa"/>
            <w:left w:w="108" w:type="dxa"/>
            <w:bottom w:w="0" w:type="dxa"/>
            <w:right w:w="108" w:type="dxa"/>
          </w:tblCellMar>
        </w:tblPrEx>
        <w:trPr>
          <w:trHeight w:val="812" w:hRule="atLeast"/>
        </w:trPr>
        <w:tc>
          <w:tcPr>
            <w:tcW w:w="7203" w:type="dxa"/>
            <w:tcBorders>
              <w:top w:val="nil"/>
              <w:left w:val="nil"/>
              <w:bottom w:val="nil"/>
              <w:right w:val="nil"/>
            </w:tcBorders>
            <w:shd w:val="clear" w:color="auto" w:fill="auto"/>
            <w:vAlign w:val="center"/>
          </w:tcPr>
          <w:p w14:paraId="755FF4DB">
            <w:pPr>
              <w:keepNext w:val="0"/>
              <w:keepLines w:val="0"/>
              <w:suppressLineNumbers w:val="0"/>
              <w:spacing w:before="0" w:beforeAutospacing="0" w:after="0" w:afterAutospacing="0"/>
              <w:ind w:left="0" w:right="0"/>
              <w:jc w:val="center"/>
              <w:rPr>
                <w:rFonts w:hint="default" w:ascii="Times New Roman" w:hAnsi="Times New Roman" w:cs="Times New Roman"/>
                <w:sz w:val="24"/>
              </w:rPr>
            </w:pPr>
            <m:oMathPara>
              <m:oMath>
                <m:sSub>
                  <m:sSubPr>
                    <m:ctrlPr>
                      <w:rPr>
                        <w:rFonts w:hint="default" w:ascii="Cambria Math" w:hAnsi="Cambria Math" w:cs="Times New Roman"/>
                        <w:sz w:val="24"/>
                      </w:rPr>
                    </m:ctrlPr>
                  </m:sSubPr>
                  <m:e>
                    <m:r>
                      <m:rPr>
                        <m:nor/>
                        <m:sty m:val="p"/>
                      </m:rPr>
                      <w:rPr>
                        <w:rFonts w:hint="default" w:ascii="Times New Roman" w:hAnsi="Times New Roman" w:cs="Times New Roman"/>
                        <w:b w:val="0"/>
                        <w:i w:val="0"/>
                        <w:sz w:val="24"/>
                      </w:rPr>
                      <m:t>C</m:t>
                    </m:r>
                    <m:ctrlPr>
                      <w:rPr>
                        <w:rFonts w:hint="default" w:ascii="Cambria Math" w:hAnsi="Cambria Math" w:cs="Times New Roman"/>
                        <w:sz w:val="24"/>
                      </w:rPr>
                    </m:ctrlPr>
                  </m:e>
                  <m:sub>
                    <m:r>
                      <m:rPr>
                        <m:nor/>
                        <m:sty m:val="p"/>
                      </m:rPr>
                      <w:rPr>
                        <w:rFonts w:hint="default" w:ascii="Times New Roman" w:hAnsi="Times New Roman" w:cs="Times New Roman"/>
                        <w:b w:val="0"/>
                        <w:i w:val="0"/>
                        <w:sz w:val="24"/>
                      </w:rPr>
                      <m:t>FQYS</m:t>
                    </m:r>
                    <m:ctrlPr>
                      <w:rPr>
                        <w:rFonts w:hint="default" w:ascii="Cambria Math" w:hAnsi="Cambria Math" w:cs="Times New Roman"/>
                        <w:sz w:val="24"/>
                      </w:rPr>
                    </m:ctrlPr>
                  </m:sub>
                </m:sSub>
                <m:r>
                  <m:rPr>
                    <m:nor/>
                    <m:sty m:val="p"/>
                  </m:rPr>
                  <w:rPr>
                    <w:rFonts w:hint="default" w:ascii="Times New Roman" w:hAnsi="Times New Roman" w:cs="Times New Roman"/>
                    <w:b w:val="0"/>
                    <w:i w:val="0"/>
                    <w:sz w:val="24"/>
                  </w:rPr>
                  <m:t>=</m:t>
                </m:r>
                <m:nary>
                  <m:naryPr>
                    <m:chr m:val="∑"/>
                    <m:limLoc m:val="undOvr"/>
                    <m:ctrlPr>
                      <w:rPr>
                        <w:rFonts w:hint="default" w:ascii="Cambria Math" w:hAnsi="Cambria Math" w:cs="Times New Roman"/>
                        <w:sz w:val="24"/>
                      </w:rPr>
                    </m:ctrlPr>
                  </m:naryPr>
                  <m:sub>
                    <m:r>
                      <m:rPr>
                        <m:nor/>
                        <m:sty m:val="p"/>
                      </m:rPr>
                      <w:rPr>
                        <w:rFonts w:hint="default" w:ascii="Times New Roman" w:hAnsi="Times New Roman" w:cs="Times New Roman"/>
                        <w:b w:val="0"/>
                        <w:i w:val="0"/>
                        <w:sz w:val="24"/>
                      </w:rPr>
                      <m:t>i=1</m:t>
                    </m:r>
                    <m:ctrlPr>
                      <w:rPr>
                        <w:rFonts w:hint="default" w:ascii="Cambria Math" w:hAnsi="Cambria Math" w:cs="Times New Roman"/>
                        <w:sz w:val="24"/>
                      </w:rPr>
                    </m:ctrlPr>
                  </m:sub>
                  <m:sup>
                    <m:r>
                      <m:rPr>
                        <m:nor/>
                        <m:sty m:val="p"/>
                      </m:rPr>
                      <w:rPr>
                        <w:rFonts w:hint="default" w:ascii="Times New Roman" w:hAnsi="Times New Roman" w:cs="Times New Roman"/>
                        <w:b w:val="0"/>
                        <w:i w:val="0"/>
                        <w:sz w:val="24"/>
                      </w:rPr>
                      <m:t>n</m:t>
                    </m:r>
                    <m:ctrlPr>
                      <w:rPr>
                        <w:rFonts w:hint="default" w:ascii="Cambria Math" w:hAnsi="Cambria Math" w:cs="Times New Roman"/>
                        <w:sz w:val="24"/>
                      </w:rPr>
                    </m:ctrlPr>
                  </m:sup>
                  <m:e>
                    <m:sSub>
                      <m:sSubPr>
                        <m:ctrlPr>
                          <w:rPr>
                            <w:rFonts w:hint="default" w:ascii="Cambria Math" w:hAnsi="Cambria Math" w:cs="Times New Roman"/>
                            <w:sz w:val="24"/>
                          </w:rPr>
                        </m:ctrlPr>
                      </m:sSubPr>
                      <m:e>
                        <m:r>
                          <m:rPr>
                            <m:nor/>
                            <m:sty m:val="p"/>
                          </m:rPr>
                          <w:rPr>
                            <w:rFonts w:hint="default" w:ascii="Times New Roman" w:hAnsi="Times New Roman" w:cs="Times New Roman"/>
                            <w:b w:val="0"/>
                            <w:i w:val="0"/>
                            <w:sz w:val="24"/>
                          </w:rPr>
                          <m:t>M</m:t>
                        </m:r>
                        <m:ctrlPr>
                          <w:rPr>
                            <w:rFonts w:hint="default" w:ascii="Cambria Math" w:hAnsi="Cambria Math" w:cs="Times New Roman"/>
                            <w:sz w:val="24"/>
                          </w:rPr>
                        </m:ctrlPr>
                      </m:e>
                      <m:sub>
                        <m:r>
                          <m:rPr>
                            <m:nor/>
                          </m:rPr>
                          <w:rPr>
                            <w:rFonts w:hint="default" w:ascii="Times New Roman" w:hAnsi="Times New Roman" w:cs="Times New Roman"/>
                            <w:b w:val="0"/>
                            <w:i/>
                            <w:iCs/>
                            <w:sz w:val="24"/>
                          </w:rPr>
                          <m:t>i</m:t>
                        </m:r>
                        <m:ctrlPr>
                          <w:rPr>
                            <w:rFonts w:hint="default" w:ascii="Cambria Math" w:hAnsi="Cambria Math" w:cs="Times New Roman"/>
                            <w:sz w:val="24"/>
                          </w:rPr>
                        </m:ctrlPr>
                      </m:sub>
                    </m:sSub>
                    <m:sSub>
                      <m:sSubPr>
                        <m:ctrlPr>
                          <w:rPr>
                            <w:rFonts w:hint="default" w:ascii="Cambria Math" w:hAnsi="Cambria Math" w:cs="Times New Roman"/>
                            <w:sz w:val="24"/>
                          </w:rPr>
                        </m:ctrlPr>
                      </m:sSubPr>
                      <m:e>
                        <m:r>
                          <m:rPr>
                            <m:nor/>
                            <m:sty m:val="p"/>
                          </m:rPr>
                          <w:rPr>
                            <w:rFonts w:hint="default" w:ascii="Times New Roman" w:hAnsi="Times New Roman" w:cs="Times New Roman"/>
                            <w:b w:val="0"/>
                            <w:i w:val="0"/>
                            <w:sz w:val="24"/>
                          </w:rPr>
                          <m:t>D</m:t>
                        </m:r>
                        <m:ctrlPr>
                          <w:rPr>
                            <w:rFonts w:hint="default" w:ascii="Cambria Math" w:hAnsi="Cambria Math" w:cs="Times New Roman"/>
                            <w:sz w:val="24"/>
                          </w:rPr>
                        </m:ctrlPr>
                      </m:e>
                      <m:sub>
                        <m:r>
                          <m:rPr>
                            <m:nor/>
                          </m:rPr>
                          <w:rPr>
                            <w:rFonts w:hint="default" w:ascii="Times New Roman" w:hAnsi="Times New Roman" w:cs="Times New Roman"/>
                            <w:b w:val="0"/>
                            <w:i/>
                            <w:iCs/>
                            <w:sz w:val="24"/>
                          </w:rPr>
                          <m:t>i</m:t>
                        </m:r>
                        <m:ctrlPr>
                          <w:rPr>
                            <w:rFonts w:hint="default" w:ascii="Cambria Math" w:hAnsi="Cambria Math" w:cs="Times New Roman"/>
                            <w:sz w:val="24"/>
                          </w:rPr>
                        </m:ctrlPr>
                      </m:sub>
                    </m:sSub>
                    <m:sSub>
                      <m:sSubPr>
                        <m:ctrlPr>
                          <w:rPr>
                            <w:rFonts w:hint="default" w:ascii="Cambria Math" w:hAnsi="Cambria Math" w:cs="Times New Roman"/>
                            <w:sz w:val="24"/>
                          </w:rPr>
                        </m:ctrlPr>
                      </m:sSubPr>
                      <m:e>
                        <m:r>
                          <m:rPr>
                            <m:nor/>
                            <m:sty m:val="p"/>
                          </m:rPr>
                          <w:rPr>
                            <w:rFonts w:hint="default" w:ascii="Times New Roman" w:hAnsi="Times New Roman" w:cs="Times New Roman"/>
                            <w:b w:val="0"/>
                            <w:i w:val="0"/>
                            <w:sz w:val="24"/>
                          </w:rPr>
                          <m:t>T</m:t>
                        </m:r>
                        <m:ctrlPr>
                          <w:rPr>
                            <w:rFonts w:hint="default" w:ascii="Cambria Math" w:hAnsi="Cambria Math" w:cs="Times New Roman"/>
                            <w:sz w:val="24"/>
                          </w:rPr>
                        </m:ctrlPr>
                      </m:e>
                      <m:sub>
                        <m:r>
                          <m:rPr>
                            <m:nor/>
                          </m:rPr>
                          <w:rPr>
                            <w:rFonts w:hint="default" w:ascii="Times New Roman" w:hAnsi="Times New Roman" w:cs="Times New Roman"/>
                            <w:b w:val="0"/>
                            <w:i/>
                            <w:iCs/>
                            <w:sz w:val="24"/>
                          </w:rPr>
                          <m:t>i</m:t>
                        </m:r>
                        <m:ctrlPr>
                          <w:rPr>
                            <w:rFonts w:hint="default" w:ascii="Cambria Math" w:hAnsi="Cambria Math" w:cs="Times New Roman"/>
                            <w:sz w:val="24"/>
                          </w:rPr>
                        </m:ctrlPr>
                      </m:sub>
                    </m:sSub>
                    <m:ctrlPr>
                      <w:rPr>
                        <w:rFonts w:hint="default" w:ascii="Cambria Math" w:hAnsi="Cambria Math" w:cs="Times New Roman"/>
                        <w:sz w:val="24"/>
                      </w:rPr>
                    </m:ctrlPr>
                  </m:e>
                </m:nary>
              </m:oMath>
            </m:oMathPara>
          </w:p>
        </w:tc>
        <w:tc>
          <w:tcPr>
            <w:tcW w:w="1319" w:type="dxa"/>
            <w:tcBorders>
              <w:top w:val="nil"/>
              <w:left w:val="nil"/>
              <w:bottom w:val="nil"/>
              <w:right w:val="nil"/>
            </w:tcBorders>
            <w:shd w:val="clear" w:color="auto" w:fill="auto"/>
            <w:vAlign w:val="center"/>
          </w:tcPr>
          <w:p w14:paraId="3D4AC9FA">
            <w:pPr>
              <w:keepNext w:val="0"/>
              <w:keepLines w:val="0"/>
              <w:suppressLineNumbers w:val="0"/>
              <w:spacing w:before="0" w:beforeAutospacing="0" w:after="0" w:afterAutospacing="0"/>
              <w:ind w:left="0" w:right="0"/>
              <w:jc w:val="center"/>
              <w:rPr>
                <w:rFonts w:hint="default" w:ascii="Times New Roman" w:hAnsi="Times New Roman" w:cs="Times New Roman"/>
                <w:sz w:val="24"/>
              </w:rPr>
            </w:pPr>
            <w:r>
              <w:rPr>
                <w:rFonts w:hint="default" w:ascii="Times New Roman" w:hAnsi="Times New Roman" w:eastAsia="仿宋" w:cs="Times New Roman"/>
                <w:sz w:val="24"/>
                <w:szCs w:val="24"/>
                <w:lang w:bidi="ar"/>
              </w:rPr>
              <w:t>（</w:t>
            </w:r>
            <w:r>
              <w:rPr>
                <w:rFonts w:hint="default" w:ascii="Times New Roman" w:hAnsi="Times New Roman" w:cs="Times New Roman"/>
                <w:sz w:val="24"/>
                <w:szCs w:val="24"/>
                <w:lang w:bidi="ar"/>
              </w:rPr>
              <w:t>7.3.2</w:t>
            </w:r>
            <w:r>
              <w:rPr>
                <w:rFonts w:hint="default" w:ascii="Times New Roman" w:hAnsi="Times New Roman" w:eastAsia="仿宋" w:cs="Times New Roman"/>
                <w:sz w:val="24"/>
                <w:szCs w:val="24"/>
                <w:lang w:bidi="ar"/>
              </w:rPr>
              <w:t>）</w:t>
            </w:r>
          </w:p>
        </w:tc>
      </w:tr>
    </w:tbl>
    <w:p w14:paraId="2D085173">
      <w:pPr>
        <w:pStyle w:val="40"/>
        <w:spacing w:before="156" w:after="156"/>
        <w:ind w:firstLine="0" w:firstLineChars="0"/>
        <w:jc w:val="both"/>
      </w:pPr>
      <w:r>
        <w:t>式中：C</w:t>
      </w:r>
      <w:r>
        <w:rPr>
          <w:vertAlign w:val="subscript"/>
        </w:rPr>
        <w:t>FQYS</w:t>
      </w:r>
      <w:r>
        <w:t>——废弃物运输过程碳排放</w:t>
      </w:r>
      <w:r>
        <w:rPr>
          <w:rFonts w:hint="default"/>
        </w:rPr>
        <w:t>量</w:t>
      </w:r>
      <w:r>
        <w:t>（</w:t>
      </w:r>
      <w:r>
        <w:rPr>
          <w:rFonts w:hint="default"/>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t>e）；</w:t>
      </w:r>
    </w:p>
    <w:p w14:paraId="3CB2E26C">
      <w:pPr>
        <w:pStyle w:val="39"/>
        <w:spacing w:before="156" w:after="156"/>
        <w:ind w:firstLine="720" w:firstLineChars="300"/>
      </w:pPr>
      <w:r>
        <w:t>M</w:t>
      </w:r>
      <w:r>
        <w:rPr>
          <w:i/>
          <w:iCs/>
          <w:vertAlign w:val="subscript"/>
        </w:rPr>
        <w:t>i</w:t>
      </w:r>
      <w:r>
        <w:t>——第</w:t>
      </w:r>
      <w:r>
        <w:rPr>
          <w:i/>
          <w:iCs/>
        </w:rPr>
        <w:t>i</w:t>
      </w:r>
      <w:r>
        <w:t>种废弃物的</w:t>
      </w:r>
      <w:r>
        <w:rPr>
          <w:rFonts w:hint="eastAsia"/>
          <w:lang w:val="en-US" w:eastAsia="zh-CN"/>
        </w:rPr>
        <w:t>重</w:t>
      </w:r>
      <w:r>
        <w:t>量（t）；</w:t>
      </w:r>
    </w:p>
    <w:p w14:paraId="485830E6">
      <w:pPr>
        <w:pStyle w:val="39"/>
        <w:spacing w:before="156" w:after="156"/>
        <w:ind w:firstLine="720" w:firstLineChars="300"/>
      </w:pPr>
      <w:r>
        <w:t>D</w:t>
      </w:r>
      <w:r>
        <w:rPr>
          <w:i/>
          <w:iCs/>
          <w:vertAlign w:val="subscript"/>
        </w:rPr>
        <w:t>i</w:t>
      </w:r>
      <w:r>
        <w:t>——第</w:t>
      </w:r>
      <w:r>
        <w:rPr>
          <w:i/>
          <w:iCs/>
        </w:rPr>
        <w:t>i</w:t>
      </w:r>
      <w:r>
        <w:t>种</w:t>
      </w:r>
      <w:r>
        <w:rPr>
          <w:rFonts w:hint="eastAsia"/>
          <w:lang w:val="en-US" w:eastAsia="zh-CN"/>
        </w:rPr>
        <w:t>废弃物</w:t>
      </w:r>
      <w:r>
        <w:t>平均运输距离（km）；</w:t>
      </w:r>
    </w:p>
    <w:p w14:paraId="1898FBBA">
      <w:pPr>
        <w:pStyle w:val="39"/>
        <w:spacing w:before="156" w:after="156"/>
        <w:ind w:left="1255" w:leftChars="303" w:right="0" w:rightChars="0" w:hanging="619" w:hangingChars="258"/>
      </w:pPr>
      <w:r>
        <w:t>T</w:t>
      </w:r>
      <w:r>
        <w:rPr>
          <w:i/>
          <w:iCs/>
          <w:vertAlign w:val="subscript"/>
        </w:rPr>
        <w:t>i</w:t>
      </w:r>
      <w:r>
        <w:t>——第</w:t>
      </w:r>
      <w:r>
        <w:rPr>
          <w:i/>
          <w:iCs/>
        </w:rPr>
        <w:t>i</w:t>
      </w:r>
      <w:r>
        <w:t>种</w:t>
      </w:r>
      <w:r>
        <w:rPr>
          <w:rFonts w:hint="eastAsia"/>
          <w:lang w:val="en-US" w:eastAsia="zh-CN"/>
        </w:rPr>
        <w:t>废弃物</w:t>
      </w:r>
      <w:r>
        <w:t>的运输方式下，单位重量运输距离的碳排放因子[</w:t>
      </w:r>
      <w:r>
        <w:rPr>
          <w:rFonts w:hint="eastAsia"/>
          <w:lang w:eastAsia="zh-CN"/>
        </w:rPr>
        <w:t>tCO</w:t>
      </w:r>
      <w:r>
        <w:rPr>
          <w:rFonts w:hint="default" w:ascii="Times New Roman" w:hAnsi="Times New Roman" w:cs="Times New Roman"/>
          <w:vertAlign w:val="subscript"/>
          <w:lang w:eastAsia="zh-CN"/>
        </w:rPr>
        <w:t>2</w:t>
      </w:r>
      <w:r>
        <w:t>e/（t·km）]。</w:t>
      </w:r>
    </w:p>
    <w:p w14:paraId="7785E285">
      <w:pPr>
        <w:pStyle w:val="31"/>
        <w:spacing w:before="156"/>
        <w:rPr>
          <w:rFonts w:cs="宋体" w:asciiTheme="minorEastAsia" w:hAnsiTheme="minorEastAsia"/>
          <w:sz w:val="24"/>
          <w:szCs w:val="24"/>
          <w:lang w:eastAsia="zh-CN"/>
        </w:rPr>
      </w:pPr>
      <w:r>
        <w:rPr>
          <w:rStyle w:val="25"/>
          <w:rFonts w:hint="default" w:eastAsia="宋体" w:cs="Times New Roman"/>
          <w:b/>
          <w:bCs/>
          <w:szCs w:val="24"/>
          <w:lang w:eastAsia="zh-CN"/>
        </w:rPr>
        <w:t>7</w:t>
      </w:r>
      <w:r>
        <w:rPr>
          <w:rStyle w:val="25"/>
          <w:rFonts w:hint="default" w:eastAsia="宋体" w:cs="Times New Roman"/>
          <w:b/>
          <w:bCs/>
          <w:szCs w:val="24"/>
          <w:lang w:val="en-US" w:eastAsia="zh-CN"/>
        </w:rPr>
        <w:t>.3.3</w:t>
      </w:r>
      <w:r>
        <w:rPr>
          <w:rFonts w:ascii="Times New Roman" w:hAnsi="Times New Roman" w:eastAsia="宋体" w:cs="Times New Roman"/>
          <w:b/>
          <w:bCs/>
          <w:szCs w:val="24"/>
          <w:lang w:eastAsia="zh-CN"/>
        </w:rPr>
        <w:t xml:space="preserve">  </w:t>
      </w:r>
      <w:r>
        <w:rPr>
          <w:rFonts w:hint="default" w:ascii="Times New Roman" w:hAnsi="Times New Roman" w:cs="Times New Roman"/>
          <w:lang w:eastAsia="zh-CN"/>
        </w:rPr>
        <w:t>再利用材料的碳清除量</w:t>
      </w:r>
      <w:r>
        <w:rPr>
          <w:rFonts w:hint="default" w:ascii="Times New Roman" w:hAnsi="Times New Roman" w:eastAsia="宋体" w:cs="Times New Roman"/>
          <w:b w:val="0"/>
          <w:bCs w:val="0"/>
          <w:sz w:val="24"/>
          <w:szCs w:val="24"/>
          <w:lang w:eastAsia="zh-CN"/>
        </w:rPr>
        <w:t>回收的碳排放</w:t>
      </w:r>
      <w:r>
        <w:rPr>
          <w:rFonts w:cs="Times New Roman"/>
        </w:rPr>
        <w:t>应按下式进行计算</w:t>
      </w:r>
      <w:r>
        <w:rPr>
          <w:rFonts w:hint="default" w:ascii="Times New Roman" w:hAnsi="Times New Roman" w:eastAsia="宋体" w:cs="Times New Roman"/>
          <w:b w:val="0"/>
          <w:bCs w:val="0"/>
          <w:sz w:val="24"/>
          <w:szCs w:val="24"/>
          <w:lang w:eastAsia="zh-CN"/>
        </w:rPr>
        <w:t>：</w:t>
      </w:r>
    </w:p>
    <w:tbl>
      <w:tblPr>
        <w:tblStyle w:val="2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146"/>
        <w:gridCol w:w="1376"/>
      </w:tblGrid>
      <w:tr w14:paraId="0062B7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5" w:hRule="atLeast"/>
        </w:trPr>
        <w:tc>
          <w:tcPr>
            <w:tcW w:w="7146" w:type="dxa"/>
            <w:shd w:val="clear" w:color="auto" w:fill="auto"/>
            <w:vAlign w:val="center"/>
          </w:tcPr>
          <w:p w14:paraId="665623A7">
            <w:pPr>
              <w:pStyle w:val="40"/>
              <w:keepNext w:val="0"/>
              <w:keepLines w:val="0"/>
              <w:suppressLineNumbers w:val="0"/>
              <w:spacing w:before="0" w:beforeAutospacing="0" w:after="0" w:afterAutospacing="0"/>
              <w:ind w:left="0" w:right="0"/>
              <w:jc w:val="center"/>
              <w:rPr>
                <w:rFonts w:hint="default" w:ascii="Times New Roman" w:hAnsi="Times New Roman" w:cs="Times New Roman"/>
                <w:oMath/>
              </w:rPr>
            </w:pPr>
            <m:oMathPara>
              <m:oMath>
                <m:sSub>
                  <m:sSubPr>
                    <m:ctrlPr>
                      <w:rPr>
                        <w:rFonts w:hint="default" w:ascii="Cambria Math" w:hAnsi="Cambria Math" w:cs="Times New Roman"/>
                      </w:rPr>
                    </m:ctrlPr>
                  </m:sSubPr>
                  <m:e>
                    <m:r>
                      <m:rPr>
                        <m:nor/>
                        <m:sty m:val="p"/>
                      </m:rPr>
                      <w:rPr>
                        <w:rFonts w:hint="default" w:ascii="Times New Roman" w:hAnsi="Times New Roman" w:cs="Times New Roman"/>
                        <w:b w:val="0"/>
                        <w:i w:val="0"/>
                      </w:rPr>
                      <m:t>C</m:t>
                    </m:r>
                    <m:ctrlPr>
                      <w:rPr>
                        <w:rFonts w:hint="default" w:ascii="Cambria Math" w:hAnsi="Cambria Math" w:cs="Times New Roman"/>
                      </w:rPr>
                    </m:ctrlPr>
                  </m:e>
                  <m:sub>
                    <m:r>
                      <m:rPr>
                        <m:nor/>
                        <m:sty m:val="p"/>
                      </m:rPr>
                      <w:rPr>
                        <w:rFonts w:hint="eastAsia" w:ascii="Times New Roman" w:hAnsi="Times New Roman" w:cs="Times New Roman"/>
                        <w:b w:val="0"/>
                        <w:i w:val="0"/>
                        <w:lang w:val="en-US" w:eastAsia="zh-CN"/>
                      </w:rPr>
                      <m:t>LYCL</m:t>
                    </m:r>
                    <m:ctrlPr>
                      <w:rPr>
                        <w:rFonts w:hint="default" w:ascii="Cambria Math" w:hAnsi="Cambria Math" w:cs="Times New Roman"/>
                      </w:rPr>
                    </m:ctrlPr>
                  </m:sub>
                </m:sSub>
                <m:r>
                  <m:rPr>
                    <m:nor/>
                    <m:sty m:val="p"/>
                  </m:rPr>
                  <w:rPr>
                    <w:rFonts w:hint="default" w:ascii="Times New Roman" w:hAnsi="Times New Roman" w:cs="Times New Roman"/>
                    <w:b w:val="0"/>
                    <w:i w:val="0"/>
                  </w:rPr>
                  <m:t>=−</m:t>
                </m:r>
                <m:nary>
                  <m:naryPr>
                    <m:chr m:val="∑"/>
                    <m:limLoc m:val="undOvr"/>
                    <m:ctrlPr>
                      <w:rPr>
                        <w:rFonts w:hint="default" w:ascii="Times New Roman" w:hAnsi="Times New Roman" w:cs="Times New Roman"/>
                      </w:rPr>
                    </m:ctrlPr>
                  </m:naryPr>
                  <m:sub>
                    <m:r>
                      <m:rPr>
                        <m:nor/>
                      </m:rPr>
                      <w:rPr>
                        <w:rFonts w:hint="eastAsia" w:ascii="Times New Roman" w:hAnsi="Times New Roman" w:cs="Times New Roman"/>
                        <w:i/>
                        <w:iCs/>
                        <w:lang w:val="en-US" w:eastAsia="zh-CN"/>
                      </w:rPr>
                      <m:t>i</m:t>
                    </m:r>
                    <m:r>
                      <m:rPr>
                        <m:nor/>
                        <m:sty m:val="p"/>
                      </m:rPr>
                      <w:rPr>
                        <w:rFonts w:hint="default" w:ascii="Times New Roman" w:hAnsi="Times New Roman" w:cs="Times New Roman"/>
                        <w:b w:val="0"/>
                        <w:i w:val="0"/>
                        <w:lang w:val="en-US" w:eastAsia="zh-CN"/>
                      </w:rPr>
                      <m:t>=1</m:t>
                    </m:r>
                    <m:ctrlPr>
                      <w:rPr>
                        <w:rFonts w:hint="default" w:ascii="Times New Roman" w:hAnsi="Times New Roman" w:cs="Times New Roman"/>
                      </w:rPr>
                    </m:ctrlPr>
                  </m:sub>
                  <m:sup>
                    <m:r>
                      <m:rPr>
                        <m:nor/>
                        <m:sty m:val="p"/>
                      </m:rPr>
                      <w:rPr>
                        <w:rFonts w:hint="eastAsia" w:ascii="Times New Roman" w:hAnsi="Times New Roman" w:cs="Times New Roman"/>
                        <w:b w:val="0"/>
                        <w:i w:val="0"/>
                        <w:lang w:val="en-US" w:eastAsia="zh-CN"/>
                      </w:rPr>
                      <m:t>n</m:t>
                    </m:r>
                    <m:ctrlPr>
                      <w:rPr>
                        <w:rFonts w:hint="default" w:ascii="Times New Roman" w:hAnsi="Times New Roman" w:cs="Times New Roman"/>
                      </w:rPr>
                    </m:ctrlPr>
                  </m:sup>
                  <m:e>
                    <m:sSub>
                      <m:sSubPr>
                        <m:ctrlPr>
                          <w:rPr>
                            <w:rFonts w:hint="default" w:ascii="Cambria Math" w:hAnsi="Cambria Math" w:cs="Times New Roman"/>
                          </w:rPr>
                        </m:ctrlPr>
                      </m:sSubPr>
                      <m:e>
                        <m:r>
                          <m:rPr>
                            <m:nor/>
                            <m:sty m:val="p"/>
                          </m:rPr>
                          <w:rPr>
                            <w:rFonts w:hint="default" w:ascii="Times New Roman" w:hAnsi="Times New Roman" w:cs="Times New Roman"/>
                            <w:b w:val="0"/>
                            <w:i w:val="0"/>
                          </w:rPr>
                          <m:t>λ</m:t>
                        </m:r>
                        <m:ctrlPr>
                          <w:rPr>
                            <w:rFonts w:hint="default" w:ascii="Cambria Math" w:hAnsi="Cambria Math" w:cs="Times New Roman"/>
                          </w:rPr>
                        </m:ctrlPr>
                      </m:e>
                      <m:sub>
                        <m:r>
                          <m:rPr>
                            <m:nor/>
                            <m:sty m:val="p"/>
                          </m:rPr>
                          <w:rPr>
                            <w:rFonts w:hint="default" w:cs="Times New Roman"/>
                            <w:b w:val="0"/>
                            <w:i w:val="0"/>
                            <w:lang w:val="en-US" w:eastAsia="zh-CN"/>
                          </w:rPr>
                          <m:t>HS,</m:t>
                        </m:r>
                        <m:r>
                          <m:rPr>
                            <m:nor/>
                          </m:rPr>
                          <w:rPr>
                            <w:rFonts w:hint="default" w:ascii="Times New Roman" w:hAnsi="Times New Roman" w:cs="Times New Roman"/>
                            <w:b w:val="0"/>
                            <w:i/>
                            <w:iCs/>
                          </w:rPr>
                          <m:t>i</m:t>
                        </m:r>
                        <m:ctrlPr>
                          <w:rPr>
                            <w:rFonts w:hint="default" w:ascii="Cambria Math" w:hAnsi="Cambria Math" w:cs="Times New Roman"/>
                          </w:rPr>
                        </m:ctrlPr>
                      </m:sub>
                    </m:sSub>
                    <m:ctrlPr>
                      <w:rPr>
                        <w:rFonts w:hint="default" w:ascii="Times New Roman" w:hAnsi="Times New Roman" w:cs="Times New Roman"/>
                      </w:rPr>
                    </m:ctrlPr>
                  </m:e>
                </m:nary>
                <m:sSub>
                  <m:sSubPr>
                    <m:ctrlPr>
                      <w:rPr>
                        <w:rFonts w:hint="default" w:ascii="Cambria Math" w:hAnsi="Cambria Math" w:cs="Times New Roman"/>
                        <w:i/>
                        <w:iCs/>
                      </w:rPr>
                    </m:ctrlPr>
                  </m:sSubPr>
                  <m:e>
                    <m:r>
                      <m:rPr>
                        <m:nor/>
                        <m:sty m:val="p"/>
                      </m:rPr>
                      <w:rPr>
                        <w:rFonts w:hint="default" w:ascii="Times New Roman" w:hAnsi="Times New Roman" w:cs="Times New Roman"/>
                        <w:b w:val="0"/>
                        <w:i w:val="0"/>
                        <w:iCs w:val="0"/>
                      </w:rPr>
                      <m:t>E</m:t>
                    </m:r>
                    <m:ctrlPr>
                      <w:rPr>
                        <w:rFonts w:hint="default" w:ascii="Cambria Math" w:hAnsi="Cambria Math" w:cs="Times New Roman"/>
                        <w:i/>
                        <w:iCs/>
                      </w:rPr>
                    </m:ctrlPr>
                  </m:e>
                  <m:sub>
                    <m:r>
                      <m:rPr>
                        <m:nor/>
                        <m:sty m:val="p"/>
                      </m:rPr>
                      <w:rPr>
                        <w:rFonts w:hint="default" w:ascii="Cambria Math" w:hAnsi="Cambria Math" w:cs="Times New Roman"/>
                        <w:b w:val="0"/>
                        <w:i w:val="0"/>
                        <w:iCs w:val="0"/>
                        <w:lang w:val="en-US" w:eastAsia="zh-CN"/>
                      </w:rPr>
                      <m:t>V</m:t>
                    </m:r>
                    <m:r>
                      <m:rPr>
                        <m:nor/>
                      </m:rPr>
                      <w:rPr>
                        <w:rFonts w:hint="default" w:ascii="Times New Roman" w:hAnsi="Times New Roman" w:cs="Times New Roman"/>
                        <w:b w:val="0"/>
                        <w:i/>
                        <w:iCs/>
                      </w:rPr>
                      <m:t>,i</m:t>
                    </m:r>
                    <m:ctrlPr>
                      <w:rPr>
                        <w:rFonts w:hint="default" w:ascii="Cambria Math" w:hAnsi="Cambria Math" w:cs="Times New Roman"/>
                        <w:i/>
                        <w:iCs/>
                      </w:rPr>
                    </m:ctrlPr>
                  </m:sub>
                </m:sSub>
              </m:oMath>
            </m:oMathPara>
          </w:p>
        </w:tc>
        <w:tc>
          <w:tcPr>
            <w:tcW w:w="1376" w:type="dxa"/>
            <w:shd w:val="clear" w:color="auto" w:fill="auto"/>
            <w:vAlign w:val="center"/>
          </w:tcPr>
          <w:p w14:paraId="06A1EEE7">
            <w:pPr>
              <w:pStyle w:val="40"/>
              <w:keepNext w:val="0"/>
              <w:keepLines w:val="0"/>
              <w:suppressLineNumbers w:val="0"/>
              <w:spacing w:before="0" w:beforeAutospacing="0" w:after="0" w:afterAutospacing="0"/>
              <w:ind w:left="0" w:right="0" w:firstLine="0" w:firstLineChars="0"/>
              <w:jc w:val="center"/>
              <w:rPr>
                <w:rFonts w:hint="default" w:ascii="Times New Roman" w:hAnsi="Times New Roman" w:cs="Times New Roman"/>
              </w:rPr>
            </w:pPr>
            <w:r>
              <w:rPr>
                <w:rFonts w:hint="default" w:ascii="Times New Roman" w:hAnsi="Times New Roman" w:cs="Times New Roman"/>
              </w:rPr>
              <w:t>（7.3.</w:t>
            </w:r>
            <w:r>
              <w:rPr>
                <w:rFonts w:hint="eastAsia" w:cs="Times New Roman"/>
                <w:lang w:eastAsia="zh-CN"/>
              </w:rPr>
              <w:t>3</w:t>
            </w:r>
            <w:r>
              <w:rPr>
                <w:rFonts w:hint="default" w:ascii="Times New Roman" w:hAnsi="Times New Roman" w:cs="Times New Roman"/>
              </w:rPr>
              <w:t>）</w:t>
            </w:r>
          </w:p>
        </w:tc>
      </w:tr>
    </w:tbl>
    <w:p w14:paraId="242CE481">
      <w:pPr>
        <w:pStyle w:val="39"/>
        <w:rPr>
          <w:rFonts w:hint="default" w:ascii="Times New Roman" w:hAnsi="Times New Roman" w:cs="Times New Roman"/>
          <w:lang w:eastAsia="zh-CN"/>
        </w:rPr>
      </w:pPr>
      <w:r>
        <w:rPr>
          <w:rFonts w:hint="default" w:ascii="Times New Roman" w:hAnsi="Times New Roman" w:cs="Times New Roman"/>
          <w:lang w:eastAsia="zh-CN"/>
        </w:rPr>
        <w:t>式中：</w:t>
      </w:r>
      <m:oMath>
        <m:sSub>
          <m:sSubPr>
            <m:ctrlPr>
              <w:rPr>
                <w:rFonts w:ascii="Cambria Math" w:hAnsi="Cambria Math" w:cs="Times New Roman"/>
              </w:rPr>
            </m:ctrlPr>
          </m:sSubPr>
          <m:e>
            <m:r>
              <m:rPr>
                <m:nor/>
                <m:sty m:val="p"/>
              </m:rPr>
              <w:rPr>
                <w:rFonts w:hint="default" w:ascii="Times New Roman" w:hAnsi="Times New Roman" w:cs="Times New Roman"/>
                <w:b w:val="0"/>
                <w:i w:val="0"/>
              </w:rPr>
              <m:t>C</m:t>
            </m:r>
            <m:ctrlPr>
              <w:rPr>
                <w:rFonts w:ascii="Cambria Math" w:hAnsi="Cambria Math" w:cs="Times New Roman"/>
              </w:rPr>
            </m:ctrlPr>
          </m:e>
          <m:sub>
            <m:r>
              <m:rPr>
                <m:nor/>
                <m:sty m:val="p"/>
              </m:rPr>
              <w:rPr>
                <w:rFonts w:hint="eastAsia" w:ascii="Times New Roman" w:hAnsi="Times New Roman" w:cs="Times New Roman"/>
                <w:b w:val="0"/>
                <w:i w:val="0"/>
                <w:lang w:val="en-US" w:eastAsia="zh-CN"/>
              </w:rPr>
              <m:t>LYCL</m:t>
            </m:r>
            <m:ctrlPr>
              <w:rPr>
                <w:rFonts w:ascii="Cambria Math" w:hAnsi="Cambria Math" w:cs="Times New Roman"/>
              </w:rPr>
            </m:ctrlPr>
          </m:sub>
        </m:sSub>
      </m:oMath>
      <w:r>
        <w:rPr>
          <w:rFonts w:hint="default" w:ascii="Times New Roman" w:hAnsi="Times New Roman" w:cs="Times New Roman"/>
          <w:lang w:eastAsia="zh-CN"/>
        </w:rPr>
        <w:t>——再利用材料的碳清除量（</w:t>
      </w:r>
      <w:r>
        <w:rPr>
          <w:rFonts w:hint="eastAsia" w:cs="Times New Roman"/>
          <w:lang w:eastAsia="zh-CN"/>
        </w:rPr>
        <w:t>tCO</w:t>
      </w:r>
      <w:r>
        <w:rPr>
          <w:rFonts w:hint="default" w:ascii="Times New Roman" w:hAnsi="Times New Roman" w:cs="Times New Roman"/>
          <w:vertAlign w:val="subscript"/>
          <w:lang w:eastAsia="zh-CN"/>
        </w:rPr>
        <w:t>2</w:t>
      </w:r>
      <w:r>
        <w:rPr>
          <w:rFonts w:hint="default" w:ascii="Times New Roman" w:hAnsi="Times New Roman" w:cs="Times New Roman"/>
          <w:lang w:eastAsia="zh-CN"/>
        </w:rPr>
        <w:t>e）；</w:t>
      </w:r>
    </w:p>
    <w:p w14:paraId="5B93289F">
      <w:pPr>
        <w:pStyle w:val="39"/>
        <w:ind w:left="1257" w:leftChars="304" w:hanging="619" w:hangingChars="258"/>
        <w:rPr>
          <w:rFonts w:hint="default" w:ascii="Times New Roman" w:hAnsi="Times New Roman" w:cs="Times New Roman"/>
          <w:lang w:eastAsia="zh-CN"/>
        </w:rPr>
      </w:pPr>
      <w:r>
        <w:rPr>
          <w:rFonts w:ascii="Times New Roman" w:hAnsi="Times New Roman" w:cs="Times New Roman"/>
          <w:i/>
          <w:iCs/>
          <w:lang w:eastAsia="zh-CN"/>
        </w:rPr>
        <w:t>i</w:t>
      </w:r>
      <w:r>
        <w:rPr>
          <w:rFonts w:hint="default" w:ascii="Times New Roman" w:hAnsi="Times New Roman" w:cs="Times New Roman"/>
          <w:lang w:eastAsia="zh-CN"/>
        </w:rPr>
        <w:t>——再利用材料类型；</w:t>
      </w:r>
    </w:p>
    <w:p w14:paraId="2EAE36FC">
      <w:pPr>
        <w:pStyle w:val="39"/>
        <w:ind w:left="1257" w:leftChars="304" w:hanging="619" w:hangingChars="258"/>
        <w:rPr>
          <w:rFonts w:hint="default" w:ascii="Times New Roman" w:hAnsi="Times New Roman" w:cs="Times New Roman"/>
        </w:rPr>
      </w:pPr>
      <w:r>
        <w:rPr>
          <w:rFonts w:ascii="Times New Roman" w:hAnsi="Times New Roman" w:cs="Times New Roman"/>
        </w:rPr>
        <w:t>E</w:t>
      </w:r>
      <w:r>
        <w:rPr>
          <w:rFonts w:ascii="Times New Roman" w:hAnsi="Times New Roman" w:cs="Times New Roman"/>
          <w:vertAlign w:val="subscript"/>
        </w:rPr>
        <w:t>V</w:t>
      </w:r>
      <w:r>
        <w:rPr>
          <w:rFonts w:hint="eastAsia" w:cs="Times New Roman"/>
          <w:vertAlign w:val="subscript"/>
          <w:lang w:val="en-US" w:eastAsia="zh-CN"/>
        </w:rPr>
        <w:t>,</w:t>
      </w:r>
      <w:r>
        <w:rPr>
          <w:rFonts w:hint="default" w:ascii="Times New Roman" w:hAnsi="Times New Roman" w:cs="Times New Roman"/>
          <w:i/>
          <w:iCs/>
          <w:vertAlign w:val="subscript"/>
        </w:rPr>
        <w:t>i</w:t>
      </w:r>
      <w:r>
        <w:rPr>
          <w:rFonts w:hint="default" w:ascii="Times New Roman" w:hAnsi="Times New Roman" w:cs="Times New Roman"/>
        </w:rPr>
        <w:t xml:space="preserve">——提供第 </w:t>
      </w:r>
      <w:r>
        <w:rPr>
          <w:rFonts w:hint="default" w:ascii="Times New Roman" w:hAnsi="Times New Roman" w:cs="Times New Roman"/>
          <w:i/>
          <w:iCs/>
        </w:rPr>
        <w:t>i</w:t>
      </w:r>
      <w:r>
        <w:rPr>
          <w:rFonts w:hint="default" w:ascii="Times New Roman" w:hAnsi="Times New Roman" w:cs="Times New Roman"/>
        </w:rPr>
        <w:t xml:space="preserve"> 种再利用材料的物资所需第 </w:t>
      </w:r>
      <w:r>
        <w:rPr>
          <w:rFonts w:hint="default" w:ascii="Times New Roman" w:hAnsi="Times New Roman" w:cs="Times New Roman"/>
          <w:i/>
          <w:iCs/>
        </w:rPr>
        <w:t>i</w:t>
      </w:r>
      <w:r>
        <w:rPr>
          <w:rFonts w:hint="default" w:ascii="Times New Roman" w:hAnsi="Times New Roman" w:cs="Times New Roman"/>
        </w:rPr>
        <w:t xml:space="preserve"> 种原生材料产生的碳排放（</w:t>
      </w:r>
      <w:r>
        <w:rPr>
          <w:rFonts w:hint="eastAsia" w:cs="Times New Roman"/>
          <w:lang w:eastAsia="zh-CN"/>
        </w:rPr>
        <w:t>tCO</w:t>
      </w:r>
      <w:r>
        <w:rPr>
          <w:rFonts w:hint="default" w:ascii="Times New Roman" w:hAnsi="Times New Roman" w:cs="Times New Roman"/>
          <w:vertAlign w:val="subscript"/>
          <w:lang w:eastAsia="zh-CN"/>
        </w:rPr>
        <w:t>2</w:t>
      </w:r>
      <w:r>
        <w:rPr>
          <w:rFonts w:hint="default" w:ascii="Times New Roman" w:hAnsi="Times New Roman" w:cs="Times New Roman"/>
        </w:rPr>
        <w:t>e）；</w:t>
      </w:r>
    </w:p>
    <w:p w14:paraId="1AC4F9F1">
      <w:pPr>
        <w:pStyle w:val="39"/>
        <w:ind w:left="1257" w:leftChars="304" w:hanging="619" w:hangingChars="258"/>
        <w:rPr>
          <w:rFonts w:hint="eastAsia" w:ascii="Times New Roman" w:hAnsi="Times New Roman" w:cs="Times New Roman"/>
          <w:lang w:eastAsia="zh-CN"/>
        </w:rPr>
      </w:pPr>
      <m:oMath>
        <m:sSub>
          <m:sSubPr>
            <m:ctrlPr>
              <w:rPr>
                <w:rFonts w:ascii="Cambria Math" w:hAnsi="Cambria Math" w:cs="Times New Roman"/>
              </w:rPr>
            </m:ctrlPr>
          </m:sSubPr>
          <m:e>
            <m:r>
              <m:rPr>
                <m:nor/>
                <m:sty m:val="p"/>
              </m:rPr>
              <w:rPr>
                <w:rFonts w:hint="default" w:ascii="Times New Roman" w:hAnsi="Times New Roman" w:cs="Times New Roman"/>
                <w:b w:val="0"/>
                <w:i w:val="0"/>
              </w:rPr>
              <m:t>λ</m:t>
            </m:r>
            <m:ctrlPr>
              <w:rPr>
                <w:rFonts w:ascii="Cambria Math" w:hAnsi="Cambria Math" w:cs="Times New Roman"/>
              </w:rPr>
            </m:ctrlPr>
          </m:e>
          <m:sub>
            <m:r>
              <m:rPr>
                <m:nor/>
                <m:sty m:val="p"/>
              </m:rPr>
              <w:rPr>
                <w:rFonts w:hint="default" w:cs="Times New Roman"/>
                <w:b w:val="0"/>
                <w:i w:val="0"/>
                <w:lang w:val="en-US" w:eastAsia="zh-CN"/>
              </w:rPr>
              <m:t>HS,</m:t>
            </m:r>
            <m:r>
              <m:rPr>
                <m:nor/>
              </m:rPr>
              <w:rPr>
                <w:rFonts w:hint="default" w:ascii="Times New Roman" w:hAnsi="Times New Roman" w:cs="Times New Roman"/>
                <w:b w:val="0"/>
                <w:i/>
                <w:iCs/>
              </w:rPr>
              <m:t>i</m:t>
            </m:r>
            <m:ctrlPr>
              <w:rPr>
                <w:rFonts w:ascii="Cambria Math" w:hAnsi="Cambria Math" w:cs="Times New Roman"/>
              </w:rPr>
            </m:ctrlPr>
          </m:sub>
        </m:sSub>
      </m:oMath>
      <w:r>
        <w:rPr>
          <w:rFonts w:hint="default" w:ascii="Times New Roman" w:hAnsi="Times New Roman" w:cs="Times New Roman"/>
        </w:rPr>
        <w:t xml:space="preserve">——第 </w:t>
      </w:r>
      <w:r>
        <w:rPr>
          <w:rFonts w:hint="default" w:ascii="Times New Roman" w:hAnsi="Times New Roman" w:cs="Times New Roman"/>
          <w:i/>
          <w:iCs/>
          <w:vertAlign w:val="baseline"/>
        </w:rPr>
        <w:t>i</w:t>
      </w:r>
      <w:r>
        <w:rPr>
          <w:rFonts w:hint="default" w:ascii="Times New Roman" w:hAnsi="Times New Roman" w:cs="Times New Roman"/>
        </w:rPr>
        <w:t xml:space="preserve"> 种再利用材料回收率，%</w:t>
      </w:r>
      <w:r>
        <w:rPr>
          <w:rFonts w:hint="eastAsia" w:ascii="Times New Roman" w:hAnsi="Times New Roman" w:cs="Times New Roman"/>
          <w:lang w:eastAsia="zh-CN"/>
        </w:rPr>
        <w:t>。</w:t>
      </w:r>
    </w:p>
    <w:p w14:paraId="416C7A08">
      <w:pPr>
        <w:keepNext w:val="0"/>
        <w:keepLines w:val="0"/>
        <w:widowControl w:val="0"/>
        <w:suppressLineNumbers w:val="0"/>
        <w:tabs>
          <w:tab w:val="left" w:pos="1061"/>
        </w:tabs>
        <w:spacing w:before="156" w:beforeLines="50" w:beforeAutospacing="0" w:after="156" w:afterLines="50" w:afterAutospacing="0" w:line="360" w:lineRule="auto"/>
        <w:ind w:left="0" w:right="0"/>
        <w:jc w:val="both"/>
        <w:rPr>
          <w:rFonts w:hint="default" w:ascii="Times New Roman" w:hAnsi="Times New Roman" w:eastAsia="仿宋" w:cs="Times New Roman"/>
          <w:kern w:val="2"/>
          <w:sz w:val="22"/>
          <w:szCs w:val="22"/>
        </w:rPr>
      </w:pPr>
      <w:r>
        <w:rPr>
          <w:rFonts w:hint="eastAsia" w:ascii="仿宋" w:hAnsi="仿宋" w:eastAsia="仿宋" w:cs="仿宋"/>
          <w:kern w:val="2"/>
          <w:sz w:val="22"/>
          <w:szCs w:val="22"/>
          <w:lang w:val="en-US" w:eastAsia="zh-CN" w:bidi="ar"/>
        </w:rPr>
        <w:t>【条文说明】：</w:t>
      </w:r>
    </w:p>
    <w:p w14:paraId="59138403">
      <w:pPr>
        <w:keepNext w:val="0"/>
        <w:keepLines w:val="0"/>
        <w:widowControl w:val="0"/>
        <w:suppressLineNumbers w:val="0"/>
        <w:tabs>
          <w:tab w:val="left" w:pos="1061"/>
        </w:tabs>
        <w:spacing w:before="156" w:beforeLines="50" w:beforeAutospacing="0" w:after="156" w:afterLines="50" w:afterAutospacing="0" w:line="360" w:lineRule="auto"/>
        <w:ind w:left="0" w:right="0" w:firstLine="399" w:firstLineChars="190"/>
        <w:jc w:val="both"/>
        <w:rPr>
          <w:rFonts w:hint="default" w:ascii="Times New Roman" w:hAnsi="Times New Roman" w:eastAsia="仿宋" w:cs="Times New Roman"/>
          <w:kern w:val="2"/>
          <w:sz w:val="22"/>
          <w:szCs w:val="22"/>
        </w:rPr>
      </w:pPr>
      <w:r>
        <w:rPr>
          <w:rFonts w:ascii="Times New Roman" w:hAnsi="Times New Roman" w:cs="Times New Roman"/>
        </w:rPr>
        <w:t>E</w:t>
      </w:r>
      <w:r>
        <w:rPr>
          <w:rFonts w:ascii="Times New Roman" w:hAnsi="Times New Roman" w:cs="Times New Roman"/>
          <w:vertAlign w:val="subscript"/>
        </w:rPr>
        <w:t>V</w:t>
      </w:r>
      <w:r>
        <w:rPr>
          <w:rFonts w:hint="eastAsia" w:cs="Times New Roman"/>
          <w:vertAlign w:val="subscript"/>
          <w:lang w:val="en-US" w:eastAsia="zh-CN"/>
        </w:rPr>
        <w:t>,</w:t>
      </w:r>
      <w:r>
        <w:rPr>
          <w:rFonts w:hint="default" w:ascii="Times New Roman" w:hAnsi="Times New Roman" w:cs="Times New Roman"/>
          <w:i/>
          <w:iCs/>
          <w:vertAlign w:val="subscript"/>
        </w:rPr>
        <w:t>i</w:t>
      </w:r>
      <w:r>
        <w:rPr>
          <w:rFonts w:hint="eastAsia" w:ascii="仿宋" w:hAnsi="仿宋" w:eastAsia="仿宋" w:cs="仿宋"/>
          <w:sz w:val="22"/>
          <w:szCs w:val="22"/>
          <w:lang w:bidi="ar"/>
        </w:rPr>
        <w:t>仅针对与回收材料具有相同固有属性的原始材料进行计算,对于具有多种材料输入的产品，仅考虑与替代材料相关的碳排放，即在物资原材料获取能源和资源消耗产生的碳排放量中，仅考虑与第 i 种原生材料相关的占比。再利用材料采用闭环分配程序，由于是用再利用材料替代原生材料，因此不必进行分配</w:t>
      </w:r>
      <w:r>
        <w:rPr>
          <w:rFonts w:hint="eastAsia" w:ascii="仿宋" w:hAnsi="仿宋" w:eastAsia="仿宋" w:cs="仿宋"/>
          <w:kern w:val="2"/>
          <w:sz w:val="22"/>
          <w:szCs w:val="22"/>
          <w:lang w:val="en-US" w:eastAsia="zh-CN" w:bidi="ar"/>
        </w:rPr>
        <w:t>。</w:t>
      </w:r>
    </w:p>
    <w:p w14:paraId="0BBD107B">
      <w:pPr>
        <w:pStyle w:val="31"/>
        <w:spacing w:before="156"/>
        <w:rPr>
          <w:rFonts w:cs="宋体" w:asciiTheme="minorEastAsia" w:hAnsiTheme="minorEastAsia"/>
          <w:sz w:val="24"/>
          <w:szCs w:val="24"/>
          <w:lang w:eastAsia="zh-CN"/>
        </w:rPr>
      </w:pPr>
      <w:r>
        <w:rPr>
          <w:rFonts w:hint="default" w:eastAsia="宋体" w:cs="Times New Roman"/>
          <w:b/>
          <w:bCs/>
          <w:szCs w:val="24"/>
          <w:lang w:eastAsia="zh-CN"/>
        </w:rPr>
        <w:t>7</w:t>
      </w:r>
      <w:r>
        <w:rPr>
          <w:rFonts w:hint="default" w:eastAsia="宋体" w:cs="Times New Roman"/>
          <w:b/>
          <w:bCs/>
          <w:szCs w:val="24"/>
          <w:lang w:val="en-US" w:eastAsia="zh-CN"/>
        </w:rPr>
        <w:t>.3.</w:t>
      </w:r>
      <w:r>
        <w:rPr>
          <w:rFonts w:hint="eastAsia" w:cs="Times New Roman"/>
          <w:b/>
          <w:bCs/>
          <w:szCs w:val="24"/>
          <w:lang w:val="en-US" w:eastAsia="zh-CN"/>
        </w:rPr>
        <w:t>4</w:t>
      </w:r>
      <w:r>
        <w:rPr>
          <w:rFonts w:ascii="Times New Roman" w:hAnsi="Times New Roman" w:eastAsia="宋体" w:cs="Times New Roman"/>
          <w:b/>
          <w:bCs/>
          <w:szCs w:val="24"/>
          <w:lang w:eastAsia="zh-CN"/>
        </w:rPr>
        <w:t xml:space="preserve">  </w:t>
      </w:r>
      <w:r>
        <w:rPr>
          <w:rFonts w:hint="eastAsia" w:cs="Times New Roman"/>
          <w:b w:val="0"/>
          <w:bCs w:val="0"/>
          <w:szCs w:val="24"/>
          <w:lang w:val="en-US" w:eastAsia="zh-CN"/>
        </w:rPr>
        <w:t>回收</w:t>
      </w:r>
      <w:r>
        <w:rPr>
          <w:rFonts w:hint="default" w:ascii="Times New Roman" w:hAnsi="Times New Roman" w:cs="Times New Roman"/>
          <w:lang w:eastAsia="zh-CN"/>
        </w:rPr>
        <w:t>材料的碳清除量</w:t>
      </w:r>
      <w:r>
        <w:rPr>
          <w:rFonts w:hint="default" w:ascii="Times New Roman" w:hAnsi="Times New Roman" w:eastAsia="宋体" w:cs="Times New Roman"/>
          <w:b w:val="0"/>
          <w:bCs w:val="0"/>
          <w:sz w:val="24"/>
          <w:szCs w:val="24"/>
          <w:lang w:eastAsia="zh-CN"/>
        </w:rPr>
        <w:t>回收的碳排放</w:t>
      </w:r>
      <w:r>
        <w:rPr>
          <w:rFonts w:cs="Times New Roman"/>
        </w:rPr>
        <w:t>应按下式进行计算</w:t>
      </w:r>
      <w:r>
        <w:rPr>
          <w:rFonts w:hint="default" w:ascii="Times New Roman" w:hAnsi="Times New Roman" w:eastAsia="宋体" w:cs="Times New Roman"/>
          <w:b w:val="0"/>
          <w:bCs w:val="0"/>
          <w:sz w:val="24"/>
          <w:szCs w:val="24"/>
          <w:lang w:eastAsia="zh-CN"/>
        </w:rPr>
        <w:t>：</w:t>
      </w:r>
    </w:p>
    <w:tbl>
      <w:tblPr>
        <w:tblStyle w:val="2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146"/>
        <w:gridCol w:w="1376"/>
      </w:tblGrid>
      <w:tr w14:paraId="54D440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83" w:hRule="atLeast"/>
        </w:trPr>
        <w:tc>
          <w:tcPr>
            <w:tcW w:w="7146" w:type="dxa"/>
            <w:shd w:val="clear" w:color="auto" w:fill="auto"/>
            <w:vAlign w:val="center"/>
          </w:tcPr>
          <w:p w14:paraId="78DFC811">
            <w:pPr>
              <w:pStyle w:val="40"/>
              <w:keepNext w:val="0"/>
              <w:keepLines w:val="0"/>
              <w:suppressLineNumbers w:val="0"/>
              <w:spacing w:before="0" w:beforeAutospacing="0" w:after="0" w:afterAutospacing="0"/>
              <w:ind w:left="0" w:right="0"/>
              <w:jc w:val="center"/>
              <w:rPr>
                <w:rFonts w:hint="default" w:ascii="Times New Roman" w:hAnsi="Times New Roman" w:cs="Times New Roman"/>
                <w:oMath/>
              </w:rPr>
            </w:pPr>
            <m:oMathPara>
              <m:oMath>
                <m:sSub>
                  <m:sSubPr>
                    <m:ctrlPr>
                      <w:rPr>
                        <w:rFonts w:hint="default" w:ascii="Cambria Math" w:hAnsi="Cambria Math" w:cs="Times New Roman"/>
                      </w:rPr>
                    </m:ctrlPr>
                  </m:sSubPr>
                  <m:e>
                    <m:r>
                      <m:rPr>
                        <m:nor/>
                        <m:sty m:val="p"/>
                      </m:rPr>
                      <w:rPr>
                        <w:rFonts w:hint="default" w:ascii="Times New Roman" w:hAnsi="Times New Roman" w:cs="Times New Roman"/>
                        <w:b w:val="0"/>
                        <w:i w:val="0"/>
                      </w:rPr>
                      <m:t>C</m:t>
                    </m:r>
                    <m:ctrlPr>
                      <w:rPr>
                        <w:rFonts w:hint="default" w:ascii="Cambria Math" w:hAnsi="Cambria Math" w:cs="Times New Roman"/>
                      </w:rPr>
                    </m:ctrlPr>
                  </m:e>
                  <m:sub>
                    <m:r>
                      <m:rPr>
                        <m:nor/>
                        <m:sty m:val="p"/>
                      </m:rPr>
                      <w:rPr>
                        <w:rFonts w:hint="eastAsia" w:ascii="Times New Roman" w:hAnsi="Times New Roman" w:cs="Times New Roman"/>
                        <w:b w:val="0"/>
                        <w:i w:val="0"/>
                        <w:lang w:val="en-US" w:eastAsia="zh-CN"/>
                      </w:rPr>
                      <m:t>HSCL</m:t>
                    </m:r>
                    <m:ctrlPr>
                      <w:rPr>
                        <w:rFonts w:hint="default" w:ascii="Cambria Math" w:hAnsi="Cambria Math" w:cs="Times New Roman"/>
                      </w:rPr>
                    </m:ctrlPr>
                  </m:sub>
                </m:sSub>
                <m:r>
                  <m:rPr>
                    <m:nor/>
                    <m:sty m:val="p"/>
                  </m:rPr>
                  <w:rPr>
                    <w:rFonts w:hint="default" w:ascii="Times New Roman" w:hAnsi="Times New Roman" w:cs="Times New Roman"/>
                    <w:b w:val="0"/>
                    <w:i w:val="0"/>
                  </w:rPr>
                  <m:t>=−</m:t>
                </m:r>
                <m:nary>
                  <m:naryPr>
                    <m:chr m:val="∑"/>
                    <m:limLoc m:val="undOvr"/>
                    <m:ctrlPr>
                      <w:rPr>
                        <w:rFonts w:hint="default" w:ascii="Times New Roman" w:hAnsi="Times New Roman" w:cs="Times New Roman"/>
                      </w:rPr>
                    </m:ctrlPr>
                  </m:naryPr>
                  <m:sub>
                    <m:r>
                      <m:rPr>
                        <m:nor/>
                      </m:rPr>
                      <w:rPr>
                        <w:rFonts w:hint="default" w:ascii="Times New Roman" w:hAnsi="Times New Roman" w:cs="Times New Roman"/>
                        <w:i/>
                        <w:iCs/>
                        <w:lang w:val="en-US" w:eastAsia="zh-CN"/>
                      </w:rPr>
                      <m:t>j</m:t>
                    </m:r>
                    <m:r>
                      <m:rPr>
                        <m:nor/>
                        <m:sty m:val="p"/>
                      </m:rPr>
                      <w:rPr>
                        <w:rFonts w:hint="default" w:ascii="Times New Roman" w:hAnsi="Times New Roman" w:cs="Times New Roman"/>
                        <w:b w:val="0"/>
                        <w:i w:val="0"/>
                        <w:lang w:val="en-US" w:eastAsia="zh-CN"/>
                      </w:rPr>
                      <m:t>=1</m:t>
                    </m:r>
                    <m:ctrlPr>
                      <w:rPr>
                        <w:rFonts w:hint="default" w:ascii="Times New Roman" w:hAnsi="Times New Roman" w:cs="Times New Roman"/>
                      </w:rPr>
                    </m:ctrlPr>
                  </m:sub>
                  <m:sup>
                    <m:r>
                      <m:rPr>
                        <m:nor/>
                        <m:sty m:val="p"/>
                      </m:rPr>
                      <w:rPr>
                        <w:rFonts w:hint="default" w:ascii="Times New Roman" w:hAnsi="Times New Roman" w:cs="Times New Roman"/>
                        <w:b w:val="0"/>
                        <w:i w:val="0"/>
                        <w:lang w:val="en-US" w:eastAsia="zh-CN"/>
                      </w:rPr>
                      <m:t>n</m:t>
                    </m:r>
                    <m:ctrlPr>
                      <w:rPr>
                        <w:rFonts w:hint="default" w:ascii="Times New Roman" w:hAnsi="Times New Roman" w:cs="Times New Roman"/>
                      </w:rPr>
                    </m:ctrlPr>
                  </m:sup>
                  <m:e>
                    <m:r>
                      <m:rPr>
                        <m:sty m:val="p"/>
                      </m:rPr>
                      <w:rPr>
                        <w:rFonts w:hint="eastAsia" w:cs="Times New Roman"/>
                        <w:lang w:eastAsia="zh-CN"/>
                      </w:rPr>
                      <m:t>（</m:t>
                    </m:r>
                    <m:sSub>
                      <m:sSubPr>
                        <m:ctrlPr>
                          <w:rPr>
                            <w:rFonts w:hint="default" w:ascii="Cambria Math" w:hAnsi="Cambria Math" w:cs="Times New Roman"/>
                          </w:rPr>
                        </m:ctrlPr>
                      </m:sSubPr>
                      <m:e>
                        <m:r>
                          <m:rPr>
                            <m:nor/>
                            <m:sty m:val="p"/>
                          </m:rPr>
                          <w:rPr>
                            <w:rFonts w:hint="default" w:ascii="Times New Roman" w:hAnsi="Times New Roman" w:cs="Times New Roman"/>
                            <w:b w:val="0"/>
                            <w:i w:val="0"/>
                          </w:rPr>
                          <m:t>λ</m:t>
                        </m:r>
                        <m:ctrlPr>
                          <w:rPr>
                            <w:rFonts w:hint="default" w:ascii="Cambria Math" w:hAnsi="Cambria Math" w:cs="Times New Roman"/>
                          </w:rPr>
                        </m:ctrlPr>
                      </m:e>
                      <m:sub>
                        <m:r>
                          <m:rPr>
                            <m:nor/>
                            <m:sty m:val="p"/>
                          </m:rPr>
                          <w:rPr>
                            <w:rFonts w:hint="default" w:ascii="Cambria Math" w:hAnsi="Cambria Math" w:cs="Times New Roman"/>
                            <w:b w:val="0"/>
                            <w:i w:val="0"/>
                            <w:lang w:val="en-US" w:eastAsia="zh-CN"/>
                          </w:rPr>
                          <m:t>HS,</m:t>
                        </m:r>
                        <m:r>
                          <m:rPr>
                            <m:nor/>
                          </m:rPr>
                          <w:rPr>
                            <w:rFonts w:hint="default" w:ascii="Times New Roman" w:hAnsi="Times New Roman" w:cs="Times New Roman"/>
                            <w:b w:val="0"/>
                            <w:i/>
                            <w:iCs/>
                          </w:rPr>
                          <m:t>j</m:t>
                        </m:r>
                        <m:ctrlPr>
                          <w:rPr>
                            <w:rFonts w:hint="default" w:ascii="Cambria Math" w:hAnsi="Cambria Math" w:cs="Times New Roman"/>
                          </w:rPr>
                        </m:ctrlPr>
                      </m:sub>
                    </m:sSub>
                    <m:r>
                      <m:rPr>
                        <m:sty m:val="p"/>
                      </m:rPr>
                      <w:rPr>
                        <w:rFonts w:hint="default" w:ascii="Times New Roman" w:hAnsi="Times New Roman" w:cs="Times New Roman"/>
                      </w:rPr>
                      <m:t>A</m:t>
                    </m:r>
                    <m:sSub>
                      <m:sSubPr>
                        <m:ctrlPr>
                          <w:rPr>
                            <w:rFonts w:hint="default" w:ascii="Cambria Math" w:hAnsi="Cambria Math" w:cs="Times New Roman"/>
                          </w:rPr>
                        </m:ctrlPr>
                      </m:sSubPr>
                      <m:e>
                        <m:r>
                          <m:rPr>
                            <m:nor/>
                            <m:sty m:val="p"/>
                          </m:rPr>
                          <w:rPr>
                            <w:rFonts w:hint="default" w:ascii="Times New Roman" w:hAnsi="Times New Roman" w:cs="Times New Roman"/>
                            <w:b w:val="0"/>
                            <w:i w:val="0"/>
                          </w:rPr>
                          <m:t>E</m:t>
                        </m:r>
                        <m:ctrlPr>
                          <w:rPr>
                            <w:rFonts w:hint="default" w:ascii="Cambria Math" w:hAnsi="Cambria Math" w:cs="Times New Roman"/>
                          </w:rPr>
                        </m:ctrlPr>
                      </m:e>
                      <m:sub>
                        <m:r>
                          <m:rPr>
                            <m:nor/>
                            <m:sty m:val="p"/>
                          </m:rPr>
                          <w:rPr>
                            <w:rFonts w:hint="default" w:ascii="Times New Roman" w:hAnsi="Times New Roman" w:cs="Times New Roman"/>
                            <w:b w:val="0"/>
                            <w:i w:val="0"/>
                          </w:rPr>
                          <m:t>V,</m:t>
                        </m:r>
                        <m:r>
                          <m:rPr>
                            <m:nor/>
                          </m:rPr>
                          <w:rPr>
                            <w:rFonts w:hint="default" w:ascii="Times New Roman" w:hAnsi="Times New Roman" w:cs="Times New Roman"/>
                            <w:b w:val="0"/>
                            <w:i/>
                            <w:iCs/>
                          </w:rPr>
                          <m:t>j</m:t>
                        </m:r>
                        <m:ctrlPr>
                          <w:rPr>
                            <w:rFonts w:hint="default" w:ascii="Cambria Math" w:hAnsi="Cambria Math" w:cs="Times New Roman"/>
                          </w:rPr>
                        </m:ctrlPr>
                      </m:sub>
                    </m:sSub>
                    <m:r>
                      <m:rPr>
                        <m:sty m:val="p"/>
                      </m:rPr>
                      <w:rPr>
                        <w:rFonts w:hint="eastAsia" w:cs="Times New Roman"/>
                        <w:lang w:eastAsia="zh-CN"/>
                      </w:rPr>
                      <m:t>）</m:t>
                    </m:r>
                    <m:ctrlPr>
                      <w:rPr>
                        <w:rFonts w:hint="default" w:ascii="Times New Roman" w:hAnsi="Times New Roman" w:cs="Times New Roman"/>
                      </w:rPr>
                    </m:ctrlPr>
                  </m:e>
                </m:nary>
              </m:oMath>
            </m:oMathPara>
          </w:p>
        </w:tc>
        <w:tc>
          <w:tcPr>
            <w:tcW w:w="1376" w:type="dxa"/>
            <w:shd w:val="clear" w:color="auto" w:fill="auto"/>
            <w:vAlign w:val="center"/>
          </w:tcPr>
          <w:p w14:paraId="71D81048">
            <w:pPr>
              <w:pStyle w:val="40"/>
              <w:keepNext w:val="0"/>
              <w:keepLines w:val="0"/>
              <w:suppressLineNumbers w:val="0"/>
              <w:spacing w:before="0" w:beforeAutospacing="0" w:after="0" w:afterAutospacing="0"/>
              <w:ind w:left="0" w:right="0" w:firstLine="0" w:firstLineChars="0"/>
              <w:jc w:val="center"/>
              <w:rPr>
                <w:rFonts w:hint="default" w:ascii="Times New Roman" w:hAnsi="Times New Roman" w:cs="Times New Roman"/>
              </w:rPr>
            </w:pPr>
            <w:r>
              <w:rPr>
                <w:rFonts w:hint="default" w:ascii="Times New Roman" w:hAnsi="Times New Roman" w:cs="Times New Roman"/>
              </w:rPr>
              <w:t>（7.3.</w:t>
            </w:r>
            <w:r>
              <w:rPr>
                <w:rFonts w:hint="eastAsia" w:cs="Times New Roman"/>
                <w:lang w:val="en-US" w:eastAsia="zh-CN"/>
              </w:rPr>
              <w:t>4</w:t>
            </w:r>
            <w:r>
              <w:rPr>
                <w:rFonts w:hint="default" w:ascii="Times New Roman" w:hAnsi="Times New Roman" w:cs="Times New Roman"/>
              </w:rPr>
              <w:t>）</w:t>
            </w:r>
          </w:p>
        </w:tc>
      </w:tr>
    </w:tbl>
    <w:p w14:paraId="162D6E8D">
      <w:pPr>
        <w:pStyle w:val="39"/>
        <w:rPr>
          <w:rFonts w:ascii="Times New Roman" w:hAnsi="Times New Roman" w:cs="Times New Roman"/>
          <w:lang w:eastAsia="zh-CN"/>
        </w:rPr>
      </w:pPr>
      <w:r>
        <w:rPr>
          <w:rFonts w:hint="default" w:ascii="Times New Roman" w:hAnsi="Times New Roman" w:cs="Times New Roman"/>
          <w:lang w:eastAsia="zh-CN"/>
        </w:rPr>
        <w:t>式中：</w:t>
      </w:r>
      <m:oMath>
        <m:sSub>
          <m:sSubPr>
            <m:ctrlPr>
              <w:rPr>
                <w:rFonts w:ascii="Cambria Math" w:hAnsi="Cambria Math" w:cs="Times New Roman"/>
              </w:rPr>
            </m:ctrlPr>
          </m:sSubPr>
          <m:e>
            <m:r>
              <m:rPr>
                <m:nor/>
                <m:sty m:val="p"/>
              </m:rPr>
              <w:rPr>
                <w:rFonts w:hint="default" w:ascii="Times New Roman" w:hAnsi="Times New Roman" w:cs="Times New Roman"/>
                <w:b w:val="0"/>
                <w:i w:val="0"/>
              </w:rPr>
              <m:t>C</m:t>
            </m:r>
            <m:ctrlPr>
              <w:rPr>
                <w:rFonts w:ascii="Cambria Math" w:hAnsi="Cambria Math" w:cs="Times New Roman"/>
              </w:rPr>
            </m:ctrlPr>
          </m:e>
          <m:sub>
            <m:r>
              <m:rPr>
                <m:nor/>
                <m:sty m:val="p"/>
              </m:rPr>
              <w:rPr>
                <w:rFonts w:hint="eastAsia" w:ascii="Times New Roman" w:hAnsi="Times New Roman" w:cs="Times New Roman"/>
                <w:b w:val="0"/>
                <w:i w:val="0"/>
                <w:lang w:val="en-US" w:eastAsia="zh-CN"/>
              </w:rPr>
              <m:t>HSCL</m:t>
            </m:r>
            <m:ctrlPr>
              <w:rPr>
                <w:rFonts w:ascii="Cambria Math" w:hAnsi="Cambria Math" w:cs="Times New Roman"/>
              </w:rPr>
            </m:ctrlPr>
          </m:sub>
        </m:sSub>
      </m:oMath>
      <w:r>
        <w:rPr>
          <w:rFonts w:hint="default" w:ascii="Times New Roman" w:hAnsi="Times New Roman" w:cs="Times New Roman"/>
          <w:lang w:eastAsia="zh-CN"/>
        </w:rPr>
        <w:t>——回收材料的碳清除量（</w:t>
      </w:r>
      <w:r>
        <w:rPr>
          <w:rFonts w:hint="eastAsia" w:cs="Times New Roman"/>
          <w:lang w:eastAsia="zh-CN"/>
        </w:rPr>
        <w:t>tCO</w:t>
      </w:r>
      <w:r>
        <w:rPr>
          <w:rFonts w:hint="default" w:ascii="Times New Roman" w:hAnsi="Times New Roman" w:cs="Times New Roman"/>
          <w:vertAlign w:val="subscript"/>
          <w:lang w:eastAsia="zh-CN"/>
        </w:rPr>
        <w:t>2</w:t>
      </w:r>
      <w:r>
        <w:rPr>
          <w:rFonts w:hint="default" w:ascii="Times New Roman" w:hAnsi="Times New Roman" w:cs="Times New Roman"/>
          <w:lang w:eastAsia="zh-CN"/>
        </w:rPr>
        <w:t>e）。</w:t>
      </w:r>
    </w:p>
    <w:p w14:paraId="41AE8ECC">
      <w:pPr>
        <w:pStyle w:val="39"/>
        <w:ind w:left="1476" w:leftChars="303" w:hanging="840" w:hangingChars="350"/>
        <w:rPr>
          <w:rFonts w:hint="default" w:ascii="Times New Roman" w:hAnsi="Times New Roman" w:cs="Times New Roman"/>
        </w:rPr>
      </w:pPr>
      <w:r>
        <w:rPr>
          <w:rFonts w:ascii="Times New Roman" w:hAnsi="Times New Roman" w:cs="Times New Roman"/>
          <w:i/>
          <w:iCs/>
        </w:rPr>
        <w:t>j</w:t>
      </w:r>
      <w:r>
        <w:rPr>
          <w:rFonts w:hint="default" w:ascii="Times New Roman" w:hAnsi="Times New Roman" w:cs="Times New Roman"/>
        </w:rPr>
        <w:t>——回收处理材料类型；</w:t>
      </w:r>
    </w:p>
    <w:p w14:paraId="72968579">
      <w:pPr>
        <w:pStyle w:val="39"/>
        <w:ind w:left="1476" w:leftChars="303" w:hanging="840" w:hangingChars="350"/>
        <w:rPr>
          <w:rFonts w:hint="default" w:ascii="Times New Roman" w:hAnsi="Times New Roman" w:cs="Times New Roman"/>
        </w:rPr>
      </w:pPr>
      <m:oMath>
        <m:sSub>
          <m:sSubPr>
            <m:ctrlPr>
              <w:rPr>
                <w:rFonts w:ascii="Cambria Math" w:hAnsi="Cambria Math" w:cs="Times New Roman"/>
              </w:rPr>
            </m:ctrlPr>
          </m:sSubPr>
          <m:e>
            <m:r>
              <m:rPr>
                <m:nor/>
                <m:sty m:val="p"/>
              </m:rPr>
              <w:rPr>
                <w:rFonts w:hint="default" w:ascii="Times New Roman" w:hAnsi="Times New Roman" w:cs="Times New Roman"/>
                <w:b w:val="0"/>
                <w:i w:val="0"/>
              </w:rPr>
              <m:t>E</m:t>
            </m:r>
            <m:ctrlPr>
              <w:rPr>
                <w:rFonts w:ascii="Cambria Math" w:hAnsi="Cambria Math" w:cs="Times New Roman"/>
              </w:rPr>
            </m:ctrlPr>
          </m:e>
          <m:sub>
            <m:r>
              <m:rPr>
                <m:nor/>
                <m:sty m:val="p"/>
              </m:rPr>
              <w:rPr>
                <w:rFonts w:hint="default" w:ascii="Times New Roman" w:hAnsi="Times New Roman" w:cs="Times New Roman"/>
                <w:b w:val="0"/>
                <w:i w:val="0"/>
              </w:rPr>
              <m:t>V</m:t>
            </m:r>
            <m:r>
              <m:rPr>
                <m:nor/>
                <m:sty m:val="p"/>
              </m:rPr>
              <w:rPr>
                <w:rFonts w:ascii="Times New Roman" w:hAnsi="Times New Roman" w:cs="Times New Roman"/>
                <w:b w:val="0"/>
                <w:i w:val="0"/>
              </w:rPr>
              <m:t>,</m:t>
            </m:r>
            <m:r>
              <m:rPr>
                <m:nor/>
              </m:rPr>
              <w:rPr>
                <w:rFonts w:hint="default" w:ascii="Times New Roman" w:hAnsi="Times New Roman" w:cs="Times New Roman"/>
                <w:b w:val="0"/>
                <w:i/>
                <w:iCs/>
              </w:rPr>
              <m:t>j</m:t>
            </m:r>
            <m:ctrlPr>
              <w:rPr>
                <w:rFonts w:ascii="Cambria Math" w:hAnsi="Cambria Math" w:cs="Times New Roman"/>
              </w:rPr>
            </m:ctrlPr>
          </m:sub>
        </m:sSub>
      </m:oMath>
      <w:r>
        <w:rPr>
          <w:rFonts w:hint="default" w:ascii="Times New Roman" w:hAnsi="Times New Roman" w:cs="Times New Roman"/>
        </w:rPr>
        <w:t>——提供第</w:t>
      </w:r>
      <w:r>
        <w:rPr>
          <w:rFonts w:hint="default" w:ascii="Times New Roman" w:hAnsi="Times New Roman" w:cs="Times New Roman"/>
          <w:i/>
          <w:iCs/>
        </w:rPr>
        <w:t>j</w:t>
      </w:r>
      <w:r>
        <w:rPr>
          <w:rFonts w:hint="default" w:ascii="Times New Roman" w:hAnsi="Times New Roman" w:cs="Times New Roman"/>
        </w:rPr>
        <w:t>种回收材料的物资所需第</w:t>
      </w:r>
      <w:r>
        <w:rPr>
          <w:rFonts w:hint="default" w:ascii="Times New Roman" w:hAnsi="Times New Roman" w:cs="Times New Roman"/>
          <w:i/>
          <w:iCs/>
        </w:rPr>
        <w:t>j</w:t>
      </w:r>
      <w:r>
        <w:rPr>
          <w:rFonts w:hint="default" w:ascii="Times New Roman" w:hAnsi="Times New Roman" w:cs="Times New Roman"/>
        </w:rPr>
        <w:t>种初生材料产生的碳排放（</w:t>
      </w:r>
      <w:r>
        <w:rPr>
          <w:rFonts w:hint="eastAsia" w:cs="Times New Roman"/>
          <w:lang w:eastAsia="zh-CN"/>
        </w:rPr>
        <w:t>tCO</w:t>
      </w:r>
      <w:r>
        <w:rPr>
          <w:rFonts w:hint="default" w:ascii="Times New Roman" w:hAnsi="Times New Roman" w:cs="Times New Roman"/>
          <w:vertAlign w:val="subscript"/>
          <w:lang w:eastAsia="zh-CN"/>
        </w:rPr>
        <w:t>2</w:t>
      </w:r>
      <w:r>
        <w:rPr>
          <w:rFonts w:hint="default" w:ascii="Times New Roman" w:hAnsi="Times New Roman" w:cs="Times New Roman"/>
        </w:rPr>
        <w:t>e）；</w:t>
      </w:r>
    </w:p>
    <w:p w14:paraId="1081419A">
      <w:pPr>
        <w:pStyle w:val="39"/>
        <w:ind w:left="1476" w:leftChars="303" w:hanging="840" w:hangingChars="350"/>
        <w:rPr>
          <w:rFonts w:hint="default" w:ascii="Times New Roman" w:hAnsi="Times New Roman" w:cs="Times New Roman"/>
        </w:rPr>
      </w:pPr>
      <m:oMath>
        <m:sSub>
          <m:sSubPr>
            <m:ctrlPr>
              <w:rPr>
                <w:rFonts w:ascii="Cambria Math" w:hAnsi="Cambria Math" w:cs="Times New Roman"/>
              </w:rPr>
            </m:ctrlPr>
          </m:sSubPr>
          <m:e>
            <m:r>
              <m:rPr>
                <m:nor/>
                <m:sty m:val="p"/>
              </m:rPr>
              <w:rPr>
                <w:rFonts w:hint="default" w:ascii="Times New Roman" w:hAnsi="Times New Roman" w:cs="Times New Roman"/>
                <w:b w:val="0"/>
                <w:i w:val="0"/>
              </w:rPr>
              <m:t>λ</m:t>
            </m:r>
            <m:ctrlPr>
              <w:rPr>
                <w:rFonts w:ascii="Cambria Math" w:hAnsi="Cambria Math" w:cs="Times New Roman"/>
              </w:rPr>
            </m:ctrlPr>
          </m:e>
          <m:sub>
            <m:r>
              <m:rPr>
                <m:nor/>
                <m:sty m:val="p"/>
              </m:rPr>
              <w:rPr>
                <w:rFonts w:hint="default" w:ascii="Cambria Math" w:hAnsi="Cambria Math" w:cs="Times New Roman"/>
                <w:b w:val="0"/>
                <w:i w:val="0"/>
                <w:lang w:val="en-US" w:eastAsia="zh-CN"/>
              </w:rPr>
              <m:t>HS,</m:t>
            </m:r>
            <m:r>
              <m:rPr>
                <m:nor/>
              </m:rPr>
              <w:rPr>
                <w:rFonts w:hint="default" w:ascii="Times New Roman" w:hAnsi="Times New Roman" w:cs="Times New Roman"/>
                <w:b w:val="0"/>
                <w:i/>
                <w:iCs/>
              </w:rPr>
              <m:t>j</m:t>
            </m:r>
            <m:ctrlPr>
              <w:rPr>
                <w:rFonts w:ascii="Cambria Math" w:hAnsi="Cambria Math" w:cs="Times New Roman"/>
              </w:rPr>
            </m:ctrlPr>
          </m:sub>
        </m:sSub>
      </m:oMath>
      <w:r>
        <w:rPr>
          <w:rFonts w:hint="default" w:ascii="Times New Roman" w:hAnsi="Times New Roman" w:cs="Times New Roman"/>
        </w:rPr>
        <w:t>——第</w:t>
      </w:r>
      <w:r>
        <w:rPr>
          <w:rFonts w:hint="default" w:ascii="Times New Roman" w:hAnsi="Times New Roman" w:cs="Times New Roman"/>
          <w:i/>
          <w:iCs/>
        </w:rPr>
        <w:t>j</w:t>
      </w:r>
      <w:r>
        <w:rPr>
          <w:rFonts w:hint="default" w:ascii="Times New Roman" w:hAnsi="Times New Roman" w:cs="Times New Roman"/>
        </w:rPr>
        <w:t>种回收材料回收率，%，参照附录</w:t>
      </w:r>
      <w:r>
        <w:rPr>
          <w:rFonts w:hint="eastAsia" w:cs="Times New Roman"/>
          <w:lang w:val="en-US" w:eastAsia="zh-CN"/>
        </w:rPr>
        <w:t>C</w:t>
      </w:r>
      <w:r>
        <w:rPr>
          <w:rFonts w:hint="default" w:ascii="Times New Roman" w:hAnsi="Times New Roman" w:cs="Times New Roman"/>
        </w:rPr>
        <w:t>；</w:t>
      </w:r>
    </w:p>
    <w:p w14:paraId="4D416CBF">
      <w:pPr>
        <w:pStyle w:val="39"/>
        <w:ind w:left="1476" w:leftChars="303" w:hanging="840" w:hangingChars="350"/>
        <w:rPr>
          <w:rFonts w:hint="eastAsia" w:eastAsia="宋体"/>
          <w:lang w:eastAsia="zh-CN"/>
        </w:rPr>
      </w:pPr>
      <w:r>
        <w:rPr>
          <w:rFonts w:ascii="Times New Roman" w:hAnsi="Times New Roman" w:cs="Times New Roman"/>
        </w:rPr>
        <w:t>A</w:t>
      </w:r>
      <w:r>
        <w:rPr>
          <w:rFonts w:hint="default" w:ascii="Times New Roman" w:hAnsi="Times New Roman" w:cs="Times New Roman"/>
        </w:rPr>
        <w:t>——分配系数</w:t>
      </w:r>
      <w:r>
        <w:rPr>
          <w:rFonts w:hint="eastAsia" w:cs="Times New Roman"/>
          <w:lang w:eastAsia="zh-CN"/>
        </w:rPr>
        <w:t>。</w:t>
      </w:r>
    </w:p>
    <w:p w14:paraId="5EB868D8">
      <w:pPr>
        <w:keepNext w:val="0"/>
        <w:keepLines w:val="0"/>
        <w:widowControl w:val="0"/>
        <w:suppressLineNumbers w:val="0"/>
        <w:tabs>
          <w:tab w:val="left" w:pos="1061"/>
        </w:tabs>
        <w:spacing w:before="156" w:beforeLines="50" w:beforeAutospacing="0" w:after="156" w:afterLines="50" w:afterAutospacing="0" w:line="360" w:lineRule="auto"/>
        <w:ind w:left="0" w:right="0"/>
        <w:jc w:val="both"/>
        <w:rPr>
          <w:rFonts w:hint="default" w:ascii="Times New Roman" w:hAnsi="Times New Roman" w:eastAsia="仿宋" w:cs="Times New Roman"/>
          <w:kern w:val="2"/>
          <w:sz w:val="22"/>
          <w:szCs w:val="22"/>
        </w:rPr>
      </w:pPr>
      <w:r>
        <w:rPr>
          <w:rFonts w:hint="eastAsia" w:ascii="仿宋" w:hAnsi="仿宋" w:eastAsia="仿宋" w:cs="仿宋"/>
          <w:kern w:val="2"/>
          <w:sz w:val="22"/>
          <w:szCs w:val="22"/>
          <w:lang w:val="en-US" w:eastAsia="zh-CN" w:bidi="ar"/>
        </w:rPr>
        <w:t>【条文说明】：</w:t>
      </w:r>
    </w:p>
    <w:p w14:paraId="7E8D466C">
      <w:pPr>
        <w:pStyle w:val="39"/>
        <w:spacing w:before="156" w:after="156"/>
        <w:ind w:firstLine="420" w:firstLineChars="175"/>
        <w:jc w:val="both"/>
        <w:rPr>
          <w:rFonts w:ascii="Times New Roman" w:hAnsi="Times New Roman" w:cs="Times New Roman"/>
        </w:rPr>
      </w:pPr>
      <w:r>
        <w:rPr>
          <w:rFonts w:hint="eastAsia"/>
        </w:rPr>
        <w:t xml:space="preserve">提供第 </w:t>
      </w:r>
      <w:r>
        <w:rPr>
          <w:rFonts w:hint="eastAsia"/>
          <w:i/>
          <w:iCs/>
        </w:rPr>
        <w:t>j</w:t>
      </w:r>
      <w:r>
        <w:rPr>
          <w:rFonts w:hint="eastAsia"/>
        </w:rPr>
        <w:t xml:space="preserve"> 种回收材料的物资所需的原材料可分为三种情况：完全由原生材料组成、完全由回收材料组成、由原生材料和回收材料组成。仅适用于开环分配程序的回收材料，再利用材料采用闭环分配程序，无需使用分配系数。参照各类物资的产品碳足迹核算方法和要求产品种类规则确定分配系数，缺省值取 0.5。</w:t>
      </w:r>
      <w:r>
        <w:rPr>
          <w:rFonts w:ascii="Times New Roman" w:hAnsi="Times New Roman" w:cs="Times New Roman"/>
        </w:rPr>
        <w:br w:type="page"/>
      </w:r>
    </w:p>
    <w:bookmarkEnd w:id="141"/>
    <w:bookmarkEnd w:id="142"/>
    <w:bookmarkEnd w:id="143"/>
    <w:bookmarkEnd w:id="144"/>
    <w:bookmarkEnd w:id="145"/>
    <w:bookmarkEnd w:id="146"/>
    <w:bookmarkEnd w:id="147"/>
    <w:bookmarkEnd w:id="148"/>
    <w:bookmarkEnd w:id="149"/>
    <w:p w14:paraId="207CCCE5">
      <w:pPr>
        <w:pStyle w:val="29"/>
      </w:pPr>
      <w:bookmarkStart w:id="163" w:name="_Toc14293"/>
      <w:bookmarkStart w:id="164" w:name="_Toc17516"/>
      <w:bookmarkStart w:id="165" w:name="_Toc29650"/>
      <w:bookmarkStart w:id="166" w:name="_Toc14387"/>
      <w:bookmarkStart w:id="167" w:name="_Toc3983"/>
      <w:bookmarkStart w:id="168" w:name="_Toc23060"/>
      <w:bookmarkStart w:id="169" w:name="_Toc32654"/>
      <w:bookmarkStart w:id="170" w:name="_Toc19823"/>
      <w:bookmarkStart w:id="171" w:name="_Toc7099"/>
      <w:bookmarkStart w:id="172" w:name="_Toc29964"/>
      <w:bookmarkStart w:id="173" w:name="_Toc14349"/>
      <w:r>
        <w:t>附录 A  碳排放因子</w:t>
      </w:r>
      <w:bookmarkEnd w:id="163"/>
      <w:bookmarkEnd w:id="164"/>
      <w:bookmarkEnd w:id="165"/>
      <w:bookmarkEnd w:id="166"/>
    </w:p>
    <w:p w14:paraId="70A3A600">
      <w:pPr>
        <w:pStyle w:val="30"/>
        <w:rPr>
          <w:rFonts w:cs="Times New Roman"/>
        </w:rPr>
      </w:pPr>
      <w:bookmarkStart w:id="174" w:name="_Toc17308"/>
      <w:bookmarkStart w:id="175" w:name="_Toc7992"/>
      <w:bookmarkStart w:id="176" w:name="_Toc31147"/>
      <w:bookmarkStart w:id="177" w:name="_Toc28709"/>
      <w:r>
        <w:rPr>
          <w:rFonts w:cs="Times New Roman"/>
        </w:rPr>
        <w:t>A.1  能源碳排放因子</w:t>
      </w:r>
      <w:bookmarkEnd w:id="174"/>
      <w:bookmarkEnd w:id="175"/>
      <w:bookmarkEnd w:id="176"/>
      <w:bookmarkEnd w:id="177"/>
    </w:p>
    <w:p w14:paraId="711938CB">
      <w:pPr>
        <w:pStyle w:val="31"/>
        <w:spacing w:before="156"/>
        <w:rPr>
          <w:rFonts w:cs="Times New Roman"/>
        </w:rPr>
      </w:pPr>
      <w:r>
        <w:rPr>
          <w:rFonts w:cs="Times New Roman"/>
          <w:b/>
          <w:bCs/>
        </w:rPr>
        <w:t>A.1.1</w:t>
      </w:r>
      <w:r>
        <w:rPr>
          <w:rFonts w:cs="Times New Roman"/>
        </w:rPr>
        <w:t xml:space="preserve">  全国电力平均二氧化碳排放因子可按照表A.1.1选取，并宜采取最新发布的数据。</w:t>
      </w:r>
    </w:p>
    <w:p w14:paraId="5F6FD244">
      <w:pPr>
        <w:pStyle w:val="36"/>
        <w:rPr>
          <w:rFonts w:cs="Times New Roman"/>
        </w:rPr>
      </w:pPr>
      <w:r>
        <w:rPr>
          <w:rFonts w:cs="Times New Roman"/>
        </w:rPr>
        <w:t>表A.1.1  2022年全国电力平均二氧化碳排放因子</w:t>
      </w:r>
    </w:p>
    <w:tbl>
      <w:tblPr>
        <w:tblStyle w:val="23"/>
        <w:tblW w:w="4999" w:type="pct"/>
        <w:tblInd w:w="0" w:type="dxa"/>
        <w:tblLayout w:type="autofit"/>
        <w:tblCellMar>
          <w:top w:w="0" w:type="dxa"/>
          <w:left w:w="108" w:type="dxa"/>
          <w:bottom w:w="0" w:type="dxa"/>
          <w:right w:w="108" w:type="dxa"/>
        </w:tblCellMar>
      </w:tblPr>
      <w:tblGrid>
        <w:gridCol w:w="1513"/>
        <w:gridCol w:w="7007"/>
      </w:tblGrid>
      <w:tr w14:paraId="32B921A6">
        <w:tblPrEx>
          <w:tblCellMar>
            <w:top w:w="0" w:type="dxa"/>
            <w:left w:w="108" w:type="dxa"/>
            <w:bottom w:w="0" w:type="dxa"/>
            <w:right w:w="108" w:type="dxa"/>
          </w:tblCellMar>
        </w:tblPrEx>
        <w:trPr>
          <w:trHeight w:val="454" w:hRule="atLeast"/>
        </w:trPr>
        <w:tc>
          <w:tcPr>
            <w:tcW w:w="888" w:type="pct"/>
            <w:tcBorders>
              <w:top w:val="single" w:color="000000" w:sz="4" w:space="0"/>
              <w:left w:val="single" w:color="000000" w:sz="4" w:space="0"/>
              <w:bottom w:val="single" w:color="000000" w:sz="4" w:space="0"/>
              <w:right w:val="single" w:color="000000" w:sz="4" w:space="0"/>
            </w:tcBorders>
            <w:vAlign w:val="center"/>
          </w:tcPr>
          <w:p w14:paraId="0BE10F7B">
            <w:pPr>
              <w:pStyle w:val="37"/>
              <w:keepNext w:val="0"/>
              <w:keepLines w:val="0"/>
              <w:suppressLineNumbers w:val="0"/>
              <w:spacing w:before="0" w:beforeAutospacing="0" w:after="0" w:afterAutospacing="0"/>
              <w:ind w:left="0" w:right="0"/>
              <w:rPr>
                <w:rFonts w:hint="default" w:cs="Times New Roman"/>
              </w:rPr>
            </w:pPr>
          </w:p>
        </w:tc>
        <w:tc>
          <w:tcPr>
            <w:tcW w:w="4111" w:type="pct"/>
            <w:tcBorders>
              <w:top w:val="single" w:color="000000" w:sz="4" w:space="0"/>
              <w:left w:val="single" w:color="000000" w:sz="4" w:space="0"/>
              <w:bottom w:val="single" w:color="000000" w:sz="4" w:space="0"/>
              <w:right w:val="single" w:color="000000" w:sz="4" w:space="0"/>
            </w:tcBorders>
            <w:vAlign w:val="center"/>
          </w:tcPr>
          <w:p w14:paraId="0986F358">
            <w:pPr>
              <w:pStyle w:val="37"/>
              <w:keepNext w:val="0"/>
              <w:keepLines w:val="0"/>
              <w:suppressLineNumbers w:val="0"/>
              <w:spacing w:before="0" w:beforeAutospacing="0" w:after="0" w:afterAutospacing="0"/>
              <w:ind w:left="0" w:right="0"/>
              <w:rPr>
                <w:rFonts w:hint="default" w:cs="Times New Roman"/>
              </w:rPr>
            </w:pPr>
            <w:r>
              <w:rPr>
                <w:rFonts w:hint="default" w:cs="Times New Roman"/>
              </w:rPr>
              <w:t>因子(kg</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e/kWh)</w:t>
            </w:r>
          </w:p>
        </w:tc>
      </w:tr>
      <w:tr w14:paraId="7C0704B0">
        <w:tblPrEx>
          <w:tblCellMar>
            <w:top w:w="0" w:type="dxa"/>
            <w:left w:w="108" w:type="dxa"/>
            <w:bottom w:w="0" w:type="dxa"/>
            <w:right w:w="108" w:type="dxa"/>
          </w:tblCellMar>
        </w:tblPrEx>
        <w:trPr>
          <w:trHeight w:val="454" w:hRule="atLeast"/>
        </w:trPr>
        <w:tc>
          <w:tcPr>
            <w:tcW w:w="888" w:type="pct"/>
            <w:tcBorders>
              <w:top w:val="single" w:color="000000" w:sz="4" w:space="0"/>
              <w:left w:val="single" w:color="000000" w:sz="4" w:space="0"/>
              <w:bottom w:val="single" w:color="000000" w:sz="4" w:space="0"/>
              <w:right w:val="single" w:color="000000" w:sz="4" w:space="0"/>
            </w:tcBorders>
            <w:vAlign w:val="center"/>
          </w:tcPr>
          <w:p w14:paraId="73E4531C">
            <w:pPr>
              <w:pStyle w:val="37"/>
              <w:keepNext w:val="0"/>
              <w:keepLines w:val="0"/>
              <w:suppressLineNumbers w:val="0"/>
              <w:spacing w:before="0" w:beforeAutospacing="0" w:after="0" w:afterAutospacing="0"/>
              <w:ind w:left="0" w:right="0"/>
              <w:rPr>
                <w:rFonts w:hint="default" w:cs="Times New Roman"/>
              </w:rPr>
            </w:pPr>
            <w:r>
              <w:rPr>
                <w:rFonts w:hint="default" w:cs="Times New Roman"/>
              </w:rPr>
              <w:t>全国</w:t>
            </w:r>
          </w:p>
        </w:tc>
        <w:tc>
          <w:tcPr>
            <w:tcW w:w="4111" w:type="pct"/>
            <w:tcBorders>
              <w:top w:val="single" w:color="000000" w:sz="4" w:space="0"/>
              <w:left w:val="single" w:color="000000" w:sz="4" w:space="0"/>
              <w:bottom w:val="single" w:color="000000" w:sz="4" w:space="0"/>
              <w:right w:val="single" w:color="000000" w:sz="4" w:space="0"/>
            </w:tcBorders>
            <w:vAlign w:val="center"/>
          </w:tcPr>
          <w:p w14:paraId="6C6C9351">
            <w:pPr>
              <w:pStyle w:val="37"/>
              <w:keepNext w:val="0"/>
              <w:keepLines w:val="0"/>
              <w:suppressLineNumbers w:val="0"/>
              <w:spacing w:before="0" w:beforeAutospacing="0" w:after="0" w:afterAutospacing="0"/>
              <w:ind w:left="0" w:right="0"/>
              <w:rPr>
                <w:rFonts w:hint="default" w:cs="Times New Roman"/>
              </w:rPr>
            </w:pPr>
            <w:r>
              <w:rPr>
                <w:rFonts w:hint="default" w:cs="Times New Roman"/>
              </w:rPr>
              <w:t>0.5366</w:t>
            </w:r>
          </w:p>
        </w:tc>
      </w:tr>
    </w:tbl>
    <w:p w14:paraId="7F698A45">
      <w:pPr>
        <w:pStyle w:val="38"/>
        <w:ind w:left="420"/>
      </w:pPr>
      <w:r>
        <w:t>注：数据来源于：《生态环境部、国家统计局关于发布2022年电力二氧化碳排放因子的公告》（2024 第 33 号）。</w:t>
      </w:r>
    </w:p>
    <w:p w14:paraId="3DD93EC4">
      <w:pPr>
        <w:pStyle w:val="31"/>
        <w:spacing w:before="156"/>
        <w:rPr>
          <w:rFonts w:cs="Times New Roman"/>
        </w:rPr>
      </w:pPr>
      <w:r>
        <w:rPr>
          <w:rFonts w:cs="Times New Roman"/>
          <w:b/>
          <w:bCs/>
        </w:rPr>
        <w:t>A.1.2</w:t>
      </w:r>
      <w:r>
        <w:rPr>
          <w:rFonts w:cs="Times New Roman"/>
        </w:rPr>
        <w:t xml:space="preserve">  常用化石燃料相关参数缺省值可按照表A.1.3选取。</w:t>
      </w:r>
    </w:p>
    <w:p w14:paraId="44685BFA">
      <w:pPr>
        <w:tabs>
          <w:tab w:val="left" w:pos="851"/>
        </w:tabs>
        <w:adjustRightInd w:val="0"/>
        <w:spacing w:before="156" w:beforeLines="50" w:after="156" w:afterLines="50"/>
        <w:jc w:val="center"/>
        <w:rPr>
          <w:rFonts w:ascii="Times New Roman" w:hAnsi="Times New Roman" w:cs="Times New Roman"/>
          <w:b/>
          <w:kern w:val="0"/>
          <w:szCs w:val="21"/>
        </w:rPr>
      </w:pPr>
      <w:r>
        <w:rPr>
          <w:rFonts w:hint="default" w:ascii="Times New Roman" w:hAnsi="Times New Roman" w:cs="Times New Roman"/>
          <w:b/>
          <w:kern w:val="0"/>
          <w:szCs w:val="21"/>
        </w:rPr>
        <w:t>表 A.1.2  常用化石燃料相关参数缺省值</w:t>
      </w:r>
    </w:p>
    <w:tbl>
      <w:tblPr>
        <w:tblStyle w:val="24"/>
        <w:tblW w:w="499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93"/>
        <w:gridCol w:w="2988"/>
        <w:gridCol w:w="3626"/>
      </w:tblGrid>
      <w:tr w14:paraId="6C765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3" w:type="pct"/>
            <w:shd w:val="clear" w:color="auto" w:fill="FFFFFF" w:themeFill="background1"/>
            <w:vAlign w:val="center"/>
          </w:tcPr>
          <w:p w14:paraId="3B83D7C8">
            <w:pPr>
              <w:pStyle w:val="37"/>
              <w:keepNext w:val="0"/>
              <w:keepLines w:val="0"/>
              <w:suppressLineNumbers w:val="0"/>
              <w:spacing w:before="0" w:beforeAutospacing="0" w:after="0" w:afterAutospacing="0"/>
              <w:ind w:left="0" w:right="0"/>
              <w:rPr>
                <w:rFonts w:hint="default" w:cs="Times New Roman"/>
              </w:rPr>
            </w:pPr>
            <w:r>
              <w:rPr>
                <w:rFonts w:hint="default" w:cs="Times New Roman"/>
              </w:rPr>
              <w:t>分类</w:t>
            </w:r>
          </w:p>
        </w:tc>
        <w:tc>
          <w:tcPr>
            <w:tcW w:w="1756" w:type="pct"/>
            <w:shd w:val="clear" w:color="auto" w:fill="FFFFFF" w:themeFill="background1"/>
            <w:vAlign w:val="center"/>
          </w:tcPr>
          <w:p w14:paraId="6C590112">
            <w:pPr>
              <w:pStyle w:val="37"/>
              <w:keepNext w:val="0"/>
              <w:keepLines w:val="0"/>
              <w:suppressLineNumbers w:val="0"/>
              <w:spacing w:before="0" w:beforeAutospacing="0" w:after="0" w:afterAutospacing="0"/>
              <w:ind w:left="0" w:right="0"/>
              <w:rPr>
                <w:rFonts w:hint="default" w:cs="Times New Roman"/>
              </w:rPr>
            </w:pPr>
            <w:r>
              <w:rPr>
                <w:rFonts w:hint="default" w:cs="Times New Roman"/>
              </w:rPr>
              <w:t>燃料类型</w:t>
            </w:r>
          </w:p>
        </w:tc>
        <w:tc>
          <w:tcPr>
            <w:tcW w:w="2131" w:type="pct"/>
            <w:shd w:val="clear" w:color="auto" w:fill="FFFFFF" w:themeFill="background1"/>
            <w:vAlign w:val="center"/>
          </w:tcPr>
          <w:p w14:paraId="04B717B1">
            <w:pPr>
              <w:pStyle w:val="37"/>
              <w:keepNext w:val="0"/>
              <w:keepLines w:val="0"/>
              <w:suppressLineNumbers w:val="0"/>
              <w:spacing w:before="0" w:beforeAutospacing="0" w:after="0" w:afterAutospacing="0"/>
              <w:ind w:left="0" w:right="0"/>
              <w:rPr>
                <w:rFonts w:hint="default" w:cs="Times New Roman"/>
              </w:rPr>
            </w:pPr>
            <w:r>
              <w:rPr>
                <w:rFonts w:hint="default" w:cs="Times New Roman"/>
              </w:rPr>
              <w:t>能源因子</w:t>
            </w:r>
          </w:p>
        </w:tc>
      </w:tr>
      <w:tr w14:paraId="158981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3" w:type="pct"/>
            <w:vMerge w:val="restart"/>
            <w:vAlign w:val="center"/>
          </w:tcPr>
          <w:p w14:paraId="14503630">
            <w:pPr>
              <w:pStyle w:val="37"/>
              <w:keepNext w:val="0"/>
              <w:keepLines w:val="0"/>
              <w:suppressLineNumbers w:val="0"/>
              <w:spacing w:before="0" w:beforeAutospacing="0" w:after="0" w:afterAutospacing="0"/>
              <w:ind w:left="0" w:right="0"/>
              <w:rPr>
                <w:rFonts w:hint="default" w:cs="Times New Roman"/>
              </w:rPr>
            </w:pPr>
            <w:r>
              <w:rPr>
                <w:rFonts w:hint="default" w:cs="Times New Roman"/>
              </w:rPr>
              <w:t>固体燃料</w:t>
            </w:r>
          </w:p>
        </w:tc>
        <w:tc>
          <w:tcPr>
            <w:tcW w:w="1756" w:type="pct"/>
            <w:vAlign w:val="center"/>
          </w:tcPr>
          <w:p w14:paraId="32B444BA">
            <w:pPr>
              <w:pStyle w:val="37"/>
              <w:keepNext w:val="0"/>
              <w:keepLines w:val="0"/>
              <w:suppressLineNumbers w:val="0"/>
              <w:spacing w:before="0" w:beforeAutospacing="0" w:after="0" w:afterAutospacing="0"/>
              <w:ind w:left="0" w:right="0"/>
              <w:rPr>
                <w:rFonts w:hint="default" w:cs="Times New Roman"/>
              </w:rPr>
            </w:pPr>
            <w:r>
              <w:rPr>
                <w:rFonts w:hint="default" w:cs="Times New Roman"/>
              </w:rPr>
              <w:t>无烟煤</w:t>
            </w:r>
          </w:p>
        </w:tc>
        <w:tc>
          <w:tcPr>
            <w:tcW w:w="2131" w:type="pct"/>
            <w:vAlign w:val="bottom"/>
          </w:tcPr>
          <w:p w14:paraId="2B19691D">
            <w:pPr>
              <w:pStyle w:val="37"/>
              <w:keepNext w:val="0"/>
              <w:keepLines w:val="0"/>
              <w:suppressLineNumbers w:val="0"/>
              <w:spacing w:before="0" w:beforeAutospacing="0" w:after="0" w:afterAutospacing="0"/>
              <w:ind w:left="0" w:right="0"/>
              <w:rPr>
                <w:rFonts w:hint="default" w:cs="Times New Roman"/>
              </w:rPr>
            </w:pPr>
            <w:r>
              <w:rPr>
                <w:rFonts w:hint="default" w:cs="Times New Roman"/>
              </w:rPr>
              <w:t>1.98×10</w:t>
            </w:r>
            <w:r>
              <w:rPr>
                <w:rFonts w:hint="default" w:cs="Times New Roman"/>
                <w:vertAlign w:val="superscript"/>
              </w:rPr>
              <w:t>-3</w:t>
            </w:r>
            <w:r>
              <w:rPr>
                <w:rFonts w:hint="default" w:cs="Times New Roman"/>
              </w:rPr>
              <w:t xml:space="preserve"> 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e/kg</w:t>
            </w:r>
          </w:p>
        </w:tc>
      </w:tr>
      <w:tr w14:paraId="58007A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3" w:type="pct"/>
            <w:vMerge w:val="continue"/>
            <w:vAlign w:val="center"/>
          </w:tcPr>
          <w:p w14:paraId="2B1930C2">
            <w:pPr>
              <w:pStyle w:val="37"/>
              <w:keepNext w:val="0"/>
              <w:keepLines w:val="0"/>
              <w:suppressLineNumbers w:val="0"/>
              <w:spacing w:before="0" w:beforeAutospacing="0" w:after="0" w:afterAutospacing="0"/>
              <w:ind w:left="0" w:right="0"/>
              <w:rPr>
                <w:rFonts w:hint="default" w:cs="Times New Roman"/>
              </w:rPr>
            </w:pPr>
          </w:p>
        </w:tc>
        <w:tc>
          <w:tcPr>
            <w:tcW w:w="1756" w:type="pct"/>
            <w:vAlign w:val="center"/>
          </w:tcPr>
          <w:p w14:paraId="73DACF43">
            <w:pPr>
              <w:pStyle w:val="37"/>
              <w:keepNext w:val="0"/>
              <w:keepLines w:val="0"/>
              <w:suppressLineNumbers w:val="0"/>
              <w:spacing w:before="0" w:beforeAutospacing="0" w:after="0" w:afterAutospacing="0"/>
              <w:ind w:left="0" w:right="0"/>
              <w:rPr>
                <w:rFonts w:hint="default" w:cs="Times New Roman"/>
              </w:rPr>
            </w:pPr>
            <w:r>
              <w:rPr>
                <w:rFonts w:hint="default" w:cs="Times New Roman"/>
              </w:rPr>
              <w:t>烟煤</w:t>
            </w:r>
          </w:p>
        </w:tc>
        <w:tc>
          <w:tcPr>
            <w:tcW w:w="2131" w:type="pct"/>
            <w:vAlign w:val="bottom"/>
          </w:tcPr>
          <w:p w14:paraId="34473065">
            <w:pPr>
              <w:pStyle w:val="37"/>
              <w:keepNext w:val="0"/>
              <w:keepLines w:val="0"/>
              <w:suppressLineNumbers w:val="0"/>
              <w:spacing w:before="0" w:beforeAutospacing="0" w:after="0" w:afterAutospacing="0"/>
              <w:ind w:left="0" w:right="0"/>
              <w:rPr>
                <w:rFonts w:hint="default" w:cs="Times New Roman"/>
              </w:rPr>
            </w:pPr>
            <w:r>
              <w:rPr>
                <w:rFonts w:hint="default" w:cs="Times New Roman"/>
              </w:rPr>
              <w:t>1.86×10</w:t>
            </w:r>
            <w:r>
              <w:rPr>
                <w:rFonts w:hint="default" w:cs="Times New Roman"/>
                <w:vertAlign w:val="superscript"/>
              </w:rPr>
              <w:t xml:space="preserve">-3 </w:t>
            </w:r>
            <w:r>
              <w:rPr>
                <w:rFonts w:hint="default" w:cs="Times New Roman"/>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e/kg</w:t>
            </w:r>
          </w:p>
        </w:tc>
      </w:tr>
      <w:tr w14:paraId="37E3E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3" w:type="pct"/>
            <w:vMerge w:val="continue"/>
            <w:vAlign w:val="center"/>
          </w:tcPr>
          <w:p w14:paraId="3F256A41">
            <w:pPr>
              <w:pStyle w:val="37"/>
              <w:keepNext w:val="0"/>
              <w:keepLines w:val="0"/>
              <w:suppressLineNumbers w:val="0"/>
              <w:spacing w:before="0" w:beforeAutospacing="0" w:after="0" w:afterAutospacing="0"/>
              <w:ind w:left="0" w:right="0"/>
              <w:rPr>
                <w:rFonts w:hint="default" w:cs="Times New Roman"/>
              </w:rPr>
            </w:pPr>
          </w:p>
        </w:tc>
        <w:tc>
          <w:tcPr>
            <w:tcW w:w="1756" w:type="pct"/>
            <w:vAlign w:val="center"/>
          </w:tcPr>
          <w:p w14:paraId="2C30656F">
            <w:pPr>
              <w:pStyle w:val="36"/>
              <w:keepNext w:val="0"/>
              <w:keepLines w:val="0"/>
              <w:suppressLineNumbers w:val="0"/>
              <w:spacing w:before="0" w:beforeAutospacing="0" w:after="0" w:afterAutospacing="0"/>
              <w:ind w:left="0" w:right="0"/>
              <w:rPr>
                <w:rFonts w:hint="default" w:cs="Times New Roman"/>
              </w:rPr>
            </w:pPr>
            <w:r>
              <w:rPr>
                <w:rFonts w:hint="default" w:cs="Times New Roman"/>
              </w:rPr>
              <w:t>褐煤</w:t>
            </w:r>
          </w:p>
        </w:tc>
        <w:tc>
          <w:tcPr>
            <w:tcW w:w="2131" w:type="pct"/>
            <w:vAlign w:val="bottom"/>
          </w:tcPr>
          <w:p w14:paraId="290DEA85">
            <w:pPr>
              <w:pStyle w:val="37"/>
              <w:keepNext w:val="0"/>
              <w:keepLines w:val="0"/>
              <w:suppressLineNumbers w:val="0"/>
              <w:spacing w:before="0" w:beforeAutospacing="0" w:after="0" w:afterAutospacing="0"/>
              <w:ind w:left="0" w:right="0"/>
              <w:rPr>
                <w:rFonts w:hint="default" w:cs="Times New Roman"/>
              </w:rPr>
            </w:pPr>
            <w:r>
              <w:rPr>
                <w:rFonts w:hint="default" w:cs="Times New Roman"/>
              </w:rPr>
              <w:t>2.06×10</w:t>
            </w:r>
            <w:r>
              <w:rPr>
                <w:rFonts w:hint="default" w:cs="Times New Roman"/>
                <w:vertAlign w:val="superscript"/>
              </w:rPr>
              <w:t>-3</w:t>
            </w:r>
            <w:r>
              <w:rPr>
                <w:rFonts w:hint="default" w:cs="Times New Roman"/>
              </w:rPr>
              <w:t xml:space="preserve"> 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e/kg</w:t>
            </w:r>
          </w:p>
        </w:tc>
      </w:tr>
      <w:tr w14:paraId="2D135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3" w:type="pct"/>
            <w:vMerge w:val="continue"/>
            <w:vAlign w:val="center"/>
          </w:tcPr>
          <w:p w14:paraId="223A5A6E">
            <w:pPr>
              <w:pStyle w:val="37"/>
              <w:keepNext w:val="0"/>
              <w:keepLines w:val="0"/>
              <w:suppressLineNumbers w:val="0"/>
              <w:spacing w:before="0" w:beforeAutospacing="0" w:after="0" w:afterAutospacing="0"/>
              <w:ind w:left="0" w:right="0"/>
              <w:rPr>
                <w:rFonts w:hint="default" w:cs="Times New Roman"/>
              </w:rPr>
            </w:pPr>
          </w:p>
        </w:tc>
        <w:tc>
          <w:tcPr>
            <w:tcW w:w="1756" w:type="pct"/>
            <w:vAlign w:val="center"/>
          </w:tcPr>
          <w:p w14:paraId="633F4123">
            <w:pPr>
              <w:pStyle w:val="37"/>
              <w:keepNext w:val="0"/>
              <w:keepLines w:val="0"/>
              <w:suppressLineNumbers w:val="0"/>
              <w:spacing w:before="0" w:beforeAutospacing="0" w:after="0" w:afterAutospacing="0"/>
              <w:ind w:left="0" w:right="0"/>
              <w:rPr>
                <w:rFonts w:hint="default" w:cs="Times New Roman"/>
              </w:rPr>
            </w:pPr>
            <w:r>
              <w:rPr>
                <w:rFonts w:hint="default" w:cs="Times New Roman"/>
              </w:rPr>
              <w:t>炼焦煤</w:t>
            </w:r>
          </w:p>
        </w:tc>
        <w:tc>
          <w:tcPr>
            <w:tcW w:w="2131" w:type="pct"/>
            <w:vAlign w:val="bottom"/>
          </w:tcPr>
          <w:p w14:paraId="206C34E8">
            <w:pPr>
              <w:pStyle w:val="37"/>
              <w:keepNext w:val="0"/>
              <w:keepLines w:val="0"/>
              <w:suppressLineNumbers w:val="0"/>
              <w:spacing w:before="0" w:beforeAutospacing="0" w:after="0" w:afterAutospacing="0"/>
              <w:ind w:left="0" w:right="0"/>
              <w:rPr>
                <w:rFonts w:hint="default" w:cs="Times New Roman"/>
              </w:rPr>
            </w:pPr>
            <w:r>
              <w:rPr>
                <w:rFonts w:hint="default" w:cs="Times New Roman"/>
              </w:rPr>
              <w:t>1.91×10</w:t>
            </w:r>
            <w:r>
              <w:rPr>
                <w:rFonts w:hint="default" w:cs="Times New Roman"/>
                <w:vertAlign w:val="superscript"/>
              </w:rPr>
              <w:t>-3</w:t>
            </w:r>
            <w:r>
              <w:rPr>
                <w:rFonts w:hint="default" w:cs="Times New Roman"/>
              </w:rPr>
              <w:t xml:space="preserve"> 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e/kg</w:t>
            </w:r>
          </w:p>
        </w:tc>
      </w:tr>
      <w:tr w14:paraId="53C56D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3" w:type="pct"/>
            <w:vMerge w:val="continue"/>
            <w:vAlign w:val="center"/>
          </w:tcPr>
          <w:p w14:paraId="756FB549">
            <w:pPr>
              <w:pStyle w:val="37"/>
              <w:keepNext w:val="0"/>
              <w:keepLines w:val="0"/>
              <w:suppressLineNumbers w:val="0"/>
              <w:spacing w:before="0" w:beforeAutospacing="0" w:after="0" w:afterAutospacing="0"/>
              <w:ind w:left="0" w:right="0"/>
              <w:rPr>
                <w:rFonts w:hint="default" w:cs="Times New Roman"/>
              </w:rPr>
            </w:pPr>
          </w:p>
        </w:tc>
        <w:tc>
          <w:tcPr>
            <w:tcW w:w="1756" w:type="pct"/>
            <w:vAlign w:val="center"/>
          </w:tcPr>
          <w:p w14:paraId="570BF76D">
            <w:pPr>
              <w:pStyle w:val="37"/>
              <w:keepNext w:val="0"/>
              <w:keepLines w:val="0"/>
              <w:suppressLineNumbers w:val="0"/>
              <w:spacing w:before="0" w:beforeAutospacing="0" w:after="0" w:afterAutospacing="0"/>
              <w:ind w:left="0" w:right="0"/>
              <w:rPr>
                <w:rFonts w:hint="default" w:cs="Times New Roman"/>
              </w:rPr>
            </w:pPr>
            <w:r>
              <w:rPr>
                <w:rFonts w:hint="default" w:cs="Times New Roman"/>
              </w:rPr>
              <w:t>型煤</w:t>
            </w:r>
          </w:p>
        </w:tc>
        <w:tc>
          <w:tcPr>
            <w:tcW w:w="2131" w:type="pct"/>
            <w:vAlign w:val="bottom"/>
          </w:tcPr>
          <w:p w14:paraId="5BD62982">
            <w:pPr>
              <w:pStyle w:val="37"/>
              <w:keepNext w:val="0"/>
              <w:keepLines w:val="0"/>
              <w:suppressLineNumbers w:val="0"/>
              <w:spacing w:before="0" w:beforeAutospacing="0" w:after="0" w:afterAutospacing="0"/>
              <w:ind w:left="0" w:right="0"/>
              <w:rPr>
                <w:rFonts w:hint="default" w:cs="Times New Roman"/>
              </w:rPr>
            </w:pPr>
            <w:r>
              <w:rPr>
                <w:rFonts w:hint="default" w:cs="Times New Roman"/>
              </w:rPr>
              <w:t>2.32×10</w:t>
            </w:r>
            <w:r>
              <w:rPr>
                <w:rFonts w:hint="default" w:cs="Times New Roman"/>
                <w:vertAlign w:val="superscript"/>
              </w:rPr>
              <w:t>-3</w:t>
            </w:r>
            <w:r>
              <w:rPr>
                <w:rFonts w:hint="default" w:cs="Times New Roman"/>
              </w:rPr>
              <w:t xml:space="preserve"> 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e/kg</w:t>
            </w:r>
          </w:p>
        </w:tc>
      </w:tr>
      <w:tr w14:paraId="0DC16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3" w:type="pct"/>
            <w:vMerge w:val="continue"/>
            <w:vAlign w:val="center"/>
          </w:tcPr>
          <w:p w14:paraId="0D6BA351">
            <w:pPr>
              <w:pStyle w:val="37"/>
              <w:keepNext w:val="0"/>
              <w:keepLines w:val="0"/>
              <w:suppressLineNumbers w:val="0"/>
              <w:spacing w:before="0" w:beforeAutospacing="0" w:after="0" w:afterAutospacing="0"/>
              <w:ind w:left="0" w:right="0"/>
              <w:rPr>
                <w:rFonts w:hint="default" w:cs="Times New Roman"/>
              </w:rPr>
            </w:pPr>
          </w:p>
        </w:tc>
        <w:tc>
          <w:tcPr>
            <w:tcW w:w="1756" w:type="pct"/>
            <w:vAlign w:val="center"/>
          </w:tcPr>
          <w:p w14:paraId="62107ECA">
            <w:pPr>
              <w:pStyle w:val="37"/>
              <w:keepNext w:val="0"/>
              <w:keepLines w:val="0"/>
              <w:suppressLineNumbers w:val="0"/>
              <w:spacing w:before="0" w:beforeAutospacing="0" w:after="0" w:afterAutospacing="0"/>
              <w:ind w:left="0" w:right="0"/>
              <w:rPr>
                <w:rFonts w:hint="default" w:cs="Times New Roman"/>
              </w:rPr>
            </w:pPr>
            <w:r>
              <w:rPr>
                <w:rFonts w:hint="default" w:cs="Times New Roman"/>
              </w:rPr>
              <w:t>焦炭</w:t>
            </w:r>
          </w:p>
        </w:tc>
        <w:tc>
          <w:tcPr>
            <w:tcW w:w="2131" w:type="pct"/>
            <w:vAlign w:val="bottom"/>
          </w:tcPr>
          <w:p w14:paraId="2A2020D1">
            <w:pPr>
              <w:pStyle w:val="37"/>
              <w:keepNext w:val="0"/>
              <w:keepLines w:val="0"/>
              <w:suppressLineNumbers w:val="0"/>
              <w:spacing w:before="0" w:beforeAutospacing="0" w:after="0" w:afterAutospacing="0"/>
              <w:ind w:left="0" w:right="0"/>
              <w:rPr>
                <w:rFonts w:hint="default" w:cs="Times New Roman"/>
              </w:rPr>
            </w:pPr>
            <w:r>
              <w:rPr>
                <w:rFonts w:hint="default" w:cs="Times New Roman"/>
              </w:rPr>
              <w:t>2.86×10</w:t>
            </w:r>
            <w:r>
              <w:rPr>
                <w:rFonts w:hint="default" w:cs="Times New Roman"/>
                <w:vertAlign w:val="superscript"/>
              </w:rPr>
              <w:t>-3</w:t>
            </w:r>
            <w:r>
              <w:rPr>
                <w:rFonts w:hint="default" w:cs="Times New Roman"/>
              </w:rPr>
              <w:t xml:space="preserve"> 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e/kg</w:t>
            </w:r>
          </w:p>
        </w:tc>
      </w:tr>
      <w:tr w14:paraId="06C44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3" w:type="pct"/>
            <w:vMerge w:val="continue"/>
            <w:vAlign w:val="center"/>
          </w:tcPr>
          <w:p w14:paraId="7516B11C">
            <w:pPr>
              <w:pStyle w:val="37"/>
              <w:keepNext w:val="0"/>
              <w:keepLines w:val="0"/>
              <w:suppressLineNumbers w:val="0"/>
              <w:spacing w:before="0" w:beforeAutospacing="0" w:after="0" w:afterAutospacing="0"/>
              <w:ind w:left="0" w:right="0"/>
              <w:rPr>
                <w:rFonts w:hint="default" w:cs="Times New Roman"/>
              </w:rPr>
            </w:pPr>
          </w:p>
        </w:tc>
        <w:tc>
          <w:tcPr>
            <w:tcW w:w="1756" w:type="pct"/>
            <w:vAlign w:val="center"/>
          </w:tcPr>
          <w:p w14:paraId="4B5F0B66">
            <w:pPr>
              <w:pStyle w:val="37"/>
              <w:keepNext w:val="0"/>
              <w:keepLines w:val="0"/>
              <w:suppressLineNumbers w:val="0"/>
              <w:spacing w:before="0" w:beforeAutospacing="0" w:after="0" w:afterAutospacing="0"/>
              <w:ind w:left="0" w:right="0"/>
              <w:rPr>
                <w:rFonts w:hint="default" w:cs="Times New Roman"/>
              </w:rPr>
            </w:pPr>
            <w:r>
              <w:rPr>
                <w:rFonts w:hint="default" w:cs="Times New Roman"/>
              </w:rPr>
              <w:t>其他焦化产品</w:t>
            </w:r>
          </w:p>
        </w:tc>
        <w:tc>
          <w:tcPr>
            <w:tcW w:w="2131" w:type="pct"/>
            <w:vAlign w:val="bottom"/>
          </w:tcPr>
          <w:p w14:paraId="436B0854">
            <w:pPr>
              <w:pStyle w:val="37"/>
              <w:keepNext w:val="0"/>
              <w:keepLines w:val="0"/>
              <w:suppressLineNumbers w:val="0"/>
              <w:spacing w:before="0" w:beforeAutospacing="0" w:after="0" w:afterAutospacing="0"/>
              <w:ind w:left="0" w:right="0"/>
              <w:rPr>
                <w:rFonts w:hint="default" w:cs="Times New Roman"/>
              </w:rPr>
            </w:pPr>
            <w:r>
              <w:rPr>
                <w:rFonts w:hint="default" w:cs="Times New Roman"/>
              </w:rPr>
              <w:t>2.86×10</w:t>
            </w:r>
            <w:r>
              <w:rPr>
                <w:rFonts w:hint="default" w:cs="Times New Roman"/>
                <w:vertAlign w:val="superscript"/>
              </w:rPr>
              <w:t>-3</w:t>
            </w:r>
            <w:r>
              <w:rPr>
                <w:rFonts w:hint="default" w:cs="Times New Roman"/>
              </w:rPr>
              <w:t xml:space="preserve"> 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e/kg</w:t>
            </w:r>
          </w:p>
        </w:tc>
      </w:tr>
      <w:tr w14:paraId="178197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3" w:type="pct"/>
            <w:vMerge w:val="restart"/>
            <w:vAlign w:val="center"/>
          </w:tcPr>
          <w:p w14:paraId="183282A8">
            <w:pPr>
              <w:pStyle w:val="37"/>
              <w:keepNext w:val="0"/>
              <w:keepLines w:val="0"/>
              <w:suppressLineNumbers w:val="0"/>
              <w:spacing w:before="0" w:beforeAutospacing="0" w:after="0" w:afterAutospacing="0"/>
              <w:ind w:left="0" w:right="0"/>
              <w:rPr>
                <w:rFonts w:hint="default" w:cs="Times New Roman"/>
              </w:rPr>
            </w:pPr>
            <w:r>
              <w:rPr>
                <w:rFonts w:hint="default" w:cs="Times New Roman"/>
              </w:rPr>
              <w:t>液体燃料</w:t>
            </w:r>
          </w:p>
        </w:tc>
        <w:tc>
          <w:tcPr>
            <w:tcW w:w="1756" w:type="pct"/>
            <w:vAlign w:val="center"/>
          </w:tcPr>
          <w:p w14:paraId="5473BAF0">
            <w:pPr>
              <w:pStyle w:val="37"/>
              <w:keepNext w:val="0"/>
              <w:keepLines w:val="0"/>
              <w:suppressLineNumbers w:val="0"/>
              <w:spacing w:before="0" w:beforeAutospacing="0" w:after="0" w:afterAutospacing="0"/>
              <w:ind w:left="0" w:right="0"/>
              <w:rPr>
                <w:rFonts w:hint="default" w:cs="Times New Roman"/>
              </w:rPr>
            </w:pPr>
            <w:r>
              <w:rPr>
                <w:rFonts w:hint="default" w:cs="Times New Roman"/>
              </w:rPr>
              <w:t>原油</w:t>
            </w:r>
          </w:p>
        </w:tc>
        <w:tc>
          <w:tcPr>
            <w:tcW w:w="2131" w:type="pct"/>
            <w:vAlign w:val="bottom"/>
          </w:tcPr>
          <w:p w14:paraId="2291664A">
            <w:pPr>
              <w:pStyle w:val="37"/>
              <w:keepNext w:val="0"/>
              <w:keepLines w:val="0"/>
              <w:suppressLineNumbers w:val="0"/>
              <w:spacing w:before="0" w:beforeAutospacing="0" w:after="0" w:afterAutospacing="0"/>
              <w:ind w:left="0" w:right="0"/>
              <w:rPr>
                <w:rFonts w:hint="default" w:cs="Times New Roman"/>
              </w:rPr>
            </w:pPr>
            <w:r>
              <w:rPr>
                <w:rFonts w:hint="default" w:cs="Times New Roman"/>
              </w:rPr>
              <w:t>3.02×10-</w:t>
            </w:r>
            <w:r>
              <w:rPr>
                <w:rFonts w:hint="default" w:cs="Times New Roman"/>
                <w:vertAlign w:val="superscript"/>
              </w:rPr>
              <w:t xml:space="preserve">3 </w:t>
            </w:r>
            <w:r>
              <w:rPr>
                <w:rFonts w:hint="default" w:cs="Times New Roman"/>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e/kg</w:t>
            </w:r>
          </w:p>
        </w:tc>
      </w:tr>
      <w:tr w14:paraId="1E1DB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3" w:type="pct"/>
            <w:vMerge w:val="continue"/>
            <w:vAlign w:val="center"/>
          </w:tcPr>
          <w:p w14:paraId="14CBA8F9">
            <w:pPr>
              <w:pStyle w:val="37"/>
              <w:keepNext w:val="0"/>
              <w:keepLines w:val="0"/>
              <w:suppressLineNumbers w:val="0"/>
              <w:spacing w:before="0" w:beforeAutospacing="0" w:after="0" w:afterAutospacing="0"/>
              <w:ind w:left="0" w:right="0"/>
              <w:rPr>
                <w:rFonts w:hint="default" w:cs="Times New Roman"/>
              </w:rPr>
            </w:pPr>
          </w:p>
        </w:tc>
        <w:tc>
          <w:tcPr>
            <w:tcW w:w="1756" w:type="pct"/>
            <w:vAlign w:val="center"/>
          </w:tcPr>
          <w:p w14:paraId="79729BBC">
            <w:pPr>
              <w:pStyle w:val="37"/>
              <w:keepNext w:val="0"/>
              <w:keepLines w:val="0"/>
              <w:suppressLineNumbers w:val="0"/>
              <w:spacing w:before="0" w:beforeAutospacing="0" w:after="0" w:afterAutospacing="0"/>
              <w:ind w:left="0" w:right="0"/>
              <w:rPr>
                <w:rFonts w:hint="default" w:cs="Times New Roman"/>
              </w:rPr>
            </w:pPr>
            <w:r>
              <w:rPr>
                <w:rFonts w:hint="default" w:cs="Times New Roman"/>
              </w:rPr>
              <w:t>燃料油</w:t>
            </w:r>
          </w:p>
        </w:tc>
        <w:tc>
          <w:tcPr>
            <w:tcW w:w="2131" w:type="pct"/>
            <w:vAlign w:val="bottom"/>
          </w:tcPr>
          <w:p w14:paraId="029A34DD">
            <w:pPr>
              <w:pStyle w:val="37"/>
              <w:keepNext w:val="0"/>
              <w:keepLines w:val="0"/>
              <w:suppressLineNumbers w:val="0"/>
              <w:spacing w:before="0" w:beforeAutospacing="0" w:after="0" w:afterAutospacing="0"/>
              <w:ind w:left="0" w:right="0"/>
              <w:rPr>
                <w:rFonts w:hint="default" w:cs="Times New Roman"/>
              </w:rPr>
            </w:pPr>
            <w:r>
              <w:rPr>
                <w:rFonts w:hint="default" w:cs="Times New Roman"/>
              </w:rPr>
              <w:t>3.17×10-</w:t>
            </w:r>
            <w:r>
              <w:rPr>
                <w:rFonts w:hint="default" w:cs="Times New Roman"/>
                <w:vertAlign w:val="superscript"/>
              </w:rPr>
              <w:t xml:space="preserve">3 </w:t>
            </w:r>
            <w:r>
              <w:rPr>
                <w:rFonts w:hint="default" w:cs="Times New Roman"/>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e/kg</w:t>
            </w:r>
          </w:p>
        </w:tc>
      </w:tr>
      <w:tr w14:paraId="0066D6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3" w:type="pct"/>
            <w:vMerge w:val="continue"/>
            <w:vAlign w:val="center"/>
          </w:tcPr>
          <w:p w14:paraId="0BA1A626">
            <w:pPr>
              <w:pStyle w:val="37"/>
              <w:keepNext w:val="0"/>
              <w:keepLines w:val="0"/>
              <w:suppressLineNumbers w:val="0"/>
              <w:spacing w:before="0" w:beforeAutospacing="0" w:after="0" w:afterAutospacing="0"/>
              <w:ind w:left="0" w:right="0"/>
              <w:rPr>
                <w:rFonts w:hint="default" w:cs="Times New Roman"/>
              </w:rPr>
            </w:pPr>
          </w:p>
        </w:tc>
        <w:tc>
          <w:tcPr>
            <w:tcW w:w="1756" w:type="pct"/>
            <w:vAlign w:val="center"/>
          </w:tcPr>
          <w:p w14:paraId="6B46A658">
            <w:pPr>
              <w:pStyle w:val="37"/>
              <w:keepNext w:val="0"/>
              <w:keepLines w:val="0"/>
              <w:suppressLineNumbers w:val="0"/>
              <w:spacing w:before="0" w:beforeAutospacing="0" w:after="0" w:afterAutospacing="0"/>
              <w:ind w:left="0" w:right="0"/>
              <w:rPr>
                <w:rFonts w:hint="default" w:cs="Times New Roman"/>
              </w:rPr>
            </w:pPr>
            <w:r>
              <w:rPr>
                <w:rFonts w:hint="default" w:cs="Times New Roman"/>
              </w:rPr>
              <w:t>汽油</w:t>
            </w:r>
          </w:p>
        </w:tc>
        <w:tc>
          <w:tcPr>
            <w:tcW w:w="2131" w:type="pct"/>
            <w:vAlign w:val="bottom"/>
          </w:tcPr>
          <w:p w14:paraId="1C1B3190">
            <w:pPr>
              <w:pStyle w:val="37"/>
              <w:keepNext w:val="0"/>
              <w:keepLines w:val="0"/>
              <w:suppressLineNumbers w:val="0"/>
              <w:spacing w:before="0" w:beforeAutospacing="0" w:after="0" w:afterAutospacing="0"/>
              <w:ind w:left="0" w:right="0"/>
              <w:rPr>
                <w:rFonts w:hint="default" w:cs="Times New Roman"/>
              </w:rPr>
            </w:pPr>
            <w:r>
              <w:rPr>
                <w:rFonts w:hint="default" w:cs="Times New Roman"/>
              </w:rPr>
              <w:t>2.93×10</w:t>
            </w:r>
            <w:r>
              <w:rPr>
                <w:rFonts w:hint="default" w:cs="Times New Roman"/>
                <w:vertAlign w:val="superscript"/>
              </w:rPr>
              <w:t>-3</w:t>
            </w:r>
            <w:r>
              <w:rPr>
                <w:rFonts w:hint="default" w:cs="Times New Roman"/>
              </w:rPr>
              <w:t xml:space="preserve"> 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e/kg</w:t>
            </w:r>
          </w:p>
        </w:tc>
      </w:tr>
      <w:tr w14:paraId="69EE7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3" w:type="pct"/>
            <w:vMerge w:val="continue"/>
            <w:vAlign w:val="center"/>
          </w:tcPr>
          <w:p w14:paraId="1C5A3179">
            <w:pPr>
              <w:pStyle w:val="37"/>
              <w:keepNext w:val="0"/>
              <w:keepLines w:val="0"/>
              <w:suppressLineNumbers w:val="0"/>
              <w:spacing w:before="0" w:beforeAutospacing="0" w:after="0" w:afterAutospacing="0"/>
              <w:ind w:left="0" w:right="0"/>
              <w:rPr>
                <w:rFonts w:hint="default" w:cs="Times New Roman"/>
              </w:rPr>
            </w:pPr>
          </w:p>
        </w:tc>
        <w:tc>
          <w:tcPr>
            <w:tcW w:w="1756" w:type="pct"/>
            <w:vAlign w:val="center"/>
          </w:tcPr>
          <w:p w14:paraId="17AAFA67">
            <w:pPr>
              <w:pStyle w:val="37"/>
              <w:keepNext w:val="0"/>
              <w:keepLines w:val="0"/>
              <w:suppressLineNumbers w:val="0"/>
              <w:spacing w:before="0" w:beforeAutospacing="0" w:after="0" w:afterAutospacing="0"/>
              <w:ind w:left="0" w:right="0"/>
              <w:rPr>
                <w:rFonts w:hint="default" w:cs="Times New Roman"/>
              </w:rPr>
            </w:pPr>
            <w:r>
              <w:rPr>
                <w:rFonts w:hint="default" w:cs="Times New Roman"/>
              </w:rPr>
              <w:t>柴油</w:t>
            </w:r>
          </w:p>
        </w:tc>
        <w:tc>
          <w:tcPr>
            <w:tcW w:w="2131" w:type="pct"/>
            <w:vAlign w:val="bottom"/>
          </w:tcPr>
          <w:p w14:paraId="508466F4">
            <w:pPr>
              <w:pStyle w:val="37"/>
              <w:keepNext w:val="0"/>
              <w:keepLines w:val="0"/>
              <w:suppressLineNumbers w:val="0"/>
              <w:spacing w:before="0" w:beforeAutospacing="0" w:after="0" w:afterAutospacing="0"/>
              <w:ind w:left="0" w:right="0"/>
              <w:rPr>
                <w:rFonts w:hint="default" w:cs="Times New Roman"/>
              </w:rPr>
            </w:pPr>
            <w:r>
              <w:rPr>
                <w:rFonts w:hint="default" w:cs="Times New Roman"/>
              </w:rPr>
              <w:t>3.10×10</w:t>
            </w:r>
            <w:r>
              <w:rPr>
                <w:rFonts w:hint="default" w:cs="Times New Roman"/>
                <w:vertAlign w:val="superscript"/>
              </w:rPr>
              <w:t>-3</w:t>
            </w:r>
            <w:r>
              <w:rPr>
                <w:rFonts w:hint="default" w:cs="Times New Roman"/>
              </w:rPr>
              <w:t xml:space="preserve"> 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e/kg</w:t>
            </w:r>
          </w:p>
        </w:tc>
      </w:tr>
      <w:tr w14:paraId="3730E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3" w:type="pct"/>
            <w:vMerge w:val="continue"/>
            <w:vAlign w:val="center"/>
          </w:tcPr>
          <w:p w14:paraId="34A233A3">
            <w:pPr>
              <w:pStyle w:val="37"/>
              <w:keepNext w:val="0"/>
              <w:keepLines w:val="0"/>
              <w:suppressLineNumbers w:val="0"/>
              <w:spacing w:before="0" w:beforeAutospacing="0" w:after="0" w:afterAutospacing="0"/>
              <w:ind w:left="0" w:right="0"/>
              <w:rPr>
                <w:rFonts w:hint="default" w:cs="Times New Roman"/>
              </w:rPr>
            </w:pPr>
          </w:p>
        </w:tc>
        <w:tc>
          <w:tcPr>
            <w:tcW w:w="1756" w:type="pct"/>
            <w:vAlign w:val="center"/>
          </w:tcPr>
          <w:p w14:paraId="043B6194">
            <w:pPr>
              <w:pStyle w:val="37"/>
              <w:keepNext w:val="0"/>
              <w:keepLines w:val="0"/>
              <w:suppressLineNumbers w:val="0"/>
              <w:spacing w:before="0" w:beforeAutospacing="0" w:after="0" w:afterAutospacing="0"/>
              <w:ind w:left="0" w:right="0"/>
              <w:rPr>
                <w:rFonts w:hint="default" w:cs="Times New Roman"/>
              </w:rPr>
            </w:pPr>
            <w:r>
              <w:rPr>
                <w:rFonts w:hint="default" w:cs="Times New Roman"/>
              </w:rPr>
              <w:t>喷气煤油</w:t>
            </w:r>
          </w:p>
        </w:tc>
        <w:tc>
          <w:tcPr>
            <w:tcW w:w="2131" w:type="pct"/>
            <w:vAlign w:val="bottom"/>
          </w:tcPr>
          <w:p w14:paraId="7140ABB8">
            <w:pPr>
              <w:pStyle w:val="37"/>
              <w:keepNext w:val="0"/>
              <w:keepLines w:val="0"/>
              <w:suppressLineNumbers w:val="0"/>
              <w:spacing w:before="0" w:beforeAutospacing="0" w:after="0" w:afterAutospacing="0"/>
              <w:ind w:left="0" w:right="0"/>
              <w:rPr>
                <w:rFonts w:hint="default" w:cs="Times New Roman"/>
              </w:rPr>
            </w:pPr>
            <w:r>
              <w:rPr>
                <w:rFonts w:hint="default" w:cs="Times New Roman"/>
              </w:rPr>
              <w:t>3.02×10</w:t>
            </w:r>
            <w:r>
              <w:rPr>
                <w:rFonts w:hint="default" w:cs="Times New Roman"/>
                <w:vertAlign w:val="superscript"/>
              </w:rPr>
              <w:t>-3</w:t>
            </w:r>
            <w:r>
              <w:rPr>
                <w:rFonts w:hint="default" w:cs="Times New Roman"/>
              </w:rPr>
              <w:t xml:space="preserve"> 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e/kg</w:t>
            </w:r>
          </w:p>
        </w:tc>
      </w:tr>
      <w:tr w14:paraId="20855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3" w:type="pct"/>
            <w:vMerge w:val="continue"/>
            <w:vAlign w:val="center"/>
          </w:tcPr>
          <w:p w14:paraId="7B9A91C7">
            <w:pPr>
              <w:pStyle w:val="37"/>
              <w:keepNext w:val="0"/>
              <w:keepLines w:val="0"/>
              <w:suppressLineNumbers w:val="0"/>
              <w:spacing w:before="0" w:beforeAutospacing="0" w:after="0" w:afterAutospacing="0"/>
              <w:ind w:left="0" w:right="0"/>
              <w:rPr>
                <w:rFonts w:hint="default" w:cs="Times New Roman"/>
              </w:rPr>
            </w:pPr>
          </w:p>
        </w:tc>
        <w:tc>
          <w:tcPr>
            <w:tcW w:w="1756" w:type="pct"/>
            <w:vAlign w:val="center"/>
          </w:tcPr>
          <w:p w14:paraId="39589DF1">
            <w:pPr>
              <w:pStyle w:val="37"/>
              <w:keepNext w:val="0"/>
              <w:keepLines w:val="0"/>
              <w:suppressLineNumbers w:val="0"/>
              <w:spacing w:before="0" w:beforeAutospacing="0" w:after="0" w:afterAutospacing="0"/>
              <w:ind w:left="0" w:right="0"/>
              <w:rPr>
                <w:rFonts w:hint="default" w:cs="Times New Roman"/>
              </w:rPr>
            </w:pPr>
            <w:r>
              <w:rPr>
                <w:rFonts w:hint="default" w:cs="Times New Roman"/>
              </w:rPr>
              <w:t>一般煤油</w:t>
            </w:r>
          </w:p>
        </w:tc>
        <w:tc>
          <w:tcPr>
            <w:tcW w:w="2131" w:type="pct"/>
            <w:vAlign w:val="bottom"/>
          </w:tcPr>
          <w:p w14:paraId="1B8AA9EF">
            <w:pPr>
              <w:pStyle w:val="37"/>
              <w:keepNext w:val="0"/>
              <w:keepLines w:val="0"/>
              <w:suppressLineNumbers w:val="0"/>
              <w:spacing w:before="0" w:beforeAutospacing="0" w:after="0" w:afterAutospacing="0"/>
              <w:ind w:left="0" w:right="0"/>
              <w:rPr>
                <w:rFonts w:hint="default" w:cs="Times New Roman"/>
              </w:rPr>
            </w:pPr>
            <w:r>
              <w:rPr>
                <w:rFonts w:hint="default" w:cs="Times New Roman"/>
              </w:rPr>
              <w:t>3.04×10</w:t>
            </w:r>
            <w:r>
              <w:rPr>
                <w:rFonts w:hint="default" w:cs="Times New Roman"/>
                <w:vertAlign w:val="superscript"/>
              </w:rPr>
              <w:t>-3</w:t>
            </w:r>
            <w:r>
              <w:rPr>
                <w:rFonts w:hint="default" w:cs="Times New Roman"/>
              </w:rPr>
              <w:t xml:space="preserve"> 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e/kg</w:t>
            </w:r>
          </w:p>
        </w:tc>
      </w:tr>
      <w:tr w14:paraId="5A7920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3" w:type="pct"/>
            <w:vMerge w:val="continue"/>
            <w:vAlign w:val="center"/>
          </w:tcPr>
          <w:p w14:paraId="349D3CF0">
            <w:pPr>
              <w:pStyle w:val="37"/>
              <w:keepNext w:val="0"/>
              <w:keepLines w:val="0"/>
              <w:suppressLineNumbers w:val="0"/>
              <w:spacing w:before="0" w:beforeAutospacing="0" w:after="0" w:afterAutospacing="0"/>
              <w:ind w:left="0" w:right="0"/>
              <w:rPr>
                <w:rFonts w:hint="default" w:cs="Times New Roman"/>
              </w:rPr>
            </w:pPr>
          </w:p>
        </w:tc>
        <w:tc>
          <w:tcPr>
            <w:tcW w:w="1756" w:type="pct"/>
            <w:vAlign w:val="center"/>
          </w:tcPr>
          <w:p w14:paraId="6BD7B2C7">
            <w:pPr>
              <w:pStyle w:val="37"/>
              <w:keepNext w:val="0"/>
              <w:keepLines w:val="0"/>
              <w:suppressLineNumbers w:val="0"/>
              <w:spacing w:before="0" w:beforeAutospacing="0" w:after="0" w:afterAutospacing="0"/>
              <w:ind w:left="0" w:right="0"/>
              <w:rPr>
                <w:rFonts w:hint="default" w:cs="Times New Roman"/>
              </w:rPr>
            </w:pPr>
            <w:r>
              <w:rPr>
                <w:rFonts w:hint="default" w:cs="Times New Roman"/>
              </w:rPr>
              <w:t>NGL天然气凝液</w:t>
            </w:r>
          </w:p>
        </w:tc>
        <w:tc>
          <w:tcPr>
            <w:tcW w:w="2131" w:type="pct"/>
            <w:vAlign w:val="bottom"/>
          </w:tcPr>
          <w:p w14:paraId="31E2A1D9">
            <w:pPr>
              <w:pStyle w:val="37"/>
              <w:keepNext w:val="0"/>
              <w:keepLines w:val="0"/>
              <w:suppressLineNumbers w:val="0"/>
              <w:spacing w:before="0" w:beforeAutospacing="0" w:after="0" w:afterAutospacing="0"/>
              <w:ind w:left="0" w:right="0"/>
              <w:rPr>
                <w:rFonts w:hint="default" w:cs="Times New Roman"/>
              </w:rPr>
            </w:pPr>
            <w:r>
              <w:rPr>
                <w:rFonts w:hint="default" w:cs="Times New Roman"/>
              </w:rPr>
              <w:t>3.18×10</w:t>
            </w:r>
            <w:r>
              <w:rPr>
                <w:rFonts w:hint="default" w:cs="Times New Roman"/>
                <w:vertAlign w:val="superscript"/>
              </w:rPr>
              <w:t>-3</w:t>
            </w:r>
            <w:r>
              <w:rPr>
                <w:rFonts w:hint="default" w:cs="Times New Roman"/>
              </w:rPr>
              <w:t xml:space="preserve"> 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e/kg</w:t>
            </w:r>
          </w:p>
        </w:tc>
      </w:tr>
      <w:tr w14:paraId="0BABF6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3" w:type="pct"/>
            <w:vMerge w:val="continue"/>
            <w:vAlign w:val="center"/>
          </w:tcPr>
          <w:p w14:paraId="555770C6">
            <w:pPr>
              <w:pStyle w:val="37"/>
              <w:keepNext w:val="0"/>
              <w:keepLines w:val="0"/>
              <w:suppressLineNumbers w:val="0"/>
              <w:spacing w:before="0" w:beforeAutospacing="0" w:after="0" w:afterAutospacing="0"/>
              <w:ind w:left="0" w:right="0"/>
              <w:rPr>
                <w:rFonts w:hint="default" w:cs="Times New Roman"/>
              </w:rPr>
            </w:pPr>
          </w:p>
        </w:tc>
        <w:tc>
          <w:tcPr>
            <w:tcW w:w="1756" w:type="pct"/>
            <w:vAlign w:val="center"/>
          </w:tcPr>
          <w:p w14:paraId="71F00CEB">
            <w:pPr>
              <w:pStyle w:val="37"/>
              <w:keepNext w:val="0"/>
              <w:keepLines w:val="0"/>
              <w:suppressLineNumbers w:val="0"/>
              <w:spacing w:before="0" w:beforeAutospacing="0" w:after="0" w:afterAutospacing="0"/>
              <w:ind w:left="0" w:right="0"/>
              <w:rPr>
                <w:rFonts w:hint="default" w:cs="Times New Roman"/>
              </w:rPr>
            </w:pPr>
            <w:r>
              <w:rPr>
                <w:rFonts w:hint="default" w:cs="Times New Roman"/>
              </w:rPr>
              <w:t>LPG液化石油气</w:t>
            </w:r>
          </w:p>
        </w:tc>
        <w:tc>
          <w:tcPr>
            <w:tcW w:w="2131" w:type="pct"/>
            <w:vAlign w:val="bottom"/>
          </w:tcPr>
          <w:p w14:paraId="2BCEB61A">
            <w:pPr>
              <w:pStyle w:val="37"/>
              <w:keepNext w:val="0"/>
              <w:keepLines w:val="0"/>
              <w:suppressLineNumbers w:val="0"/>
              <w:spacing w:before="0" w:beforeAutospacing="0" w:after="0" w:afterAutospacing="0"/>
              <w:ind w:left="0" w:right="0"/>
              <w:rPr>
                <w:rFonts w:hint="default" w:cs="Times New Roman"/>
              </w:rPr>
            </w:pPr>
            <w:r>
              <w:rPr>
                <w:rFonts w:hint="default" w:cs="Times New Roman"/>
              </w:rPr>
              <w:t>3.11×10</w:t>
            </w:r>
            <w:r>
              <w:rPr>
                <w:rFonts w:hint="default" w:cs="Times New Roman"/>
                <w:vertAlign w:val="superscript"/>
              </w:rPr>
              <w:t>-3</w:t>
            </w:r>
            <w:r>
              <w:rPr>
                <w:rFonts w:hint="default" w:cs="Times New Roman"/>
              </w:rPr>
              <w:t xml:space="preserve"> 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e/kg</w:t>
            </w:r>
          </w:p>
        </w:tc>
      </w:tr>
      <w:tr w14:paraId="2C0E60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3" w:type="pct"/>
            <w:vMerge w:val="continue"/>
            <w:vAlign w:val="center"/>
          </w:tcPr>
          <w:p w14:paraId="597F3BA2">
            <w:pPr>
              <w:pStyle w:val="37"/>
              <w:keepNext w:val="0"/>
              <w:keepLines w:val="0"/>
              <w:suppressLineNumbers w:val="0"/>
              <w:spacing w:before="0" w:beforeAutospacing="0" w:after="0" w:afterAutospacing="0"/>
              <w:ind w:left="0" w:right="0"/>
              <w:rPr>
                <w:rFonts w:hint="default" w:cs="Times New Roman"/>
              </w:rPr>
            </w:pPr>
          </w:p>
        </w:tc>
        <w:tc>
          <w:tcPr>
            <w:tcW w:w="1756" w:type="pct"/>
            <w:vAlign w:val="center"/>
          </w:tcPr>
          <w:p w14:paraId="6FE361F1">
            <w:pPr>
              <w:pStyle w:val="37"/>
              <w:keepNext w:val="0"/>
              <w:keepLines w:val="0"/>
              <w:suppressLineNumbers w:val="0"/>
              <w:spacing w:before="0" w:beforeAutospacing="0" w:after="0" w:afterAutospacing="0"/>
              <w:ind w:left="0" w:right="0"/>
              <w:rPr>
                <w:rFonts w:hint="default" w:cs="Times New Roman"/>
              </w:rPr>
            </w:pPr>
            <w:r>
              <w:rPr>
                <w:rFonts w:hint="default" w:cs="Times New Roman"/>
              </w:rPr>
              <w:t>炼厂干气</w:t>
            </w:r>
          </w:p>
        </w:tc>
        <w:tc>
          <w:tcPr>
            <w:tcW w:w="2131" w:type="pct"/>
            <w:vAlign w:val="bottom"/>
          </w:tcPr>
          <w:p w14:paraId="4D3E2D15">
            <w:pPr>
              <w:pStyle w:val="37"/>
              <w:keepNext w:val="0"/>
              <w:keepLines w:val="0"/>
              <w:suppressLineNumbers w:val="0"/>
              <w:spacing w:before="0" w:beforeAutospacing="0" w:after="0" w:afterAutospacing="0"/>
              <w:ind w:left="0" w:right="0"/>
              <w:rPr>
                <w:rFonts w:hint="default" w:cs="Times New Roman"/>
              </w:rPr>
            </w:pPr>
            <w:r>
              <w:rPr>
                <w:rFonts w:hint="default" w:cs="Times New Roman"/>
              </w:rPr>
              <w:t>3.01×10</w:t>
            </w:r>
            <w:r>
              <w:rPr>
                <w:rFonts w:hint="default" w:cs="Times New Roman"/>
                <w:vertAlign w:val="superscript"/>
              </w:rPr>
              <w:t>-3</w:t>
            </w:r>
            <w:r>
              <w:rPr>
                <w:rFonts w:hint="default" w:cs="Times New Roman"/>
              </w:rPr>
              <w:t xml:space="preserve"> 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e/kg</w:t>
            </w:r>
          </w:p>
        </w:tc>
      </w:tr>
      <w:tr w14:paraId="34377B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3" w:type="pct"/>
            <w:vMerge w:val="continue"/>
            <w:vAlign w:val="center"/>
          </w:tcPr>
          <w:p w14:paraId="2AD313CB">
            <w:pPr>
              <w:pStyle w:val="37"/>
              <w:keepNext w:val="0"/>
              <w:keepLines w:val="0"/>
              <w:suppressLineNumbers w:val="0"/>
              <w:spacing w:before="0" w:beforeAutospacing="0" w:after="0" w:afterAutospacing="0"/>
              <w:ind w:left="0" w:right="0"/>
              <w:rPr>
                <w:rFonts w:hint="default" w:cs="Times New Roman"/>
              </w:rPr>
            </w:pPr>
          </w:p>
        </w:tc>
        <w:tc>
          <w:tcPr>
            <w:tcW w:w="1756" w:type="pct"/>
            <w:vAlign w:val="center"/>
          </w:tcPr>
          <w:p w14:paraId="72ED100C">
            <w:pPr>
              <w:pStyle w:val="37"/>
              <w:keepNext w:val="0"/>
              <w:keepLines w:val="0"/>
              <w:suppressLineNumbers w:val="0"/>
              <w:spacing w:before="0" w:beforeAutospacing="0" w:after="0" w:afterAutospacing="0"/>
              <w:ind w:left="0" w:right="0"/>
              <w:rPr>
                <w:rFonts w:hint="default" w:cs="Times New Roman"/>
              </w:rPr>
            </w:pPr>
            <w:r>
              <w:rPr>
                <w:rFonts w:hint="default" w:cs="Times New Roman"/>
              </w:rPr>
              <w:t>其他油品</w:t>
            </w:r>
          </w:p>
        </w:tc>
        <w:tc>
          <w:tcPr>
            <w:tcW w:w="2131" w:type="pct"/>
            <w:vAlign w:val="bottom"/>
          </w:tcPr>
          <w:p w14:paraId="61C6797E">
            <w:pPr>
              <w:pStyle w:val="37"/>
              <w:keepNext w:val="0"/>
              <w:keepLines w:val="0"/>
              <w:suppressLineNumbers w:val="0"/>
              <w:spacing w:before="0" w:beforeAutospacing="0" w:after="0" w:afterAutospacing="0"/>
              <w:ind w:left="0" w:right="0"/>
              <w:rPr>
                <w:rFonts w:hint="default" w:cs="Times New Roman"/>
              </w:rPr>
            </w:pPr>
            <w:r>
              <w:rPr>
                <w:rFonts w:hint="default" w:cs="Times New Roman"/>
              </w:rPr>
              <w:t>3.01×10</w:t>
            </w:r>
            <w:r>
              <w:rPr>
                <w:rFonts w:hint="default" w:cs="Times New Roman"/>
                <w:vertAlign w:val="superscript"/>
              </w:rPr>
              <w:t>-3</w:t>
            </w:r>
            <w:r>
              <w:rPr>
                <w:rFonts w:hint="default" w:cs="Times New Roman"/>
              </w:rPr>
              <w:t xml:space="preserve"> 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e/kg</w:t>
            </w:r>
          </w:p>
        </w:tc>
      </w:tr>
      <w:tr w14:paraId="1C9DB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3" w:type="pct"/>
            <w:vAlign w:val="center"/>
          </w:tcPr>
          <w:p w14:paraId="66DDF11E">
            <w:pPr>
              <w:pStyle w:val="37"/>
              <w:keepNext w:val="0"/>
              <w:keepLines w:val="0"/>
              <w:suppressLineNumbers w:val="0"/>
              <w:spacing w:before="0" w:beforeAutospacing="0" w:after="0" w:afterAutospacing="0"/>
              <w:ind w:left="0" w:right="0"/>
              <w:rPr>
                <w:rFonts w:hint="default" w:cs="Times New Roman"/>
              </w:rPr>
            </w:pPr>
            <w:r>
              <w:rPr>
                <w:rFonts w:hint="default" w:cs="Times New Roman"/>
              </w:rPr>
              <w:t>气体燃料</w:t>
            </w:r>
          </w:p>
        </w:tc>
        <w:tc>
          <w:tcPr>
            <w:tcW w:w="1756" w:type="pct"/>
            <w:vAlign w:val="center"/>
          </w:tcPr>
          <w:p w14:paraId="7DC7C7FE">
            <w:pPr>
              <w:pStyle w:val="37"/>
              <w:keepNext w:val="0"/>
              <w:keepLines w:val="0"/>
              <w:suppressLineNumbers w:val="0"/>
              <w:spacing w:before="0" w:beforeAutospacing="0" w:after="0" w:afterAutospacing="0"/>
              <w:ind w:left="0" w:right="0"/>
              <w:rPr>
                <w:rFonts w:hint="default" w:cs="Times New Roman"/>
              </w:rPr>
            </w:pPr>
            <w:r>
              <w:rPr>
                <w:rFonts w:hint="default" w:cs="Times New Roman"/>
              </w:rPr>
              <w:t>天然气</w:t>
            </w:r>
          </w:p>
        </w:tc>
        <w:tc>
          <w:tcPr>
            <w:tcW w:w="2131" w:type="pct"/>
            <w:vAlign w:val="bottom"/>
          </w:tcPr>
          <w:p w14:paraId="0DB5873C">
            <w:pPr>
              <w:pStyle w:val="37"/>
              <w:keepNext w:val="0"/>
              <w:keepLines w:val="0"/>
              <w:suppressLineNumbers w:val="0"/>
              <w:spacing w:before="0" w:beforeAutospacing="0" w:after="0" w:afterAutospacing="0"/>
              <w:ind w:left="0" w:right="0"/>
              <w:rPr>
                <w:rFonts w:hint="default" w:cs="Times New Roman"/>
              </w:rPr>
            </w:pPr>
            <w:r>
              <w:rPr>
                <w:rFonts w:hint="default" w:cs="Times New Roman"/>
              </w:rPr>
              <w:t>1.79×10</w:t>
            </w:r>
            <w:r>
              <w:rPr>
                <w:rFonts w:hint="default" w:cs="Times New Roman"/>
                <w:vertAlign w:val="superscript"/>
              </w:rPr>
              <w:t>-3</w:t>
            </w:r>
            <w:r>
              <w:rPr>
                <w:rFonts w:hint="default" w:cs="Times New Roman"/>
              </w:rPr>
              <w:t xml:space="preserve"> 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e/m³</w:t>
            </w:r>
          </w:p>
        </w:tc>
      </w:tr>
    </w:tbl>
    <w:p w14:paraId="1A98B478">
      <w:pPr>
        <w:widowControl/>
        <w:ind w:firstLine="420"/>
        <w:jc w:val="left"/>
        <w:rPr>
          <w:rFonts w:ascii="Times New Roman" w:hAnsi="Times New Roman" w:cs="Times New Roman"/>
          <w:sz w:val="18"/>
          <w:szCs w:val="18"/>
        </w:rPr>
      </w:pPr>
      <w:r>
        <w:rPr>
          <w:rFonts w:ascii="Times New Roman" w:hAnsi="Times New Roman" w:cs="Times New Roman"/>
          <w:sz w:val="18"/>
          <w:szCs w:val="18"/>
        </w:rPr>
        <w:t>注：化石燃料的能源因子</w:t>
      </w:r>
      <w:r>
        <w:rPr>
          <w:rFonts w:hint="default" w:ascii="Times New Roman" w:hAnsi="Times New Roman" w:cs="Times New Roman"/>
          <w:sz w:val="18"/>
          <w:szCs w:val="18"/>
        </w:rPr>
        <w:t>根据</w:t>
      </w:r>
      <w:r>
        <w:rPr>
          <w:rFonts w:ascii="Times New Roman" w:hAnsi="Times New Roman" w:cs="Times New Roman"/>
          <w:sz w:val="18"/>
          <w:szCs w:val="18"/>
        </w:rPr>
        <w:t>《建筑碳排放计算标准》GB/T 51366</w:t>
      </w:r>
      <w:r>
        <w:rPr>
          <w:rFonts w:hint="default" w:ascii="Times New Roman" w:hAnsi="Times New Roman" w:cs="Times New Roman"/>
          <w:sz w:val="18"/>
          <w:szCs w:val="18"/>
        </w:rPr>
        <w:t>附录中各化石燃料的单位热值</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cs="Times New Roman"/>
          <w:sz w:val="18"/>
          <w:szCs w:val="18"/>
        </w:rPr>
        <w:t>排放因子和《综合能耗计算通》GB/T 2589附录中各化石燃料的平均低位发热量折算得到</w:t>
      </w:r>
      <w:r>
        <w:rPr>
          <w:rFonts w:ascii="Times New Roman" w:hAnsi="Times New Roman" w:cs="Times New Roman"/>
          <w:sz w:val="18"/>
          <w:szCs w:val="18"/>
        </w:rPr>
        <w:t>。</w:t>
      </w:r>
    </w:p>
    <w:p w14:paraId="0963FC74">
      <w:pPr>
        <w:rPr>
          <w:rFonts w:cs="Times New Roman"/>
        </w:rPr>
      </w:pPr>
      <w:bookmarkStart w:id="178" w:name="_Toc32264"/>
      <w:bookmarkStart w:id="179" w:name="_Toc29371"/>
      <w:bookmarkStart w:id="180" w:name="_Toc17030"/>
      <w:r>
        <w:rPr>
          <w:rFonts w:cs="Times New Roman"/>
        </w:rPr>
        <w:br w:type="page"/>
      </w:r>
    </w:p>
    <w:p w14:paraId="5542AF15">
      <w:pPr>
        <w:pStyle w:val="30"/>
        <w:rPr>
          <w:rFonts w:cs="Times New Roman"/>
          <w:sz w:val="30"/>
          <w:szCs w:val="30"/>
        </w:rPr>
      </w:pPr>
      <w:bookmarkStart w:id="181" w:name="_Toc26216"/>
      <w:r>
        <w:rPr>
          <w:rFonts w:cs="Times New Roman"/>
        </w:rPr>
        <w:t>A.2  设备碳排放因子</w:t>
      </w:r>
      <w:bookmarkEnd w:id="178"/>
      <w:bookmarkEnd w:id="179"/>
      <w:bookmarkEnd w:id="180"/>
      <w:bookmarkEnd w:id="181"/>
    </w:p>
    <w:p w14:paraId="60B06FA1">
      <w:pPr>
        <w:pStyle w:val="31"/>
        <w:spacing w:before="156"/>
        <w:rPr>
          <w:rFonts w:cs="Times New Roman"/>
        </w:rPr>
      </w:pPr>
      <w:r>
        <w:rPr>
          <w:rFonts w:cs="Times New Roman"/>
          <w:b/>
          <w:bCs/>
        </w:rPr>
        <w:t>A.2.1</w:t>
      </w:r>
      <w:r>
        <w:rPr>
          <w:rFonts w:cs="Times New Roman"/>
        </w:rPr>
        <w:t xml:space="preserve">  常用设备相关参数缺省值可按照表A.2.1选取。</w:t>
      </w:r>
    </w:p>
    <w:p w14:paraId="56002F65">
      <w:pPr>
        <w:widowControl/>
        <w:spacing w:before="312" w:beforeLines="100" w:after="156" w:afterLines="50"/>
        <w:jc w:val="center"/>
        <w:rPr>
          <w:rFonts w:ascii="Times New Roman" w:hAnsi="Times New Roman" w:cs="Times New Roman"/>
          <w:b/>
          <w:kern w:val="0"/>
          <w:szCs w:val="21"/>
        </w:rPr>
      </w:pPr>
      <w:r>
        <w:rPr>
          <w:rFonts w:ascii="Times New Roman" w:hAnsi="Times New Roman" w:cs="Times New Roman"/>
          <w:b/>
          <w:kern w:val="0"/>
          <w:szCs w:val="21"/>
        </w:rPr>
        <w:t>表</w:t>
      </w:r>
      <w:r>
        <w:rPr>
          <w:rFonts w:hint="default" w:ascii="Times New Roman" w:hAnsi="Times New Roman" w:cs="Times New Roman"/>
          <w:b/>
          <w:kern w:val="0"/>
          <w:szCs w:val="21"/>
        </w:rPr>
        <w:t>A.2.1</w:t>
      </w:r>
      <w:r>
        <w:rPr>
          <w:rFonts w:ascii="Times New Roman" w:hAnsi="Times New Roman" w:cs="Times New Roman"/>
          <w:b/>
          <w:kern w:val="0"/>
          <w:szCs w:val="21"/>
        </w:rPr>
        <w:t xml:space="preserve"> </w:t>
      </w:r>
      <w:r>
        <w:rPr>
          <w:rFonts w:hint="default" w:ascii="Times New Roman" w:hAnsi="Times New Roman" w:cs="Times New Roman"/>
          <w:b/>
          <w:kern w:val="0"/>
          <w:szCs w:val="21"/>
        </w:rPr>
        <w:t>设备</w:t>
      </w:r>
      <w:r>
        <w:rPr>
          <w:rFonts w:ascii="Times New Roman" w:hAnsi="Times New Roman" w:cs="Times New Roman"/>
          <w:b/>
          <w:kern w:val="0"/>
          <w:szCs w:val="21"/>
        </w:rPr>
        <w:t>碳排放因子</w:t>
      </w: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9"/>
        <w:gridCol w:w="1162"/>
        <w:gridCol w:w="4005"/>
        <w:gridCol w:w="2586"/>
      </w:tblGrid>
      <w:tr w14:paraId="50B4B9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451" w:type="pct"/>
            <w:shd w:val="clear" w:color="auto" w:fill="FFFFFF" w:themeFill="background1"/>
            <w:vAlign w:val="center"/>
          </w:tcPr>
          <w:p w14:paraId="6EA93CDB">
            <w:pPr>
              <w:pStyle w:val="37"/>
              <w:keepNext w:val="0"/>
              <w:keepLines w:val="0"/>
              <w:suppressLineNumbers w:val="0"/>
              <w:spacing w:before="0" w:beforeAutospacing="0" w:after="0" w:afterAutospacing="0"/>
              <w:ind w:left="0" w:right="0"/>
              <w:rPr>
                <w:rFonts w:hint="default" w:cs="Times New Roman"/>
              </w:rPr>
            </w:pPr>
            <w:r>
              <w:rPr>
                <w:rFonts w:hint="default" w:cs="Times New Roman"/>
              </w:rPr>
              <w:t>序号</w:t>
            </w:r>
          </w:p>
        </w:tc>
        <w:tc>
          <w:tcPr>
            <w:tcW w:w="682" w:type="pct"/>
            <w:shd w:val="clear" w:color="auto" w:fill="FFFFFF" w:themeFill="background1"/>
          </w:tcPr>
          <w:p w14:paraId="51B775A4">
            <w:pPr>
              <w:pStyle w:val="37"/>
              <w:keepNext w:val="0"/>
              <w:keepLines w:val="0"/>
              <w:suppressLineNumbers w:val="0"/>
              <w:spacing w:before="0" w:beforeAutospacing="0" w:after="0" w:afterAutospacing="0"/>
              <w:ind w:left="0" w:right="0"/>
              <w:rPr>
                <w:rFonts w:hint="default" w:cs="Times New Roman"/>
              </w:rPr>
            </w:pPr>
            <w:r>
              <w:rPr>
                <w:rFonts w:hint="default" w:cs="Times New Roman"/>
              </w:rPr>
              <w:t>类型</w:t>
            </w:r>
          </w:p>
        </w:tc>
        <w:tc>
          <w:tcPr>
            <w:tcW w:w="2350" w:type="pct"/>
            <w:shd w:val="clear" w:color="auto" w:fill="FFFFFF" w:themeFill="background1"/>
            <w:vAlign w:val="center"/>
          </w:tcPr>
          <w:p w14:paraId="7657E82C">
            <w:pPr>
              <w:pStyle w:val="37"/>
              <w:keepNext w:val="0"/>
              <w:keepLines w:val="0"/>
              <w:suppressLineNumbers w:val="0"/>
              <w:spacing w:before="0" w:beforeAutospacing="0" w:after="0" w:afterAutospacing="0"/>
              <w:ind w:left="0" w:right="0"/>
              <w:rPr>
                <w:rFonts w:hint="default" w:cs="Times New Roman"/>
              </w:rPr>
            </w:pPr>
            <w:r>
              <w:rPr>
                <w:rFonts w:hint="default" w:cs="Times New Roman"/>
              </w:rPr>
              <w:t>设备类别</w:t>
            </w:r>
          </w:p>
        </w:tc>
        <w:tc>
          <w:tcPr>
            <w:tcW w:w="1517" w:type="pct"/>
            <w:shd w:val="clear" w:color="auto" w:fill="FFFFFF" w:themeFill="background1"/>
            <w:vAlign w:val="center"/>
          </w:tcPr>
          <w:p w14:paraId="04A0C62B">
            <w:pPr>
              <w:pStyle w:val="37"/>
              <w:keepNext w:val="0"/>
              <w:keepLines w:val="0"/>
              <w:suppressLineNumbers w:val="0"/>
              <w:spacing w:before="0" w:beforeAutospacing="0" w:after="0" w:afterAutospacing="0"/>
              <w:ind w:left="0" w:right="0"/>
              <w:rPr>
                <w:rFonts w:hint="default" w:cs="Times New Roman"/>
              </w:rPr>
            </w:pPr>
            <w:r>
              <w:rPr>
                <w:rFonts w:hint="default" w:cs="Times New Roman"/>
              </w:rPr>
              <w:t>碳排放因子</w:t>
            </w:r>
          </w:p>
        </w:tc>
      </w:tr>
      <w:tr w14:paraId="13A47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1" w:type="pct"/>
            <w:vAlign w:val="center"/>
          </w:tcPr>
          <w:p w14:paraId="1F7A0246">
            <w:pPr>
              <w:pStyle w:val="37"/>
              <w:keepNext w:val="0"/>
              <w:keepLines w:val="0"/>
              <w:suppressLineNumbers w:val="0"/>
              <w:spacing w:before="0" w:beforeAutospacing="0" w:after="0" w:afterAutospacing="0"/>
              <w:ind w:left="0" w:right="0"/>
              <w:rPr>
                <w:rFonts w:hint="default" w:cs="Times New Roman"/>
              </w:rPr>
            </w:pPr>
            <w:r>
              <w:rPr>
                <w:rFonts w:hint="default" w:cs="Times New Roman"/>
              </w:rPr>
              <w:t>1</w:t>
            </w:r>
          </w:p>
        </w:tc>
        <w:tc>
          <w:tcPr>
            <w:tcW w:w="682" w:type="pct"/>
            <w:vMerge w:val="restart"/>
            <w:vAlign w:val="center"/>
          </w:tcPr>
          <w:p w14:paraId="25ADAE40">
            <w:pPr>
              <w:pStyle w:val="37"/>
              <w:keepNext w:val="0"/>
              <w:keepLines w:val="0"/>
              <w:suppressLineNumbers w:val="0"/>
              <w:spacing w:before="0" w:beforeAutospacing="0" w:after="0" w:afterAutospacing="0"/>
              <w:ind w:left="0" w:right="0"/>
              <w:rPr>
                <w:rFonts w:hint="default" w:cs="Times New Roman"/>
              </w:rPr>
            </w:pPr>
            <w:r>
              <w:rPr>
                <w:rFonts w:hint="default" w:cs="Times New Roman"/>
              </w:rPr>
              <w:t>变压器</w:t>
            </w:r>
          </w:p>
        </w:tc>
        <w:tc>
          <w:tcPr>
            <w:tcW w:w="2350" w:type="pct"/>
            <w:vAlign w:val="center"/>
          </w:tcPr>
          <w:p w14:paraId="213FC6A3">
            <w:pPr>
              <w:pStyle w:val="37"/>
              <w:keepNext w:val="0"/>
              <w:keepLines w:val="0"/>
              <w:suppressLineNumbers w:val="0"/>
              <w:spacing w:before="0" w:beforeAutospacing="0" w:after="0" w:afterAutospacing="0"/>
              <w:ind w:left="0" w:right="0"/>
              <w:rPr>
                <w:rFonts w:hint="default" w:cs="Times New Roman"/>
              </w:rPr>
            </w:pPr>
            <w:r>
              <w:rPr>
                <w:rFonts w:hint="default" w:cs="Times New Roman"/>
              </w:rPr>
              <w:t>非晶合金干式变压器（160kVA/10Kv~2500kVA/10kV）</w:t>
            </w:r>
          </w:p>
        </w:tc>
        <w:tc>
          <w:tcPr>
            <w:tcW w:w="1517" w:type="pct"/>
            <w:vAlign w:val="center"/>
          </w:tcPr>
          <w:p w14:paraId="05FCA414">
            <w:pPr>
              <w:pStyle w:val="37"/>
              <w:keepNext w:val="0"/>
              <w:keepLines w:val="0"/>
              <w:suppressLineNumbers w:val="0"/>
              <w:spacing w:before="0" w:beforeAutospacing="0" w:after="0" w:afterAutospacing="0"/>
              <w:ind w:left="0" w:right="0"/>
              <w:rPr>
                <w:rFonts w:hint="default" w:cs="Times New Roman"/>
              </w:rPr>
            </w:pPr>
            <w:r>
              <w:rPr>
                <w:rFonts w:hint="default" w:cs="Times New Roman"/>
              </w:rPr>
              <w:t xml:space="preserve">15.06~105.81 t </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e/台</w:t>
            </w:r>
          </w:p>
        </w:tc>
      </w:tr>
      <w:tr w14:paraId="68745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1" w:type="pct"/>
            <w:vAlign w:val="center"/>
          </w:tcPr>
          <w:p w14:paraId="34E9CD0D">
            <w:pPr>
              <w:pStyle w:val="37"/>
              <w:keepNext w:val="0"/>
              <w:keepLines w:val="0"/>
              <w:suppressLineNumbers w:val="0"/>
              <w:spacing w:before="0" w:beforeAutospacing="0" w:after="0" w:afterAutospacing="0"/>
              <w:ind w:left="0" w:right="0"/>
              <w:rPr>
                <w:rFonts w:hint="default" w:cs="Times New Roman"/>
              </w:rPr>
            </w:pPr>
            <w:r>
              <w:rPr>
                <w:rFonts w:hint="default" w:cs="Times New Roman"/>
              </w:rPr>
              <w:t>7</w:t>
            </w:r>
          </w:p>
        </w:tc>
        <w:tc>
          <w:tcPr>
            <w:tcW w:w="682" w:type="pct"/>
            <w:vMerge w:val="continue"/>
            <w:vAlign w:val="center"/>
          </w:tcPr>
          <w:p w14:paraId="3539720C">
            <w:pPr>
              <w:pStyle w:val="37"/>
              <w:keepNext w:val="0"/>
              <w:keepLines w:val="0"/>
              <w:suppressLineNumbers w:val="0"/>
              <w:spacing w:before="0" w:beforeAutospacing="0" w:after="0" w:afterAutospacing="0"/>
              <w:ind w:left="0" w:right="0"/>
              <w:rPr>
                <w:rFonts w:hint="default" w:cs="Times New Roman"/>
              </w:rPr>
            </w:pPr>
          </w:p>
        </w:tc>
        <w:tc>
          <w:tcPr>
            <w:tcW w:w="2350" w:type="pct"/>
            <w:vAlign w:val="center"/>
          </w:tcPr>
          <w:p w14:paraId="203255C0">
            <w:pPr>
              <w:pStyle w:val="37"/>
              <w:keepNext w:val="0"/>
              <w:keepLines w:val="0"/>
              <w:suppressLineNumbers w:val="0"/>
              <w:spacing w:before="0" w:beforeAutospacing="0" w:after="0" w:afterAutospacing="0"/>
              <w:ind w:left="0" w:right="0"/>
              <w:rPr>
                <w:rFonts w:hint="default" w:cs="Times New Roman"/>
              </w:rPr>
            </w:pPr>
            <w:r>
              <w:rPr>
                <w:rFonts w:hint="default" w:cs="Times New Roman"/>
              </w:rPr>
              <w:t>干式变压器（315kVA/10kV~3150kVA/10kV）</w:t>
            </w:r>
          </w:p>
        </w:tc>
        <w:tc>
          <w:tcPr>
            <w:tcW w:w="1517" w:type="pct"/>
            <w:vAlign w:val="center"/>
          </w:tcPr>
          <w:p w14:paraId="265EF0D2">
            <w:pPr>
              <w:pStyle w:val="37"/>
              <w:keepNext w:val="0"/>
              <w:keepLines w:val="0"/>
              <w:suppressLineNumbers w:val="0"/>
              <w:spacing w:before="0" w:beforeAutospacing="0" w:after="0" w:afterAutospacing="0"/>
              <w:ind w:left="0" w:right="0"/>
              <w:rPr>
                <w:rFonts w:hint="default" w:cs="Times New Roman"/>
              </w:rPr>
            </w:pPr>
            <w:r>
              <w:rPr>
                <w:rFonts w:hint="default" w:cs="Times New Roman"/>
              </w:rPr>
              <w:t xml:space="preserve">17.24~76.96 t </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e/台</w:t>
            </w:r>
          </w:p>
        </w:tc>
      </w:tr>
      <w:tr w14:paraId="43B8ED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1" w:type="pct"/>
            <w:vAlign w:val="center"/>
          </w:tcPr>
          <w:p w14:paraId="0FAA5198">
            <w:pPr>
              <w:pStyle w:val="37"/>
              <w:keepNext w:val="0"/>
              <w:keepLines w:val="0"/>
              <w:suppressLineNumbers w:val="0"/>
              <w:spacing w:before="0" w:beforeAutospacing="0" w:after="0" w:afterAutospacing="0"/>
              <w:ind w:left="0" w:right="0"/>
              <w:rPr>
                <w:rFonts w:hint="default" w:cs="Times New Roman"/>
              </w:rPr>
            </w:pPr>
            <w:r>
              <w:rPr>
                <w:rFonts w:hint="default" w:cs="Times New Roman"/>
              </w:rPr>
              <w:t>15</w:t>
            </w:r>
          </w:p>
        </w:tc>
        <w:tc>
          <w:tcPr>
            <w:tcW w:w="682" w:type="pct"/>
            <w:vMerge w:val="continue"/>
            <w:vAlign w:val="center"/>
          </w:tcPr>
          <w:p w14:paraId="21BE35E3">
            <w:pPr>
              <w:pStyle w:val="37"/>
              <w:keepNext w:val="0"/>
              <w:keepLines w:val="0"/>
              <w:suppressLineNumbers w:val="0"/>
              <w:spacing w:before="0" w:beforeAutospacing="0" w:after="0" w:afterAutospacing="0"/>
              <w:ind w:left="0" w:right="0"/>
              <w:rPr>
                <w:rFonts w:hint="default" w:cs="Times New Roman"/>
              </w:rPr>
            </w:pPr>
          </w:p>
        </w:tc>
        <w:tc>
          <w:tcPr>
            <w:tcW w:w="2350" w:type="pct"/>
            <w:vAlign w:val="center"/>
          </w:tcPr>
          <w:p w14:paraId="2742BE61">
            <w:pPr>
              <w:pStyle w:val="37"/>
              <w:keepNext w:val="0"/>
              <w:keepLines w:val="0"/>
              <w:suppressLineNumbers w:val="0"/>
              <w:spacing w:before="0" w:beforeAutospacing="0" w:after="0" w:afterAutospacing="0"/>
              <w:ind w:left="0" w:right="0"/>
              <w:rPr>
                <w:rFonts w:hint="default" w:cs="Times New Roman"/>
              </w:rPr>
            </w:pPr>
            <w:r>
              <w:rPr>
                <w:rFonts w:hint="default" w:cs="Times New Roman"/>
              </w:rPr>
              <w:t>油浸式电力变压（三相）</w:t>
            </w:r>
          </w:p>
        </w:tc>
        <w:tc>
          <w:tcPr>
            <w:tcW w:w="1517" w:type="pct"/>
            <w:vAlign w:val="center"/>
          </w:tcPr>
          <w:p w14:paraId="5449B8B8">
            <w:pPr>
              <w:pStyle w:val="37"/>
              <w:keepNext w:val="0"/>
              <w:keepLines w:val="0"/>
              <w:suppressLineNumbers w:val="0"/>
              <w:spacing w:before="0" w:beforeAutospacing="0" w:after="0" w:afterAutospacing="0"/>
              <w:ind w:left="0" w:right="0"/>
              <w:rPr>
                <w:rFonts w:hint="default" w:cs="Times New Roman"/>
              </w:rPr>
            </w:pPr>
            <w:r>
              <w:rPr>
                <w:rFonts w:hint="default" w:cs="Times New Roman"/>
              </w:rPr>
              <w:t xml:space="preserve">36.65 t </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e /台</w:t>
            </w:r>
          </w:p>
        </w:tc>
      </w:tr>
      <w:tr w14:paraId="54565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1" w:type="pct"/>
            <w:vAlign w:val="center"/>
          </w:tcPr>
          <w:p w14:paraId="55E10187">
            <w:pPr>
              <w:pStyle w:val="37"/>
              <w:keepNext w:val="0"/>
              <w:keepLines w:val="0"/>
              <w:suppressLineNumbers w:val="0"/>
              <w:spacing w:before="0" w:beforeAutospacing="0" w:after="0" w:afterAutospacing="0"/>
              <w:ind w:left="0" w:right="0"/>
              <w:rPr>
                <w:rFonts w:hint="default" w:cs="Times New Roman"/>
              </w:rPr>
            </w:pPr>
            <w:r>
              <w:rPr>
                <w:rFonts w:hint="default" w:cs="Times New Roman"/>
              </w:rPr>
              <w:t>16</w:t>
            </w:r>
          </w:p>
        </w:tc>
        <w:tc>
          <w:tcPr>
            <w:tcW w:w="682" w:type="pct"/>
            <w:vMerge w:val="continue"/>
            <w:vAlign w:val="center"/>
          </w:tcPr>
          <w:p w14:paraId="2039AF6D">
            <w:pPr>
              <w:pStyle w:val="37"/>
              <w:keepNext w:val="0"/>
              <w:keepLines w:val="0"/>
              <w:suppressLineNumbers w:val="0"/>
              <w:spacing w:before="0" w:beforeAutospacing="0" w:after="0" w:afterAutospacing="0"/>
              <w:ind w:left="0" w:right="0"/>
              <w:rPr>
                <w:rFonts w:hint="default" w:cs="Times New Roman"/>
              </w:rPr>
            </w:pPr>
          </w:p>
        </w:tc>
        <w:tc>
          <w:tcPr>
            <w:tcW w:w="2350" w:type="pct"/>
            <w:vAlign w:val="center"/>
          </w:tcPr>
          <w:p w14:paraId="5107A867">
            <w:pPr>
              <w:pStyle w:val="37"/>
              <w:keepNext w:val="0"/>
              <w:keepLines w:val="0"/>
              <w:suppressLineNumbers w:val="0"/>
              <w:spacing w:before="0" w:beforeAutospacing="0" w:after="0" w:afterAutospacing="0"/>
              <w:ind w:left="0" w:right="0"/>
              <w:rPr>
                <w:rFonts w:hint="default" w:cs="Times New Roman"/>
              </w:rPr>
            </w:pPr>
            <w:r>
              <w:rPr>
                <w:rFonts w:hint="default" w:cs="Times New Roman"/>
              </w:rPr>
              <w:t>电力变压器（三相）</w:t>
            </w:r>
          </w:p>
        </w:tc>
        <w:tc>
          <w:tcPr>
            <w:tcW w:w="1517" w:type="pct"/>
            <w:vAlign w:val="center"/>
          </w:tcPr>
          <w:p w14:paraId="72F016F0">
            <w:pPr>
              <w:pStyle w:val="37"/>
              <w:keepNext w:val="0"/>
              <w:keepLines w:val="0"/>
              <w:suppressLineNumbers w:val="0"/>
              <w:spacing w:before="0" w:beforeAutospacing="0" w:after="0" w:afterAutospacing="0"/>
              <w:ind w:left="0" w:right="0"/>
              <w:rPr>
                <w:rFonts w:hint="default" w:cs="Times New Roman"/>
              </w:rPr>
            </w:pPr>
            <w:r>
              <w:rPr>
                <w:rFonts w:hint="default" w:cs="Times New Roman"/>
              </w:rPr>
              <w:t xml:space="preserve">9.64 t </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e /台</w:t>
            </w:r>
          </w:p>
        </w:tc>
      </w:tr>
      <w:tr w14:paraId="7C523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1" w:type="pct"/>
            <w:vAlign w:val="center"/>
          </w:tcPr>
          <w:p w14:paraId="1D0861F5">
            <w:pPr>
              <w:pStyle w:val="37"/>
              <w:keepNext w:val="0"/>
              <w:keepLines w:val="0"/>
              <w:suppressLineNumbers w:val="0"/>
              <w:spacing w:before="0" w:beforeAutospacing="0" w:after="0" w:afterAutospacing="0"/>
              <w:ind w:left="0" w:right="0"/>
              <w:rPr>
                <w:rFonts w:hint="default" w:cs="Times New Roman"/>
              </w:rPr>
            </w:pPr>
            <w:r>
              <w:rPr>
                <w:rFonts w:hint="default" w:cs="Times New Roman"/>
              </w:rPr>
              <w:t>17</w:t>
            </w:r>
          </w:p>
        </w:tc>
        <w:tc>
          <w:tcPr>
            <w:tcW w:w="682" w:type="pct"/>
            <w:vMerge w:val="continue"/>
            <w:vAlign w:val="center"/>
          </w:tcPr>
          <w:p w14:paraId="08E9EF8E">
            <w:pPr>
              <w:pStyle w:val="37"/>
              <w:keepNext w:val="0"/>
              <w:keepLines w:val="0"/>
              <w:suppressLineNumbers w:val="0"/>
              <w:spacing w:before="0" w:beforeAutospacing="0" w:after="0" w:afterAutospacing="0"/>
              <w:ind w:left="0" w:right="0"/>
              <w:rPr>
                <w:rFonts w:hint="default" w:cs="Times New Roman"/>
              </w:rPr>
            </w:pPr>
          </w:p>
        </w:tc>
        <w:tc>
          <w:tcPr>
            <w:tcW w:w="2350" w:type="pct"/>
            <w:vAlign w:val="center"/>
          </w:tcPr>
          <w:p w14:paraId="10F2E4BD">
            <w:pPr>
              <w:pStyle w:val="37"/>
              <w:keepNext w:val="0"/>
              <w:keepLines w:val="0"/>
              <w:suppressLineNumbers w:val="0"/>
              <w:spacing w:before="0" w:beforeAutospacing="0" w:after="0" w:afterAutospacing="0"/>
              <w:ind w:left="0" w:right="0"/>
              <w:rPr>
                <w:rFonts w:hint="default" w:cs="Times New Roman"/>
              </w:rPr>
            </w:pPr>
            <w:r>
              <w:rPr>
                <w:rFonts w:hint="default" w:cs="Times New Roman"/>
              </w:rPr>
              <w:t>组合式变压器</w:t>
            </w:r>
          </w:p>
        </w:tc>
        <w:tc>
          <w:tcPr>
            <w:tcW w:w="1517" w:type="pct"/>
            <w:vAlign w:val="center"/>
          </w:tcPr>
          <w:p w14:paraId="3EB9493F">
            <w:pPr>
              <w:pStyle w:val="37"/>
              <w:keepNext w:val="0"/>
              <w:keepLines w:val="0"/>
              <w:suppressLineNumbers w:val="0"/>
              <w:spacing w:before="0" w:beforeAutospacing="0" w:after="0" w:afterAutospacing="0"/>
              <w:ind w:left="0" w:right="0"/>
              <w:rPr>
                <w:rFonts w:hint="default" w:cs="Times New Roman"/>
              </w:rPr>
            </w:pPr>
            <w:r>
              <w:rPr>
                <w:rFonts w:hint="default" w:cs="Times New Roman"/>
              </w:rPr>
              <w:t xml:space="preserve">14.9 t </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e /台</w:t>
            </w:r>
          </w:p>
        </w:tc>
      </w:tr>
      <w:tr w14:paraId="3F48CF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1" w:type="pct"/>
            <w:vAlign w:val="center"/>
          </w:tcPr>
          <w:p w14:paraId="6B6985CD">
            <w:pPr>
              <w:pStyle w:val="37"/>
              <w:keepNext w:val="0"/>
              <w:keepLines w:val="0"/>
              <w:suppressLineNumbers w:val="0"/>
              <w:spacing w:before="0" w:beforeAutospacing="0" w:after="0" w:afterAutospacing="0"/>
              <w:ind w:left="0" w:right="0"/>
              <w:rPr>
                <w:rFonts w:hint="default" w:cs="Times New Roman"/>
              </w:rPr>
            </w:pPr>
            <w:r>
              <w:rPr>
                <w:rFonts w:hint="default" w:cs="Times New Roman"/>
              </w:rPr>
              <w:t>18</w:t>
            </w:r>
          </w:p>
        </w:tc>
        <w:tc>
          <w:tcPr>
            <w:tcW w:w="682" w:type="pct"/>
            <w:vMerge w:val="restart"/>
            <w:vAlign w:val="center"/>
          </w:tcPr>
          <w:p w14:paraId="5663FABB">
            <w:pPr>
              <w:pStyle w:val="37"/>
              <w:keepNext w:val="0"/>
              <w:keepLines w:val="0"/>
              <w:suppressLineNumbers w:val="0"/>
              <w:spacing w:before="0" w:beforeAutospacing="0" w:after="0" w:afterAutospacing="0"/>
              <w:ind w:left="0" w:right="0"/>
              <w:rPr>
                <w:rFonts w:hint="default" w:cs="Times New Roman"/>
              </w:rPr>
            </w:pPr>
            <w:r>
              <w:rPr>
                <w:rFonts w:hint="default" w:cs="Times New Roman"/>
              </w:rPr>
              <w:t>电容器</w:t>
            </w:r>
          </w:p>
        </w:tc>
        <w:tc>
          <w:tcPr>
            <w:tcW w:w="2350" w:type="pct"/>
            <w:vAlign w:val="center"/>
          </w:tcPr>
          <w:p w14:paraId="26F77F66">
            <w:pPr>
              <w:pStyle w:val="37"/>
              <w:keepNext w:val="0"/>
              <w:keepLines w:val="0"/>
              <w:suppressLineNumbers w:val="0"/>
              <w:spacing w:before="0" w:beforeAutospacing="0" w:after="0" w:afterAutospacing="0"/>
              <w:ind w:left="0" w:right="0"/>
              <w:rPr>
                <w:rFonts w:hint="default" w:cs="Times New Roman"/>
              </w:rPr>
            </w:pPr>
            <w:r>
              <w:rPr>
                <w:rFonts w:hint="default" w:cs="Times New Roman"/>
              </w:rPr>
              <w:t>电容器（1W）</w:t>
            </w:r>
          </w:p>
        </w:tc>
        <w:tc>
          <w:tcPr>
            <w:tcW w:w="1517" w:type="pct"/>
            <w:vAlign w:val="center"/>
          </w:tcPr>
          <w:p w14:paraId="5CC5DB3D">
            <w:pPr>
              <w:pStyle w:val="37"/>
              <w:keepNext w:val="0"/>
              <w:keepLines w:val="0"/>
              <w:suppressLineNumbers w:val="0"/>
              <w:spacing w:before="0" w:beforeAutospacing="0" w:after="0" w:afterAutospacing="0"/>
              <w:ind w:left="0" w:right="0"/>
              <w:rPr>
                <w:rFonts w:hint="default" w:cs="Times New Roman"/>
              </w:rPr>
            </w:pPr>
            <w:r>
              <w:rPr>
                <w:rFonts w:hint="default" w:cs="Times New Roman"/>
              </w:rPr>
              <w:t xml:space="preserve">46.848 </w:t>
            </w:r>
            <w:r>
              <w:rPr>
                <w:rFonts w:hint="eastAsia" w:cs="Times New Roman"/>
                <w:lang w:eastAsia="zh-CN"/>
              </w:rPr>
              <w:t>tCO</w:t>
            </w:r>
            <w:r>
              <w:rPr>
                <w:rFonts w:hint="default" w:ascii="Times New Roman" w:hAnsi="Times New Roman" w:cs="Times New Roman"/>
                <w:vertAlign w:val="subscript"/>
                <w:lang w:eastAsia="zh-CN"/>
              </w:rPr>
              <w:t>2</w:t>
            </w:r>
            <w:r>
              <w:rPr>
                <w:rFonts w:hint="default" w:cs="Times New Roman"/>
              </w:rPr>
              <w:t>e/台</w:t>
            </w:r>
          </w:p>
        </w:tc>
      </w:tr>
      <w:tr w14:paraId="2628E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1" w:type="pct"/>
            <w:vAlign w:val="center"/>
          </w:tcPr>
          <w:p w14:paraId="7E92A063">
            <w:pPr>
              <w:pStyle w:val="37"/>
              <w:keepNext w:val="0"/>
              <w:keepLines w:val="0"/>
              <w:suppressLineNumbers w:val="0"/>
              <w:spacing w:before="0" w:beforeAutospacing="0" w:after="0" w:afterAutospacing="0"/>
              <w:ind w:left="0" w:right="0"/>
              <w:rPr>
                <w:rFonts w:hint="default" w:cs="Times New Roman"/>
              </w:rPr>
            </w:pPr>
            <w:r>
              <w:rPr>
                <w:rFonts w:hint="default" w:cs="Times New Roman"/>
              </w:rPr>
              <w:t>19</w:t>
            </w:r>
          </w:p>
        </w:tc>
        <w:tc>
          <w:tcPr>
            <w:tcW w:w="682" w:type="pct"/>
            <w:vMerge w:val="continue"/>
            <w:vAlign w:val="center"/>
          </w:tcPr>
          <w:p w14:paraId="01C8FEE6">
            <w:pPr>
              <w:pStyle w:val="37"/>
              <w:keepNext w:val="0"/>
              <w:keepLines w:val="0"/>
              <w:suppressLineNumbers w:val="0"/>
              <w:spacing w:before="0" w:beforeAutospacing="0" w:after="0" w:afterAutospacing="0"/>
              <w:ind w:left="0" w:right="0"/>
              <w:rPr>
                <w:rFonts w:hint="default" w:cs="Times New Roman"/>
              </w:rPr>
            </w:pPr>
          </w:p>
        </w:tc>
        <w:tc>
          <w:tcPr>
            <w:tcW w:w="2350" w:type="pct"/>
            <w:vAlign w:val="center"/>
          </w:tcPr>
          <w:p w14:paraId="7DA33E66">
            <w:pPr>
              <w:pStyle w:val="37"/>
              <w:keepNext w:val="0"/>
              <w:keepLines w:val="0"/>
              <w:suppressLineNumbers w:val="0"/>
              <w:spacing w:before="0" w:beforeAutospacing="0" w:after="0" w:afterAutospacing="0"/>
              <w:ind w:left="0" w:right="0"/>
              <w:rPr>
                <w:rFonts w:hint="default" w:cs="Times New Roman"/>
              </w:rPr>
            </w:pPr>
            <w:r>
              <w:rPr>
                <w:rFonts w:hint="default" w:cs="Times New Roman"/>
              </w:rPr>
              <w:t>多层电容器（1kg）</w:t>
            </w:r>
          </w:p>
        </w:tc>
        <w:tc>
          <w:tcPr>
            <w:tcW w:w="1517" w:type="pct"/>
            <w:vAlign w:val="center"/>
          </w:tcPr>
          <w:p w14:paraId="7E2230F9">
            <w:pPr>
              <w:pStyle w:val="37"/>
              <w:keepNext w:val="0"/>
              <w:keepLines w:val="0"/>
              <w:suppressLineNumbers w:val="0"/>
              <w:spacing w:before="0" w:beforeAutospacing="0" w:after="0" w:afterAutospacing="0"/>
              <w:ind w:left="0" w:right="0"/>
              <w:rPr>
                <w:rFonts w:hint="default" w:cs="Times New Roman"/>
              </w:rPr>
            </w:pPr>
            <w:r>
              <w:rPr>
                <w:rFonts w:hint="default" w:cs="Times New Roman"/>
              </w:rPr>
              <w:t xml:space="preserve">4.06 </w:t>
            </w:r>
            <w:r>
              <w:rPr>
                <w:rFonts w:hint="eastAsia" w:cs="Times New Roman"/>
                <w:lang w:eastAsia="zh-CN"/>
              </w:rPr>
              <w:t>tCO</w:t>
            </w:r>
            <w:r>
              <w:rPr>
                <w:rFonts w:hint="default" w:ascii="Times New Roman" w:hAnsi="Times New Roman" w:cs="Times New Roman"/>
                <w:vertAlign w:val="subscript"/>
                <w:lang w:eastAsia="zh-CN"/>
              </w:rPr>
              <w:t>2</w:t>
            </w:r>
            <w:r>
              <w:rPr>
                <w:rFonts w:hint="default" w:cs="Times New Roman"/>
              </w:rPr>
              <w:t>e/kg</w:t>
            </w:r>
          </w:p>
        </w:tc>
      </w:tr>
      <w:tr w14:paraId="4A9E4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1" w:type="pct"/>
            <w:vAlign w:val="center"/>
          </w:tcPr>
          <w:p w14:paraId="4747A715">
            <w:pPr>
              <w:pStyle w:val="37"/>
              <w:keepNext w:val="0"/>
              <w:keepLines w:val="0"/>
              <w:suppressLineNumbers w:val="0"/>
              <w:spacing w:before="0" w:beforeAutospacing="0" w:after="0" w:afterAutospacing="0"/>
              <w:ind w:left="0" w:right="0"/>
              <w:rPr>
                <w:rFonts w:hint="default" w:cs="Times New Roman"/>
              </w:rPr>
            </w:pPr>
            <w:r>
              <w:rPr>
                <w:rFonts w:hint="default" w:cs="Times New Roman"/>
              </w:rPr>
              <w:t>20</w:t>
            </w:r>
          </w:p>
        </w:tc>
        <w:tc>
          <w:tcPr>
            <w:tcW w:w="682" w:type="pct"/>
            <w:vMerge w:val="continue"/>
            <w:vAlign w:val="center"/>
          </w:tcPr>
          <w:p w14:paraId="0F4FC438">
            <w:pPr>
              <w:pStyle w:val="37"/>
              <w:keepNext w:val="0"/>
              <w:keepLines w:val="0"/>
              <w:suppressLineNumbers w:val="0"/>
              <w:spacing w:before="0" w:beforeAutospacing="0" w:after="0" w:afterAutospacing="0"/>
              <w:ind w:left="0" w:right="0"/>
              <w:rPr>
                <w:rFonts w:hint="default" w:cs="Times New Roman"/>
              </w:rPr>
            </w:pPr>
          </w:p>
        </w:tc>
        <w:tc>
          <w:tcPr>
            <w:tcW w:w="2350" w:type="pct"/>
            <w:vAlign w:val="center"/>
          </w:tcPr>
          <w:p w14:paraId="4AD7901E">
            <w:pPr>
              <w:pStyle w:val="37"/>
              <w:keepNext w:val="0"/>
              <w:keepLines w:val="0"/>
              <w:suppressLineNumbers w:val="0"/>
              <w:spacing w:before="0" w:beforeAutospacing="0" w:after="0" w:afterAutospacing="0"/>
              <w:ind w:left="0" w:right="0"/>
              <w:rPr>
                <w:rFonts w:hint="default" w:cs="Times New Roman"/>
              </w:rPr>
            </w:pPr>
            <w:r>
              <w:rPr>
                <w:rFonts w:hint="default" w:cs="Times New Roman"/>
              </w:rPr>
              <w:t>抗谐-共补智能电容器</w:t>
            </w:r>
          </w:p>
        </w:tc>
        <w:tc>
          <w:tcPr>
            <w:tcW w:w="1517" w:type="pct"/>
            <w:vAlign w:val="center"/>
          </w:tcPr>
          <w:p w14:paraId="6D1821C2">
            <w:pPr>
              <w:pStyle w:val="37"/>
              <w:keepNext w:val="0"/>
              <w:keepLines w:val="0"/>
              <w:suppressLineNumbers w:val="0"/>
              <w:spacing w:before="0" w:beforeAutospacing="0" w:after="0" w:afterAutospacing="0"/>
              <w:ind w:left="0" w:right="0"/>
              <w:rPr>
                <w:rFonts w:hint="default" w:cs="Times New Roman"/>
              </w:rPr>
            </w:pPr>
            <w:r>
              <w:rPr>
                <w:rFonts w:hint="default" w:cs="Times New Roman"/>
              </w:rPr>
              <w:t xml:space="preserve">1.56 t </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e/台</w:t>
            </w:r>
          </w:p>
        </w:tc>
      </w:tr>
      <w:tr w14:paraId="5E968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1" w:type="pct"/>
            <w:vAlign w:val="center"/>
          </w:tcPr>
          <w:p w14:paraId="681047EC">
            <w:pPr>
              <w:pStyle w:val="37"/>
              <w:keepNext w:val="0"/>
              <w:keepLines w:val="0"/>
              <w:suppressLineNumbers w:val="0"/>
              <w:spacing w:before="0" w:beforeAutospacing="0" w:after="0" w:afterAutospacing="0"/>
              <w:ind w:left="0" w:right="0"/>
              <w:rPr>
                <w:rFonts w:hint="default" w:cs="Times New Roman"/>
              </w:rPr>
            </w:pPr>
            <w:r>
              <w:rPr>
                <w:rFonts w:hint="default" w:cs="Times New Roman"/>
              </w:rPr>
              <w:t>21</w:t>
            </w:r>
          </w:p>
        </w:tc>
        <w:tc>
          <w:tcPr>
            <w:tcW w:w="682" w:type="pct"/>
            <w:vMerge w:val="continue"/>
            <w:vAlign w:val="center"/>
          </w:tcPr>
          <w:p w14:paraId="09CCE2B3">
            <w:pPr>
              <w:pStyle w:val="37"/>
              <w:keepNext w:val="0"/>
              <w:keepLines w:val="0"/>
              <w:suppressLineNumbers w:val="0"/>
              <w:spacing w:before="0" w:beforeAutospacing="0" w:after="0" w:afterAutospacing="0"/>
              <w:ind w:left="0" w:right="0"/>
              <w:rPr>
                <w:rFonts w:hint="default" w:cs="Times New Roman"/>
              </w:rPr>
            </w:pPr>
          </w:p>
        </w:tc>
        <w:tc>
          <w:tcPr>
            <w:tcW w:w="2350" w:type="pct"/>
            <w:vAlign w:val="center"/>
          </w:tcPr>
          <w:p w14:paraId="4E345706">
            <w:pPr>
              <w:pStyle w:val="37"/>
              <w:keepNext w:val="0"/>
              <w:keepLines w:val="0"/>
              <w:suppressLineNumbers w:val="0"/>
              <w:spacing w:before="0" w:beforeAutospacing="0" w:after="0" w:afterAutospacing="0"/>
              <w:ind w:left="0" w:right="0"/>
              <w:rPr>
                <w:rFonts w:hint="default" w:cs="Times New Roman"/>
              </w:rPr>
            </w:pPr>
            <w:r>
              <w:rPr>
                <w:rFonts w:hint="default" w:cs="Times New Roman"/>
              </w:rPr>
              <w:t>高压并联电容器</w:t>
            </w:r>
          </w:p>
        </w:tc>
        <w:tc>
          <w:tcPr>
            <w:tcW w:w="1517" w:type="pct"/>
            <w:vAlign w:val="center"/>
          </w:tcPr>
          <w:p w14:paraId="18819790">
            <w:pPr>
              <w:pStyle w:val="37"/>
              <w:keepNext w:val="0"/>
              <w:keepLines w:val="0"/>
              <w:suppressLineNumbers w:val="0"/>
              <w:spacing w:before="0" w:beforeAutospacing="0" w:after="0" w:afterAutospacing="0"/>
              <w:ind w:left="0" w:right="0"/>
              <w:rPr>
                <w:rFonts w:hint="default" w:cs="Times New Roman"/>
              </w:rPr>
            </w:pPr>
            <w:r>
              <w:rPr>
                <w:rFonts w:hint="default" w:cs="Times New Roman"/>
              </w:rPr>
              <w:t xml:space="preserve">44.776 t </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e/台</w:t>
            </w:r>
          </w:p>
        </w:tc>
      </w:tr>
      <w:tr w14:paraId="76E28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1" w:type="pct"/>
            <w:vAlign w:val="center"/>
          </w:tcPr>
          <w:p w14:paraId="5A9151F8">
            <w:pPr>
              <w:pStyle w:val="37"/>
              <w:keepNext w:val="0"/>
              <w:keepLines w:val="0"/>
              <w:suppressLineNumbers w:val="0"/>
              <w:spacing w:before="0" w:beforeAutospacing="0" w:after="0" w:afterAutospacing="0"/>
              <w:ind w:left="0" w:right="0"/>
              <w:rPr>
                <w:rFonts w:hint="default" w:cs="Times New Roman"/>
              </w:rPr>
            </w:pPr>
            <w:r>
              <w:rPr>
                <w:rFonts w:hint="default" w:cs="Times New Roman"/>
              </w:rPr>
              <w:t>22</w:t>
            </w:r>
          </w:p>
        </w:tc>
        <w:tc>
          <w:tcPr>
            <w:tcW w:w="682" w:type="pct"/>
            <w:vMerge w:val="restart"/>
            <w:vAlign w:val="center"/>
          </w:tcPr>
          <w:p w14:paraId="59348FD6">
            <w:pPr>
              <w:pStyle w:val="37"/>
              <w:keepNext w:val="0"/>
              <w:keepLines w:val="0"/>
              <w:suppressLineNumbers w:val="0"/>
              <w:spacing w:before="0" w:beforeAutospacing="0" w:after="0" w:afterAutospacing="0"/>
              <w:ind w:left="0" w:right="0"/>
              <w:rPr>
                <w:rFonts w:hint="default" w:cs="Times New Roman"/>
              </w:rPr>
            </w:pPr>
            <w:r>
              <w:rPr>
                <w:rFonts w:hint="default" w:cs="Times New Roman"/>
              </w:rPr>
              <w:t>成套开关设备</w:t>
            </w:r>
          </w:p>
        </w:tc>
        <w:tc>
          <w:tcPr>
            <w:tcW w:w="2350" w:type="pct"/>
            <w:vAlign w:val="center"/>
          </w:tcPr>
          <w:p w14:paraId="7EC08ACB">
            <w:pPr>
              <w:pStyle w:val="37"/>
              <w:keepNext w:val="0"/>
              <w:keepLines w:val="0"/>
              <w:suppressLineNumbers w:val="0"/>
              <w:spacing w:before="0" w:beforeAutospacing="0" w:after="0" w:afterAutospacing="0"/>
              <w:ind w:left="0" w:right="0"/>
              <w:rPr>
                <w:rFonts w:hint="default" w:cs="Times New Roman"/>
              </w:rPr>
            </w:pPr>
            <w:r>
              <w:rPr>
                <w:rFonts w:hint="default" w:cs="Times New Roman"/>
              </w:rPr>
              <w:t>低压成套开关设备（400A~6300A）</w:t>
            </w:r>
          </w:p>
        </w:tc>
        <w:tc>
          <w:tcPr>
            <w:tcW w:w="1517" w:type="pct"/>
            <w:vAlign w:val="center"/>
          </w:tcPr>
          <w:p w14:paraId="15210255">
            <w:pPr>
              <w:pStyle w:val="37"/>
              <w:keepNext w:val="0"/>
              <w:keepLines w:val="0"/>
              <w:suppressLineNumbers w:val="0"/>
              <w:spacing w:before="0" w:beforeAutospacing="0" w:after="0" w:afterAutospacing="0"/>
              <w:ind w:left="0" w:right="0"/>
              <w:rPr>
                <w:rFonts w:hint="default" w:cs="Times New Roman"/>
              </w:rPr>
            </w:pPr>
            <w:r>
              <w:rPr>
                <w:rFonts w:hint="default" w:cs="Times New Roman"/>
              </w:rPr>
              <w:t xml:space="preserve">3.32~14.22 t </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e/面</w:t>
            </w:r>
          </w:p>
        </w:tc>
      </w:tr>
      <w:tr w14:paraId="130282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1" w:type="pct"/>
            <w:vAlign w:val="center"/>
          </w:tcPr>
          <w:p w14:paraId="483172CB">
            <w:pPr>
              <w:pStyle w:val="37"/>
              <w:keepNext w:val="0"/>
              <w:keepLines w:val="0"/>
              <w:suppressLineNumbers w:val="0"/>
              <w:spacing w:before="0" w:beforeAutospacing="0" w:after="0" w:afterAutospacing="0"/>
              <w:ind w:left="0" w:right="0"/>
              <w:rPr>
                <w:rFonts w:hint="default" w:cs="Times New Roman"/>
              </w:rPr>
            </w:pPr>
            <w:r>
              <w:rPr>
                <w:rFonts w:hint="default" w:cs="Times New Roman"/>
              </w:rPr>
              <w:t>28</w:t>
            </w:r>
          </w:p>
        </w:tc>
        <w:tc>
          <w:tcPr>
            <w:tcW w:w="682" w:type="pct"/>
            <w:vMerge w:val="continue"/>
            <w:vAlign w:val="center"/>
          </w:tcPr>
          <w:p w14:paraId="41D2F2DA">
            <w:pPr>
              <w:pStyle w:val="37"/>
              <w:keepNext w:val="0"/>
              <w:keepLines w:val="0"/>
              <w:suppressLineNumbers w:val="0"/>
              <w:spacing w:before="0" w:beforeAutospacing="0" w:after="0" w:afterAutospacing="0"/>
              <w:ind w:left="0" w:right="0"/>
              <w:rPr>
                <w:rFonts w:hint="default" w:cs="Times New Roman"/>
              </w:rPr>
            </w:pPr>
          </w:p>
        </w:tc>
        <w:tc>
          <w:tcPr>
            <w:tcW w:w="2350" w:type="pct"/>
            <w:vAlign w:val="center"/>
          </w:tcPr>
          <w:p w14:paraId="6D407B56">
            <w:pPr>
              <w:pStyle w:val="37"/>
              <w:keepNext w:val="0"/>
              <w:keepLines w:val="0"/>
              <w:suppressLineNumbers w:val="0"/>
              <w:spacing w:before="0" w:beforeAutospacing="0" w:after="0" w:afterAutospacing="0"/>
              <w:ind w:left="0" w:right="0"/>
              <w:rPr>
                <w:rFonts w:hint="default" w:cs="Times New Roman"/>
              </w:rPr>
            </w:pPr>
            <w:r>
              <w:rPr>
                <w:rFonts w:hint="default" w:cs="Times New Roman"/>
              </w:rPr>
              <w:t>低压成套开关设备（400A~6300A）</w:t>
            </w:r>
          </w:p>
        </w:tc>
        <w:tc>
          <w:tcPr>
            <w:tcW w:w="1517" w:type="pct"/>
            <w:vAlign w:val="center"/>
          </w:tcPr>
          <w:p w14:paraId="53B9D299">
            <w:pPr>
              <w:pStyle w:val="37"/>
              <w:keepNext w:val="0"/>
              <w:keepLines w:val="0"/>
              <w:suppressLineNumbers w:val="0"/>
              <w:spacing w:before="0" w:beforeAutospacing="0" w:after="0" w:afterAutospacing="0"/>
              <w:ind w:left="0" w:right="0"/>
              <w:rPr>
                <w:rFonts w:hint="default" w:cs="Times New Roman"/>
              </w:rPr>
            </w:pPr>
            <w:r>
              <w:rPr>
                <w:rFonts w:hint="default" w:cs="Times New Roman"/>
              </w:rPr>
              <w:t xml:space="preserve">2.96~13.03 t </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e/面</w:t>
            </w:r>
          </w:p>
        </w:tc>
      </w:tr>
      <w:tr w14:paraId="05939E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1" w:type="pct"/>
            <w:vAlign w:val="center"/>
          </w:tcPr>
          <w:p w14:paraId="5924CAF0">
            <w:pPr>
              <w:pStyle w:val="37"/>
              <w:keepNext w:val="0"/>
              <w:keepLines w:val="0"/>
              <w:suppressLineNumbers w:val="0"/>
              <w:spacing w:before="0" w:beforeAutospacing="0" w:after="0" w:afterAutospacing="0"/>
              <w:ind w:left="0" w:right="0"/>
              <w:rPr>
                <w:rFonts w:hint="default" w:cs="Times New Roman"/>
              </w:rPr>
            </w:pPr>
            <w:r>
              <w:rPr>
                <w:rFonts w:hint="default" w:cs="Times New Roman"/>
              </w:rPr>
              <w:t>34</w:t>
            </w:r>
          </w:p>
        </w:tc>
        <w:tc>
          <w:tcPr>
            <w:tcW w:w="682" w:type="pct"/>
            <w:vMerge w:val="continue"/>
            <w:vAlign w:val="center"/>
          </w:tcPr>
          <w:p w14:paraId="3293B613">
            <w:pPr>
              <w:pStyle w:val="37"/>
              <w:keepNext w:val="0"/>
              <w:keepLines w:val="0"/>
              <w:suppressLineNumbers w:val="0"/>
              <w:spacing w:before="0" w:beforeAutospacing="0" w:after="0" w:afterAutospacing="0"/>
              <w:ind w:left="0" w:right="0"/>
              <w:rPr>
                <w:rFonts w:hint="default" w:cs="Times New Roman"/>
              </w:rPr>
            </w:pPr>
          </w:p>
        </w:tc>
        <w:tc>
          <w:tcPr>
            <w:tcW w:w="2350" w:type="pct"/>
            <w:vAlign w:val="center"/>
          </w:tcPr>
          <w:p w14:paraId="0F1E7877">
            <w:pPr>
              <w:pStyle w:val="37"/>
              <w:keepNext w:val="0"/>
              <w:keepLines w:val="0"/>
              <w:suppressLineNumbers w:val="0"/>
              <w:spacing w:before="0" w:beforeAutospacing="0" w:after="0" w:afterAutospacing="0"/>
              <w:ind w:left="0" w:right="0"/>
              <w:rPr>
                <w:rFonts w:hint="default" w:cs="Times New Roman"/>
              </w:rPr>
            </w:pPr>
            <w:r>
              <w:rPr>
                <w:rFonts w:hint="default" w:cs="Times New Roman"/>
                <w:b w:val="0"/>
                <w:color w:val="000000"/>
                <w:kern w:val="44"/>
                <w:sz w:val="24"/>
              </w:rPr>
              <w:t>SF</w:t>
            </w:r>
            <w:r>
              <w:rPr>
                <w:rFonts w:hint="default" w:cs="Times New Roman"/>
                <w:b w:val="0"/>
                <w:color w:val="000000"/>
                <w:kern w:val="44"/>
                <w:sz w:val="24"/>
                <w:vertAlign w:val="subscript"/>
              </w:rPr>
              <w:t>6</w:t>
            </w:r>
            <w:r>
              <w:rPr>
                <w:rFonts w:hint="default" w:cs="Times New Roman"/>
                <w:lang w:bidi="ar"/>
              </w:rPr>
              <w:t>气体绝缘高压交流金属封闭开关设备</w:t>
            </w:r>
          </w:p>
        </w:tc>
        <w:tc>
          <w:tcPr>
            <w:tcW w:w="1517" w:type="pct"/>
            <w:vAlign w:val="center"/>
          </w:tcPr>
          <w:p w14:paraId="0EC8BEC3">
            <w:pPr>
              <w:pStyle w:val="37"/>
              <w:keepNext w:val="0"/>
              <w:keepLines w:val="0"/>
              <w:suppressLineNumbers w:val="0"/>
              <w:spacing w:before="0" w:beforeAutospacing="0" w:after="0" w:afterAutospacing="0"/>
              <w:ind w:left="0" w:right="0"/>
              <w:rPr>
                <w:rFonts w:hint="default" w:cs="Times New Roman"/>
              </w:rPr>
            </w:pPr>
            <w:r>
              <w:rPr>
                <w:rFonts w:hint="default" w:cs="Times New Roman"/>
              </w:rPr>
              <w:t xml:space="preserve">1.41 t </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e/台</w:t>
            </w:r>
          </w:p>
        </w:tc>
      </w:tr>
      <w:tr w14:paraId="576EBD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1" w:type="pct"/>
            <w:vAlign w:val="center"/>
          </w:tcPr>
          <w:p w14:paraId="6F0E5CC3">
            <w:pPr>
              <w:pStyle w:val="37"/>
              <w:keepNext w:val="0"/>
              <w:keepLines w:val="0"/>
              <w:suppressLineNumbers w:val="0"/>
              <w:spacing w:before="0" w:beforeAutospacing="0" w:after="0" w:afterAutospacing="0"/>
              <w:ind w:left="0" w:right="0"/>
              <w:rPr>
                <w:rFonts w:hint="default" w:cs="Times New Roman"/>
              </w:rPr>
            </w:pPr>
            <w:r>
              <w:rPr>
                <w:rFonts w:hint="default" w:cs="Times New Roman"/>
              </w:rPr>
              <w:t>35</w:t>
            </w:r>
          </w:p>
        </w:tc>
        <w:tc>
          <w:tcPr>
            <w:tcW w:w="682" w:type="pct"/>
            <w:vMerge w:val="continue"/>
            <w:vAlign w:val="center"/>
          </w:tcPr>
          <w:p w14:paraId="2B9158E4">
            <w:pPr>
              <w:pStyle w:val="37"/>
              <w:keepNext w:val="0"/>
              <w:keepLines w:val="0"/>
              <w:suppressLineNumbers w:val="0"/>
              <w:spacing w:before="0" w:beforeAutospacing="0" w:after="0" w:afterAutospacing="0"/>
              <w:ind w:left="0" w:right="0"/>
              <w:rPr>
                <w:rFonts w:hint="default" w:cs="Times New Roman"/>
              </w:rPr>
            </w:pPr>
          </w:p>
        </w:tc>
        <w:tc>
          <w:tcPr>
            <w:tcW w:w="2350" w:type="pct"/>
            <w:vAlign w:val="center"/>
          </w:tcPr>
          <w:p w14:paraId="35A002E3">
            <w:pPr>
              <w:pStyle w:val="37"/>
              <w:keepNext w:val="0"/>
              <w:keepLines w:val="0"/>
              <w:suppressLineNumbers w:val="0"/>
              <w:spacing w:before="0" w:beforeAutospacing="0" w:after="0" w:afterAutospacing="0"/>
              <w:ind w:left="0" w:right="0"/>
              <w:rPr>
                <w:rFonts w:hint="default" w:cs="Times New Roman"/>
              </w:rPr>
            </w:pPr>
            <w:r>
              <w:rPr>
                <w:rFonts w:hint="default" w:cs="Times New Roman"/>
              </w:rPr>
              <w:t>组合电器（110kV~750kV）</w:t>
            </w:r>
          </w:p>
        </w:tc>
        <w:tc>
          <w:tcPr>
            <w:tcW w:w="1517" w:type="pct"/>
            <w:vAlign w:val="center"/>
          </w:tcPr>
          <w:p w14:paraId="502B87E3">
            <w:pPr>
              <w:pStyle w:val="37"/>
              <w:keepNext w:val="0"/>
              <w:keepLines w:val="0"/>
              <w:suppressLineNumbers w:val="0"/>
              <w:spacing w:before="0" w:beforeAutospacing="0" w:after="0" w:afterAutospacing="0"/>
              <w:ind w:left="0" w:right="0"/>
              <w:rPr>
                <w:rFonts w:hint="default" w:cs="Times New Roman"/>
              </w:rPr>
            </w:pPr>
            <w:r>
              <w:rPr>
                <w:rFonts w:hint="default" w:cs="Times New Roman"/>
              </w:rPr>
              <w:t xml:space="preserve">6.57~44.58 t </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e/台</w:t>
            </w:r>
          </w:p>
        </w:tc>
      </w:tr>
      <w:tr w14:paraId="3EEFF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1" w:type="pct"/>
            <w:vAlign w:val="center"/>
          </w:tcPr>
          <w:p w14:paraId="0719A00A">
            <w:pPr>
              <w:pStyle w:val="37"/>
              <w:keepNext w:val="0"/>
              <w:keepLines w:val="0"/>
              <w:suppressLineNumbers w:val="0"/>
              <w:spacing w:before="0" w:beforeAutospacing="0" w:after="0" w:afterAutospacing="0"/>
              <w:ind w:left="0" w:right="0"/>
              <w:rPr>
                <w:rFonts w:hint="default" w:cs="Times New Roman"/>
              </w:rPr>
            </w:pPr>
            <w:r>
              <w:rPr>
                <w:rFonts w:hint="default" w:cs="Times New Roman"/>
              </w:rPr>
              <w:t>43</w:t>
            </w:r>
          </w:p>
        </w:tc>
        <w:tc>
          <w:tcPr>
            <w:tcW w:w="682" w:type="pct"/>
            <w:vMerge w:val="restart"/>
            <w:vAlign w:val="center"/>
          </w:tcPr>
          <w:p w14:paraId="31620158">
            <w:pPr>
              <w:pStyle w:val="37"/>
              <w:keepNext w:val="0"/>
              <w:keepLines w:val="0"/>
              <w:suppressLineNumbers w:val="0"/>
              <w:spacing w:before="0" w:beforeAutospacing="0" w:after="0" w:afterAutospacing="0"/>
              <w:ind w:left="0" w:right="0"/>
              <w:rPr>
                <w:rFonts w:hint="default" w:cs="Times New Roman"/>
              </w:rPr>
            </w:pPr>
            <w:r>
              <w:rPr>
                <w:rFonts w:hint="default" w:cs="Times New Roman"/>
              </w:rPr>
              <w:t>断路器</w:t>
            </w:r>
          </w:p>
        </w:tc>
        <w:tc>
          <w:tcPr>
            <w:tcW w:w="2350" w:type="pct"/>
            <w:vAlign w:val="center"/>
          </w:tcPr>
          <w:p w14:paraId="5E47344E">
            <w:pPr>
              <w:pStyle w:val="37"/>
              <w:keepNext w:val="0"/>
              <w:keepLines w:val="0"/>
              <w:suppressLineNumbers w:val="0"/>
              <w:spacing w:before="0" w:beforeAutospacing="0" w:after="0" w:afterAutospacing="0"/>
              <w:ind w:left="0" w:right="0"/>
              <w:rPr>
                <w:rFonts w:hint="default" w:cs="Times New Roman"/>
              </w:rPr>
            </w:pPr>
            <w:r>
              <w:rPr>
                <w:rFonts w:hint="default" w:cs="Times New Roman"/>
              </w:rPr>
              <w:t>塑料外壳式断路器（63A~250A）</w:t>
            </w:r>
          </w:p>
        </w:tc>
        <w:tc>
          <w:tcPr>
            <w:tcW w:w="1517" w:type="pct"/>
            <w:vAlign w:val="center"/>
          </w:tcPr>
          <w:p w14:paraId="1E2F7192">
            <w:pPr>
              <w:pStyle w:val="37"/>
              <w:keepNext w:val="0"/>
              <w:keepLines w:val="0"/>
              <w:suppressLineNumbers w:val="0"/>
              <w:spacing w:before="0" w:beforeAutospacing="0" w:after="0" w:afterAutospacing="0"/>
              <w:ind w:left="0" w:right="0"/>
              <w:rPr>
                <w:rFonts w:hint="default" w:cs="Times New Roman"/>
              </w:rPr>
            </w:pPr>
            <w:r>
              <w:rPr>
                <w:rFonts w:hint="default" w:cs="Times New Roman"/>
              </w:rPr>
              <w:t xml:space="preserve">18.04~33.70 </w:t>
            </w:r>
            <w:r>
              <w:rPr>
                <w:rFonts w:hint="eastAsia" w:cs="Times New Roman"/>
                <w:lang w:eastAsia="zh-CN"/>
              </w:rPr>
              <w:t>tCO</w:t>
            </w:r>
            <w:r>
              <w:rPr>
                <w:rFonts w:hint="default" w:ascii="Times New Roman" w:hAnsi="Times New Roman" w:cs="Times New Roman"/>
                <w:vertAlign w:val="subscript"/>
                <w:lang w:eastAsia="zh-CN"/>
              </w:rPr>
              <w:t>2</w:t>
            </w:r>
            <w:r>
              <w:rPr>
                <w:rFonts w:hint="default" w:cs="Times New Roman"/>
              </w:rPr>
              <w:t>e/台</w:t>
            </w:r>
          </w:p>
        </w:tc>
      </w:tr>
      <w:tr w14:paraId="17E4CA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1" w:type="pct"/>
            <w:vAlign w:val="center"/>
          </w:tcPr>
          <w:p w14:paraId="7B812D2B">
            <w:pPr>
              <w:pStyle w:val="37"/>
              <w:keepNext w:val="0"/>
              <w:keepLines w:val="0"/>
              <w:suppressLineNumbers w:val="0"/>
              <w:spacing w:before="0" w:beforeAutospacing="0" w:after="0" w:afterAutospacing="0"/>
              <w:ind w:left="0" w:right="0"/>
              <w:rPr>
                <w:rFonts w:hint="default" w:cs="Times New Roman"/>
              </w:rPr>
            </w:pPr>
            <w:r>
              <w:rPr>
                <w:rFonts w:hint="default" w:cs="Times New Roman"/>
              </w:rPr>
              <w:t>44</w:t>
            </w:r>
          </w:p>
        </w:tc>
        <w:tc>
          <w:tcPr>
            <w:tcW w:w="682" w:type="pct"/>
            <w:vMerge w:val="continue"/>
            <w:vAlign w:val="center"/>
          </w:tcPr>
          <w:p w14:paraId="47A56AA6">
            <w:pPr>
              <w:pStyle w:val="37"/>
              <w:keepNext w:val="0"/>
              <w:keepLines w:val="0"/>
              <w:suppressLineNumbers w:val="0"/>
              <w:spacing w:before="0" w:beforeAutospacing="0" w:after="0" w:afterAutospacing="0"/>
              <w:ind w:left="0" w:right="0"/>
              <w:rPr>
                <w:rFonts w:hint="default" w:cs="Times New Roman"/>
              </w:rPr>
            </w:pPr>
          </w:p>
        </w:tc>
        <w:tc>
          <w:tcPr>
            <w:tcW w:w="2350" w:type="pct"/>
            <w:vAlign w:val="center"/>
          </w:tcPr>
          <w:p w14:paraId="1A790231">
            <w:pPr>
              <w:pStyle w:val="37"/>
              <w:keepNext w:val="0"/>
              <w:keepLines w:val="0"/>
              <w:suppressLineNumbers w:val="0"/>
              <w:spacing w:before="0" w:beforeAutospacing="0" w:after="0" w:afterAutospacing="0"/>
              <w:ind w:left="0" w:right="0"/>
              <w:rPr>
                <w:rFonts w:hint="default" w:cs="Times New Roman"/>
              </w:rPr>
            </w:pPr>
            <w:r>
              <w:rPr>
                <w:rFonts w:hint="default" w:cs="Times New Roman"/>
              </w:rPr>
              <w:t>塑料外壳式断路器（200A~630A）</w:t>
            </w:r>
          </w:p>
        </w:tc>
        <w:tc>
          <w:tcPr>
            <w:tcW w:w="1517" w:type="pct"/>
            <w:vAlign w:val="center"/>
          </w:tcPr>
          <w:p w14:paraId="61EEE791">
            <w:pPr>
              <w:pStyle w:val="37"/>
              <w:keepNext w:val="0"/>
              <w:keepLines w:val="0"/>
              <w:suppressLineNumbers w:val="0"/>
              <w:spacing w:before="0" w:beforeAutospacing="0" w:after="0" w:afterAutospacing="0"/>
              <w:ind w:left="0" w:right="0"/>
              <w:rPr>
                <w:rFonts w:hint="default" w:cs="Times New Roman"/>
              </w:rPr>
            </w:pPr>
            <w:r>
              <w:rPr>
                <w:rFonts w:hint="default" w:cs="Times New Roman"/>
              </w:rPr>
              <w:t xml:space="preserve">18.69~21.03 </w:t>
            </w:r>
            <w:r>
              <w:rPr>
                <w:rFonts w:hint="eastAsia" w:cs="Times New Roman"/>
                <w:lang w:eastAsia="zh-CN"/>
              </w:rPr>
              <w:t>tCO</w:t>
            </w:r>
            <w:r>
              <w:rPr>
                <w:rFonts w:hint="default" w:ascii="Times New Roman" w:hAnsi="Times New Roman" w:cs="Times New Roman"/>
                <w:vertAlign w:val="subscript"/>
                <w:lang w:eastAsia="zh-CN"/>
              </w:rPr>
              <w:t>2</w:t>
            </w:r>
            <w:r>
              <w:rPr>
                <w:rFonts w:hint="default" w:cs="Times New Roman"/>
              </w:rPr>
              <w:t>e/台</w:t>
            </w:r>
          </w:p>
        </w:tc>
      </w:tr>
      <w:tr w14:paraId="2B6DA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1" w:type="pct"/>
            <w:vAlign w:val="center"/>
          </w:tcPr>
          <w:p w14:paraId="3CC7A2AF">
            <w:pPr>
              <w:pStyle w:val="37"/>
              <w:keepNext w:val="0"/>
              <w:keepLines w:val="0"/>
              <w:suppressLineNumbers w:val="0"/>
              <w:spacing w:before="0" w:beforeAutospacing="0" w:after="0" w:afterAutospacing="0"/>
              <w:ind w:left="0" w:right="0"/>
              <w:rPr>
                <w:rFonts w:hint="default" w:cs="Times New Roman"/>
              </w:rPr>
            </w:pPr>
            <w:r>
              <w:rPr>
                <w:rFonts w:hint="default" w:cs="Times New Roman"/>
              </w:rPr>
              <w:t>45</w:t>
            </w:r>
          </w:p>
        </w:tc>
        <w:tc>
          <w:tcPr>
            <w:tcW w:w="682" w:type="pct"/>
            <w:vMerge w:val="continue"/>
            <w:vAlign w:val="center"/>
          </w:tcPr>
          <w:p w14:paraId="600D80A6">
            <w:pPr>
              <w:pStyle w:val="37"/>
              <w:keepNext w:val="0"/>
              <w:keepLines w:val="0"/>
              <w:suppressLineNumbers w:val="0"/>
              <w:spacing w:before="0" w:beforeAutospacing="0" w:after="0" w:afterAutospacing="0"/>
              <w:ind w:left="0" w:right="0"/>
              <w:rPr>
                <w:rFonts w:hint="default" w:cs="Times New Roman"/>
              </w:rPr>
            </w:pPr>
          </w:p>
        </w:tc>
        <w:tc>
          <w:tcPr>
            <w:tcW w:w="2350" w:type="pct"/>
            <w:vAlign w:val="center"/>
          </w:tcPr>
          <w:p w14:paraId="76DB7C64">
            <w:pPr>
              <w:pStyle w:val="37"/>
              <w:keepNext w:val="0"/>
              <w:keepLines w:val="0"/>
              <w:suppressLineNumbers w:val="0"/>
              <w:spacing w:before="0" w:beforeAutospacing="0" w:after="0" w:afterAutospacing="0"/>
              <w:ind w:left="0" w:right="0"/>
              <w:rPr>
                <w:rFonts w:hint="default" w:cs="Times New Roman"/>
              </w:rPr>
            </w:pPr>
            <w:r>
              <w:rPr>
                <w:rFonts w:hint="default" w:cs="Times New Roman"/>
              </w:rPr>
              <w:t>真空瓷柱式断路器（35kV）</w:t>
            </w:r>
          </w:p>
        </w:tc>
        <w:tc>
          <w:tcPr>
            <w:tcW w:w="1517" w:type="pct"/>
            <w:vAlign w:val="center"/>
          </w:tcPr>
          <w:p w14:paraId="077B11E8">
            <w:pPr>
              <w:pStyle w:val="37"/>
              <w:keepNext w:val="0"/>
              <w:keepLines w:val="0"/>
              <w:suppressLineNumbers w:val="0"/>
              <w:spacing w:before="0" w:beforeAutospacing="0" w:after="0" w:afterAutospacing="0"/>
              <w:ind w:left="0" w:right="0"/>
              <w:rPr>
                <w:rFonts w:hint="default" w:cs="Times New Roman"/>
              </w:rPr>
            </w:pPr>
            <w:r>
              <w:rPr>
                <w:rFonts w:hint="default" w:cs="Times New Roman"/>
              </w:rPr>
              <w:t xml:space="preserve">2.43 </w:t>
            </w:r>
            <w:r>
              <w:rPr>
                <w:rFonts w:hint="eastAsia" w:cs="Times New Roman"/>
                <w:lang w:eastAsia="zh-CN"/>
              </w:rPr>
              <w:t>tCO</w:t>
            </w:r>
            <w:r>
              <w:rPr>
                <w:rFonts w:hint="default" w:ascii="Times New Roman" w:hAnsi="Times New Roman" w:cs="Times New Roman"/>
                <w:vertAlign w:val="subscript"/>
                <w:lang w:eastAsia="zh-CN"/>
              </w:rPr>
              <w:t>2</w:t>
            </w:r>
            <w:r>
              <w:rPr>
                <w:rFonts w:hint="default" w:cs="Times New Roman"/>
              </w:rPr>
              <w:t>e/台</w:t>
            </w:r>
          </w:p>
        </w:tc>
      </w:tr>
      <w:tr w14:paraId="24B566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1" w:type="pct"/>
            <w:vAlign w:val="center"/>
          </w:tcPr>
          <w:p w14:paraId="12DD7160">
            <w:pPr>
              <w:pStyle w:val="37"/>
              <w:keepNext w:val="0"/>
              <w:keepLines w:val="0"/>
              <w:suppressLineNumbers w:val="0"/>
              <w:spacing w:before="0" w:beforeAutospacing="0" w:after="0" w:afterAutospacing="0"/>
              <w:ind w:left="0" w:right="0"/>
              <w:rPr>
                <w:rFonts w:hint="default" w:cs="Times New Roman"/>
              </w:rPr>
            </w:pPr>
            <w:r>
              <w:rPr>
                <w:rFonts w:hint="default" w:cs="Times New Roman"/>
              </w:rPr>
              <w:t>46</w:t>
            </w:r>
          </w:p>
        </w:tc>
        <w:tc>
          <w:tcPr>
            <w:tcW w:w="682" w:type="pct"/>
            <w:vMerge w:val="continue"/>
            <w:vAlign w:val="center"/>
          </w:tcPr>
          <w:p w14:paraId="6C289305">
            <w:pPr>
              <w:pStyle w:val="37"/>
              <w:keepNext w:val="0"/>
              <w:keepLines w:val="0"/>
              <w:suppressLineNumbers w:val="0"/>
              <w:spacing w:before="0" w:beforeAutospacing="0" w:after="0" w:afterAutospacing="0"/>
              <w:ind w:left="0" w:right="0"/>
              <w:rPr>
                <w:rFonts w:hint="default" w:cs="Times New Roman"/>
              </w:rPr>
            </w:pPr>
          </w:p>
        </w:tc>
        <w:tc>
          <w:tcPr>
            <w:tcW w:w="2350" w:type="pct"/>
            <w:vAlign w:val="center"/>
          </w:tcPr>
          <w:p w14:paraId="2853A7A3">
            <w:pPr>
              <w:pStyle w:val="37"/>
              <w:keepNext w:val="0"/>
              <w:keepLines w:val="0"/>
              <w:suppressLineNumbers w:val="0"/>
              <w:spacing w:before="0" w:beforeAutospacing="0" w:after="0" w:afterAutospacing="0"/>
              <w:ind w:left="0" w:right="0"/>
              <w:rPr>
                <w:rFonts w:hint="default" w:cs="Times New Roman"/>
              </w:rPr>
            </w:pPr>
            <w:r>
              <w:rPr>
                <w:rFonts w:hint="default" w:cs="Times New Roman"/>
                <w:b w:val="0"/>
                <w:color w:val="000000"/>
                <w:kern w:val="44"/>
                <w:sz w:val="24"/>
              </w:rPr>
              <w:t>SF</w:t>
            </w:r>
            <w:r>
              <w:rPr>
                <w:rFonts w:hint="default" w:cs="Times New Roman"/>
                <w:b w:val="0"/>
                <w:color w:val="000000"/>
                <w:kern w:val="44"/>
                <w:sz w:val="24"/>
                <w:vertAlign w:val="subscript"/>
              </w:rPr>
              <w:t>6</w:t>
            </w:r>
            <w:r>
              <w:rPr>
                <w:rFonts w:hint="default" w:cs="Times New Roman"/>
              </w:rPr>
              <w:t>瓷柱式断路器（35kV~500kV）</w:t>
            </w:r>
          </w:p>
        </w:tc>
        <w:tc>
          <w:tcPr>
            <w:tcW w:w="1517" w:type="pct"/>
            <w:vAlign w:val="center"/>
          </w:tcPr>
          <w:p w14:paraId="3D06E755">
            <w:pPr>
              <w:pStyle w:val="37"/>
              <w:keepNext w:val="0"/>
              <w:keepLines w:val="0"/>
              <w:suppressLineNumbers w:val="0"/>
              <w:spacing w:before="0" w:beforeAutospacing="0" w:after="0" w:afterAutospacing="0"/>
              <w:ind w:left="0" w:right="0"/>
              <w:rPr>
                <w:rFonts w:hint="default" w:cs="Times New Roman"/>
              </w:rPr>
            </w:pPr>
            <w:r>
              <w:rPr>
                <w:rFonts w:hint="default" w:cs="Times New Roman"/>
              </w:rPr>
              <w:t xml:space="preserve">2.30~11.02 </w:t>
            </w:r>
            <w:r>
              <w:rPr>
                <w:rFonts w:hint="eastAsia" w:cs="Times New Roman"/>
                <w:lang w:eastAsia="zh-CN"/>
              </w:rPr>
              <w:t>tCO</w:t>
            </w:r>
            <w:r>
              <w:rPr>
                <w:rFonts w:hint="default" w:ascii="Times New Roman" w:hAnsi="Times New Roman" w:cs="Times New Roman"/>
                <w:vertAlign w:val="subscript"/>
                <w:lang w:eastAsia="zh-CN"/>
              </w:rPr>
              <w:t>2</w:t>
            </w:r>
            <w:r>
              <w:rPr>
                <w:rFonts w:hint="default" w:cs="Times New Roman"/>
              </w:rPr>
              <w:t>e/台</w:t>
            </w:r>
          </w:p>
        </w:tc>
      </w:tr>
      <w:tr w14:paraId="07E1E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1" w:type="pct"/>
            <w:vAlign w:val="center"/>
          </w:tcPr>
          <w:p w14:paraId="69952882">
            <w:pPr>
              <w:pStyle w:val="37"/>
              <w:keepNext w:val="0"/>
              <w:keepLines w:val="0"/>
              <w:suppressLineNumbers w:val="0"/>
              <w:spacing w:before="0" w:beforeAutospacing="0" w:after="0" w:afterAutospacing="0"/>
              <w:ind w:left="0" w:right="0"/>
              <w:rPr>
                <w:rFonts w:hint="default" w:cs="Times New Roman"/>
              </w:rPr>
            </w:pPr>
            <w:r>
              <w:rPr>
                <w:rFonts w:hint="default" w:cs="Times New Roman"/>
              </w:rPr>
              <w:t>48</w:t>
            </w:r>
          </w:p>
        </w:tc>
        <w:tc>
          <w:tcPr>
            <w:tcW w:w="682" w:type="pct"/>
            <w:vMerge w:val="continue"/>
            <w:vAlign w:val="center"/>
          </w:tcPr>
          <w:p w14:paraId="792B30A5">
            <w:pPr>
              <w:pStyle w:val="37"/>
              <w:keepNext w:val="0"/>
              <w:keepLines w:val="0"/>
              <w:suppressLineNumbers w:val="0"/>
              <w:spacing w:before="0" w:beforeAutospacing="0" w:after="0" w:afterAutospacing="0"/>
              <w:ind w:left="0" w:right="0"/>
              <w:rPr>
                <w:rFonts w:hint="default" w:cs="Times New Roman"/>
              </w:rPr>
            </w:pPr>
          </w:p>
        </w:tc>
        <w:tc>
          <w:tcPr>
            <w:tcW w:w="2350" w:type="pct"/>
            <w:vAlign w:val="center"/>
          </w:tcPr>
          <w:p w14:paraId="034D2418">
            <w:pPr>
              <w:pStyle w:val="37"/>
              <w:keepNext w:val="0"/>
              <w:keepLines w:val="0"/>
              <w:suppressLineNumbers w:val="0"/>
              <w:spacing w:before="0" w:beforeAutospacing="0" w:after="0" w:afterAutospacing="0"/>
              <w:ind w:left="0" w:right="0"/>
              <w:rPr>
                <w:rFonts w:hint="default" w:cs="Times New Roman"/>
              </w:rPr>
            </w:pPr>
            <w:r>
              <w:rPr>
                <w:rFonts w:hint="default" w:cs="Times New Roman"/>
                <w:b w:val="0"/>
                <w:color w:val="000000"/>
                <w:kern w:val="44"/>
                <w:sz w:val="24"/>
              </w:rPr>
              <w:t>SF</w:t>
            </w:r>
            <w:r>
              <w:rPr>
                <w:rFonts w:hint="default" w:cs="Times New Roman"/>
                <w:b w:val="0"/>
                <w:color w:val="000000"/>
                <w:kern w:val="44"/>
                <w:sz w:val="24"/>
                <w:vertAlign w:val="subscript"/>
              </w:rPr>
              <w:t>6</w:t>
            </w:r>
            <w:r>
              <w:rPr>
                <w:rFonts w:hint="default" w:cs="Times New Roman"/>
              </w:rPr>
              <w:t>罐式断路器（66kV~750kV）</w:t>
            </w:r>
          </w:p>
        </w:tc>
        <w:tc>
          <w:tcPr>
            <w:tcW w:w="1517" w:type="pct"/>
            <w:vAlign w:val="center"/>
          </w:tcPr>
          <w:p w14:paraId="6F5A50C3">
            <w:pPr>
              <w:pStyle w:val="37"/>
              <w:keepNext w:val="0"/>
              <w:keepLines w:val="0"/>
              <w:suppressLineNumbers w:val="0"/>
              <w:spacing w:before="0" w:beforeAutospacing="0" w:after="0" w:afterAutospacing="0"/>
              <w:ind w:left="0" w:right="0"/>
              <w:rPr>
                <w:rFonts w:hint="default" w:cs="Times New Roman"/>
              </w:rPr>
            </w:pPr>
            <w:r>
              <w:rPr>
                <w:rFonts w:hint="default" w:cs="Times New Roman"/>
              </w:rPr>
              <w:t xml:space="preserve">4.87~45.29 </w:t>
            </w:r>
            <w:r>
              <w:rPr>
                <w:rFonts w:hint="eastAsia" w:cs="Times New Roman"/>
                <w:lang w:eastAsia="zh-CN"/>
              </w:rPr>
              <w:t>tCO</w:t>
            </w:r>
            <w:r>
              <w:rPr>
                <w:rFonts w:hint="default" w:ascii="Times New Roman" w:hAnsi="Times New Roman" w:cs="Times New Roman"/>
                <w:vertAlign w:val="subscript"/>
                <w:lang w:eastAsia="zh-CN"/>
              </w:rPr>
              <w:t>2</w:t>
            </w:r>
            <w:r>
              <w:rPr>
                <w:rFonts w:hint="default" w:cs="Times New Roman"/>
              </w:rPr>
              <w:t>e/台</w:t>
            </w:r>
          </w:p>
        </w:tc>
      </w:tr>
      <w:tr w14:paraId="09103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1" w:type="pct"/>
            <w:vAlign w:val="center"/>
          </w:tcPr>
          <w:p w14:paraId="49596B19">
            <w:pPr>
              <w:pStyle w:val="37"/>
              <w:keepNext w:val="0"/>
              <w:keepLines w:val="0"/>
              <w:suppressLineNumbers w:val="0"/>
              <w:spacing w:before="0" w:beforeAutospacing="0" w:after="0" w:afterAutospacing="0"/>
              <w:ind w:left="0" w:right="0"/>
              <w:rPr>
                <w:rFonts w:hint="default" w:cs="Times New Roman"/>
              </w:rPr>
            </w:pPr>
            <w:r>
              <w:rPr>
                <w:rFonts w:hint="default" w:cs="Times New Roman"/>
              </w:rPr>
              <w:t>58</w:t>
            </w:r>
          </w:p>
        </w:tc>
        <w:tc>
          <w:tcPr>
            <w:tcW w:w="682" w:type="pct"/>
            <w:vMerge w:val="continue"/>
            <w:vAlign w:val="center"/>
          </w:tcPr>
          <w:p w14:paraId="72627A61">
            <w:pPr>
              <w:pStyle w:val="37"/>
              <w:keepNext w:val="0"/>
              <w:keepLines w:val="0"/>
              <w:suppressLineNumbers w:val="0"/>
              <w:spacing w:before="0" w:beforeAutospacing="0" w:after="0" w:afterAutospacing="0"/>
              <w:ind w:left="0" w:right="0"/>
              <w:rPr>
                <w:rFonts w:hint="default" w:cs="Times New Roman"/>
              </w:rPr>
            </w:pPr>
          </w:p>
        </w:tc>
        <w:tc>
          <w:tcPr>
            <w:tcW w:w="2350" w:type="pct"/>
            <w:vAlign w:val="center"/>
          </w:tcPr>
          <w:p w14:paraId="19CD5517">
            <w:pPr>
              <w:pStyle w:val="37"/>
              <w:keepNext w:val="0"/>
              <w:keepLines w:val="0"/>
              <w:suppressLineNumbers w:val="0"/>
              <w:spacing w:before="0" w:beforeAutospacing="0" w:after="0" w:afterAutospacing="0"/>
              <w:ind w:left="0" w:right="0"/>
              <w:rPr>
                <w:rFonts w:hint="default" w:cs="Times New Roman"/>
              </w:rPr>
            </w:pPr>
            <w:r>
              <w:rPr>
                <w:rFonts w:hint="default" w:cs="Times New Roman"/>
              </w:rPr>
              <w:t>户外真空断路器（真空+固体）</w:t>
            </w:r>
          </w:p>
        </w:tc>
        <w:tc>
          <w:tcPr>
            <w:tcW w:w="1517" w:type="pct"/>
            <w:vAlign w:val="center"/>
          </w:tcPr>
          <w:p w14:paraId="15AF9A36">
            <w:pPr>
              <w:pStyle w:val="37"/>
              <w:keepNext w:val="0"/>
              <w:keepLines w:val="0"/>
              <w:suppressLineNumbers w:val="0"/>
              <w:spacing w:before="0" w:beforeAutospacing="0" w:after="0" w:afterAutospacing="0"/>
              <w:ind w:left="0" w:right="0"/>
              <w:rPr>
                <w:rFonts w:hint="default" w:cs="Times New Roman"/>
              </w:rPr>
            </w:pPr>
            <w:r>
              <w:rPr>
                <w:rFonts w:hint="default" w:cs="Times New Roman"/>
              </w:rPr>
              <w:t xml:space="preserve">136.91 t </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e /台</w:t>
            </w:r>
          </w:p>
        </w:tc>
      </w:tr>
      <w:tr w14:paraId="7054D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1" w:type="pct"/>
            <w:vAlign w:val="center"/>
          </w:tcPr>
          <w:p w14:paraId="051A386B">
            <w:pPr>
              <w:pStyle w:val="37"/>
              <w:keepNext w:val="0"/>
              <w:keepLines w:val="0"/>
              <w:suppressLineNumbers w:val="0"/>
              <w:spacing w:before="0" w:beforeAutospacing="0" w:after="0" w:afterAutospacing="0"/>
              <w:ind w:left="0" w:right="0"/>
              <w:rPr>
                <w:rFonts w:hint="default" w:cs="Times New Roman"/>
              </w:rPr>
            </w:pPr>
            <w:r>
              <w:rPr>
                <w:rFonts w:hint="default" w:cs="Times New Roman"/>
              </w:rPr>
              <w:t>59</w:t>
            </w:r>
          </w:p>
        </w:tc>
        <w:tc>
          <w:tcPr>
            <w:tcW w:w="682" w:type="pct"/>
            <w:vMerge w:val="continue"/>
            <w:vAlign w:val="center"/>
          </w:tcPr>
          <w:p w14:paraId="3924E202">
            <w:pPr>
              <w:pStyle w:val="37"/>
              <w:keepNext w:val="0"/>
              <w:keepLines w:val="0"/>
              <w:suppressLineNumbers w:val="0"/>
              <w:spacing w:before="0" w:beforeAutospacing="0" w:after="0" w:afterAutospacing="0"/>
              <w:ind w:left="0" w:right="0"/>
              <w:rPr>
                <w:rFonts w:hint="default" w:cs="Times New Roman"/>
              </w:rPr>
            </w:pPr>
          </w:p>
        </w:tc>
        <w:tc>
          <w:tcPr>
            <w:tcW w:w="2350" w:type="pct"/>
            <w:vAlign w:val="center"/>
          </w:tcPr>
          <w:p w14:paraId="59FE21C8">
            <w:pPr>
              <w:pStyle w:val="37"/>
              <w:keepNext w:val="0"/>
              <w:keepLines w:val="0"/>
              <w:suppressLineNumbers w:val="0"/>
              <w:spacing w:before="0" w:beforeAutospacing="0" w:after="0" w:afterAutospacing="0"/>
              <w:ind w:left="0" w:right="0"/>
              <w:rPr>
                <w:rFonts w:hint="default" w:cs="Times New Roman"/>
              </w:rPr>
            </w:pPr>
            <w:r>
              <w:rPr>
                <w:rFonts w:hint="default" w:cs="Times New Roman"/>
              </w:rPr>
              <w:t>一二次融合成套柱上断路器（</w:t>
            </w:r>
            <w:r>
              <w:rPr>
                <w:rFonts w:hint="default" w:cs="Times New Roman"/>
                <w:b w:val="0"/>
                <w:color w:val="000000"/>
                <w:kern w:val="44"/>
                <w:sz w:val="24"/>
              </w:rPr>
              <w:t>SF</w:t>
            </w:r>
            <w:r>
              <w:rPr>
                <w:rFonts w:hint="default" w:cs="Times New Roman"/>
                <w:b w:val="0"/>
                <w:color w:val="000000"/>
                <w:kern w:val="44"/>
                <w:sz w:val="24"/>
                <w:vertAlign w:val="subscript"/>
              </w:rPr>
              <w:t>6</w:t>
            </w:r>
            <w:r>
              <w:rPr>
                <w:rFonts w:hint="default" w:cs="Times New Roman"/>
              </w:rPr>
              <w:t>绝缘气体）</w:t>
            </w:r>
          </w:p>
        </w:tc>
        <w:tc>
          <w:tcPr>
            <w:tcW w:w="1517" w:type="pct"/>
            <w:vAlign w:val="center"/>
          </w:tcPr>
          <w:p w14:paraId="07D35B56">
            <w:pPr>
              <w:pStyle w:val="37"/>
              <w:keepNext w:val="0"/>
              <w:keepLines w:val="0"/>
              <w:suppressLineNumbers w:val="0"/>
              <w:spacing w:before="0" w:beforeAutospacing="0" w:after="0" w:afterAutospacing="0"/>
              <w:ind w:left="0" w:right="0"/>
              <w:rPr>
                <w:rFonts w:hint="default" w:cs="Times New Roman"/>
              </w:rPr>
            </w:pPr>
            <w:r>
              <w:rPr>
                <w:rFonts w:hint="default" w:cs="Times New Roman"/>
              </w:rPr>
              <w:t xml:space="preserve">332.85 t </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e /台</w:t>
            </w:r>
          </w:p>
        </w:tc>
      </w:tr>
      <w:tr w14:paraId="646010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1" w:type="pct"/>
            <w:vAlign w:val="center"/>
          </w:tcPr>
          <w:p w14:paraId="77CF95CA">
            <w:pPr>
              <w:pStyle w:val="37"/>
              <w:keepNext w:val="0"/>
              <w:keepLines w:val="0"/>
              <w:suppressLineNumbers w:val="0"/>
              <w:spacing w:before="0" w:beforeAutospacing="0" w:after="0" w:afterAutospacing="0"/>
              <w:ind w:left="0" w:right="0"/>
              <w:rPr>
                <w:rFonts w:hint="default" w:cs="Times New Roman"/>
              </w:rPr>
            </w:pPr>
            <w:r>
              <w:rPr>
                <w:rFonts w:hint="default" w:cs="Times New Roman"/>
              </w:rPr>
              <w:t>60</w:t>
            </w:r>
          </w:p>
        </w:tc>
        <w:tc>
          <w:tcPr>
            <w:tcW w:w="682" w:type="pct"/>
            <w:vMerge w:val="continue"/>
            <w:vAlign w:val="center"/>
          </w:tcPr>
          <w:p w14:paraId="30F04BA0">
            <w:pPr>
              <w:pStyle w:val="37"/>
              <w:keepNext w:val="0"/>
              <w:keepLines w:val="0"/>
              <w:suppressLineNumbers w:val="0"/>
              <w:spacing w:before="0" w:beforeAutospacing="0" w:after="0" w:afterAutospacing="0"/>
              <w:ind w:left="0" w:right="0"/>
              <w:rPr>
                <w:rFonts w:hint="default" w:cs="Times New Roman"/>
              </w:rPr>
            </w:pPr>
          </w:p>
        </w:tc>
        <w:tc>
          <w:tcPr>
            <w:tcW w:w="2350" w:type="pct"/>
            <w:vAlign w:val="center"/>
          </w:tcPr>
          <w:p w14:paraId="10F90762">
            <w:pPr>
              <w:pStyle w:val="37"/>
              <w:keepNext w:val="0"/>
              <w:keepLines w:val="0"/>
              <w:suppressLineNumbers w:val="0"/>
              <w:spacing w:before="0" w:beforeAutospacing="0" w:after="0" w:afterAutospacing="0"/>
              <w:ind w:left="0" w:right="0"/>
              <w:rPr>
                <w:rFonts w:hint="default" w:cs="Times New Roman"/>
              </w:rPr>
            </w:pPr>
            <w:r>
              <w:rPr>
                <w:rFonts w:hint="default" w:cs="Times New Roman"/>
              </w:rPr>
              <w:t>熔断器</w:t>
            </w:r>
          </w:p>
        </w:tc>
        <w:tc>
          <w:tcPr>
            <w:tcW w:w="1517" w:type="pct"/>
            <w:vAlign w:val="center"/>
          </w:tcPr>
          <w:p w14:paraId="368F6567">
            <w:pPr>
              <w:pStyle w:val="37"/>
              <w:keepNext w:val="0"/>
              <w:keepLines w:val="0"/>
              <w:suppressLineNumbers w:val="0"/>
              <w:spacing w:before="0" w:beforeAutospacing="0" w:after="0" w:afterAutospacing="0"/>
              <w:ind w:left="0" w:right="0"/>
              <w:rPr>
                <w:rFonts w:hint="default" w:cs="Times New Roman"/>
              </w:rPr>
            </w:pPr>
            <w:r>
              <w:rPr>
                <w:rFonts w:hint="default" w:cs="Times New Roman"/>
              </w:rPr>
              <w:t xml:space="preserve">69.45 t </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e /台</w:t>
            </w:r>
          </w:p>
        </w:tc>
      </w:tr>
      <w:tr w14:paraId="21EE9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1" w:type="pct"/>
            <w:vAlign w:val="center"/>
          </w:tcPr>
          <w:p w14:paraId="21C5AF70">
            <w:pPr>
              <w:pStyle w:val="37"/>
              <w:keepNext w:val="0"/>
              <w:keepLines w:val="0"/>
              <w:suppressLineNumbers w:val="0"/>
              <w:spacing w:before="0" w:beforeAutospacing="0" w:after="0" w:afterAutospacing="0"/>
              <w:ind w:left="0" w:right="0"/>
              <w:rPr>
                <w:rFonts w:hint="default" w:cs="Times New Roman"/>
              </w:rPr>
            </w:pPr>
            <w:r>
              <w:rPr>
                <w:rFonts w:hint="default" w:cs="Times New Roman"/>
              </w:rPr>
              <w:t>61</w:t>
            </w:r>
          </w:p>
        </w:tc>
        <w:tc>
          <w:tcPr>
            <w:tcW w:w="682" w:type="pct"/>
            <w:vMerge w:val="restart"/>
            <w:vAlign w:val="center"/>
          </w:tcPr>
          <w:p w14:paraId="3800C2EC">
            <w:pPr>
              <w:pStyle w:val="37"/>
              <w:keepNext w:val="0"/>
              <w:keepLines w:val="0"/>
              <w:suppressLineNumbers w:val="0"/>
              <w:spacing w:before="0" w:beforeAutospacing="0" w:after="0" w:afterAutospacing="0"/>
              <w:ind w:left="0" w:right="0"/>
              <w:rPr>
                <w:rFonts w:hint="default" w:cs="Times New Roman"/>
              </w:rPr>
            </w:pPr>
            <w:r>
              <w:rPr>
                <w:rFonts w:hint="default" w:cs="Times New Roman"/>
              </w:rPr>
              <w:t>计量箱</w:t>
            </w:r>
          </w:p>
        </w:tc>
        <w:tc>
          <w:tcPr>
            <w:tcW w:w="2350" w:type="pct"/>
            <w:vAlign w:val="center"/>
          </w:tcPr>
          <w:p w14:paraId="7109536E">
            <w:pPr>
              <w:pStyle w:val="37"/>
              <w:keepNext w:val="0"/>
              <w:keepLines w:val="0"/>
              <w:suppressLineNumbers w:val="0"/>
              <w:spacing w:before="0" w:beforeAutospacing="0" w:after="0" w:afterAutospacing="0"/>
              <w:ind w:left="0" w:right="0"/>
              <w:rPr>
                <w:rFonts w:hint="default" w:cs="Times New Roman"/>
              </w:rPr>
            </w:pPr>
            <w:r>
              <w:rPr>
                <w:rFonts w:hint="default" w:cs="Times New Roman"/>
              </w:rPr>
              <w:t>单相多表位金属电能计量箱</w:t>
            </w:r>
          </w:p>
        </w:tc>
        <w:tc>
          <w:tcPr>
            <w:tcW w:w="1517" w:type="pct"/>
            <w:vAlign w:val="center"/>
          </w:tcPr>
          <w:p w14:paraId="78FB92D8">
            <w:pPr>
              <w:pStyle w:val="37"/>
              <w:keepNext w:val="0"/>
              <w:keepLines w:val="0"/>
              <w:suppressLineNumbers w:val="0"/>
              <w:spacing w:before="0" w:beforeAutospacing="0" w:after="0" w:afterAutospacing="0"/>
              <w:ind w:left="0" w:right="0"/>
              <w:rPr>
                <w:rFonts w:hint="default" w:cs="Times New Roman"/>
              </w:rPr>
            </w:pPr>
            <w:r>
              <w:rPr>
                <w:rFonts w:hint="default" w:cs="Times New Roman"/>
              </w:rPr>
              <w:t xml:space="preserve">0.37 t </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e /台</w:t>
            </w:r>
          </w:p>
        </w:tc>
      </w:tr>
      <w:tr w14:paraId="51B7C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1" w:type="pct"/>
            <w:vAlign w:val="center"/>
          </w:tcPr>
          <w:p w14:paraId="75769D5C">
            <w:pPr>
              <w:pStyle w:val="37"/>
              <w:keepNext w:val="0"/>
              <w:keepLines w:val="0"/>
              <w:suppressLineNumbers w:val="0"/>
              <w:spacing w:before="0" w:beforeAutospacing="0" w:after="0" w:afterAutospacing="0"/>
              <w:ind w:left="0" w:right="0"/>
              <w:rPr>
                <w:rFonts w:hint="default" w:cs="Times New Roman"/>
              </w:rPr>
            </w:pPr>
            <w:r>
              <w:rPr>
                <w:rFonts w:hint="default" w:cs="Times New Roman"/>
              </w:rPr>
              <w:t>62</w:t>
            </w:r>
          </w:p>
        </w:tc>
        <w:tc>
          <w:tcPr>
            <w:tcW w:w="682" w:type="pct"/>
            <w:vMerge w:val="continue"/>
            <w:vAlign w:val="center"/>
          </w:tcPr>
          <w:p w14:paraId="43BFC445">
            <w:pPr>
              <w:pStyle w:val="37"/>
              <w:keepNext w:val="0"/>
              <w:keepLines w:val="0"/>
              <w:suppressLineNumbers w:val="0"/>
              <w:spacing w:before="0" w:beforeAutospacing="0" w:after="0" w:afterAutospacing="0"/>
              <w:ind w:left="0" w:right="0"/>
              <w:rPr>
                <w:rFonts w:hint="default" w:cs="Times New Roman"/>
              </w:rPr>
            </w:pPr>
          </w:p>
        </w:tc>
        <w:tc>
          <w:tcPr>
            <w:tcW w:w="2350" w:type="pct"/>
            <w:vAlign w:val="center"/>
          </w:tcPr>
          <w:p w14:paraId="0A049FEF">
            <w:pPr>
              <w:pStyle w:val="37"/>
              <w:keepNext w:val="0"/>
              <w:keepLines w:val="0"/>
              <w:suppressLineNumbers w:val="0"/>
              <w:spacing w:before="0" w:beforeAutospacing="0" w:after="0" w:afterAutospacing="0"/>
              <w:ind w:left="0" w:right="0"/>
              <w:rPr>
                <w:rFonts w:hint="default" w:cs="Times New Roman"/>
              </w:rPr>
            </w:pPr>
            <w:r>
              <w:rPr>
                <w:rFonts w:hint="default" w:cs="Times New Roman"/>
              </w:rPr>
              <w:t>单相单表位计量箱</w:t>
            </w:r>
          </w:p>
        </w:tc>
        <w:tc>
          <w:tcPr>
            <w:tcW w:w="1517" w:type="pct"/>
            <w:vAlign w:val="center"/>
          </w:tcPr>
          <w:p w14:paraId="53876816">
            <w:pPr>
              <w:pStyle w:val="37"/>
              <w:keepNext w:val="0"/>
              <w:keepLines w:val="0"/>
              <w:suppressLineNumbers w:val="0"/>
              <w:spacing w:before="0" w:beforeAutospacing="0" w:after="0" w:afterAutospacing="0"/>
              <w:ind w:left="0" w:right="0"/>
              <w:rPr>
                <w:rFonts w:hint="default" w:cs="Times New Roman"/>
              </w:rPr>
            </w:pPr>
            <w:r>
              <w:rPr>
                <w:rFonts w:hint="default" w:cs="Times New Roman"/>
              </w:rPr>
              <w:t xml:space="preserve">14.53~66.17 </w:t>
            </w:r>
            <w:r>
              <w:rPr>
                <w:rFonts w:hint="eastAsia" w:cs="Times New Roman"/>
                <w:lang w:eastAsia="zh-CN"/>
              </w:rPr>
              <w:t>tCO</w:t>
            </w:r>
            <w:r>
              <w:rPr>
                <w:rFonts w:hint="default" w:ascii="Times New Roman" w:hAnsi="Times New Roman" w:cs="Times New Roman"/>
                <w:vertAlign w:val="subscript"/>
                <w:lang w:eastAsia="zh-CN"/>
              </w:rPr>
              <w:t>2</w:t>
            </w:r>
            <w:r>
              <w:rPr>
                <w:rFonts w:hint="default" w:cs="Times New Roman"/>
              </w:rPr>
              <w:t>e /台</w:t>
            </w:r>
          </w:p>
        </w:tc>
      </w:tr>
      <w:tr w14:paraId="15078A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1" w:type="pct"/>
            <w:vAlign w:val="center"/>
          </w:tcPr>
          <w:p w14:paraId="0A0F1DA6">
            <w:pPr>
              <w:pStyle w:val="37"/>
              <w:keepNext w:val="0"/>
              <w:keepLines w:val="0"/>
              <w:suppressLineNumbers w:val="0"/>
              <w:spacing w:before="0" w:beforeAutospacing="0" w:after="0" w:afterAutospacing="0"/>
              <w:ind w:left="0" w:right="0"/>
              <w:rPr>
                <w:rFonts w:hint="default" w:cs="Times New Roman"/>
              </w:rPr>
            </w:pPr>
            <w:r>
              <w:rPr>
                <w:rFonts w:hint="default" w:cs="Times New Roman"/>
              </w:rPr>
              <w:t>63</w:t>
            </w:r>
          </w:p>
        </w:tc>
        <w:tc>
          <w:tcPr>
            <w:tcW w:w="682" w:type="pct"/>
            <w:vMerge w:val="continue"/>
            <w:vAlign w:val="center"/>
          </w:tcPr>
          <w:p w14:paraId="62F03694">
            <w:pPr>
              <w:pStyle w:val="37"/>
              <w:keepNext w:val="0"/>
              <w:keepLines w:val="0"/>
              <w:suppressLineNumbers w:val="0"/>
              <w:spacing w:before="0" w:beforeAutospacing="0" w:after="0" w:afterAutospacing="0"/>
              <w:ind w:left="0" w:right="0"/>
              <w:rPr>
                <w:rFonts w:hint="default" w:cs="Times New Roman"/>
              </w:rPr>
            </w:pPr>
          </w:p>
        </w:tc>
        <w:tc>
          <w:tcPr>
            <w:tcW w:w="2350" w:type="pct"/>
            <w:vAlign w:val="center"/>
          </w:tcPr>
          <w:p w14:paraId="2DF0471A">
            <w:pPr>
              <w:pStyle w:val="37"/>
              <w:keepNext w:val="0"/>
              <w:keepLines w:val="0"/>
              <w:suppressLineNumbers w:val="0"/>
              <w:spacing w:before="0" w:beforeAutospacing="0" w:after="0" w:afterAutospacing="0"/>
              <w:ind w:left="0" w:right="0"/>
              <w:rPr>
                <w:rFonts w:hint="default" w:cs="Times New Roman"/>
              </w:rPr>
            </w:pPr>
            <w:r>
              <w:rPr>
                <w:rFonts w:hint="default" w:cs="Times New Roman"/>
              </w:rPr>
              <w:t>单相多表位计量箱</w:t>
            </w:r>
          </w:p>
        </w:tc>
        <w:tc>
          <w:tcPr>
            <w:tcW w:w="1517" w:type="pct"/>
            <w:vAlign w:val="center"/>
          </w:tcPr>
          <w:p w14:paraId="43249C4A">
            <w:pPr>
              <w:pStyle w:val="37"/>
              <w:keepNext w:val="0"/>
              <w:keepLines w:val="0"/>
              <w:suppressLineNumbers w:val="0"/>
              <w:spacing w:before="0" w:beforeAutospacing="0" w:after="0" w:afterAutospacing="0"/>
              <w:ind w:left="0" w:right="0"/>
              <w:rPr>
                <w:rFonts w:hint="default" w:cs="Times New Roman"/>
              </w:rPr>
            </w:pPr>
            <w:r>
              <w:rPr>
                <w:rFonts w:hint="default" w:cs="Times New Roman"/>
              </w:rPr>
              <w:t xml:space="preserve">13.52~60.53 </w:t>
            </w:r>
            <w:r>
              <w:rPr>
                <w:rFonts w:hint="eastAsia" w:cs="Times New Roman"/>
                <w:lang w:eastAsia="zh-CN"/>
              </w:rPr>
              <w:t>tCO</w:t>
            </w:r>
            <w:r>
              <w:rPr>
                <w:rFonts w:hint="default" w:ascii="Times New Roman" w:hAnsi="Times New Roman" w:cs="Times New Roman"/>
                <w:vertAlign w:val="subscript"/>
                <w:lang w:eastAsia="zh-CN"/>
              </w:rPr>
              <w:t>2</w:t>
            </w:r>
            <w:r>
              <w:rPr>
                <w:rFonts w:hint="default" w:cs="Times New Roman"/>
              </w:rPr>
              <w:t>e /台</w:t>
            </w:r>
          </w:p>
        </w:tc>
      </w:tr>
      <w:tr w14:paraId="131D19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1" w:type="pct"/>
            <w:vAlign w:val="center"/>
          </w:tcPr>
          <w:p w14:paraId="3F659249">
            <w:pPr>
              <w:pStyle w:val="37"/>
              <w:keepNext w:val="0"/>
              <w:keepLines w:val="0"/>
              <w:suppressLineNumbers w:val="0"/>
              <w:spacing w:before="0" w:beforeAutospacing="0" w:after="0" w:afterAutospacing="0"/>
              <w:ind w:left="0" w:right="0"/>
              <w:rPr>
                <w:rFonts w:hint="default" w:cs="Times New Roman"/>
              </w:rPr>
            </w:pPr>
            <w:r>
              <w:rPr>
                <w:rFonts w:hint="default" w:cs="Times New Roman"/>
              </w:rPr>
              <w:t>64</w:t>
            </w:r>
          </w:p>
        </w:tc>
        <w:tc>
          <w:tcPr>
            <w:tcW w:w="682" w:type="pct"/>
            <w:vMerge w:val="restart"/>
            <w:vAlign w:val="center"/>
          </w:tcPr>
          <w:p w14:paraId="6967AD32">
            <w:pPr>
              <w:pStyle w:val="37"/>
              <w:keepNext w:val="0"/>
              <w:keepLines w:val="0"/>
              <w:suppressLineNumbers w:val="0"/>
              <w:spacing w:before="0" w:beforeAutospacing="0" w:after="0" w:afterAutospacing="0"/>
              <w:ind w:left="0" w:right="0"/>
              <w:rPr>
                <w:rFonts w:hint="default" w:cs="Times New Roman"/>
              </w:rPr>
            </w:pPr>
            <w:r>
              <w:rPr>
                <w:rFonts w:hint="default" w:cs="Times New Roman"/>
              </w:rPr>
              <w:t>电能表</w:t>
            </w:r>
          </w:p>
        </w:tc>
        <w:tc>
          <w:tcPr>
            <w:tcW w:w="2350" w:type="pct"/>
            <w:vAlign w:val="center"/>
          </w:tcPr>
          <w:p w14:paraId="2276DC74">
            <w:pPr>
              <w:pStyle w:val="37"/>
              <w:keepNext w:val="0"/>
              <w:keepLines w:val="0"/>
              <w:suppressLineNumbers w:val="0"/>
              <w:spacing w:before="0" w:beforeAutospacing="0" w:after="0" w:afterAutospacing="0"/>
              <w:ind w:left="0" w:right="0"/>
              <w:rPr>
                <w:rFonts w:hint="default" w:cs="Times New Roman"/>
              </w:rPr>
            </w:pPr>
            <w:r>
              <w:rPr>
                <w:rFonts w:hint="default" w:cs="Times New Roman"/>
              </w:rPr>
              <w:t>单相费控智能电能表</w:t>
            </w:r>
          </w:p>
        </w:tc>
        <w:tc>
          <w:tcPr>
            <w:tcW w:w="1517" w:type="pct"/>
            <w:vAlign w:val="center"/>
          </w:tcPr>
          <w:p w14:paraId="28960CB9">
            <w:pPr>
              <w:pStyle w:val="37"/>
              <w:keepNext w:val="0"/>
              <w:keepLines w:val="0"/>
              <w:suppressLineNumbers w:val="0"/>
              <w:spacing w:before="0" w:beforeAutospacing="0" w:after="0" w:afterAutospacing="0"/>
              <w:ind w:left="0" w:right="0"/>
              <w:rPr>
                <w:rFonts w:hint="default" w:cs="Times New Roman"/>
              </w:rPr>
            </w:pPr>
            <w:r>
              <w:rPr>
                <w:rFonts w:hint="default" w:cs="Times New Roman"/>
              </w:rPr>
              <w:t xml:space="preserve">8.07 </w:t>
            </w:r>
            <w:r>
              <w:rPr>
                <w:rFonts w:hint="eastAsia" w:cs="Times New Roman"/>
                <w:lang w:eastAsia="zh-CN"/>
              </w:rPr>
              <w:t>tCO</w:t>
            </w:r>
            <w:r>
              <w:rPr>
                <w:rFonts w:hint="default" w:ascii="Times New Roman" w:hAnsi="Times New Roman" w:cs="Times New Roman"/>
                <w:vertAlign w:val="subscript"/>
                <w:lang w:eastAsia="zh-CN"/>
              </w:rPr>
              <w:t>2</w:t>
            </w:r>
            <w:r>
              <w:rPr>
                <w:rFonts w:hint="default" w:cs="Times New Roman"/>
              </w:rPr>
              <w:t>e /台</w:t>
            </w:r>
          </w:p>
        </w:tc>
      </w:tr>
      <w:tr w14:paraId="4207B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1" w:type="pct"/>
            <w:vAlign w:val="center"/>
          </w:tcPr>
          <w:p w14:paraId="4974F499">
            <w:pPr>
              <w:pStyle w:val="37"/>
              <w:keepNext w:val="0"/>
              <w:keepLines w:val="0"/>
              <w:suppressLineNumbers w:val="0"/>
              <w:spacing w:before="0" w:beforeAutospacing="0" w:after="0" w:afterAutospacing="0"/>
              <w:ind w:left="0" w:right="0"/>
              <w:rPr>
                <w:rFonts w:hint="default" w:cs="Times New Roman"/>
              </w:rPr>
            </w:pPr>
            <w:r>
              <w:rPr>
                <w:rFonts w:hint="default" w:cs="Times New Roman"/>
              </w:rPr>
              <w:t>65</w:t>
            </w:r>
          </w:p>
        </w:tc>
        <w:tc>
          <w:tcPr>
            <w:tcW w:w="682" w:type="pct"/>
            <w:vMerge w:val="continue"/>
            <w:vAlign w:val="center"/>
          </w:tcPr>
          <w:p w14:paraId="023FCA2C">
            <w:pPr>
              <w:pStyle w:val="37"/>
              <w:keepNext w:val="0"/>
              <w:keepLines w:val="0"/>
              <w:suppressLineNumbers w:val="0"/>
              <w:spacing w:before="0" w:beforeAutospacing="0" w:after="0" w:afterAutospacing="0"/>
              <w:ind w:left="0" w:right="0"/>
              <w:rPr>
                <w:rFonts w:hint="default" w:cs="Times New Roman"/>
              </w:rPr>
            </w:pPr>
          </w:p>
        </w:tc>
        <w:tc>
          <w:tcPr>
            <w:tcW w:w="2350" w:type="pct"/>
            <w:vAlign w:val="center"/>
          </w:tcPr>
          <w:p w14:paraId="4D12DCB7">
            <w:pPr>
              <w:pStyle w:val="37"/>
              <w:keepNext w:val="0"/>
              <w:keepLines w:val="0"/>
              <w:suppressLineNumbers w:val="0"/>
              <w:spacing w:before="0" w:beforeAutospacing="0" w:after="0" w:afterAutospacing="0"/>
              <w:ind w:left="0" w:right="0"/>
              <w:rPr>
                <w:rFonts w:hint="default" w:cs="Times New Roman"/>
              </w:rPr>
            </w:pPr>
            <w:r>
              <w:rPr>
                <w:rFonts w:hint="default" w:cs="Times New Roman"/>
              </w:rPr>
              <w:t>三相四线费控智能电能表</w:t>
            </w:r>
          </w:p>
        </w:tc>
        <w:tc>
          <w:tcPr>
            <w:tcW w:w="1517" w:type="pct"/>
            <w:vAlign w:val="center"/>
          </w:tcPr>
          <w:p w14:paraId="58C508B4">
            <w:pPr>
              <w:pStyle w:val="37"/>
              <w:keepNext w:val="0"/>
              <w:keepLines w:val="0"/>
              <w:suppressLineNumbers w:val="0"/>
              <w:spacing w:before="0" w:beforeAutospacing="0" w:after="0" w:afterAutospacing="0"/>
              <w:ind w:left="0" w:right="0"/>
              <w:rPr>
                <w:rFonts w:hint="default" w:cs="Times New Roman"/>
              </w:rPr>
            </w:pPr>
            <w:r>
              <w:rPr>
                <w:rFonts w:hint="default" w:cs="Times New Roman"/>
              </w:rPr>
              <w:t xml:space="preserve">24.83 </w:t>
            </w:r>
            <w:r>
              <w:rPr>
                <w:rFonts w:hint="eastAsia" w:cs="Times New Roman"/>
                <w:lang w:eastAsia="zh-CN"/>
              </w:rPr>
              <w:t>tCO</w:t>
            </w:r>
            <w:r>
              <w:rPr>
                <w:rFonts w:hint="default" w:ascii="Times New Roman" w:hAnsi="Times New Roman" w:cs="Times New Roman"/>
                <w:vertAlign w:val="subscript"/>
                <w:lang w:eastAsia="zh-CN"/>
              </w:rPr>
              <w:t>2</w:t>
            </w:r>
            <w:r>
              <w:rPr>
                <w:rFonts w:hint="default" w:cs="Times New Roman"/>
              </w:rPr>
              <w:t>e /台</w:t>
            </w:r>
          </w:p>
        </w:tc>
      </w:tr>
      <w:tr w14:paraId="591F5B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1" w:type="pct"/>
            <w:vAlign w:val="center"/>
          </w:tcPr>
          <w:p w14:paraId="24D6F7C5">
            <w:pPr>
              <w:pStyle w:val="37"/>
              <w:keepNext w:val="0"/>
              <w:keepLines w:val="0"/>
              <w:suppressLineNumbers w:val="0"/>
              <w:spacing w:before="0" w:beforeAutospacing="0" w:after="0" w:afterAutospacing="0"/>
              <w:ind w:left="0" w:right="0"/>
              <w:rPr>
                <w:rFonts w:hint="default" w:cs="Times New Roman"/>
              </w:rPr>
            </w:pPr>
            <w:r>
              <w:rPr>
                <w:rFonts w:hint="default" w:cs="Times New Roman"/>
              </w:rPr>
              <w:t>66</w:t>
            </w:r>
          </w:p>
        </w:tc>
        <w:tc>
          <w:tcPr>
            <w:tcW w:w="682" w:type="pct"/>
            <w:vMerge w:val="restart"/>
            <w:vAlign w:val="center"/>
          </w:tcPr>
          <w:p w14:paraId="6B8CF129">
            <w:pPr>
              <w:pStyle w:val="37"/>
              <w:keepNext w:val="0"/>
              <w:keepLines w:val="0"/>
              <w:suppressLineNumbers w:val="0"/>
              <w:spacing w:before="0" w:beforeAutospacing="0" w:after="0" w:afterAutospacing="0"/>
              <w:ind w:left="0" w:right="0"/>
              <w:rPr>
                <w:rFonts w:hint="default" w:cs="Times New Roman"/>
              </w:rPr>
            </w:pPr>
            <w:r>
              <w:rPr>
                <w:rFonts w:hint="default" w:cs="Times New Roman"/>
              </w:rPr>
              <w:t>开关柜</w:t>
            </w:r>
          </w:p>
        </w:tc>
        <w:tc>
          <w:tcPr>
            <w:tcW w:w="2350" w:type="pct"/>
            <w:vAlign w:val="center"/>
          </w:tcPr>
          <w:p w14:paraId="1DB7877D">
            <w:pPr>
              <w:pStyle w:val="37"/>
              <w:keepNext w:val="0"/>
              <w:keepLines w:val="0"/>
              <w:suppressLineNumbers w:val="0"/>
              <w:spacing w:before="0" w:beforeAutospacing="0" w:after="0" w:afterAutospacing="0"/>
              <w:ind w:left="0" w:right="0"/>
              <w:rPr>
                <w:rFonts w:hint="default" w:cs="Times New Roman"/>
              </w:rPr>
            </w:pPr>
            <w:r>
              <w:rPr>
                <w:rFonts w:hint="default" w:cs="Times New Roman"/>
              </w:rPr>
              <w:t>智能中置式开关柜</w:t>
            </w:r>
          </w:p>
        </w:tc>
        <w:tc>
          <w:tcPr>
            <w:tcW w:w="1517" w:type="pct"/>
            <w:vAlign w:val="center"/>
          </w:tcPr>
          <w:p w14:paraId="639C6503">
            <w:pPr>
              <w:pStyle w:val="37"/>
              <w:keepNext w:val="0"/>
              <w:keepLines w:val="0"/>
              <w:suppressLineNumbers w:val="0"/>
              <w:spacing w:before="0" w:beforeAutospacing="0" w:after="0" w:afterAutospacing="0"/>
              <w:ind w:left="0" w:right="0"/>
              <w:rPr>
                <w:rFonts w:hint="default" w:cs="Times New Roman"/>
              </w:rPr>
            </w:pPr>
            <w:r>
              <w:rPr>
                <w:rFonts w:hint="default" w:cs="Times New Roman"/>
              </w:rPr>
              <w:t xml:space="preserve">0.76 t </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e /台</w:t>
            </w:r>
          </w:p>
        </w:tc>
      </w:tr>
      <w:tr w14:paraId="1BEEC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1" w:type="pct"/>
            <w:vAlign w:val="center"/>
          </w:tcPr>
          <w:p w14:paraId="3C1154D4">
            <w:pPr>
              <w:pStyle w:val="37"/>
              <w:keepNext w:val="0"/>
              <w:keepLines w:val="0"/>
              <w:suppressLineNumbers w:val="0"/>
              <w:spacing w:before="0" w:beforeAutospacing="0" w:after="0" w:afterAutospacing="0"/>
              <w:ind w:left="0" w:right="0"/>
              <w:rPr>
                <w:rFonts w:hint="default" w:cs="Times New Roman"/>
              </w:rPr>
            </w:pPr>
            <w:r>
              <w:rPr>
                <w:rFonts w:hint="default" w:cs="Times New Roman"/>
              </w:rPr>
              <w:t>67</w:t>
            </w:r>
          </w:p>
        </w:tc>
        <w:tc>
          <w:tcPr>
            <w:tcW w:w="682" w:type="pct"/>
            <w:vMerge w:val="continue"/>
            <w:vAlign w:val="center"/>
          </w:tcPr>
          <w:p w14:paraId="5C5610BB">
            <w:pPr>
              <w:pStyle w:val="37"/>
              <w:keepNext w:val="0"/>
              <w:keepLines w:val="0"/>
              <w:suppressLineNumbers w:val="0"/>
              <w:spacing w:before="0" w:beforeAutospacing="0" w:after="0" w:afterAutospacing="0"/>
              <w:ind w:left="0" w:right="0"/>
              <w:rPr>
                <w:rFonts w:hint="default" w:cs="Times New Roman"/>
              </w:rPr>
            </w:pPr>
          </w:p>
        </w:tc>
        <w:tc>
          <w:tcPr>
            <w:tcW w:w="2350" w:type="pct"/>
            <w:vAlign w:val="center"/>
          </w:tcPr>
          <w:p w14:paraId="79835924">
            <w:pPr>
              <w:pStyle w:val="37"/>
              <w:keepNext w:val="0"/>
              <w:keepLines w:val="0"/>
              <w:suppressLineNumbers w:val="0"/>
              <w:spacing w:before="0" w:beforeAutospacing="0" w:after="0" w:afterAutospacing="0"/>
              <w:ind w:left="0" w:right="0"/>
              <w:rPr>
                <w:rFonts w:hint="default" w:cs="Times New Roman"/>
              </w:rPr>
            </w:pPr>
            <w:r>
              <w:rPr>
                <w:rFonts w:hint="default" w:cs="Times New Roman"/>
              </w:rPr>
              <w:t>抽屉式开关柜</w:t>
            </w:r>
          </w:p>
        </w:tc>
        <w:tc>
          <w:tcPr>
            <w:tcW w:w="1517" w:type="pct"/>
            <w:vAlign w:val="center"/>
          </w:tcPr>
          <w:p w14:paraId="51FE19EE">
            <w:pPr>
              <w:pStyle w:val="37"/>
              <w:keepNext w:val="0"/>
              <w:keepLines w:val="0"/>
              <w:suppressLineNumbers w:val="0"/>
              <w:spacing w:before="0" w:beforeAutospacing="0" w:after="0" w:afterAutospacing="0"/>
              <w:ind w:left="0" w:right="0"/>
              <w:rPr>
                <w:rFonts w:hint="default" w:cs="Times New Roman"/>
              </w:rPr>
            </w:pPr>
            <w:r>
              <w:rPr>
                <w:rFonts w:hint="default" w:cs="Times New Roman"/>
              </w:rPr>
              <w:t xml:space="preserve">2.21 t </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e /台</w:t>
            </w:r>
          </w:p>
        </w:tc>
      </w:tr>
      <w:tr w14:paraId="4A944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1" w:type="pct"/>
            <w:vAlign w:val="center"/>
          </w:tcPr>
          <w:p w14:paraId="0BB5B47F">
            <w:pPr>
              <w:pStyle w:val="37"/>
              <w:keepNext w:val="0"/>
              <w:keepLines w:val="0"/>
              <w:suppressLineNumbers w:val="0"/>
              <w:spacing w:before="0" w:beforeAutospacing="0" w:after="0" w:afterAutospacing="0"/>
              <w:ind w:left="0" w:right="0"/>
              <w:rPr>
                <w:rFonts w:hint="default" w:cs="Times New Roman"/>
              </w:rPr>
            </w:pPr>
            <w:r>
              <w:rPr>
                <w:rFonts w:hint="default" w:cs="Times New Roman"/>
              </w:rPr>
              <w:t>68</w:t>
            </w:r>
          </w:p>
        </w:tc>
        <w:tc>
          <w:tcPr>
            <w:tcW w:w="682" w:type="pct"/>
            <w:vMerge w:val="restart"/>
            <w:vAlign w:val="center"/>
          </w:tcPr>
          <w:p w14:paraId="505D0EAB">
            <w:pPr>
              <w:pStyle w:val="37"/>
              <w:keepNext w:val="0"/>
              <w:keepLines w:val="0"/>
              <w:suppressLineNumbers w:val="0"/>
              <w:spacing w:before="0" w:beforeAutospacing="0" w:after="0" w:afterAutospacing="0"/>
              <w:ind w:left="0" w:right="0"/>
              <w:rPr>
                <w:rFonts w:hint="default" w:cs="Times New Roman"/>
              </w:rPr>
            </w:pPr>
            <w:r>
              <w:rPr>
                <w:rFonts w:hint="default" w:cs="Times New Roman"/>
              </w:rPr>
              <w:t>配电柜</w:t>
            </w:r>
          </w:p>
        </w:tc>
        <w:tc>
          <w:tcPr>
            <w:tcW w:w="2350" w:type="pct"/>
            <w:vAlign w:val="center"/>
          </w:tcPr>
          <w:p w14:paraId="0369B238">
            <w:pPr>
              <w:pStyle w:val="37"/>
              <w:keepNext w:val="0"/>
              <w:keepLines w:val="0"/>
              <w:suppressLineNumbers w:val="0"/>
              <w:spacing w:before="0" w:beforeAutospacing="0" w:after="0" w:afterAutospacing="0"/>
              <w:ind w:left="0" w:right="0"/>
              <w:rPr>
                <w:rFonts w:hint="default" w:cs="Times New Roman"/>
              </w:rPr>
            </w:pPr>
            <w:r>
              <w:rPr>
                <w:rFonts w:hint="default" w:cs="Times New Roman"/>
              </w:rPr>
              <w:t>低压综合配电箱</w:t>
            </w:r>
          </w:p>
        </w:tc>
        <w:tc>
          <w:tcPr>
            <w:tcW w:w="1517" w:type="pct"/>
            <w:vAlign w:val="center"/>
          </w:tcPr>
          <w:p w14:paraId="7CB58FB7">
            <w:pPr>
              <w:pStyle w:val="37"/>
              <w:keepNext w:val="0"/>
              <w:keepLines w:val="0"/>
              <w:suppressLineNumbers w:val="0"/>
              <w:spacing w:before="0" w:beforeAutospacing="0" w:after="0" w:afterAutospacing="0"/>
              <w:ind w:left="0" w:right="0"/>
              <w:rPr>
                <w:rFonts w:hint="default" w:cs="Times New Roman"/>
              </w:rPr>
            </w:pPr>
            <w:r>
              <w:rPr>
                <w:rFonts w:hint="default" w:cs="Times New Roman"/>
              </w:rPr>
              <w:t xml:space="preserve">1.39 t </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e /台</w:t>
            </w:r>
          </w:p>
        </w:tc>
      </w:tr>
      <w:tr w14:paraId="4C125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1" w:type="pct"/>
            <w:vAlign w:val="center"/>
          </w:tcPr>
          <w:p w14:paraId="6648FF75">
            <w:pPr>
              <w:pStyle w:val="37"/>
              <w:keepNext w:val="0"/>
              <w:keepLines w:val="0"/>
              <w:suppressLineNumbers w:val="0"/>
              <w:spacing w:before="0" w:beforeAutospacing="0" w:after="0" w:afterAutospacing="0"/>
              <w:ind w:left="0" w:right="0"/>
              <w:rPr>
                <w:rFonts w:hint="default" w:cs="Times New Roman"/>
              </w:rPr>
            </w:pPr>
            <w:r>
              <w:rPr>
                <w:rFonts w:hint="default" w:cs="Times New Roman"/>
              </w:rPr>
              <w:t>69</w:t>
            </w:r>
          </w:p>
        </w:tc>
        <w:tc>
          <w:tcPr>
            <w:tcW w:w="682" w:type="pct"/>
            <w:vMerge w:val="continue"/>
            <w:vAlign w:val="center"/>
          </w:tcPr>
          <w:p w14:paraId="031B1DC7">
            <w:pPr>
              <w:pStyle w:val="37"/>
              <w:keepNext w:val="0"/>
              <w:keepLines w:val="0"/>
              <w:suppressLineNumbers w:val="0"/>
              <w:spacing w:before="0" w:beforeAutospacing="0" w:after="0" w:afterAutospacing="0"/>
              <w:ind w:left="0" w:right="0"/>
              <w:rPr>
                <w:rFonts w:hint="default" w:cs="Times New Roman"/>
              </w:rPr>
            </w:pPr>
          </w:p>
        </w:tc>
        <w:tc>
          <w:tcPr>
            <w:tcW w:w="2350" w:type="pct"/>
            <w:vAlign w:val="center"/>
          </w:tcPr>
          <w:p w14:paraId="45008705">
            <w:pPr>
              <w:pStyle w:val="37"/>
              <w:keepNext w:val="0"/>
              <w:keepLines w:val="0"/>
              <w:suppressLineNumbers w:val="0"/>
              <w:spacing w:before="0" w:beforeAutospacing="0" w:after="0" w:afterAutospacing="0"/>
              <w:ind w:left="0" w:right="0"/>
              <w:rPr>
                <w:rFonts w:hint="default" w:cs="Times New Roman"/>
              </w:rPr>
            </w:pPr>
            <w:r>
              <w:rPr>
                <w:rFonts w:hint="default" w:cs="Times New Roman"/>
              </w:rPr>
              <w:t>户外综合配电箱</w:t>
            </w:r>
          </w:p>
        </w:tc>
        <w:tc>
          <w:tcPr>
            <w:tcW w:w="1517" w:type="pct"/>
            <w:vAlign w:val="center"/>
          </w:tcPr>
          <w:p w14:paraId="60845984">
            <w:pPr>
              <w:pStyle w:val="37"/>
              <w:keepNext w:val="0"/>
              <w:keepLines w:val="0"/>
              <w:suppressLineNumbers w:val="0"/>
              <w:spacing w:before="0" w:beforeAutospacing="0" w:after="0" w:afterAutospacing="0"/>
              <w:ind w:left="0" w:right="0"/>
              <w:rPr>
                <w:rFonts w:hint="default" w:cs="Times New Roman"/>
              </w:rPr>
            </w:pPr>
            <w:r>
              <w:rPr>
                <w:rFonts w:hint="default" w:cs="Times New Roman"/>
              </w:rPr>
              <w:t xml:space="preserve">1.461 t </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e /台</w:t>
            </w:r>
          </w:p>
        </w:tc>
      </w:tr>
      <w:tr w14:paraId="65639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1" w:type="pct"/>
            <w:vAlign w:val="center"/>
          </w:tcPr>
          <w:p w14:paraId="4A179DF5">
            <w:pPr>
              <w:pStyle w:val="37"/>
              <w:keepNext w:val="0"/>
              <w:keepLines w:val="0"/>
              <w:suppressLineNumbers w:val="0"/>
              <w:spacing w:before="0" w:beforeAutospacing="0" w:after="0" w:afterAutospacing="0"/>
              <w:ind w:left="0" w:right="0"/>
              <w:rPr>
                <w:rFonts w:hint="default" w:cs="Times New Roman"/>
              </w:rPr>
            </w:pPr>
            <w:r>
              <w:rPr>
                <w:rFonts w:hint="default" w:cs="Times New Roman"/>
              </w:rPr>
              <w:t>70</w:t>
            </w:r>
          </w:p>
        </w:tc>
        <w:tc>
          <w:tcPr>
            <w:tcW w:w="682" w:type="pct"/>
            <w:vMerge w:val="continue"/>
            <w:vAlign w:val="center"/>
          </w:tcPr>
          <w:p w14:paraId="3476C247">
            <w:pPr>
              <w:pStyle w:val="37"/>
              <w:keepNext w:val="0"/>
              <w:keepLines w:val="0"/>
              <w:suppressLineNumbers w:val="0"/>
              <w:spacing w:before="0" w:beforeAutospacing="0" w:after="0" w:afterAutospacing="0"/>
              <w:ind w:left="0" w:right="0"/>
              <w:rPr>
                <w:rFonts w:hint="default" w:cs="Times New Roman"/>
              </w:rPr>
            </w:pPr>
          </w:p>
        </w:tc>
        <w:tc>
          <w:tcPr>
            <w:tcW w:w="2350" w:type="pct"/>
            <w:vAlign w:val="center"/>
          </w:tcPr>
          <w:p w14:paraId="494D0E08">
            <w:pPr>
              <w:pStyle w:val="37"/>
              <w:keepNext w:val="0"/>
              <w:keepLines w:val="0"/>
              <w:suppressLineNumbers w:val="0"/>
              <w:spacing w:before="0" w:beforeAutospacing="0" w:after="0" w:afterAutospacing="0"/>
              <w:ind w:left="0" w:right="0"/>
              <w:rPr>
                <w:rFonts w:hint="default" w:cs="Times New Roman"/>
              </w:rPr>
            </w:pPr>
            <w:r>
              <w:rPr>
                <w:rFonts w:hint="default" w:cs="Times New Roman"/>
              </w:rPr>
              <w:t>智能综合配电箱</w:t>
            </w:r>
          </w:p>
        </w:tc>
        <w:tc>
          <w:tcPr>
            <w:tcW w:w="1517" w:type="pct"/>
            <w:vAlign w:val="center"/>
          </w:tcPr>
          <w:p w14:paraId="43189C81">
            <w:pPr>
              <w:pStyle w:val="37"/>
              <w:keepNext w:val="0"/>
              <w:keepLines w:val="0"/>
              <w:suppressLineNumbers w:val="0"/>
              <w:spacing w:before="0" w:beforeAutospacing="0" w:after="0" w:afterAutospacing="0"/>
              <w:ind w:left="0" w:right="0"/>
              <w:rPr>
                <w:rFonts w:hint="default" w:cs="Times New Roman"/>
              </w:rPr>
            </w:pPr>
            <w:r>
              <w:rPr>
                <w:rFonts w:hint="default" w:cs="Times New Roman"/>
              </w:rPr>
              <w:t xml:space="preserve">26.4 t </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e /台</w:t>
            </w:r>
          </w:p>
        </w:tc>
      </w:tr>
      <w:tr w14:paraId="3AA22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1" w:type="pct"/>
            <w:vAlign w:val="center"/>
          </w:tcPr>
          <w:p w14:paraId="1C498762">
            <w:pPr>
              <w:pStyle w:val="37"/>
              <w:keepNext w:val="0"/>
              <w:keepLines w:val="0"/>
              <w:suppressLineNumbers w:val="0"/>
              <w:spacing w:before="0" w:beforeAutospacing="0" w:after="0" w:afterAutospacing="0"/>
              <w:ind w:left="0" w:right="0"/>
              <w:rPr>
                <w:rFonts w:hint="default" w:cs="Times New Roman"/>
              </w:rPr>
            </w:pPr>
            <w:r>
              <w:rPr>
                <w:rFonts w:hint="default" w:cs="Times New Roman"/>
              </w:rPr>
              <w:t>71</w:t>
            </w:r>
          </w:p>
        </w:tc>
        <w:tc>
          <w:tcPr>
            <w:tcW w:w="682" w:type="pct"/>
            <w:vMerge w:val="restart"/>
            <w:vAlign w:val="center"/>
          </w:tcPr>
          <w:p w14:paraId="6C84E4F8">
            <w:pPr>
              <w:pStyle w:val="37"/>
              <w:keepNext w:val="0"/>
              <w:keepLines w:val="0"/>
              <w:suppressLineNumbers w:val="0"/>
              <w:spacing w:before="0" w:beforeAutospacing="0" w:after="0" w:afterAutospacing="0"/>
              <w:ind w:left="0" w:right="0"/>
              <w:rPr>
                <w:rFonts w:hint="default" w:cs="Times New Roman"/>
              </w:rPr>
            </w:pPr>
            <w:r>
              <w:rPr>
                <w:rFonts w:hint="default" w:cs="Times New Roman"/>
              </w:rPr>
              <w:t>其他设备</w:t>
            </w:r>
          </w:p>
        </w:tc>
        <w:tc>
          <w:tcPr>
            <w:tcW w:w="2350" w:type="pct"/>
            <w:vAlign w:val="center"/>
          </w:tcPr>
          <w:p w14:paraId="0007DE96">
            <w:pPr>
              <w:pStyle w:val="37"/>
              <w:keepNext w:val="0"/>
              <w:keepLines w:val="0"/>
              <w:suppressLineNumbers w:val="0"/>
              <w:spacing w:before="0" w:beforeAutospacing="0" w:after="0" w:afterAutospacing="0"/>
              <w:ind w:left="0" w:right="0"/>
              <w:rPr>
                <w:rFonts w:hint="default" w:cs="Times New Roman"/>
              </w:rPr>
            </w:pPr>
            <w:r>
              <w:rPr>
                <w:rFonts w:hint="default" w:cs="Times New Roman"/>
              </w:rPr>
              <w:t>馈线自动调压器</w:t>
            </w:r>
          </w:p>
        </w:tc>
        <w:tc>
          <w:tcPr>
            <w:tcW w:w="1517" w:type="pct"/>
            <w:vAlign w:val="center"/>
          </w:tcPr>
          <w:p w14:paraId="600C2978">
            <w:pPr>
              <w:pStyle w:val="37"/>
              <w:keepNext w:val="0"/>
              <w:keepLines w:val="0"/>
              <w:suppressLineNumbers w:val="0"/>
              <w:spacing w:before="0" w:beforeAutospacing="0" w:after="0" w:afterAutospacing="0"/>
              <w:ind w:left="0" w:right="0"/>
              <w:rPr>
                <w:rFonts w:hint="default" w:cs="Times New Roman"/>
              </w:rPr>
            </w:pPr>
            <w:r>
              <w:rPr>
                <w:rFonts w:hint="default" w:cs="Times New Roman"/>
              </w:rPr>
              <w:t xml:space="preserve">5.25 t </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e /台</w:t>
            </w:r>
          </w:p>
        </w:tc>
      </w:tr>
      <w:tr w14:paraId="50851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1" w:type="pct"/>
            <w:vAlign w:val="center"/>
          </w:tcPr>
          <w:p w14:paraId="4630280F">
            <w:pPr>
              <w:pStyle w:val="37"/>
              <w:keepNext w:val="0"/>
              <w:keepLines w:val="0"/>
              <w:suppressLineNumbers w:val="0"/>
              <w:spacing w:before="0" w:beforeAutospacing="0" w:after="0" w:afterAutospacing="0"/>
              <w:ind w:left="0" w:right="0"/>
              <w:rPr>
                <w:rFonts w:hint="default" w:cs="Times New Roman"/>
              </w:rPr>
            </w:pPr>
            <w:r>
              <w:rPr>
                <w:rFonts w:hint="default" w:cs="Times New Roman"/>
              </w:rPr>
              <w:t>72</w:t>
            </w:r>
          </w:p>
        </w:tc>
        <w:tc>
          <w:tcPr>
            <w:tcW w:w="682" w:type="pct"/>
            <w:vMerge w:val="continue"/>
          </w:tcPr>
          <w:p w14:paraId="6C1E489C">
            <w:pPr>
              <w:pStyle w:val="37"/>
              <w:keepNext w:val="0"/>
              <w:keepLines w:val="0"/>
              <w:suppressLineNumbers w:val="0"/>
              <w:spacing w:before="0" w:beforeAutospacing="0" w:after="0" w:afterAutospacing="0"/>
              <w:ind w:left="0" w:right="0"/>
              <w:rPr>
                <w:rFonts w:hint="default" w:cs="Times New Roman"/>
              </w:rPr>
            </w:pPr>
          </w:p>
        </w:tc>
        <w:tc>
          <w:tcPr>
            <w:tcW w:w="2350" w:type="pct"/>
            <w:vAlign w:val="center"/>
          </w:tcPr>
          <w:p w14:paraId="07A699D1">
            <w:pPr>
              <w:pStyle w:val="37"/>
              <w:keepNext w:val="0"/>
              <w:keepLines w:val="0"/>
              <w:suppressLineNumbers w:val="0"/>
              <w:spacing w:before="0" w:beforeAutospacing="0" w:after="0" w:afterAutospacing="0"/>
              <w:ind w:left="0" w:right="0"/>
              <w:rPr>
                <w:rFonts w:hint="default" w:cs="Times New Roman"/>
              </w:rPr>
            </w:pPr>
            <w:r>
              <w:rPr>
                <w:rFonts w:hint="default" w:cs="Times New Roman"/>
              </w:rPr>
              <w:t>电缆分支箱</w:t>
            </w:r>
          </w:p>
        </w:tc>
        <w:tc>
          <w:tcPr>
            <w:tcW w:w="1517" w:type="pct"/>
            <w:vAlign w:val="center"/>
          </w:tcPr>
          <w:p w14:paraId="24180E29">
            <w:pPr>
              <w:pStyle w:val="37"/>
              <w:keepNext w:val="0"/>
              <w:keepLines w:val="0"/>
              <w:suppressLineNumbers w:val="0"/>
              <w:spacing w:before="0" w:beforeAutospacing="0" w:after="0" w:afterAutospacing="0"/>
              <w:ind w:left="0" w:right="0"/>
              <w:rPr>
                <w:rFonts w:hint="default" w:cs="Times New Roman"/>
              </w:rPr>
            </w:pPr>
            <w:r>
              <w:rPr>
                <w:rFonts w:hint="default" w:cs="Times New Roman"/>
              </w:rPr>
              <w:t xml:space="preserve">0.63 t </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e /台</w:t>
            </w:r>
          </w:p>
        </w:tc>
      </w:tr>
      <w:tr w14:paraId="4A641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1" w:type="pct"/>
            <w:vAlign w:val="center"/>
          </w:tcPr>
          <w:p w14:paraId="59601711">
            <w:pPr>
              <w:pStyle w:val="37"/>
              <w:keepNext w:val="0"/>
              <w:keepLines w:val="0"/>
              <w:suppressLineNumbers w:val="0"/>
              <w:spacing w:before="0" w:beforeAutospacing="0" w:after="0" w:afterAutospacing="0"/>
              <w:ind w:left="0" w:right="0"/>
              <w:rPr>
                <w:rFonts w:hint="default" w:cs="Times New Roman"/>
              </w:rPr>
            </w:pPr>
            <w:r>
              <w:rPr>
                <w:rFonts w:hint="default" w:cs="Times New Roman"/>
              </w:rPr>
              <w:t>73</w:t>
            </w:r>
          </w:p>
        </w:tc>
        <w:tc>
          <w:tcPr>
            <w:tcW w:w="682" w:type="pct"/>
            <w:vMerge w:val="continue"/>
          </w:tcPr>
          <w:p w14:paraId="57D584E5">
            <w:pPr>
              <w:pStyle w:val="37"/>
              <w:keepNext w:val="0"/>
              <w:keepLines w:val="0"/>
              <w:suppressLineNumbers w:val="0"/>
              <w:spacing w:before="0" w:beforeAutospacing="0" w:after="0" w:afterAutospacing="0"/>
              <w:ind w:left="0" w:right="0"/>
              <w:rPr>
                <w:rFonts w:hint="default" w:cs="Times New Roman"/>
              </w:rPr>
            </w:pPr>
          </w:p>
        </w:tc>
        <w:tc>
          <w:tcPr>
            <w:tcW w:w="2350" w:type="pct"/>
            <w:vAlign w:val="center"/>
          </w:tcPr>
          <w:p w14:paraId="55CAD6A9">
            <w:pPr>
              <w:pStyle w:val="37"/>
              <w:keepNext w:val="0"/>
              <w:keepLines w:val="0"/>
              <w:suppressLineNumbers w:val="0"/>
              <w:spacing w:before="0" w:beforeAutospacing="0" w:after="0" w:afterAutospacing="0"/>
              <w:ind w:left="0" w:right="0"/>
              <w:rPr>
                <w:rFonts w:hint="default" w:cs="Times New Roman"/>
              </w:rPr>
            </w:pPr>
            <w:r>
              <w:rPr>
                <w:rFonts w:hint="default" w:cs="Times New Roman"/>
              </w:rPr>
              <w:t>环保气体绝缘环网柜、站所终端</w:t>
            </w:r>
          </w:p>
        </w:tc>
        <w:tc>
          <w:tcPr>
            <w:tcW w:w="1517" w:type="pct"/>
            <w:vAlign w:val="center"/>
          </w:tcPr>
          <w:p w14:paraId="7E2EFA2E">
            <w:pPr>
              <w:pStyle w:val="37"/>
              <w:keepNext w:val="0"/>
              <w:keepLines w:val="0"/>
              <w:suppressLineNumbers w:val="0"/>
              <w:spacing w:before="0" w:beforeAutospacing="0" w:after="0" w:afterAutospacing="0"/>
              <w:ind w:left="0" w:right="0"/>
              <w:rPr>
                <w:rFonts w:hint="default" w:cs="Times New Roman"/>
              </w:rPr>
            </w:pPr>
            <w:r>
              <w:rPr>
                <w:rFonts w:hint="default" w:cs="Times New Roman"/>
              </w:rPr>
              <w:t xml:space="preserve">5.57 t </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e /台</w:t>
            </w:r>
          </w:p>
        </w:tc>
      </w:tr>
      <w:tr w14:paraId="08FDFC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1" w:type="pct"/>
            <w:vAlign w:val="center"/>
          </w:tcPr>
          <w:p w14:paraId="6DECF2B3">
            <w:pPr>
              <w:pStyle w:val="37"/>
              <w:keepNext w:val="0"/>
              <w:keepLines w:val="0"/>
              <w:suppressLineNumbers w:val="0"/>
              <w:spacing w:before="0" w:beforeAutospacing="0" w:after="0" w:afterAutospacing="0"/>
              <w:ind w:left="0" w:right="0"/>
              <w:rPr>
                <w:rFonts w:hint="default" w:cs="Times New Roman"/>
              </w:rPr>
            </w:pPr>
            <w:r>
              <w:rPr>
                <w:rFonts w:hint="default" w:cs="Times New Roman"/>
              </w:rPr>
              <w:t>74</w:t>
            </w:r>
          </w:p>
        </w:tc>
        <w:tc>
          <w:tcPr>
            <w:tcW w:w="682" w:type="pct"/>
            <w:vMerge w:val="continue"/>
          </w:tcPr>
          <w:p w14:paraId="28AF738A">
            <w:pPr>
              <w:pStyle w:val="37"/>
              <w:keepNext w:val="0"/>
              <w:keepLines w:val="0"/>
              <w:suppressLineNumbers w:val="0"/>
              <w:spacing w:before="0" w:beforeAutospacing="0" w:after="0" w:afterAutospacing="0"/>
              <w:ind w:left="0" w:right="0"/>
              <w:rPr>
                <w:rFonts w:hint="default" w:cs="Times New Roman"/>
              </w:rPr>
            </w:pPr>
          </w:p>
        </w:tc>
        <w:tc>
          <w:tcPr>
            <w:tcW w:w="2350" w:type="pct"/>
            <w:vAlign w:val="center"/>
          </w:tcPr>
          <w:p w14:paraId="14ED26F6">
            <w:pPr>
              <w:pStyle w:val="37"/>
              <w:keepNext w:val="0"/>
              <w:keepLines w:val="0"/>
              <w:suppressLineNumbers w:val="0"/>
              <w:spacing w:before="0" w:beforeAutospacing="0" w:after="0" w:afterAutospacing="0"/>
              <w:ind w:left="0" w:right="0"/>
              <w:rPr>
                <w:rFonts w:hint="default" w:cs="Times New Roman"/>
              </w:rPr>
            </w:pPr>
            <w:r>
              <w:rPr>
                <w:rFonts w:hint="default" w:cs="Times New Roman"/>
              </w:rPr>
              <w:t>一二次融合成套环网箱</w:t>
            </w:r>
          </w:p>
        </w:tc>
        <w:tc>
          <w:tcPr>
            <w:tcW w:w="1517" w:type="pct"/>
            <w:vAlign w:val="center"/>
          </w:tcPr>
          <w:p w14:paraId="7E885B6D">
            <w:pPr>
              <w:pStyle w:val="37"/>
              <w:keepNext w:val="0"/>
              <w:keepLines w:val="0"/>
              <w:suppressLineNumbers w:val="0"/>
              <w:spacing w:before="0" w:beforeAutospacing="0" w:after="0" w:afterAutospacing="0"/>
              <w:ind w:left="0" w:right="0"/>
              <w:rPr>
                <w:rFonts w:hint="default" w:cs="Times New Roman"/>
              </w:rPr>
            </w:pPr>
            <w:r>
              <w:rPr>
                <w:rFonts w:hint="default" w:cs="Times New Roman"/>
              </w:rPr>
              <w:t xml:space="preserve">12.65 t </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e /台</w:t>
            </w:r>
          </w:p>
        </w:tc>
      </w:tr>
    </w:tbl>
    <w:p w14:paraId="7A680A38">
      <w:pPr>
        <w:pStyle w:val="38"/>
        <w:ind w:left="420"/>
      </w:pPr>
      <w:r>
        <w:t>注：本表格数据主要来源于第三方产品碳足迹认证。设备碳排放因子应按照实际第三方产品碳足迹取值，如无第三方产品碳排放认证，可参考上表默认值计算。</w:t>
      </w:r>
    </w:p>
    <w:p w14:paraId="1AD71E27">
      <w:pPr>
        <w:pStyle w:val="30"/>
        <w:rPr>
          <w:rFonts w:cs="Times New Roman"/>
        </w:rPr>
      </w:pPr>
      <w:bookmarkStart w:id="182" w:name="_Toc19024"/>
      <w:bookmarkStart w:id="183" w:name="_Toc16264"/>
      <w:bookmarkStart w:id="184" w:name="_Toc4790"/>
      <w:bookmarkStart w:id="185" w:name="_Toc16585"/>
      <w:r>
        <w:rPr>
          <w:rFonts w:cs="Times New Roman"/>
        </w:rPr>
        <w:t xml:space="preserve">A.3  </w:t>
      </w:r>
      <w:r>
        <w:rPr>
          <w:rFonts w:hint="default" w:cs="Times New Roman"/>
          <w:lang w:val="en-US" w:eastAsia="zh-CN"/>
        </w:rPr>
        <w:t>电气</w:t>
      </w:r>
      <w:r>
        <w:rPr>
          <w:rFonts w:cs="Times New Roman"/>
        </w:rPr>
        <w:t>材料碳排放因子</w:t>
      </w:r>
      <w:bookmarkEnd w:id="182"/>
      <w:bookmarkEnd w:id="183"/>
      <w:bookmarkEnd w:id="184"/>
      <w:bookmarkEnd w:id="185"/>
    </w:p>
    <w:p w14:paraId="4C869BAA">
      <w:pPr>
        <w:pStyle w:val="31"/>
        <w:spacing w:before="156"/>
        <w:rPr>
          <w:rFonts w:cs="Times New Roman"/>
        </w:rPr>
      </w:pPr>
      <w:r>
        <w:rPr>
          <w:rFonts w:cs="Times New Roman"/>
          <w:b/>
          <w:bCs/>
        </w:rPr>
        <w:t>A.3.1</w:t>
      </w:r>
      <w:r>
        <w:rPr>
          <w:rFonts w:cs="Times New Roman"/>
        </w:rPr>
        <w:t xml:space="preserve">  常用</w:t>
      </w:r>
      <w:r>
        <w:rPr>
          <w:rFonts w:hint="default" w:cs="Times New Roman"/>
          <w:lang w:val="en-US" w:eastAsia="zh-CN"/>
        </w:rPr>
        <w:t>电气</w:t>
      </w:r>
      <w:r>
        <w:rPr>
          <w:rFonts w:cs="Times New Roman"/>
        </w:rPr>
        <w:t>材料相关参数缺省值可按照表A.3.1选取。</w:t>
      </w:r>
    </w:p>
    <w:p w14:paraId="2AB715CF">
      <w:pPr>
        <w:widowControl/>
        <w:spacing w:before="312" w:beforeLines="100" w:after="156" w:afterLines="50"/>
        <w:jc w:val="center"/>
        <w:rPr>
          <w:rFonts w:ascii="Times New Roman" w:hAnsi="Times New Roman" w:cs="Times New Roman"/>
          <w:b/>
          <w:kern w:val="0"/>
          <w:szCs w:val="21"/>
        </w:rPr>
      </w:pPr>
      <w:r>
        <w:rPr>
          <w:rFonts w:ascii="Times New Roman" w:hAnsi="Times New Roman" w:cs="Times New Roman"/>
          <w:b/>
          <w:kern w:val="0"/>
          <w:szCs w:val="21"/>
        </w:rPr>
        <w:t>表</w:t>
      </w:r>
      <w:r>
        <w:rPr>
          <w:rFonts w:hint="default" w:ascii="Times New Roman" w:hAnsi="Times New Roman" w:cs="Times New Roman"/>
          <w:b/>
          <w:kern w:val="0"/>
          <w:szCs w:val="21"/>
        </w:rPr>
        <w:t>A.3</w:t>
      </w:r>
      <w:r>
        <w:rPr>
          <w:rFonts w:ascii="Times New Roman" w:hAnsi="Times New Roman" w:cs="Times New Roman"/>
          <w:b/>
          <w:kern w:val="0"/>
          <w:szCs w:val="21"/>
        </w:rPr>
        <w:t>.</w:t>
      </w:r>
      <w:r>
        <w:rPr>
          <w:rFonts w:hint="default" w:ascii="Times New Roman" w:hAnsi="Times New Roman" w:cs="Times New Roman"/>
          <w:b/>
          <w:kern w:val="0"/>
          <w:szCs w:val="21"/>
        </w:rPr>
        <w:t>1</w:t>
      </w:r>
      <w:r>
        <w:rPr>
          <w:rFonts w:ascii="Times New Roman" w:hAnsi="Times New Roman" w:cs="Times New Roman"/>
          <w:b/>
          <w:kern w:val="0"/>
          <w:szCs w:val="21"/>
        </w:rPr>
        <w:t xml:space="preserve"> </w:t>
      </w:r>
      <w:r>
        <w:rPr>
          <w:rFonts w:hint="default" w:ascii="Times New Roman" w:hAnsi="Times New Roman" w:cs="Times New Roman"/>
          <w:b/>
          <w:kern w:val="0"/>
          <w:szCs w:val="21"/>
        </w:rPr>
        <w:t xml:space="preserve"> 电气</w:t>
      </w:r>
      <w:r>
        <w:rPr>
          <w:rFonts w:ascii="Times New Roman" w:hAnsi="Times New Roman" w:cs="Times New Roman"/>
          <w:b/>
          <w:kern w:val="0"/>
          <w:szCs w:val="21"/>
        </w:rPr>
        <w:t>材料碳排放因子</w:t>
      </w: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2"/>
        <w:gridCol w:w="1808"/>
        <w:gridCol w:w="3494"/>
        <w:gridCol w:w="2558"/>
      </w:tblGrid>
      <w:tr w14:paraId="20268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vAlign w:val="center"/>
          </w:tcPr>
          <w:p w14:paraId="7819C482">
            <w:pPr>
              <w:pStyle w:val="37"/>
              <w:keepNext w:val="0"/>
              <w:keepLines w:val="0"/>
              <w:suppressLineNumbers w:val="0"/>
              <w:spacing w:before="0" w:beforeAutospacing="0" w:after="0" w:afterAutospacing="0"/>
              <w:ind w:left="0" w:right="0"/>
              <w:rPr>
                <w:rFonts w:hint="default" w:cs="Times New Roman"/>
              </w:rPr>
            </w:pPr>
            <w:r>
              <w:rPr>
                <w:rFonts w:hint="default" w:cs="Times New Roman"/>
              </w:rPr>
              <w:t>序号</w:t>
            </w:r>
          </w:p>
        </w:tc>
        <w:tc>
          <w:tcPr>
            <w:tcW w:w="1060" w:type="pct"/>
          </w:tcPr>
          <w:p w14:paraId="7B377C6C">
            <w:pPr>
              <w:pStyle w:val="37"/>
              <w:keepNext w:val="0"/>
              <w:keepLines w:val="0"/>
              <w:suppressLineNumbers w:val="0"/>
              <w:spacing w:before="0" w:beforeAutospacing="0" w:after="0" w:afterAutospacing="0"/>
              <w:ind w:left="0" w:right="0"/>
              <w:rPr>
                <w:rFonts w:hint="default" w:cs="Times New Roman"/>
              </w:rPr>
            </w:pPr>
            <w:r>
              <w:rPr>
                <w:rFonts w:hint="default" w:cs="Times New Roman"/>
              </w:rPr>
              <w:t>类型</w:t>
            </w:r>
          </w:p>
        </w:tc>
        <w:tc>
          <w:tcPr>
            <w:tcW w:w="2049" w:type="pct"/>
            <w:vAlign w:val="center"/>
          </w:tcPr>
          <w:p w14:paraId="61E54BD1">
            <w:pPr>
              <w:pStyle w:val="37"/>
              <w:keepNext w:val="0"/>
              <w:keepLines w:val="0"/>
              <w:suppressLineNumbers w:val="0"/>
              <w:spacing w:before="0" w:beforeAutospacing="0" w:after="0" w:afterAutospacing="0"/>
              <w:ind w:left="0" w:right="0"/>
              <w:rPr>
                <w:rFonts w:hint="default" w:cs="Times New Roman"/>
              </w:rPr>
            </w:pPr>
            <w:r>
              <w:rPr>
                <w:rFonts w:hint="default" w:cs="Times New Roman"/>
              </w:rPr>
              <w:t>设备类别</w:t>
            </w:r>
          </w:p>
        </w:tc>
        <w:tc>
          <w:tcPr>
            <w:tcW w:w="1500" w:type="pct"/>
            <w:vAlign w:val="center"/>
          </w:tcPr>
          <w:p w14:paraId="0D9F2BFC">
            <w:pPr>
              <w:pStyle w:val="37"/>
              <w:keepNext w:val="0"/>
              <w:keepLines w:val="0"/>
              <w:suppressLineNumbers w:val="0"/>
              <w:spacing w:before="0" w:beforeAutospacing="0" w:after="0" w:afterAutospacing="0"/>
              <w:ind w:left="0" w:right="0"/>
              <w:rPr>
                <w:rFonts w:hint="default" w:cs="Times New Roman"/>
              </w:rPr>
            </w:pPr>
            <w:r>
              <w:rPr>
                <w:rFonts w:hint="default" w:cs="Times New Roman"/>
              </w:rPr>
              <w:t>碳排放因子</w:t>
            </w:r>
          </w:p>
        </w:tc>
      </w:tr>
      <w:tr w14:paraId="24960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vAlign w:val="center"/>
          </w:tcPr>
          <w:p w14:paraId="2CADD1E3">
            <w:pPr>
              <w:pStyle w:val="37"/>
              <w:keepNext w:val="0"/>
              <w:keepLines w:val="0"/>
              <w:suppressLineNumbers w:val="0"/>
              <w:spacing w:before="0" w:beforeAutospacing="0" w:after="0" w:afterAutospacing="0"/>
              <w:ind w:left="0" w:right="0"/>
              <w:rPr>
                <w:rFonts w:hint="default" w:cs="Times New Roman"/>
              </w:rPr>
            </w:pPr>
            <w:r>
              <w:rPr>
                <w:rFonts w:hint="default" w:cs="Times New Roman"/>
              </w:rPr>
              <w:t>1</w:t>
            </w:r>
          </w:p>
        </w:tc>
        <w:tc>
          <w:tcPr>
            <w:tcW w:w="1060" w:type="pct"/>
            <w:vMerge w:val="restart"/>
            <w:vAlign w:val="center"/>
          </w:tcPr>
          <w:p w14:paraId="2517AD7E">
            <w:pPr>
              <w:pStyle w:val="37"/>
              <w:keepNext w:val="0"/>
              <w:keepLines w:val="0"/>
              <w:suppressLineNumbers w:val="0"/>
              <w:spacing w:before="0" w:beforeAutospacing="0" w:after="0" w:afterAutospacing="0"/>
              <w:ind w:left="0" w:right="0"/>
              <w:rPr>
                <w:rFonts w:hint="default" w:cs="Times New Roman"/>
              </w:rPr>
            </w:pPr>
            <w:r>
              <w:rPr>
                <w:rFonts w:hint="default" w:cs="Times New Roman"/>
              </w:rPr>
              <w:t>软导体</w:t>
            </w:r>
          </w:p>
        </w:tc>
        <w:tc>
          <w:tcPr>
            <w:tcW w:w="2049" w:type="pct"/>
            <w:vAlign w:val="center"/>
          </w:tcPr>
          <w:p w14:paraId="1526B716">
            <w:pPr>
              <w:pStyle w:val="37"/>
              <w:keepNext w:val="0"/>
              <w:keepLines w:val="0"/>
              <w:suppressLineNumbers w:val="0"/>
              <w:spacing w:before="0" w:beforeAutospacing="0" w:after="0" w:afterAutospacing="0"/>
              <w:ind w:left="0" w:right="0"/>
              <w:rPr>
                <w:rFonts w:hint="default" w:cs="Times New Roman"/>
              </w:rPr>
            </w:pPr>
            <w:r>
              <w:rPr>
                <w:rFonts w:hint="default" w:cs="Times New Roman"/>
              </w:rPr>
              <w:t>软电缆</w:t>
            </w:r>
          </w:p>
        </w:tc>
        <w:tc>
          <w:tcPr>
            <w:tcW w:w="1500" w:type="pct"/>
            <w:vAlign w:val="center"/>
          </w:tcPr>
          <w:p w14:paraId="0B5BA22F">
            <w:pPr>
              <w:pStyle w:val="37"/>
              <w:keepNext w:val="0"/>
              <w:keepLines w:val="0"/>
              <w:suppressLineNumbers w:val="0"/>
              <w:spacing w:before="0" w:beforeAutospacing="0" w:after="0" w:afterAutospacing="0"/>
              <w:ind w:left="0" w:right="0"/>
              <w:rPr>
                <w:rFonts w:hint="default" w:cs="Times New Roman"/>
              </w:rPr>
            </w:pPr>
            <w:r>
              <w:rPr>
                <w:rFonts w:hint="default" w:cs="Times New Roman"/>
              </w:rPr>
              <w:t xml:space="preserve">32.90 t </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e/km</w:t>
            </w:r>
          </w:p>
        </w:tc>
      </w:tr>
      <w:tr w14:paraId="75434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vAlign w:val="center"/>
          </w:tcPr>
          <w:p w14:paraId="2E84B32E">
            <w:pPr>
              <w:pStyle w:val="37"/>
              <w:keepNext w:val="0"/>
              <w:keepLines w:val="0"/>
              <w:suppressLineNumbers w:val="0"/>
              <w:spacing w:before="0" w:beforeAutospacing="0" w:after="0" w:afterAutospacing="0"/>
              <w:ind w:left="0" w:right="0"/>
              <w:rPr>
                <w:rFonts w:hint="default" w:cs="Times New Roman"/>
              </w:rPr>
            </w:pPr>
            <w:r>
              <w:rPr>
                <w:rFonts w:hint="default" w:cs="Times New Roman"/>
              </w:rPr>
              <w:t>2</w:t>
            </w:r>
          </w:p>
        </w:tc>
        <w:tc>
          <w:tcPr>
            <w:tcW w:w="1060" w:type="pct"/>
            <w:vMerge w:val="continue"/>
          </w:tcPr>
          <w:p w14:paraId="48B9C533">
            <w:pPr>
              <w:pStyle w:val="37"/>
              <w:keepNext w:val="0"/>
              <w:keepLines w:val="0"/>
              <w:suppressLineNumbers w:val="0"/>
              <w:spacing w:before="0" w:beforeAutospacing="0" w:after="0" w:afterAutospacing="0"/>
              <w:ind w:left="0" w:right="0"/>
              <w:rPr>
                <w:rFonts w:hint="default" w:cs="Times New Roman"/>
              </w:rPr>
            </w:pPr>
          </w:p>
        </w:tc>
        <w:tc>
          <w:tcPr>
            <w:tcW w:w="2049" w:type="pct"/>
            <w:vAlign w:val="center"/>
          </w:tcPr>
          <w:p w14:paraId="39DE2228">
            <w:pPr>
              <w:pStyle w:val="37"/>
              <w:keepNext w:val="0"/>
              <w:keepLines w:val="0"/>
              <w:suppressLineNumbers w:val="0"/>
              <w:spacing w:before="0" w:beforeAutospacing="0" w:after="0" w:afterAutospacing="0"/>
              <w:ind w:left="0" w:right="0"/>
              <w:rPr>
                <w:rFonts w:hint="default" w:cs="Times New Roman"/>
              </w:rPr>
            </w:pPr>
            <w:r>
              <w:rPr>
                <w:rFonts w:hint="default" w:cs="Times New Roman"/>
              </w:rPr>
              <w:t>风能电缆</w:t>
            </w:r>
          </w:p>
        </w:tc>
        <w:tc>
          <w:tcPr>
            <w:tcW w:w="1500" w:type="pct"/>
            <w:vAlign w:val="center"/>
          </w:tcPr>
          <w:p w14:paraId="2530EA68">
            <w:pPr>
              <w:pStyle w:val="37"/>
              <w:keepNext w:val="0"/>
              <w:keepLines w:val="0"/>
              <w:suppressLineNumbers w:val="0"/>
              <w:spacing w:before="0" w:beforeAutospacing="0" w:after="0" w:afterAutospacing="0"/>
              <w:ind w:left="0" w:right="0"/>
              <w:rPr>
                <w:rFonts w:hint="default" w:cs="Times New Roman"/>
              </w:rPr>
            </w:pPr>
            <w:r>
              <w:rPr>
                <w:rFonts w:hint="default" w:cs="Times New Roman"/>
              </w:rPr>
              <w:t xml:space="preserve">41.90 t </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e/km</w:t>
            </w:r>
          </w:p>
        </w:tc>
      </w:tr>
      <w:tr w14:paraId="779C0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vAlign w:val="center"/>
          </w:tcPr>
          <w:p w14:paraId="6186754F">
            <w:pPr>
              <w:pStyle w:val="37"/>
              <w:keepNext w:val="0"/>
              <w:keepLines w:val="0"/>
              <w:suppressLineNumbers w:val="0"/>
              <w:spacing w:before="0" w:beforeAutospacing="0" w:after="0" w:afterAutospacing="0"/>
              <w:ind w:left="0" w:right="0"/>
              <w:rPr>
                <w:rFonts w:hint="default" w:cs="Times New Roman"/>
              </w:rPr>
            </w:pPr>
            <w:r>
              <w:rPr>
                <w:rFonts w:hint="default" w:cs="Times New Roman"/>
              </w:rPr>
              <w:t>3</w:t>
            </w:r>
          </w:p>
        </w:tc>
        <w:tc>
          <w:tcPr>
            <w:tcW w:w="1060" w:type="pct"/>
            <w:vMerge w:val="continue"/>
          </w:tcPr>
          <w:p w14:paraId="0D4DA7D3">
            <w:pPr>
              <w:pStyle w:val="37"/>
              <w:keepNext w:val="0"/>
              <w:keepLines w:val="0"/>
              <w:suppressLineNumbers w:val="0"/>
              <w:spacing w:before="0" w:beforeAutospacing="0" w:after="0" w:afterAutospacing="0"/>
              <w:ind w:left="0" w:right="0"/>
              <w:rPr>
                <w:rFonts w:hint="default" w:cs="Times New Roman"/>
              </w:rPr>
            </w:pPr>
          </w:p>
        </w:tc>
        <w:tc>
          <w:tcPr>
            <w:tcW w:w="2049" w:type="pct"/>
            <w:vAlign w:val="center"/>
          </w:tcPr>
          <w:p w14:paraId="1B20E8E3">
            <w:pPr>
              <w:pStyle w:val="37"/>
              <w:keepNext w:val="0"/>
              <w:keepLines w:val="0"/>
              <w:suppressLineNumbers w:val="0"/>
              <w:spacing w:before="0" w:beforeAutospacing="0" w:after="0" w:afterAutospacing="0"/>
              <w:ind w:left="0" w:right="0"/>
              <w:rPr>
                <w:rFonts w:hint="default" w:cs="Times New Roman"/>
              </w:rPr>
            </w:pPr>
            <w:r>
              <w:rPr>
                <w:rFonts w:hint="default" w:cs="Times New Roman"/>
              </w:rPr>
              <w:t>光伏电缆</w:t>
            </w:r>
          </w:p>
        </w:tc>
        <w:tc>
          <w:tcPr>
            <w:tcW w:w="1500" w:type="pct"/>
            <w:vAlign w:val="center"/>
          </w:tcPr>
          <w:p w14:paraId="0F1513BE">
            <w:pPr>
              <w:pStyle w:val="37"/>
              <w:keepNext w:val="0"/>
              <w:keepLines w:val="0"/>
              <w:suppressLineNumbers w:val="0"/>
              <w:spacing w:before="0" w:beforeAutospacing="0" w:after="0" w:afterAutospacing="0"/>
              <w:ind w:left="0" w:right="0"/>
              <w:rPr>
                <w:rFonts w:hint="default" w:cs="Times New Roman"/>
              </w:rPr>
            </w:pPr>
            <w:r>
              <w:rPr>
                <w:rFonts w:hint="default" w:cs="Times New Roman"/>
              </w:rPr>
              <w:t xml:space="preserve">1.41 t </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e/km</w:t>
            </w:r>
          </w:p>
        </w:tc>
      </w:tr>
      <w:tr w14:paraId="2C529E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vAlign w:val="center"/>
          </w:tcPr>
          <w:p w14:paraId="280A97FE">
            <w:pPr>
              <w:pStyle w:val="37"/>
              <w:keepNext w:val="0"/>
              <w:keepLines w:val="0"/>
              <w:suppressLineNumbers w:val="0"/>
              <w:spacing w:before="0" w:beforeAutospacing="0" w:after="0" w:afterAutospacing="0"/>
              <w:ind w:left="0" w:right="0"/>
              <w:rPr>
                <w:rFonts w:hint="default" w:cs="Times New Roman"/>
              </w:rPr>
            </w:pPr>
            <w:r>
              <w:rPr>
                <w:rFonts w:hint="default" w:cs="Times New Roman"/>
              </w:rPr>
              <w:t>5</w:t>
            </w:r>
          </w:p>
        </w:tc>
        <w:tc>
          <w:tcPr>
            <w:tcW w:w="1060" w:type="pct"/>
            <w:vMerge w:val="restart"/>
            <w:vAlign w:val="center"/>
          </w:tcPr>
          <w:p w14:paraId="05C2CA6D">
            <w:pPr>
              <w:pStyle w:val="37"/>
              <w:keepNext w:val="0"/>
              <w:keepLines w:val="0"/>
              <w:suppressLineNumbers w:val="0"/>
              <w:spacing w:before="0" w:beforeAutospacing="0" w:after="0" w:afterAutospacing="0"/>
              <w:ind w:left="0" w:right="0"/>
              <w:rPr>
                <w:rFonts w:hint="default" w:cs="Times New Roman"/>
              </w:rPr>
            </w:pPr>
            <w:r>
              <w:rPr>
                <w:rFonts w:hint="default" w:cs="Times New Roman"/>
              </w:rPr>
              <w:t>硬导体</w:t>
            </w:r>
          </w:p>
        </w:tc>
        <w:tc>
          <w:tcPr>
            <w:tcW w:w="2049" w:type="pct"/>
            <w:vAlign w:val="center"/>
          </w:tcPr>
          <w:p w14:paraId="60494C0E">
            <w:pPr>
              <w:pStyle w:val="37"/>
              <w:keepNext w:val="0"/>
              <w:keepLines w:val="0"/>
              <w:suppressLineNumbers w:val="0"/>
              <w:spacing w:before="0" w:beforeAutospacing="0" w:after="0" w:afterAutospacing="0"/>
              <w:ind w:left="0" w:right="0"/>
              <w:rPr>
                <w:rFonts w:hint="default" w:cs="Times New Roman"/>
              </w:rPr>
            </w:pPr>
            <w:r>
              <w:rPr>
                <w:rFonts w:hint="default" w:cs="Times New Roman"/>
              </w:rPr>
              <w:t>母线槽</w:t>
            </w:r>
          </w:p>
        </w:tc>
        <w:tc>
          <w:tcPr>
            <w:tcW w:w="1500" w:type="pct"/>
            <w:vAlign w:val="center"/>
          </w:tcPr>
          <w:p w14:paraId="5A5DCB8C">
            <w:pPr>
              <w:pStyle w:val="37"/>
              <w:keepNext w:val="0"/>
              <w:keepLines w:val="0"/>
              <w:suppressLineNumbers w:val="0"/>
              <w:spacing w:before="0" w:beforeAutospacing="0" w:after="0" w:afterAutospacing="0"/>
              <w:ind w:left="0" w:right="0"/>
              <w:rPr>
                <w:rFonts w:hint="default" w:cs="Times New Roman"/>
              </w:rPr>
            </w:pPr>
            <w:r>
              <w:rPr>
                <w:rFonts w:hint="default" w:cs="Times New Roman"/>
              </w:rPr>
              <w:t xml:space="preserve">306.21 </w:t>
            </w:r>
            <w:r>
              <w:rPr>
                <w:rFonts w:hint="eastAsia" w:cs="Times New Roman"/>
                <w:lang w:eastAsia="zh-CN"/>
              </w:rPr>
              <w:t>tCO</w:t>
            </w:r>
            <w:r>
              <w:rPr>
                <w:rFonts w:hint="default" w:ascii="Times New Roman" w:hAnsi="Times New Roman" w:cs="Times New Roman"/>
                <w:vertAlign w:val="subscript"/>
                <w:lang w:eastAsia="zh-CN"/>
              </w:rPr>
              <w:t>2</w:t>
            </w:r>
            <w:r>
              <w:rPr>
                <w:rFonts w:hint="default" w:cs="Times New Roman"/>
              </w:rPr>
              <w:t>e /m</w:t>
            </w:r>
          </w:p>
        </w:tc>
      </w:tr>
      <w:tr w14:paraId="213EE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vAlign w:val="center"/>
          </w:tcPr>
          <w:p w14:paraId="651D1A82">
            <w:pPr>
              <w:pStyle w:val="37"/>
              <w:keepNext w:val="0"/>
              <w:keepLines w:val="0"/>
              <w:suppressLineNumbers w:val="0"/>
              <w:spacing w:before="0" w:beforeAutospacing="0" w:after="0" w:afterAutospacing="0"/>
              <w:ind w:left="0" w:right="0"/>
              <w:rPr>
                <w:rFonts w:hint="default" w:cs="Times New Roman"/>
              </w:rPr>
            </w:pPr>
            <w:r>
              <w:rPr>
                <w:rFonts w:hint="default" w:cs="Times New Roman"/>
              </w:rPr>
              <w:t>6</w:t>
            </w:r>
          </w:p>
        </w:tc>
        <w:tc>
          <w:tcPr>
            <w:tcW w:w="1060" w:type="pct"/>
            <w:vMerge w:val="continue"/>
            <w:vAlign w:val="center"/>
          </w:tcPr>
          <w:p w14:paraId="659F7BB4">
            <w:pPr>
              <w:pStyle w:val="37"/>
              <w:keepNext w:val="0"/>
              <w:keepLines w:val="0"/>
              <w:suppressLineNumbers w:val="0"/>
              <w:spacing w:before="0" w:beforeAutospacing="0" w:after="0" w:afterAutospacing="0"/>
              <w:ind w:left="0" w:right="0"/>
              <w:rPr>
                <w:rFonts w:hint="default" w:cs="Times New Roman"/>
              </w:rPr>
            </w:pPr>
          </w:p>
        </w:tc>
        <w:tc>
          <w:tcPr>
            <w:tcW w:w="2049" w:type="pct"/>
            <w:vAlign w:val="center"/>
          </w:tcPr>
          <w:p w14:paraId="69F05DFE">
            <w:pPr>
              <w:pStyle w:val="37"/>
              <w:keepNext w:val="0"/>
              <w:keepLines w:val="0"/>
              <w:suppressLineNumbers w:val="0"/>
              <w:spacing w:before="0" w:beforeAutospacing="0" w:after="0" w:afterAutospacing="0"/>
              <w:ind w:left="0" w:right="0"/>
              <w:rPr>
                <w:rFonts w:hint="default" w:cs="Times New Roman"/>
              </w:rPr>
            </w:pPr>
            <w:r>
              <w:rPr>
                <w:rFonts w:hint="default" w:cs="Times New Roman"/>
              </w:rPr>
              <w:t>电缆（铜）</w:t>
            </w:r>
          </w:p>
        </w:tc>
        <w:tc>
          <w:tcPr>
            <w:tcW w:w="1500" w:type="pct"/>
            <w:vAlign w:val="center"/>
          </w:tcPr>
          <w:p w14:paraId="3368ADD3">
            <w:pPr>
              <w:pStyle w:val="37"/>
              <w:keepNext w:val="0"/>
              <w:keepLines w:val="0"/>
              <w:suppressLineNumbers w:val="0"/>
              <w:spacing w:before="0" w:beforeAutospacing="0" w:after="0" w:afterAutospacing="0"/>
              <w:ind w:left="0" w:right="0"/>
              <w:rPr>
                <w:rFonts w:hint="default" w:cs="Times New Roman"/>
              </w:rPr>
            </w:pPr>
            <w:r>
              <w:rPr>
                <w:rFonts w:hint="default" w:cs="Times New Roman"/>
              </w:rPr>
              <w:t xml:space="preserve">80.845 </w:t>
            </w:r>
            <w:r>
              <w:rPr>
                <w:rFonts w:hint="eastAsia" w:cs="Times New Roman"/>
                <w:lang w:eastAsia="zh-CN"/>
              </w:rPr>
              <w:t>tCO</w:t>
            </w:r>
            <w:r>
              <w:rPr>
                <w:rFonts w:hint="default" w:ascii="Times New Roman" w:hAnsi="Times New Roman" w:cs="Times New Roman"/>
                <w:vertAlign w:val="subscript"/>
                <w:lang w:eastAsia="zh-CN"/>
              </w:rPr>
              <w:t>2</w:t>
            </w:r>
            <w:r>
              <w:rPr>
                <w:rFonts w:hint="default" w:cs="Times New Roman"/>
              </w:rPr>
              <w:t>e /km</w:t>
            </w:r>
          </w:p>
        </w:tc>
      </w:tr>
      <w:tr w14:paraId="1B7DC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vAlign w:val="center"/>
          </w:tcPr>
          <w:p w14:paraId="20D701EA">
            <w:pPr>
              <w:pStyle w:val="37"/>
              <w:keepNext w:val="0"/>
              <w:keepLines w:val="0"/>
              <w:suppressLineNumbers w:val="0"/>
              <w:spacing w:before="0" w:beforeAutospacing="0" w:after="0" w:afterAutospacing="0"/>
              <w:ind w:left="0" w:right="0"/>
              <w:rPr>
                <w:rFonts w:hint="default" w:cs="Times New Roman"/>
              </w:rPr>
            </w:pPr>
            <w:r>
              <w:rPr>
                <w:rFonts w:hint="default" w:cs="Times New Roman"/>
              </w:rPr>
              <w:t>7</w:t>
            </w:r>
          </w:p>
        </w:tc>
        <w:tc>
          <w:tcPr>
            <w:tcW w:w="1060" w:type="pct"/>
            <w:vMerge w:val="continue"/>
            <w:vAlign w:val="center"/>
          </w:tcPr>
          <w:p w14:paraId="1F665021">
            <w:pPr>
              <w:pStyle w:val="37"/>
              <w:keepNext w:val="0"/>
              <w:keepLines w:val="0"/>
              <w:suppressLineNumbers w:val="0"/>
              <w:spacing w:before="0" w:beforeAutospacing="0" w:after="0" w:afterAutospacing="0"/>
              <w:ind w:left="0" w:right="0"/>
              <w:rPr>
                <w:rFonts w:hint="default" w:cs="Times New Roman"/>
              </w:rPr>
            </w:pPr>
          </w:p>
        </w:tc>
        <w:tc>
          <w:tcPr>
            <w:tcW w:w="2049" w:type="pct"/>
            <w:vAlign w:val="center"/>
          </w:tcPr>
          <w:p w14:paraId="144E4C8E">
            <w:pPr>
              <w:pStyle w:val="37"/>
              <w:keepNext w:val="0"/>
              <w:keepLines w:val="0"/>
              <w:suppressLineNumbers w:val="0"/>
              <w:spacing w:before="0" w:beforeAutospacing="0" w:after="0" w:afterAutospacing="0"/>
              <w:ind w:left="0" w:right="0"/>
              <w:rPr>
                <w:rFonts w:hint="default" w:cs="Times New Roman"/>
              </w:rPr>
            </w:pPr>
            <w:r>
              <w:rPr>
                <w:rFonts w:hint="default" w:cs="Times New Roman"/>
              </w:rPr>
              <w:t>电缆（铝）</w:t>
            </w:r>
          </w:p>
        </w:tc>
        <w:tc>
          <w:tcPr>
            <w:tcW w:w="1500" w:type="pct"/>
            <w:vAlign w:val="center"/>
          </w:tcPr>
          <w:p w14:paraId="33022390">
            <w:pPr>
              <w:pStyle w:val="37"/>
              <w:keepNext w:val="0"/>
              <w:keepLines w:val="0"/>
              <w:suppressLineNumbers w:val="0"/>
              <w:spacing w:before="0" w:beforeAutospacing="0" w:after="0" w:afterAutospacing="0"/>
              <w:ind w:left="0" w:right="0"/>
              <w:rPr>
                <w:rFonts w:hint="default" w:cs="Times New Roman"/>
              </w:rPr>
            </w:pPr>
            <w:r>
              <w:rPr>
                <w:rFonts w:hint="default" w:cs="Times New Roman"/>
              </w:rPr>
              <w:t xml:space="preserve">199.21 t </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e /km</w:t>
            </w:r>
          </w:p>
        </w:tc>
      </w:tr>
      <w:tr w14:paraId="42A7F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vAlign w:val="center"/>
          </w:tcPr>
          <w:p w14:paraId="2B783351">
            <w:pPr>
              <w:pStyle w:val="37"/>
              <w:keepNext w:val="0"/>
              <w:keepLines w:val="0"/>
              <w:suppressLineNumbers w:val="0"/>
              <w:spacing w:before="0" w:beforeAutospacing="0" w:after="0" w:afterAutospacing="0"/>
              <w:ind w:left="0" w:right="0"/>
              <w:rPr>
                <w:rFonts w:hint="default" w:cs="Times New Roman"/>
              </w:rPr>
            </w:pPr>
            <w:r>
              <w:rPr>
                <w:rFonts w:hint="default" w:cs="Times New Roman"/>
              </w:rPr>
              <w:t>8</w:t>
            </w:r>
          </w:p>
        </w:tc>
        <w:tc>
          <w:tcPr>
            <w:tcW w:w="1060" w:type="pct"/>
            <w:vMerge w:val="continue"/>
            <w:vAlign w:val="center"/>
          </w:tcPr>
          <w:p w14:paraId="74C21698">
            <w:pPr>
              <w:pStyle w:val="37"/>
              <w:keepNext w:val="0"/>
              <w:keepLines w:val="0"/>
              <w:suppressLineNumbers w:val="0"/>
              <w:spacing w:before="0" w:beforeAutospacing="0" w:after="0" w:afterAutospacing="0"/>
              <w:ind w:left="0" w:right="0"/>
              <w:rPr>
                <w:rFonts w:hint="default" w:cs="Times New Roman"/>
              </w:rPr>
            </w:pPr>
          </w:p>
        </w:tc>
        <w:tc>
          <w:tcPr>
            <w:tcW w:w="2049" w:type="pct"/>
            <w:vAlign w:val="center"/>
          </w:tcPr>
          <w:p w14:paraId="25BDD7B4">
            <w:pPr>
              <w:pStyle w:val="37"/>
              <w:keepNext w:val="0"/>
              <w:keepLines w:val="0"/>
              <w:suppressLineNumbers w:val="0"/>
              <w:spacing w:before="0" w:beforeAutospacing="0" w:after="0" w:afterAutospacing="0"/>
              <w:ind w:left="0" w:right="0"/>
              <w:rPr>
                <w:rFonts w:hint="default" w:cs="Times New Roman"/>
              </w:rPr>
            </w:pPr>
            <w:r>
              <w:rPr>
                <w:rFonts w:hint="default" w:cs="Times New Roman"/>
              </w:rPr>
              <w:t>电力电缆</w:t>
            </w:r>
          </w:p>
        </w:tc>
        <w:tc>
          <w:tcPr>
            <w:tcW w:w="1500" w:type="pct"/>
            <w:vAlign w:val="center"/>
          </w:tcPr>
          <w:p w14:paraId="3F18E27D">
            <w:pPr>
              <w:pStyle w:val="37"/>
              <w:keepNext w:val="0"/>
              <w:keepLines w:val="0"/>
              <w:suppressLineNumbers w:val="0"/>
              <w:spacing w:before="0" w:beforeAutospacing="0" w:after="0" w:afterAutospacing="0"/>
              <w:ind w:left="0" w:right="0"/>
              <w:rPr>
                <w:rFonts w:hint="default" w:cs="Times New Roman"/>
              </w:rPr>
            </w:pPr>
            <w:r>
              <w:rPr>
                <w:rFonts w:hint="default" w:cs="Times New Roman"/>
              </w:rPr>
              <w:t xml:space="preserve">69.18 </w:t>
            </w:r>
            <w:r>
              <w:rPr>
                <w:rFonts w:hint="eastAsia" w:cs="Times New Roman"/>
                <w:lang w:eastAsia="zh-CN"/>
              </w:rPr>
              <w:t>tCO</w:t>
            </w:r>
            <w:r>
              <w:rPr>
                <w:rFonts w:hint="default" w:ascii="Times New Roman" w:hAnsi="Times New Roman" w:cs="Times New Roman"/>
                <w:vertAlign w:val="subscript"/>
                <w:lang w:eastAsia="zh-CN"/>
              </w:rPr>
              <w:t>2</w:t>
            </w:r>
            <w:r>
              <w:rPr>
                <w:rFonts w:hint="default" w:cs="Times New Roman"/>
              </w:rPr>
              <w:t>e /m</w:t>
            </w:r>
          </w:p>
        </w:tc>
      </w:tr>
      <w:tr w14:paraId="25021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vAlign w:val="center"/>
          </w:tcPr>
          <w:p w14:paraId="7808FCF7">
            <w:pPr>
              <w:pStyle w:val="37"/>
              <w:keepNext w:val="0"/>
              <w:keepLines w:val="0"/>
              <w:suppressLineNumbers w:val="0"/>
              <w:spacing w:before="0" w:beforeAutospacing="0" w:after="0" w:afterAutospacing="0"/>
              <w:ind w:left="0" w:right="0"/>
              <w:rPr>
                <w:rFonts w:hint="default" w:cs="Times New Roman"/>
              </w:rPr>
            </w:pPr>
            <w:r>
              <w:rPr>
                <w:rFonts w:hint="default" w:cs="Times New Roman"/>
              </w:rPr>
              <w:t>9</w:t>
            </w:r>
          </w:p>
        </w:tc>
        <w:tc>
          <w:tcPr>
            <w:tcW w:w="1060" w:type="pct"/>
            <w:vMerge w:val="continue"/>
            <w:vAlign w:val="center"/>
          </w:tcPr>
          <w:p w14:paraId="0343D2D3">
            <w:pPr>
              <w:pStyle w:val="37"/>
              <w:keepNext w:val="0"/>
              <w:keepLines w:val="0"/>
              <w:suppressLineNumbers w:val="0"/>
              <w:spacing w:before="0" w:beforeAutospacing="0" w:after="0" w:afterAutospacing="0"/>
              <w:ind w:left="0" w:right="0"/>
              <w:rPr>
                <w:rFonts w:hint="default" w:cs="Times New Roman"/>
              </w:rPr>
            </w:pPr>
          </w:p>
        </w:tc>
        <w:tc>
          <w:tcPr>
            <w:tcW w:w="2049" w:type="pct"/>
            <w:vAlign w:val="center"/>
          </w:tcPr>
          <w:p w14:paraId="592F7091">
            <w:pPr>
              <w:pStyle w:val="37"/>
              <w:keepNext w:val="0"/>
              <w:keepLines w:val="0"/>
              <w:suppressLineNumbers w:val="0"/>
              <w:spacing w:before="0" w:beforeAutospacing="0" w:after="0" w:afterAutospacing="0"/>
              <w:ind w:left="0" w:right="0"/>
              <w:rPr>
                <w:rFonts w:hint="default" w:cs="Times New Roman"/>
              </w:rPr>
            </w:pPr>
            <w:r>
              <w:rPr>
                <w:rFonts w:hint="default" w:cs="Times New Roman"/>
              </w:rPr>
              <w:t>高压电力电缆（铝）</w:t>
            </w:r>
          </w:p>
        </w:tc>
        <w:tc>
          <w:tcPr>
            <w:tcW w:w="1500" w:type="pct"/>
            <w:vAlign w:val="center"/>
          </w:tcPr>
          <w:p w14:paraId="23E54D95">
            <w:pPr>
              <w:pStyle w:val="37"/>
              <w:keepNext w:val="0"/>
              <w:keepLines w:val="0"/>
              <w:suppressLineNumbers w:val="0"/>
              <w:spacing w:before="0" w:beforeAutospacing="0" w:after="0" w:afterAutospacing="0"/>
              <w:ind w:left="0" w:right="0"/>
              <w:rPr>
                <w:rFonts w:hint="default" w:cs="Times New Roman"/>
              </w:rPr>
            </w:pPr>
            <w:r>
              <w:rPr>
                <w:rFonts w:hint="default" w:cs="Times New Roman"/>
              </w:rPr>
              <w:t xml:space="preserve">257.68 t </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e /km</w:t>
            </w:r>
          </w:p>
        </w:tc>
      </w:tr>
      <w:tr w14:paraId="17E27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vAlign w:val="center"/>
          </w:tcPr>
          <w:p w14:paraId="6E988B65">
            <w:pPr>
              <w:pStyle w:val="37"/>
              <w:keepNext w:val="0"/>
              <w:keepLines w:val="0"/>
              <w:suppressLineNumbers w:val="0"/>
              <w:spacing w:before="0" w:beforeAutospacing="0" w:after="0" w:afterAutospacing="0"/>
              <w:ind w:left="0" w:right="0"/>
              <w:rPr>
                <w:rFonts w:hint="default" w:cs="Times New Roman"/>
              </w:rPr>
            </w:pPr>
            <w:r>
              <w:rPr>
                <w:rFonts w:hint="default" w:cs="Times New Roman"/>
              </w:rPr>
              <w:t>10</w:t>
            </w:r>
          </w:p>
        </w:tc>
        <w:tc>
          <w:tcPr>
            <w:tcW w:w="1060" w:type="pct"/>
            <w:vMerge w:val="continue"/>
            <w:vAlign w:val="center"/>
          </w:tcPr>
          <w:p w14:paraId="14C2A545">
            <w:pPr>
              <w:pStyle w:val="37"/>
              <w:keepNext w:val="0"/>
              <w:keepLines w:val="0"/>
              <w:suppressLineNumbers w:val="0"/>
              <w:spacing w:before="0" w:beforeAutospacing="0" w:after="0" w:afterAutospacing="0"/>
              <w:ind w:left="0" w:right="0"/>
              <w:rPr>
                <w:rFonts w:hint="default" w:cs="Times New Roman"/>
              </w:rPr>
            </w:pPr>
          </w:p>
        </w:tc>
        <w:tc>
          <w:tcPr>
            <w:tcW w:w="2049" w:type="pct"/>
            <w:vAlign w:val="center"/>
          </w:tcPr>
          <w:p w14:paraId="09CBECDE">
            <w:pPr>
              <w:pStyle w:val="37"/>
              <w:keepNext w:val="0"/>
              <w:keepLines w:val="0"/>
              <w:suppressLineNumbers w:val="0"/>
              <w:spacing w:before="0" w:beforeAutospacing="0" w:after="0" w:afterAutospacing="0"/>
              <w:ind w:left="0" w:right="0"/>
              <w:rPr>
                <w:rFonts w:hint="default" w:cs="Times New Roman"/>
              </w:rPr>
            </w:pPr>
            <w:r>
              <w:rPr>
                <w:rFonts w:hint="default" w:cs="Times New Roman"/>
              </w:rPr>
              <w:t>气体绝缘金属封闭输电线路（500kV）</w:t>
            </w:r>
          </w:p>
        </w:tc>
        <w:tc>
          <w:tcPr>
            <w:tcW w:w="1500" w:type="pct"/>
            <w:vAlign w:val="center"/>
          </w:tcPr>
          <w:p w14:paraId="7C57CF46">
            <w:pPr>
              <w:pStyle w:val="37"/>
              <w:keepNext w:val="0"/>
              <w:keepLines w:val="0"/>
              <w:suppressLineNumbers w:val="0"/>
              <w:spacing w:before="0" w:beforeAutospacing="0" w:after="0" w:afterAutospacing="0"/>
              <w:ind w:left="0" w:right="0"/>
              <w:rPr>
                <w:rFonts w:hint="default" w:cs="Times New Roman"/>
              </w:rPr>
            </w:pPr>
            <w:r>
              <w:rPr>
                <w:rFonts w:hint="default" w:cs="Times New Roman"/>
              </w:rPr>
              <w:t xml:space="preserve">0.2138 t </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e /套</w:t>
            </w:r>
          </w:p>
        </w:tc>
      </w:tr>
      <w:tr w14:paraId="24F1A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vAlign w:val="center"/>
          </w:tcPr>
          <w:p w14:paraId="6F8E688F">
            <w:pPr>
              <w:pStyle w:val="37"/>
              <w:keepNext w:val="0"/>
              <w:keepLines w:val="0"/>
              <w:suppressLineNumbers w:val="0"/>
              <w:spacing w:before="0" w:beforeAutospacing="0" w:after="0" w:afterAutospacing="0"/>
              <w:ind w:left="0" w:right="0"/>
              <w:rPr>
                <w:rFonts w:hint="default" w:cs="Times New Roman"/>
              </w:rPr>
            </w:pPr>
            <w:r>
              <w:rPr>
                <w:rFonts w:hint="default" w:cs="Times New Roman"/>
              </w:rPr>
              <w:t>11</w:t>
            </w:r>
          </w:p>
        </w:tc>
        <w:tc>
          <w:tcPr>
            <w:tcW w:w="1060" w:type="pct"/>
            <w:vMerge w:val="restart"/>
            <w:vAlign w:val="center"/>
          </w:tcPr>
          <w:p w14:paraId="034A04D6">
            <w:pPr>
              <w:pStyle w:val="37"/>
              <w:keepNext w:val="0"/>
              <w:keepLines w:val="0"/>
              <w:suppressLineNumbers w:val="0"/>
              <w:spacing w:before="0" w:beforeAutospacing="0" w:after="0" w:afterAutospacing="0"/>
              <w:ind w:left="0" w:right="0"/>
              <w:rPr>
                <w:rFonts w:hint="default" w:cs="Times New Roman"/>
              </w:rPr>
            </w:pPr>
            <w:r>
              <w:rPr>
                <w:rFonts w:hint="default" w:cs="Times New Roman"/>
              </w:rPr>
              <w:t>金具</w:t>
            </w:r>
          </w:p>
        </w:tc>
        <w:tc>
          <w:tcPr>
            <w:tcW w:w="2049" w:type="pct"/>
            <w:vAlign w:val="center"/>
          </w:tcPr>
          <w:p w14:paraId="254E405E">
            <w:pPr>
              <w:pStyle w:val="37"/>
              <w:keepNext w:val="0"/>
              <w:keepLines w:val="0"/>
              <w:suppressLineNumbers w:val="0"/>
              <w:spacing w:before="0" w:beforeAutospacing="0" w:after="0" w:afterAutospacing="0"/>
              <w:ind w:left="0" w:right="0"/>
              <w:rPr>
                <w:rFonts w:hint="default" w:cs="Times New Roman"/>
              </w:rPr>
            </w:pPr>
            <w:r>
              <w:rPr>
                <w:rFonts w:hint="default" w:cs="Times New Roman"/>
              </w:rPr>
              <w:t>锻铝间隔棒</w:t>
            </w:r>
          </w:p>
        </w:tc>
        <w:tc>
          <w:tcPr>
            <w:tcW w:w="1500" w:type="pct"/>
            <w:vAlign w:val="center"/>
          </w:tcPr>
          <w:p w14:paraId="71177F7B">
            <w:pPr>
              <w:pStyle w:val="37"/>
              <w:keepNext w:val="0"/>
              <w:keepLines w:val="0"/>
              <w:suppressLineNumbers w:val="0"/>
              <w:spacing w:before="0" w:beforeAutospacing="0" w:after="0" w:afterAutospacing="0"/>
              <w:ind w:left="0" w:right="0"/>
              <w:rPr>
                <w:rFonts w:hint="default" w:cs="Times New Roman"/>
              </w:rPr>
            </w:pPr>
            <w:r>
              <w:rPr>
                <w:rFonts w:hint="default" w:cs="Times New Roman"/>
              </w:rPr>
              <w:t xml:space="preserve">6.13 t </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e /t</w:t>
            </w:r>
          </w:p>
        </w:tc>
      </w:tr>
      <w:tr w14:paraId="70B233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vAlign w:val="center"/>
          </w:tcPr>
          <w:p w14:paraId="33D9EEC0">
            <w:pPr>
              <w:pStyle w:val="37"/>
              <w:keepNext w:val="0"/>
              <w:keepLines w:val="0"/>
              <w:suppressLineNumbers w:val="0"/>
              <w:spacing w:before="0" w:beforeAutospacing="0" w:after="0" w:afterAutospacing="0"/>
              <w:ind w:left="0" w:right="0"/>
              <w:rPr>
                <w:rFonts w:hint="default" w:cs="Times New Roman"/>
              </w:rPr>
            </w:pPr>
            <w:r>
              <w:rPr>
                <w:rFonts w:hint="default" w:cs="Times New Roman"/>
              </w:rPr>
              <w:t>12</w:t>
            </w:r>
          </w:p>
        </w:tc>
        <w:tc>
          <w:tcPr>
            <w:tcW w:w="1060" w:type="pct"/>
            <w:vMerge w:val="continue"/>
            <w:vAlign w:val="center"/>
          </w:tcPr>
          <w:p w14:paraId="6070BC8A">
            <w:pPr>
              <w:pStyle w:val="37"/>
              <w:keepNext w:val="0"/>
              <w:keepLines w:val="0"/>
              <w:suppressLineNumbers w:val="0"/>
              <w:spacing w:before="0" w:beforeAutospacing="0" w:after="0" w:afterAutospacing="0"/>
              <w:ind w:left="0" w:right="0"/>
              <w:rPr>
                <w:rFonts w:hint="default" w:cs="Times New Roman"/>
              </w:rPr>
            </w:pPr>
          </w:p>
        </w:tc>
        <w:tc>
          <w:tcPr>
            <w:tcW w:w="2049" w:type="pct"/>
            <w:vAlign w:val="center"/>
          </w:tcPr>
          <w:p w14:paraId="2DFB23B4">
            <w:pPr>
              <w:pStyle w:val="37"/>
              <w:keepNext w:val="0"/>
              <w:keepLines w:val="0"/>
              <w:suppressLineNumbers w:val="0"/>
              <w:spacing w:before="0" w:beforeAutospacing="0" w:after="0" w:afterAutospacing="0"/>
              <w:ind w:left="0" w:right="0"/>
              <w:rPr>
                <w:rFonts w:hint="default" w:cs="Times New Roman"/>
              </w:rPr>
            </w:pPr>
            <w:r>
              <w:rPr>
                <w:rFonts w:hint="default" w:cs="Times New Roman"/>
              </w:rPr>
              <w:t>直角挂板</w:t>
            </w:r>
          </w:p>
        </w:tc>
        <w:tc>
          <w:tcPr>
            <w:tcW w:w="1500" w:type="pct"/>
            <w:vAlign w:val="center"/>
          </w:tcPr>
          <w:p w14:paraId="3F4B5941">
            <w:pPr>
              <w:pStyle w:val="37"/>
              <w:keepNext w:val="0"/>
              <w:keepLines w:val="0"/>
              <w:suppressLineNumbers w:val="0"/>
              <w:spacing w:before="0" w:beforeAutospacing="0" w:after="0" w:afterAutospacing="0"/>
              <w:ind w:left="0" w:right="0"/>
              <w:rPr>
                <w:rFonts w:hint="default" w:cs="Times New Roman"/>
              </w:rPr>
            </w:pPr>
            <w:r>
              <w:rPr>
                <w:rFonts w:hint="default" w:cs="Times New Roman"/>
              </w:rPr>
              <w:t xml:space="preserve">5.83 t </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e /t</w:t>
            </w:r>
          </w:p>
        </w:tc>
      </w:tr>
      <w:tr w14:paraId="14B86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vAlign w:val="center"/>
          </w:tcPr>
          <w:p w14:paraId="1AD53086">
            <w:pPr>
              <w:pStyle w:val="37"/>
              <w:keepNext w:val="0"/>
              <w:keepLines w:val="0"/>
              <w:suppressLineNumbers w:val="0"/>
              <w:spacing w:before="0" w:beforeAutospacing="0" w:after="0" w:afterAutospacing="0"/>
              <w:ind w:left="0" w:right="0"/>
              <w:rPr>
                <w:rFonts w:hint="default" w:cs="Times New Roman"/>
              </w:rPr>
            </w:pPr>
            <w:r>
              <w:rPr>
                <w:rFonts w:hint="default" w:cs="Times New Roman"/>
              </w:rPr>
              <w:t>13</w:t>
            </w:r>
          </w:p>
        </w:tc>
        <w:tc>
          <w:tcPr>
            <w:tcW w:w="1060" w:type="pct"/>
            <w:vMerge w:val="continue"/>
            <w:vAlign w:val="center"/>
          </w:tcPr>
          <w:p w14:paraId="38467AEC">
            <w:pPr>
              <w:pStyle w:val="37"/>
              <w:keepNext w:val="0"/>
              <w:keepLines w:val="0"/>
              <w:suppressLineNumbers w:val="0"/>
              <w:spacing w:before="0" w:beforeAutospacing="0" w:after="0" w:afterAutospacing="0"/>
              <w:ind w:left="0" w:right="0"/>
              <w:rPr>
                <w:rFonts w:hint="default" w:cs="Times New Roman"/>
              </w:rPr>
            </w:pPr>
          </w:p>
        </w:tc>
        <w:tc>
          <w:tcPr>
            <w:tcW w:w="2049" w:type="pct"/>
            <w:vAlign w:val="center"/>
          </w:tcPr>
          <w:p w14:paraId="6D8B905F">
            <w:pPr>
              <w:pStyle w:val="37"/>
              <w:keepNext w:val="0"/>
              <w:keepLines w:val="0"/>
              <w:suppressLineNumbers w:val="0"/>
              <w:spacing w:before="0" w:beforeAutospacing="0" w:after="0" w:afterAutospacing="0"/>
              <w:ind w:left="0" w:right="0"/>
              <w:rPr>
                <w:rFonts w:hint="default" w:cs="Times New Roman"/>
              </w:rPr>
            </w:pPr>
            <w:r>
              <w:rPr>
                <w:rFonts w:hint="default" w:cs="Times New Roman"/>
              </w:rPr>
              <w:t>接线端子</w:t>
            </w:r>
          </w:p>
        </w:tc>
        <w:tc>
          <w:tcPr>
            <w:tcW w:w="1500" w:type="pct"/>
            <w:vAlign w:val="center"/>
          </w:tcPr>
          <w:p w14:paraId="4A4FE26F">
            <w:pPr>
              <w:pStyle w:val="37"/>
              <w:keepNext w:val="0"/>
              <w:keepLines w:val="0"/>
              <w:suppressLineNumbers w:val="0"/>
              <w:spacing w:before="0" w:beforeAutospacing="0" w:after="0" w:afterAutospacing="0"/>
              <w:ind w:left="0" w:right="0"/>
              <w:rPr>
                <w:rFonts w:hint="default" w:cs="Times New Roman"/>
              </w:rPr>
            </w:pPr>
            <w:r>
              <w:rPr>
                <w:rFonts w:hint="default" w:cs="Times New Roman"/>
              </w:rPr>
              <w:t xml:space="preserve">0.0406 t </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e /个</w:t>
            </w:r>
          </w:p>
        </w:tc>
      </w:tr>
      <w:tr w14:paraId="21DBF5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vAlign w:val="center"/>
          </w:tcPr>
          <w:p w14:paraId="151DBD7F">
            <w:pPr>
              <w:pStyle w:val="37"/>
              <w:keepNext w:val="0"/>
              <w:keepLines w:val="0"/>
              <w:suppressLineNumbers w:val="0"/>
              <w:spacing w:before="0" w:beforeAutospacing="0" w:after="0" w:afterAutospacing="0"/>
              <w:ind w:left="0" w:right="0"/>
              <w:rPr>
                <w:rFonts w:hint="default" w:cs="Times New Roman"/>
              </w:rPr>
            </w:pPr>
            <w:r>
              <w:rPr>
                <w:rFonts w:hint="default" w:cs="Times New Roman"/>
              </w:rPr>
              <w:t>14</w:t>
            </w:r>
          </w:p>
        </w:tc>
        <w:tc>
          <w:tcPr>
            <w:tcW w:w="1060" w:type="pct"/>
            <w:vMerge w:val="continue"/>
            <w:vAlign w:val="center"/>
          </w:tcPr>
          <w:p w14:paraId="2454D3FA">
            <w:pPr>
              <w:pStyle w:val="37"/>
              <w:keepNext w:val="0"/>
              <w:keepLines w:val="0"/>
              <w:suppressLineNumbers w:val="0"/>
              <w:spacing w:before="0" w:beforeAutospacing="0" w:after="0" w:afterAutospacing="0"/>
              <w:ind w:left="0" w:right="0"/>
              <w:rPr>
                <w:rFonts w:hint="default" w:cs="Times New Roman"/>
              </w:rPr>
            </w:pPr>
          </w:p>
        </w:tc>
        <w:tc>
          <w:tcPr>
            <w:tcW w:w="2049" w:type="pct"/>
            <w:vAlign w:val="center"/>
          </w:tcPr>
          <w:p w14:paraId="30E0501E">
            <w:pPr>
              <w:pStyle w:val="37"/>
              <w:keepNext w:val="0"/>
              <w:keepLines w:val="0"/>
              <w:suppressLineNumbers w:val="0"/>
              <w:spacing w:before="0" w:beforeAutospacing="0" w:after="0" w:afterAutospacing="0"/>
              <w:ind w:left="0" w:right="0"/>
              <w:rPr>
                <w:rFonts w:hint="default" w:cs="Times New Roman"/>
              </w:rPr>
            </w:pPr>
            <w:r>
              <w:rPr>
                <w:rFonts w:hint="default" w:cs="Times New Roman"/>
              </w:rPr>
              <w:t>铁附件</w:t>
            </w:r>
          </w:p>
        </w:tc>
        <w:tc>
          <w:tcPr>
            <w:tcW w:w="1500" w:type="pct"/>
            <w:vAlign w:val="center"/>
          </w:tcPr>
          <w:p w14:paraId="2CA2BACD">
            <w:pPr>
              <w:pStyle w:val="37"/>
              <w:keepNext w:val="0"/>
              <w:keepLines w:val="0"/>
              <w:suppressLineNumbers w:val="0"/>
              <w:spacing w:before="0" w:beforeAutospacing="0" w:after="0" w:afterAutospacing="0"/>
              <w:ind w:left="0" w:right="0"/>
              <w:rPr>
                <w:rFonts w:hint="default" w:cs="Times New Roman"/>
              </w:rPr>
            </w:pPr>
            <w:r>
              <w:rPr>
                <w:rFonts w:hint="default" w:cs="Times New Roman"/>
              </w:rPr>
              <w:t xml:space="preserve">0.0423 t </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e /个</w:t>
            </w:r>
          </w:p>
        </w:tc>
      </w:tr>
      <w:tr w14:paraId="19C5A8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vAlign w:val="center"/>
          </w:tcPr>
          <w:p w14:paraId="06DDC17C">
            <w:pPr>
              <w:pStyle w:val="37"/>
              <w:keepNext w:val="0"/>
              <w:keepLines w:val="0"/>
              <w:suppressLineNumbers w:val="0"/>
              <w:spacing w:before="0" w:beforeAutospacing="0" w:after="0" w:afterAutospacing="0"/>
              <w:ind w:left="0" w:right="0"/>
              <w:rPr>
                <w:rFonts w:hint="default" w:cs="Times New Roman"/>
              </w:rPr>
            </w:pPr>
            <w:r>
              <w:rPr>
                <w:rFonts w:hint="default" w:cs="Times New Roman"/>
              </w:rPr>
              <w:t>15</w:t>
            </w:r>
          </w:p>
        </w:tc>
        <w:tc>
          <w:tcPr>
            <w:tcW w:w="1060" w:type="pct"/>
            <w:vMerge w:val="continue"/>
            <w:vAlign w:val="center"/>
          </w:tcPr>
          <w:p w14:paraId="14936AD6">
            <w:pPr>
              <w:pStyle w:val="37"/>
              <w:keepNext w:val="0"/>
              <w:keepLines w:val="0"/>
              <w:suppressLineNumbers w:val="0"/>
              <w:spacing w:before="0" w:beforeAutospacing="0" w:after="0" w:afterAutospacing="0"/>
              <w:ind w:left="0" w:right="0"/>
              <w:rPr>
                <w:rFonts w:hint="default" w:cs="Times New Roman"/>
              </w:rPr>
            </w:pPr>
          </w:p>
        </w:tc>
        <w:tc>
          <w:tcPr>
            <w:tcW w:w="2049" w:type="pct"/>
            <w:vAlign w:val="center"/>
          </w:tcPr>
          <w:p w14:paraId="28F41E1B">
            <w:pPr>
              <w:pStyle w:val="37"/>
              <w:keepNext w:val="0"/>
              <w:keepLines w:val="0"/>
              <w:suppressLineNumbers w:val="0"/>
              <w:spacing w:before="0" w:beforeAutospacing="0" w:after="0" w:afterAutospacing="0"/>
              <w:ind w:left="0" w:right="0"/>
              <w:rPr>
                <w:rFonts w:hint="default" w:cs="Times New Roman"/>
              </w:rPr>
            </w:pPr>
            <w:r>
              <w:rPr>
                <w:rFonts w:hint="default" w:cs="Times New Roman"/>
              </w:rPr>
              <w:t>力矩紧锁连接装置</w:t>
            </w:r>
          </w:p>
        </w:tc>
        <w:tc>
          <w:tcPr>
            <w:tcW w:w="1500" w:type="pct"/>
            <w:vAlign w:val="center"/>
          </w:tcPr>
          <w:p w14:paraId="27492726">
            <w:pPr>
              <w:pStyle w:val="37"/>
              <w:keepNext w:val="0"/>
              <w:keepLines w:val="0"/>
              <w:suppressLineNumbers w:val="0"/>
              <w:spacing w:before="0" w:beforeAutospacing="0" w:after="0" w:afterAutospacing="0"/>
              <w:ind w:left="0" w:right="0"/>
              <w:rPr>
                <w:rFonts w:hint="default" w:cs="Times New Roman"/>
              </w:rPr>
            </w:pPr>
            <w:r>
              <w:rPr>
                <w:rFonts w:hint="default" w:cs="Times New Roman"/>
              </w:rPr>
              <w:t xml:space="preserve">0.2966 t </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e /个</w:t>
            </w:r>
          </w:p>
        </w:tc>
      </w:tr>
      <w:tr w14:paraId="0FBAB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vAlign w:val="center"/>
          </w:tcPr>
          <w:p w14:paraId="578E2FD2">
            <w:pPr>
              <w:pStyle w:val="37"/>
              <w:keepNext w:val="0"/>
              <w:keepLines w:val="0"/>
              <w:suppressLineNumbers w:val="0"/>
              <w:spacing w:before="0" w:beforeAutospacing="0" w:after="0" w:afterAutospacing="0"/>
              <w:ind w:left="0" w:right="0"/>
              <w:rPr>
                <w:rFonts w:hint="default" w:cs="Times New Roman"/>
              </w:rPr>
            </w:pPr>
            <w:r>
              <w:rPr>
                <w:rFonts w:hint="default" w:cs="Times New Roman"/>
              </w:rPr>
              <w:t>16</w:t>
            </w:r>
          </w:p>
        </w:tc>
        <w:tc>
          <w:tcPr>
            <w:tcW w:w="1060" w:type="pct"/>
            <w:vMerge w:val="continue"/>
            <w:vAlign w:val="center"/>
          </w:tcPr>
          <w:p w14:paraId="0B2B5859">
            <w:pPr>
              <w:pStyle w:val="37"/>
              <w:keepNext w:val="0"/>
              <w:keepLines w:val="0"/>
              <w:suppressLineNumbers w:val="0"/>
              <w:spacing w:before="0" w:beforeAutospacing="0" w:after="0" w:afterAutospacing="0"/>
              <w:ind w:left="0" w:right="0"/>
              <w:rPr>
                <w:rFonts w:hint="default" w:cs="Times New Roman"/>
              </w:rPr>
            </w:pPr>
          </w:p>
        </w:tc>
        <w:tc>
          <w:tcPr>
            <w:tcW w:w="2049" w:type="pct"/>
            <w:vAlign w:val="center"/>
          </w:tcPr>
          <w:p w14:paraId="10CF60AD">
            <w:pPr>
              <w:pStyle w:val="37"/>
              <w:keepNext w:val="0"/>
              <w:keepLines w:val="0"/>
              <w:suppressLineNumbers w:val="0"/>
              <w:spacing w:before="0" w:beforeAutospacing="0" w:after="0" w:afterAutospacing="0"/>
              <w:ind w:left="0" w:right="0"/>
              <w:rPr>
                <w:rFonts w:hint="default" w:cs="Times New Roman"/>
              </w:rPr>
            </w:pPr>
            <w:r>
              <w:rPr>
                <w:rFonts w:hint="default" w:cs="Times New Roman"/>
              </w:rPr>
              <w:t>金具</w:t>
            </w:r>
          </w:p>
        </w:tc>
        <w:tc>
          <w:tcPr>
            <w:tcW w:w="1500" w:type="pct"/>
            <w:vAlign w:val="center"/>
          </w:tcPr>
          <w:p w14:paraId="0F5590A2">
            <w:pPr>
              <w:pStyle w:val="37"/>
              <w:keepNext w:val="0"/>
              <w:keepLines w:val="0"/>
              <w:suppressLineNumbers w:val="0"/>
              <w:spacing w:before="0" w:beforeAutospacing="0" w:after="0" w:afterAutospacing="0"/>
              <w:ind w:left="0" w:right="0"/>
              <w:rPr>
                <w:rFonts w:hint="default" w:cs="Times New Roman"/>
              </w:rPr>
            </w:pPr>
            <w:r>
              <w:rPr>
                <w:rFonts w:hint="default" w:cs="Times New Roman"/>
              </w:rPr>
              <w:t xml:space="preserve">0.1554 t </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e /个</w:t>
            </w:r>
          </w:p>
        </w:tc>
      </w:tr>
      <w:tr w14:paraId="2A127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8" w:type="pct"/>
            <w:vAlign w:val="center"/>
          </w:tcPr>
          <w:p w14:paraId="21374F22">
            <w:pPr>
              <w:pStyle w:val="37"/>
              <w:keepNext w:val="0"/>
              <w:keepLines w:val="0"/>
              <w:suppressLineNumbers w:val="0"/>
              <w:spacing w:before="0" w:beforeAutospacing="0" w:after="0" w:afterAutospacing="0"/>
              <w:ind w:left="0" w:right="0"/>
              <w:rPr>
                <w:rFonts w:hint="default" w:cs="Times New Roman"/>
              </w:rPr>
            </w:pPr>
            <w:r>
              <w:rPr>
                <w:rFonts w:hint="default" w:cs="Times New Roman"/>
              </w:rPr>
              <w:t>17</w:t>
            </w:r>
          </w:p>
        </w:tc>
        <w:tc>
          <w:tcPr>
            <w:tcW w:w="1060" w:type="pct"/>
            <w:vMerge w:val="restart"/>
            <w:vAlign w:val="center"/>
          </w:tcPr>
          <w:p w14:paraId="1EC71EB7">
            <w:pPr>
              <w:pStyle w:val="37"/>
              <w:keepNext w:val="0"/>
              <w:keepLines w:val="0"/>
              <w:suppressLineNumbers w:val="0"/>
              <w:spacing w:before="0" w:beforeAutospacing="0" w:after="0" w:afterAutospacing="0"/>
              <w:ind w:left="0" w:right="0"/>
              <w:rPr>
                <w:rFonts w:hint="default" w:cs="Times New Roman"/>
              </w:rPr>
            </w:pPr>
            <w:r>
              <w:rPr>
                <w:rFonts w:hint="default" w:cs="Times New Roman"/>
              </w:rPr>
              <w:t>太阳能板</w:t>
            </w:r>
          </w:p>
        </w:tc>
        <w:tc>
          <w:tcPr>
            <w:tcW w:w="2049" w:type="pct"/>
            <w:vAlign w:val="center"/>
          </w:tcPr>
          <w:p w14:paraId="45F8C0AC">
            <w:pPr>
              <w:pStyle w:val="37"/>
              <w:keepNext w:val="0"/>
              <w:keepLines w:val="0"/>
              <w:suppressLineNumbers w:val="0"/>
              <w:spacing w:before="0" w:beforeAutospacing="0" w:after="0" w:afterAutospacing="0"/>
              <w:ind w:left="0" w:right="0"/>
              <w:rPr>
                <w:rFonts w:hint="default" w:cs="Times New Roman"/>
              </w:rPr>
            </w:pPr>
            <w:r>
              <w:rPr>
                <w:rFonts w:hint="default" w:cs="Times New Roman"/>
              </w:rPr>
              <w:t>太阳能光伏电板</w:t>
            </w:r>
          </w:p>
        </w:tc>
        <w:tc>
          <w:tcPr>
            <w:tcW w:w="1500" w:type="pct"/>
            <w:vAlign w:val="center"/>
          </w:tcPr>
          <w:p w14:paraId="148C3251">
            <w:pPr>
              <w:pStyle w:val="37"/>
              <w:keepNext w:val="0"/>
              <w:keepLines w:val="0"/>
              <w:suppressLineNumbers w:val="0"/>
              <w:spacing w:before="0" w:beforeAutospacing="0" w:after="0" w:afterAutospacing="0"/>
              <w:ind w:left="0" w:right="0"/>
              <w:rPr>
                <w:rFonts w:hint="default" w:cs="Times New Roman"/>
              </w:rPr>
            </w:pPr>
            <w:r>
              <w:rPr>
                <w:rFonts w:hint="default" w:cs="Times New Roman"/>
              </w:rPr>
              <w:t>4000 kg</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/kW</w:t>
            </w:r>
          </w:p>
        </w:tc>
      </w:tr>
      <w:tr w14:paraId="74665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vAlign w:val="center"/>
          </w:tcPr>
          <w:p w14:paraId="287A4807">
            <w:pPr>
              <w:pStyle w:val="37"/>
              <w:keepNext w:val="0"/>
              <w:keepLines w:val="0"/>
              <w:suppressLineNumbers w:val="0"/>
              <w:spacing w:before="0" w:beforeAutospacing="0" w:after="0" w:afterAutospacing="0"/>
              <w:ind w:left="0" w:right="0"/>
              <w:rPr>
                <w:rFonts w:hint="default" w:cs="Times New Roman"/>
              </w:rPr>
            </w:pPr>
            <w:r>
              <w:rPr>
                <w:rFonts w:hint="default" w:cs="Times New Roman"/>
              </w:rPr>
              <w:t>18</w:t>
            </w:r>
          </w:p>
        </w:tc>
        <w:tc>
          <w:tcPr>
            <w:tcW w:w="1060" w:type="pct"/>
            <w:vMerge w:val="continue"/>
            <w:vAlign w:val="center"/>
          </w:tcPr>
          <w:p w14:paraId="476FD85A">
            <w:pPr>
              <w:pStyle w:val="37"/>
              <w:keepNext w:val="0"/>
              <w:keepLines w:val="0"/>
              <w:suppressLineNumbers w:val="0"/>
              <w:spacing w:before="0" w:beforeAutospacing="0" w:after="0" w:afterAutospacing="0"/>
              <w:ind w:left="0" w:right="0"/>
              <w:rPr>
                <w:rFonts w:hint="default" w:cs="Times New Roman"/>
              </w:rPr>
            </w:pPr>
          </w:p>
        </w:tc>
        <w:tc>
          <w:tcPr>
            <w:tcW w:w="2049" w:type="pct"/>
            <w:vAlign w:val="center"/>
          </w:tcPr>
          <w:p w14:paraId="7FCAF076">
            <w:pPr>
              <w:pStyle w:val="37"/>
              <w:keepNext w:val="0"/>
              <w:keepLines w:val="0"/>
              <w:suppressLineNumbers w:val="0"/>
              <w:spacing w:before="0" w:beforeAutospacing="0" w:after="0" w:afterAutospacing="0"/>
              <w:ind w:left="0" w:right="0"/>
              <w:rPr>
                <w:rFonts w:hint="default" w:cs="Times New Roman"/>
              </w:rPr>
            </w:pPr>
            <w:r>
              <w:rPr>
                <w:rFonts w:hint="default" w:cs="Times New Roman"/>
              </w:rPr>
              <w:t>太阳能光伏电板</w:t>
            </w:r>
          </w:p>
        </w:tc>
        <w:tc>
          <w:tcPr>
            <w:tcW w:w="1500" w:type="pct"/>
            <w:vAlign w:val="center"/>
          </w:tcPr>
          <w:p w14:paraId="6796B331">
            <w:pPr>
              <w:pStyle w:val="37"/>
              <w:keepNext w:val="0"/>
              <w:keepLines w:val="0"/>
              <w:suppressLineNumbers w:val="0"/>
              <w:spacing w:before="0" w:beforeAutospacing="0" w:after="0" w:afterAutospacing="0"/>
              <w:ind w:left="0" w:right="0"/>
              <w:rPr>
                <w:rFonts w:hint="default" w:cs="Times New Roman"/>
              </w:rPr>
            </w:pPr>
            <w:r>
              <w:rPr>
                <w:rFonts w:hint="default" w:cs="Times New Roman"/>
              </w:rPr>
              <w:t>240 kg</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/m</w:t>
            </w:r>
            <w:r>
              <w:rPr>
                <w:rFonts w:hint="default" w:cs="Times New Roman"/>
                <w:vertAlign w:val="superscript"/>
              </w:rPr>
              <w:t>2</w:t>
            </w:r>
          </w:p>
        </w:tc>
      </w:tr>
      <w:tr w14:paraId="2543B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vAlign w:val="center"/>
          </w:tcPr>
          <w:p w14:paraId="6BFAF862">
            <w:pPr>
              <w:pStyle w:val="37"/>
              <w:keepNext w:val="0"/>
              <w:keepLines w:val="0"/>
              <w:suppressLineNumbers w:val="0"/>
              <w:spacing w:before="0" w:beforeAutospacing="0" w:after="0" w:afterAutospacing="0"/>
              <w:ind w:left="0" w:right="0"/>
              <w:rPr>
                <w:rFonts w:hint="default" w:cs="Times New Roman"/>
              </w:rPr>
            </w:pPr>
            <w:r>
              <w:rPr>
                <w:rFonts w:hint="default" w:cs="Times New Roman"/>
              </w:rPr>
              <w:t>20</w:t>
            </w:r>
          </w:p>
        </w:tc>
        <w:tc>
          <w:tcPr>
            <w:tcW w:w="1060" w:type="pct"/>
            <w:vMerge w:val="restart"/>
            <w:vAlign w:val="center"/>
          </w:tcPr>
          <w:p w14:paraId="7478653D">
            <w:pPr>
              <w:pStyle w:val="37"/>
              <w:keepNext w:val="0"/>
              <w:keepLines w:val="0"/>
              <w:suppressLineNumbers w:val="0"/>
              <w:spacing w:before="0" w:beforeAutospacing="0" w:after="0" w:afterAutospacing="0"/>
              <w:ind w:left="0" w:right="0"/>
              <w:rPr>
                <w:rFonts w:hint="default" w:cs="Times New Roman"/>
              </w:rPr>
            </w:pPr>
            <w:r>
              <w:rPr>
                <w:rFonts w:hint="default" w:cs="Times New Roman"/>
              </w:rPr>
              <w:t>其它</w:t>
            </w:r>
          </w:p>
        </w:tc>
        <w:tc>
          <w:tcPr>
            <w:tcW w:w="2049" w:type="pct"/>
            <w:vAlign w:val="center"/>
          </w:tcPr>
          <w:p w14:paraId="1CDF6436">
            <w:pPr>
              <w:pStyle w:val="37"/>
              <w:keepNext w:val="0"/>
              <w:keepLines w:val="0"/>
              <w:suppressLineNumbers w:val="0"/>
              <w:spacing w:before="0" w:beforeAutospacing="0" w:after="0" w:afterAutospacing="0"/>
              <w:ind w:left="0" w:right="0"/>
              <w:rPr>
                <w:rFonts w:hint="default" w:cs="Times New Roman"/>
              </w:rPr>
            </w:pPr>
            <w:r>
              <w:rPr>
                <w:rFonts w:hint="default" w:cs="Times New Roman"/>
              </w:rPr>
              <w:t>避雷器</w:t>
            </w:r>
          </w:p>
        </w:tc>
        <w:tc>
          <w:tcPr>
            <w:tcW w:w="1500" w:type="pct"/>
            <w:vAlign w:val="center"/>
          </w:tcPr>
          <w:p w14:paraId="3721A69D">
            <w:pPr>
              <w:pStyle w:val="37"/>
              <w:keepNext w:val="0"/>
              <w:keepLines w:val="0"/>
              <w:suppressLineNumbers w:val="0"/>
              <w:spacing w:before="0" w:beforeAutospacing="0" w:after="0" w:afterAutospacing="0"/>
              <w:ind w:left="0" w:right="0"/>
              <w:rPr>
                <w:rFonts w:hint="default" w:cs="Times New Roman"/>
              </w:rPr>
            </w:pPr>
            <w:r>
              <w:rPr>
                <w:rFonts w:hint="default" w:cs="Times New Roman"/>
              </w:rPr>
              <w:t xml:space="preserve">0.0012284 t </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e /支</w:t>
            </w:r>
          </w:p>
        </w:tc>
      </w:tr>
      <w:tr w14:paraId="082D56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vAlign w:val="center"/>
          </w:tcPr>
          <w:p w14:paraId="72FE5C63">
            <w:pPr>
              <w:pStyle w:val="37"/>
              <w:keepNext w:val="0"/>
              <w:keepLines w:val="0"/>
              <w:suppressLineNumbers w:val="0"/>
              <w:spacing w:before="0" w:beforeAutospacing="0" w:after="0" w:afterAutospacing="0"/>
              <w:ind w:left="0" w:right="0"/>
              <w:rPr>
                <w:rFonts w:hint="default" w:cs="Times New Roman"/>
              </w:rPr>
            </w:pPr>
            <w:r>
              <w:rPr>
                <w:rFonts w:hint="default" w:cs="Times New Roman"/>
              </w:rPr>
              <w:t>21</w:t>
            </w:r>
          </w:p>
        </w:tc>
        <w:tc>
          <w:tcPr>
            <w:tcW w:w="1060" w:type="pct"/>
            <w:vMerge w:val="continue"/>
            <w:vAlign w:val="center"/>
          </w:tcPr>
          <w:p w14:paraId="7145D9AD">
            <w:pPr>
              <w:pStyle w:val="37"/>
              <w:keepNext w:val="0"/>
              <w:keepLines w:val="0"/>
              <w:suppressLineNumbers w:val="0"/>
              <w:spacing w:before="0" w:beforeAutospacing="0" w:after="0" w:afterAutospacing="0"/>
              <w:ind w:left="0" w:right="0"/>
              <w:rPr>
                <w:rFonts w:hint="default" w:cs="Times New Roman"/>
              </w:rPr>
            </w:pPr>
          </w:p>
        </w:tc>
        <w:tc>
          <w:tcPr>
            <w:tcW w:w="2049" w:type="pct"/>
            <w:vAlign w:val="center"/>
          </w:tcPr>
          <w:p w14:paraId="615BD779">
            <w:pPr>
              <w:pStyle w:val="37"/>
              <w:keepNext w:val="0"/>
              <w:keepLines w:val="0"/>
              <w:suppressLineNumbers w:val="0"/>
              <w:spacing w:before="0" w:beforeAutospacing="0" w:after="0" w:afterAutospacing="0"/>
              <w:ind w:left="0" w:right="0"/>
              <w:rPr>
                <w:rFonts w:hint="default" w:cs="Times New Roman"/>
              </w:rPr>
            </w:pPr>
            <w:r>
              <w:rPr>
                <w:rFonts w:hint="default" w:cs="Times New Roman"/>
              </w:rPr>
              <w:t>绝缘子</w:t>
            </w:r>
          </w:p>
        </w:tc>
        <w:tc>
          <w:tcPr>
            <w:tcW w:w="1500" w:type="pct"/>
            <w:vAlign w:val="center"/>
          </w:tcPr>
          <w:p w14:paraId="541429D6">
            <w:pPr>
              <w:pStyle w:val="37"/>
              <w:keepNext w:val="0"/>
              <w:keepLines w:val="0"/>
              <w:suppressLineNumbers w:val="0"/>
              <w:spacing w:before="0" w:beforeAutospacing="0" w:after="0" w:afterAutospacing="0"/>
              <w:ind w:left="0" w:right="0"/>
              <w:rPr>
                <w:rFonts w:hint="default" w:cs="Times New Roman"/>
              </w:rPr>
            </w:pPr>
            <w:r>
              <w:rPr>
                <w:rFonts w:hint="default" w:cs="Times New Roman"/>
              </w:rPr>
              <w:t xml:space="preserve">0.0001901 t </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e /支</w:t>
            </w:r>
          </w:p>
        </w:tc>
      </w:tr>
      <w:tr w14:paraId="1337EA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vAlign w:val="center"/>
          </w:tcPr>
          <w:p w14:paraId="019132C1">
            <w:pPr>
              <w:pStyle w:val="37"/>
              <w:keepNext w:val="0"/>
              <w:keepLines w:val="0"/>
              <w:suppressLineNumbers w:val="0"/>
              <w:spacing w:before="0" w:beforeAutospacing="0" w:after="0" w:afterAutospacing="0"/>
              <w:ind w:left="0" w:right="0"/>
              <w:rPr>
                <w:rFonts w:hint="default" w:cs="Times New Roman"/>
              </w:rPr>
            </w:pPr>
            <w:r>
              <w:rPr>
                <w:rFonts w:hint="default" w:cs="Times New Roman"/>
              </w:rPr>
              <w:t>22</w:t>
            </w:r>
          </w:p>
        </w:tc>
        <w:tc>
          <w:tcPr>
            <w:tcW w:w="1060" w:type="pct"/>
            <w:vMerge w:val="continue"/>
            <w:vAlign w:val="center"/>
          </w:tcPr>
          <w:p w14:paraId="52F282CA">
            <w:pPr>
              <w:pStyle w:val="37"/>
              <w:keepNext w:val="0"/>
              <w:keepLines w:val="0"/>
              <w:suppressLineNumbers w:val="0"/>
              <w:spacing w:before="0" w:beforeAutospacing="0" w:after="0" w:afterAutospacing="0"/>
              <w:ind w:left="0" w:right="0"/>
              <w:rPr>
                <w:rFonts w:hint="default" w:cs="Times New Roman"/>
              </w:rPr>
            </w:pPr>
          </w:p>
        </w:tc>
        <w:tc>
          <w:tcPr>
            <w:tcW w:w="2049" w:type="pct"/>
            <w:vAlign w:val="center"/>
          </w:tcPr>
          <w:p w14:paraId="007A8FBE">
            <w:pPr>
              <w:pStyle w:val="37"/>
              <w:keepNext w:val="0"/>
              <w:keepLines w:val="0"/>
              <w:suppressLineNumbers w:val="0"/>
              <w:spacing w:before="0" w:beforeAutospacing="0" w:after="0" w:afterAutospacing="0"/>
              <w:ind w:left="0" w:right="0"/>
              <w:rPr>
                <w:rFonts w:hint="default" w:cs="Times New Roman"/>
              </w:rPr>
            </w:pPr>
            <w:r>
              <w:rPr>
                <w:rFonts w:hint="default" w:cs="Times New Roman"/>
              </w:rPr>
              <w:t>电缆管道封堵器</w:t>
            </w:r>
          </w:p>
        </w:tc>
        <w:tc>
          <w:tcPr>
            <w:tcW w:w="1500" w:type="pct"/>
            <w:vAlign w:val="center"/>
          </w:tcPr>
          <w:p w14:paraId="12280B41">
            <w:pPr>
              <w:pStyle w:val="37"/>
              <w:keepNext w:val="0"/>
              <w:keepLines w:val="0"/>
              <w:suppressLineNumbers w:val="0"/>
              <w:spacing w:before="0" w:beforeAutospacing="0" w:after="0" w:afterAutospacing="0"/>
              <w:ind w:left="0" w:right="0"/>
              <w:rPr>
                <w:rFonts w:hint="default" w:cs="Times New Roman"/>
              </w:rPr>
            </w:pPr>
            <w:r>
              <w:rPr>
                <w:rFonts w:hint="default" w:cs="Times New Roman"/>
              </w:rPr>
              <w:t xml:space="preserve">1.0696 </w:t>
            </w:r>
            <w:r>
              <w:rPr>
                <w:rFonts w:hint="eastAsia" w:cs="Times New Roman"/>
                <w:lang w:eastAsia="zh-CN"/>
              </w:rPr>
              <w:t>tCO</w:t>
            </w:r>
            <w:r>
              <w:rPr>
                <w:rFonts w:hint="default" w:ascii="Times New Roman" w:hAnsi="Times New Roman" w:cs="Times New Roman"/>
                <w:vertAlign w:val="subscript"/>
                <w:lang w:eastAsia="zh-CN"/>
              </w:rPr>
              <w:t>2</w:t>
            </w:r>
            <w:r>
              <w:rPr>
                <w:rFonts w:hint="default" w:cs="Times New Roman"/>
              </w:rPr>
              <w:t>e /个</w:t>
            </w:r>
          </w:p>
        </w:tc>
      </w:tr>
      <w:tr w14:paraId="509D43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vAlign w:val="center"/>
          </w:tcPr>
          <w:p w14:paraId="2EF8919A">
            <w:pPr>
              <w:pStyle w:val="37"/>
              <w:keepNext w:val="0"/>
              <w:keepLines w:val="0"/>
              <w:suppressLineNumbers w:val="0"/>
              <w:spacing w:before="0" w:beforeAutospacing="0" w:after="0" w:afterAutospacing="0"/>
              <w:ind w:left="0" w:right="0"/>
              <w:rPr>
                <w:rFonts w:hint="default" w:cs="Times New Roman"/>
              </w:rPr>
            </w:pPr>
            <w:r>
              <w:rPr>
                <w:rFonts w:hint="default" w:cs="Times New Roman"/>
              </w:rPr>
              <w:t>23</w:t>
            </w:r>
          </w:p>
        </w:tc>
        <w:tc>
          <w:tcPr>
            <w:tcW w:w="1060" w:type="pct"/>
            <w:vMerge w:val="continue"/>
            <w:vAlign w:val="center"/>
          </w:tcPr>
          <w:p w14:paraId="5471BE6D">
            <w:pPr>
              <w:pStyle w:val="37"/>
              <w:keepNext w:val="0"/>
              <w:keepLines w:val="0"/>
              <w:suppressLineNumbers w:val="0"/>
              <w:spacing w:before="0" w:beforeAutospacing="0" w:after="0" w:afterAutospacing="0"/>
              <w:ind w:left="0" w:right="0"/>
              <w:rPr>
                <w:rFonts w:hint="default" w:cs="Times New Roman"/>
              </w:rPr>
            </w:pPr>
          </w:p>
        </w:tc>
        <w:tc>
          <w:tcPr>
            <w:tcW w:w="2049" w:type="pct"/>
            <w:vAlign w:val="center"/>
          </w:tcPr>
          <w:p w14:paraId="79D8E4DC">
            <w:pPr>
              <w:pStyle w:val="37"/>
              <w:keepNext w:val="0"/>
              <w:keepLines w:val="0"/>
              <w:suppressLineNumbers w:val="0"/>
              <w:spacing w:before="0" w:beforeAutospacing="0" w:after="0" w:afterAutospacing="0"/>
              <w:ind w:left="0" w:right="0"/>
              <w:rPr>
                <w:rFonts w:hint="default" w:cs="Times New Roman"/>
              </w:rPr>
            </w:pPr>
            <w:r>
              <w:rPr>
                <w:rFonts w:hint="default" w:cs="Times New Roman"/>
              </w:rPr>
              <w:t>安全网</w:t>
            </w:r>
          </w:p>
        </w:tc>
        <w:tc>
          <w:tcPr>
            <w:tcW w:w="1500" w:type="pct"/>
            <w:vAlign w:val="center"/>
          </w:tcPr>
          <w:p w14:paraId="7444D0D0">
            <w:pPr>
              <w:pStyle w:val="37"/>
              <w:keepNext w:val="0"/>
              <w:keepLines w:val="0"/>
              <w:suppressLineNumbers w:val="0"/>
              <w:spacing w:before="0" w:beforeAutospacing="0" w:after="0" w:afterAutospacing="0"/>
              <w:ind w:left="0" w:right="0"/>
              <w:rPr>
                <w:rFonts w:hint="default" w:cs="Times New Roman"/>
              </w:rPr>
            </w:pPr>
            <w:r>
              <w:rPr>
                <w:rFonts w:hint="default" w:cs="Times New Roman"/>
              </w:rPr>
              <w:t>3.7 kg</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cs="Times New Roman"/>
              </w:rPr>
              <w:t>/m</w:t>
            </w:r>
            <w:r>
              <w:rPr>
                <w:rFonts w:hint="default" w:cs="Times New Roman"/>
                <w:vertAlign w:val="superscript"/>
              </w:rPr>
              <w:t>2</w:t>
            </w:r>
          </w:p>
        </w:tc>
      </w:tr>
    </w:tbl>
    <w:p w14:paraId="1327AF93">
      <w:pPr>
        <w:rPr>
          <w:rFonts w:ascii="Times New Roman" w:hAnsi="Times New Roman" w:cs="Times New Roman"/>
        </w:rPr>
      </w:pPr>
      <w:r>
        <w:rPr>
          <w:rFonts w:ascii="Times New Roman" w:hAnsi="Times New Roman" w:cs="Times New Roman"/>
        </w:rPr>
        <w:br w:type="page"/>
      </w:r>
    </w:p>
    <w:bookmarkEnd w:id="167"/>
    <w:bookmarkEnd w:id="168"/>
    <w:bookmarkEnd w:id="169"/>
    <w:bookmarkEnd w:id="170"/>
    <w:bookmarkEnd w:id="171"/>
    <w:bookmarkEnd w:id="172"/>
    <w:bookmarkEnd w:id="173"/>
    <w:p w14:paraId="0B18D299">
      <w:pPr>
        <w:pStyle w:val="29"/>
        <w:rPr>
          <w:rFonts w:cs="Times New Roman"/>
        </w:rPr>
      </w:pPr>
      <w:bookmarkStart w:id="186" w:name="_Toc1521"/>
      <w:bookmarkStart w:id="187" w:name="_Toc27587"/>
      <w:bookmarkStart w:id="188" w:name="_Toc19903"/>
      <w:bookmarkStart w:id="189" w:name="_Toc14749"/>
      <w:bookmarkStart w:id="190" w:name="_Toc26853"/>
      <w:bookmarkStart w:id="191" w:name="_Toc20432"/>
      <w:bookmarkStart w:id="192" w:name="_Toc17933"/>
      <w:bookmarkStart w:id="193" w:name="_Toc29085"/>
      <w:bookmarkStart w:id="194" w:name="_Toc20541"/>
      <w:bookmarkStart w:id="195" w:name="_Toc16498"/>
      <w:bookmarkStart w:id="196" w:name="_Toc19246"/>
      <w:bookmarkStart w:id="197" w:name="_Toc19118"/>
      <w:bookmarkStart w:id="198" w:name="_Toc23825"/>
      <w:r>
        <w:rPr>
          <w:rFonts w:cs="Times New Roman"/>
        </w:rPr>
        <w:t xml:space="preserve">附录 </w:t>
      </w:r>
      <w:r>
        <w:rPr>
          <w:rFonts w:hint="default" w:cs="Times New Roman"/>
          <w:lang w:val="en-US" w:eastAsia="zh-CN"/>
        </w:rPr>
        <w:t xml:space="preserve">B  </w:t>
      </w:r>
      <w:r>
        <w:rPr>
          <w:rFonts w:hint="default" w:cs="Times New Roman"/>
        </w:rPr>
        <w:t>变电站</w:t>
      </w:r>
      <w:r>
        <w:rPr>
          <w:rFonts w:cs="Times New Roman"/>
        </w:rPr>
        <w:t>施工机械</w:t>
      </w:r>
      <w:r>
        <w:rPr>
          <w:rFonts w:hint="default" w:cs="Times New Roman"/>
          <w:lang w:val="en-US" w:eastAsia="zh-CN"/>
        </w:rPr>
        <w:t>台班</w:t>
      </w:r>
      <w:r>
        <w:rPr>
          <w:rFonts w:cs="Times New Roman"/>
        </w:rPr>
        <w:t>能源用量</w:t>
      </w:r>
      <w:bookmarkEnd w:id="186"/>
      <w:bookmarkEnd w:id="187"/>
      <w:bookmarkEnd w:id="188"/>
      <w:bookmarkEnd w:id="189"/>
      <w:bookmarkEnd w:id="190"/>
      <w:bookmarkEnd w:id="191"/>
      <w:bookmarkEnd w:id="192"/>
      <w:bookmarkEnd w:id="193"/>
      <w:bookmarkEnd w:id="194"/>
      <w:bookmarkEnd w:id="195"/>
      <w:bookmarkEnd w:id="196"/>
      <w:bookmarkEnd w:id="197"/>
      <w:bookmarkEnd w:id="198"/>
    </w:p>
    <w:p w14:paraId="5253F0D4">
      <w:pPr>
        <w:pStyle w:val="31"/>
        <w:spacing w:before="156"/>
        <w:rPr>
          <w:rFonts w:cs="Times New Roman"/>
        </w:rPr>
      </w:pPr>
      <w:r>
        <w:rPr>
          <w:rFonts w:hint="default" w:cs="Times New Roman"/>
          <w:b/>
          <w:bCs/>
          <w:lang w:eastAsia="zh-CN"/>
        </w:rPr>
        <w:t>B.</w:t>
      </w:r>
      <w:r>
        <w:rPr>
          <w:rFonts w:hint="default" w:cs="Times New Roman"/>
          <w:b/>
          <w:bCs/>
        </w:rPr>
        <w:t xml:space="preserve">0.1 </w:t>
      </w:r>
      <w:r>
        <w:rPr>
          <w:rFonts w:hint="default" w:cs="Times New Roman"/>
        </w:rPr>
        <w:t xml:space="preserve"> 变电站工程专用施工机械台班能源用量可按表 </w:t>
      </w:r>
      <w:r>
        <w:rPr>
          <w:rFonts w:hint="default" w:cs="Times New Roman"/>
          <w:lang w:eastAsia="zh-CN"/>
        </w:rPr>
        <w:t>B.</w:t>
      </w:r>
      <w:r>
        <w:rPr>
          <w:rFonts w:hint="default" w:cs="Times New Roman"/>
        </w:rPr>
        <w:t>0.1 选用。</w:t>
      </w:r>
    </w:p>
    <w:p w14:paraId="794AC629">
      <w:pPr>
        <w:pStyle w:val="36"/>
        <w:rPr>
          <w:rFonts w:cs="Times New Roman"/>
        </w:rPr>
      </w:pPr>
      <w:r>
        <w:rPr>
          <w:rFonts w:hint="default" w:cs="Times New Roman"/>
        </w:rPr>
        <w:t>表</w:t>
      </w:r>
      <w:r>
        <w:rPr>
          <w:rFonts w:hint="default" w:cs="Times New Roman"/>
          <w:lang w:eastAsia="zh-CN"/>
        </w:rPr>
        <w:t>B.</w:t>
      </w:r>
      <w:r>
        <w:rPr>
          <w:rFonts w:hint="default" w:cs="Times New Roman"/>
        </w:rPr>
        <w:t>0.1  变电站工程专用施工机械台班能源用量</w:t>
      </w:r>
    </w:p>
    <w:tbl>
      <w:tblPr>
        <w:tblStyle w:val="23"/>
        <w:tblW w:w="4998" w:type="pct"/>
        <w:tblInd w:w="0" w:type="dxa"/>
        <w:tblLayout w:type="autofit"/>
        <w:tblCellMar>
          <w:top w:w="0" w:type="dxa"/>
          <w:left w:w="108" w:type="dxa"/>
          <w:bottom w:w="0" w:type="dxa"/>
          <w:right w:w="108" w:type="dxa"/>
        </w:tblCellMar>
      </w:tblPr>
      <w:tblGrid>
        <w:gridCol w:w="499"/>
        <w:gridCol w:w="2437"/>
        <w:gridCol w:w="1296"/>
        <w:gridCol w:w="1313"/>
        <w:gridCol w:w="1028"/>
        <w:gridCol w:w="979"/>
        <w:gridCol w:w="967"/>
      </w:tblGrid>
      <w:tr w14:paraId="03A858C1">
        <w:tblPrEx>
          <w:tblCellMar>
            <w:top w:w="0" w:type="dxa"/>
            <w:left w:w="108" w:type="dxa"/>
            <w:bottom w:w="0" w:type="dxa"/>
            <w:right w:w="108" w:type="dxa"/>
          </w:tblCellMar>
        </w:tblPrEx>
        <w:trPr>
          <w:trHeight w:val="454" w:hRule="atLeast"/>
        </w:trPr>
        <w:tc>
          <w:tcPr>
            <w:tcW w:w="293" w:type="pct"/>
            <w:vMerge w:val="restart"/>
            <w:tcBorders>
              <w:top w:val="single" w:color="000000" w:sz="4" w:space="0"/>
              <w:left w:val="single" w:color="000000" w:sz="4" w:space="0"/>
              <w:bottom w:val="single" w:color="000000" w:sz="4" w:space="0"/>
              <w:right w:val="single" w:color="000000" w:sz="4" w:space="0"/>
            </w:tcBorders>
            <w:vAlign w:val="center"/>
          </w:tcPr>
          <w:p w14:paraId="44A1083B">
            <w:pPr>
              <w:pStyle w:val="37"/>
              <w:keepNext w:val="0"/>
              <w:keepLines w:val="0"/>
              <w:suppressLineNumbers w:val="0"/>
              <w:spacing w:before="0" w:beforeAutospacing="0" w:after="0" w:afterAutospacing="0"/>
              <w:ind w:left="0" w:right="0"/>
              <w:rPr>
                <w:rFonts w:hint="default" w:cs="Times New Roman"/>
              </w:rPr>
            </w:pPr>
            <w:r>
              <w:rPr>
                <w:rFonts w:hint="default" w:cs="Times New Roman"/>
              </w:rPr>
              <w:t>序 号</w:t>
            </w:r>
          </w:p>
        </w:tc>
        <w:tc>
          <w:tcPr>
            <w:tcW w:w="1430" w:type="pct"/>
            <w:vMerge w:val="restart"/>
            <w:tcBorders>
              <w:top w:val="single" w:color="000000" w:sz="4" w:space="0"/>
              <w:left w:val="single" w:color="000000" w:sz="4" w:space="0"/>
              <w:bottom w:val="single" w:color="000000" w:sz="4" w:space="0"/>
              <w:right w:val="single" w:color="000000" w:sz="4" w:space="0"/>
            </w:tcBorders>
            <w:vAlign w:val="center"/>
          </w:tcPr>
          <w:p w14:paraId="70C5AAA7">
            <w:pPr>
              <w:pStyle w:val="37"/>
              <w:keepNext w:val="0"/>
              <w:keepLines w:val="0"/>
              <w:suppressLineNumbers w:val="0"/>
              <w:spacing w:before="0" w:beforeAutospacing="0" w:after="0" w:afterAutospacing="0"/>
              <w:ind w:left="0" w:right="0"/>
              <w:rPr>
                <w:rFonts w:hint="default" w:cs="Times New Roman"/>
              </w:rPr>
            </w:pPr>
            <w:r>
              <w:rPr>
                <w:rFonts w:hint="default" w:cs="Times New Roman"/>
              </w:rPr>
              <w:t>机械名称</w:t>
            </w:r>
          </w:p>
        </w:tc>
        <w:tc>
          <w:tcPr>
            <w:tcW w:w="1530" w:type="pct"/>
            <w:gridSpan w:val="2"/>
            <w:vMerge w:val="restart"/>
            <w:tcBorders>
              <w:top w:val="single" w:color="000000" w:sz="4" w:space="0"/>
              <w:left w:val="single" w:color="000000" w:sz="4" w:space="0"/>
              <w:bottom w:val="single" w:color="000000" w:sz="4" w:space="0"/>
              <w:right w:val="single" w:color="000000" w:sz="4" w:space="0"/>
            </w:tcBorders>
            <w:vAlign w:val="center"/>
          </w:tcPr>
          <w:p w14:paraId="6A30C618">
            <w:pPr>
              <w:pStyle w:val="37"/>
              <w:keepNext w:val="0"/>
              <w:keepLines w:val="0"/>
              <w:suppressLineNumbers w:val="0"/>
              <w:spacing w:before="0" w:beforeAutospacing="0" w:after="0" w:afterAutospacing="0"/>
              <w:ind w:left="0" w:right="0"/>
              <w:rPr>
                <w:rFonts w:hint="default" w:cs="Times New Roman"/>
              </w:rPr>
            </w:pPr>
            <w:r>
              <w:rPr>
                <w:rFonts w:hint="default" w:cs="Times New Roman"/>
              </w:rPr>
              <w:t>性能规格</w:t>
            </w:r>
          </w:p>
        </w:tc>
        <w:tc>
          <w:tcPr>
            <w:tcW w:w="1744" w:type="pct"/>
            <w:gridSpan w:val="3"/>
            <w:tcBorders>
              <w:top w:val="single" w:color="000000" w:sz="4" w:space="0"/>
              <w:left w:val="single" w:color="000000" w:sz="4" w:space="0"/>
              <w:bottom w:val="single" w:color="000000" w:sz="4" w:space="0"/>
              <w:right w:val="single" w:color="000000" w:sz="4" w:space="0"/>
            </w:tcBorders>
            <w:vAlign w:val="center"/>
          </w:tcPr>
          <w:p w14:paraId="6C2C899E">
            <w:pPr>
              <w:pStyle w:val="37"/>
              <w:keepNext w:val="0"/>
              <w:keepLines w:val="0"/>
              <w:suppressLineNumbers w:val="0"/>
              <w:spacing w:before="0" w:beforeAutospacing="0" w:after="0" w:afterAutospacing="0"/>
              <w:ind w:left="0" w:right="0"/>
              <w:rPr>
                <w:rFonts w:hint="default" w:cs="Times New Roman"/>
              </w:rPr>
            </w:pPr>
            <w:r>
              <w:rPr>
                <w:rFonts w:hint="default" w:cs="Times New Roman"/>
              </w:rPr>
              <w:t>能源台班用量</w:t>
            </w:r>
          </w:p>
        </w:tc>
      </w:tr>
      <w:tr w14:paraId="77B68ED1">
        <w:tblPrEx>
          <w:tblCellMar>
            <w:top w:w="0" w:type="dxa"/>
            <w:left w:w="108" w:type="dxa"/>
            <w:bottom w:w="0" w:type="dxa"/>
            <w:right w:w="108" w:type="dxa"/>
          </w:tblCellMar>
        </w:tblPrEx>
        <w:trPr>
          <w:trHeight w:val="454" w:hRule="atLeast"/>
        </w:trPr>
        <w:tc>
          <w:tcPr>
            <w:tcW w:w="293" w:type="pct"/>
            <w:vMerge w:val="continue"/>
            <w:tcBorders>
              <w:top w:val="single" w:color="000000" w:sz="4" w:space="0"/>
              <w:left w:val="single" w:color="000000" w:sz="4" w:space="0"/>
              <w:bottom w:val="single" w:color="000000" w:sz="4" w:space="0"/>
              <w:right w:val="single" w:color="000000" w:sz="4" w:space="0"/>
            </w:tcBorders>
            <w:vAlign w:val="center"/>
          </w:tcPr>
          <w:p w14:paraId="6C619C62">
            <w:pPr>
              <w:pStyle w:val="37"/>
              <w:keepNext w:val="0"/>
              <w:keepLines w:val="0"/>
              <w:suppressLineNumbers w:val="0"/>
              <w:spacing w:before="0" w:beforeAutospacing="0" w:after="0" w:afterAutospacing="0"/>
              <w:ind w:left="0" w:right="0"/>
              <w:rPr>
                <w:rFonts w:hint="default" w:cs="Times New Roman"/>
              </w:rPr>
            </w:pPr>
          </w:p>
        </w:tc>
        <w:tc>
          <w:tcPr>
            <w:tcW w:w="1430" w:type="pct"/>
            <w:vMerge w:val="continue"/>
            <w:tcBorders>
              <w:top w:val="single" w:color="000000" w:sz="4" w:space="0"/>
              <w:left w:val="single" w:color="000000" w:sz="4" w:space="0"/>
              <w:bottom w:val="single" w:color="000000" w:sz="4" w:space="0"/>
              <w:right w:val="single" w:color="000000" w:sz="4" w:space="0"/>
            </w:tcBorders>
            <w:vAlign w:val="center"/>
          </w:tcPr>
          <w:p w14:paraId="77B9453F">
            <w:pPr>
              <w:pStyle w:val="37"/>
              <w:keepNext w:val="0"/>
              <w:keepLines w:val="0"/>
              <w:suppressLineNumbers w:val="0"/>
              <w:spacing w:before="0" w:beforeAutospacing="0" w:after="0" w:afterAutospacing="0"/>
              <w:ind w:left="0" w:right="0"/>
              <w:rPr>
                <w:rFonts w:hint="default" w:cs="Times New Roman"/>
              </w:rPr>
            </w:pPr>
          </w:p>
        </w:tc>
        <w:tc>
          <w:tcPr>
            <w:tcW w:w="1530" w:type="pct"/>
            <w:gridSpan w:val="2"/>
            <w:vMerge w:val="continue"/>
            <w:tcBorders>
              <w:top w:val="single" w:color="000000" w:sz="4" w:space="0"/>
              <w:left w:val="single" w:color="000000" w:sz="4" w:space="0"/>
              <w:bottom w:val="single" w:color="000000" w:sz="4" w:space="0"/>
              <w:right w:val="single" w:color="000000" w:sz="4" w:space="0"/>
            </w:tcBorders>
            <w:vAlign w:val="center"/>
          </w:tcPr>
          <w:p w14:paraId="19A28696">
            <w:pPr>
              <w:pStyle w:val="37"/>
              <w:keepNext w:val="0"/>
              <w:keepLines w:val="0"/>
              <w:suppressLineNumbers w:val="0"/>
              <w:spacing w:before="0" w:beforeAutospacing="0" w:after="0" w:afterAutospacing="0"/>
              <w:ind w:left="0" w:right="0"/>
              <w:rPr>
                <w:rFonts w:hint="default" w:cs="Times New Roman"/>
              </w:rPr>
            </w:pPr>
          </w:p>
        </w:tc>
        <w:tc>
          <w:tcPr>
            <w:tcW w:w="603" w:type="pct"/>
            <w:tcBorders>
              <w:top w:val="single" w:color="000000" w:sz="4" w:space="0"/>
              <w:left w:val="single" w:color="000000" w:sz="4" w:space="0"/>
              <w:bottom w:val="single" w:color="000000" w:sz="4" w:space="0"/>
              <w:right w:val="single" w:color="000000" w:sz="4" w:space="0"/>
            </w:tcBorders>
            <w:vAlign w:val="center"/>
          </w:tcPr>
          <w:p w14:paraId="0B11F659">
            <w:pPr>
              <w:pStyle w:val="37"/>
              <w:keepNext w:val="0"/>
              <w:keepLines w:val="0"/>
              <w:suppressLineNumbers w:val="0"/>
              <w:spacing w:before="0" w:beforeAutospacing="0" w:after="0" w:afterAutospacing="0"/>
              <w:ind w:left="0" w:right="0"/>
              <w:rPr>
                <w:rFonts w:hint="default" w:cs="Times New Roman"/>
              </w:rPr>
            </w:pPr>
            <w:r>
              <w:rPr>
                <w:rFonts w:hint="default" w:cs="Times New Roman"/>
              </w:rPr>
              <w:t>汽油(kg/ 台班)</w:t>
            </w:r>
          </w:p>
        </w:tc>
        <w:tc>
          <w:tcPr>
            <w:tcW w:w="574" w:type="pct"/>
            <w:tcBorders>
              <w:top w:val="single" w:color="000000" w:sz="4" w:space="0"/>
              <w:left w:val="single" w:color="000000" w:sz="4" w:space="0"/>
              <w:bottom w:val="single" w:color="000000" w:sz="4" w:space="0"/>
              <w:right w:val="single" w:color="000000" w:sz="4" w:space="0"/>
            </w:tcBorders>
            <w:vAlign w:val="center"/>
          </w:tcPr>
          <w:p w14:paraId="4B245D3E">
            <w:pPr>
              <w:pStyle w:val="37"/>
              <w:keepNext w:val="0"/>
              <w:keepLines w:val="0"/>
              <w:suppressLineNumbers w:val="0"/>
              <w:spacing w:before="0" w:beforeAutospacing="0" w:after="0" w:afterAutospacing="0"/>
              <w:ind w:left="0" w:right="0"/>
              <w:rPr>
                <w:rFonts w:hint="default" w:cs="Times New Roman"/>
              </w:rPr>
            </w:pPr>
            <w:r>
              <w:rPr>
                <w:rFonts w:hint="default" w:cs="Times New Roman"/>
              </w:rPr>
              <w:t>柴油(kg/ 台班)</w:t>
            </w:r>
          </w:p>
        </w:tc>
        <w:tc>
          <w:tcPr>
            <w:tcW w:w="566" w:type="pct"/>
            <w:tcBorders>
              <w:top w:val="single" w:color="000000" w:sz="4" w:space="0"/>
              <w:left w:val="single" w:color="000000" w:sz="4" w:space="0"/>
              <w:bottom w:val="single" w:color="000000" w:sz="4" w:space="0"/>
              <w:right w:val="single" w:color="000000" w:sz="4" w:space="0"/>
            </w:tcBorders>
            <w:vAlign w:val="center"/>
          </w:tcPr>
          <w:p w14:paraId="4D19F41B">
            <w:pPr>
              <w:pStyle w:val="37"/>
              <w:keepNext w:val="0"/>
              <w:keepLines w:val="0"/>
              <w:suppressLineNumbers w:val="0"/>
              <w:spacing w:before="0" w:beforeAutospacing="0" w:after="0" w:afterAutospacing="0"/>
              <w:ind w:left="0" w:right="0"/>
              <w:rPr>
                <w:rFonts w:hint="default" w:cs="Times New Roman"/>
              </w:rPr>
            </w:pPr>
            <w:r>
              <w:rPr>
                <w:rFonts w:hint="default" w:cs="Times New Roman"/>
              </w:rPr>
              <w:t>电 (kWh/ 台班)</w:t>
            </w:r>
          </w:p>
        </w:tc>
      </w:tr>
      <w:tr w14:paraId="3CD2F5E6">
        <w:tblPrEx>
          <w:tblCellMar>
            <w:top w:w="0" w:type="dxa"/>
            <w:left w:w="108" w:type="dxa"/>
            <w:bottom w:w="0" w:type="dxa"/>
            <w:right w:w="108" w:type="dxa"/>
          </w:tblCellMar>
        </w:tblPrEx>
        <w:trPr>
          <w:trHeight w:val="454" w:hRule="atLeast"/>
        </w:trPr>
        <w:tc>
          <w:tcPr>
            <w:tcW w:w="293" w:type="pct"/>
            <w:tcBorders>
              <w:top w:val="single" w:color="000000" w:sz="4" w:space="0"/>
              <w:left w:val="single" w:color="000000" w:sz="4" w:space="0"/>
              <w:bottom w:val="single" w:color="000000" w:sz="4" w:space="0"/>
              <w:right w:val="single" w:color="000000" w:sz="4" w:space="0"/>
            </w:tcBorders>
            <w:vAlign w:val="center"/>
          </w:tcPr>
          <w:p w14:paraId="3191CE0E">
            <w:pPr>
              <w:pStyle w:val="37"/>
              <w:keepNext w:val="0"/>
              <w:keepLines w:val="0"/>
              <w:suppressLineNumbers w:val="0"/>
              <w:spacing w:before="0" w:beforeAutospacing="0" w:after="0" w:afterAutospacing="0"/>
              <w:ind w:left="0" w:right="0"/>
              <w:rPr>
                <w:rFonts w:hint="default" w:cs="Times New Roman"/>
              </w:rPr>
            </w:pPr>
            <w:r>
              <w:rPr>
                <w:rFonts w:hint="default" w:cs="Times New Roman"/>
              </w:rPr>
              <w:t>1</w:t>
            </w:r>
          </w:p>
        </w:tc>
        <w:tc>
          <w:tcPr>
            <w:tcW w:w="1430" w:type="pct"/>
            <w:tcBorders>
              <w:top w:val="single" w:color="000000" w:sz="4" w:space="0"/>
              <w:left w:val="single" w:color="000000" w:sz="4" w:space="0"/>
              <w:bottom w:val="single" w:color="000000" w:sz="4" w:space="0"/>
              <w:right w:val="single" w:color="000000" w:sz="4" w:space="0"/>
            </w:tcBorders>
            <w:vAlign w:val="center"/>
          </w:tcPr>
          <w:p w14:paraId="419AB8BE">
            <w:pPr>
              <w:pStyle w:val="37"/>
              <w:keepNext w:val="0"/>
              <w:keepLines w:val="0"/>
              <w:suppressLineNumbers w:val="0"/>
              <w:spacing w:before="0" w:beforeAutospacing="0" w:after="0" w:afterAutospacing="0"/>
              <w:ind w:left="0" w:right="0"/>
              <w:rPr>
                <w:rFonts w:hint="default" w:cs="Times New Roman"/>
              </w:rPr>
            </w:pPr>
            <w:r>
              <w:rPr>
                <w:rFonts w:hint="default" w:cs="Times New Roman"/>
              </w:rPr>
              <w:t>叉式起重机(起重量 5t)</w:t>
            </w:r>
          </w:p>
        </w:tc>
        <w:tc>
          <w:tcPr>
            <w:tcW w:w="760" w:type="pct"/>
            <w:tcBorders>
              <w:top w:val="single" w:color="000000" w:sz="4" w:space="0"/>
              <w:left w:val="single" w:color="000000" w:sz="4" w:space="0"/>
              <w:bottom w:val="single" w:color="000000" w:sz="4" w:space="0"/>
              <w:right w:val="single" w:color="000000" w:sz="4" w:space="0"/>
            </w:tcBorders>
            <w:vAlign w:val="center"/>
          </w:tcPr>
          <w:p w14:paraId="67AE19B4">
            <w:pPr>
              <w:pStyle w:val="37"/>
              <w:keepNext w:val="0"/>
              <w:keepLines w:val="0"/>
              <w:suppressLineNumbers w:val="0"/>
              <w:spacing w:before="0" w:beforeAutospacing="0" w:after="0" w:afterAutospacing="0"/>
              <w:ind w:left="0" w:right="0"/>
              <w:rPr>
                <w:rFonts w:hint="default" w:cs="Times New Roman"/>
              </w:rPr>
            </w:pPr>
            <w:r>
              <w:rPr>
                <w:rFonts w:hint="default" w:cs="Times New Roman"/>
              </w:rPr>
              <w:t>功率</w:t>
            </w:r>
          </w:p>
        </w:tc>
        <w:tc>
          <w:tcPr>
            <w:tcW w:w="770" w:type="pct"/>
            <w:tcBorders>
              <w:top w:val="single" w:color="000000" w:sz="4" w:space="0"/>
              <w:left w:val="single" w:color="000000" w:sz="4" w:space="0"/>
              <w:bottom w:val="single" w:color="000000" w:sz="4" w:space="0"/>
              <w:right w:val="single" w:color="000000" w:sz="4" w:space="0"/>
            </w:tcBorders>
            <w:vAlign w:val="center"/>
          </w:tcPr>
          <w:p w14:paraId="1D1CEF93">
            <w:pPr>
              <w:pStyle w:val="37"/>
              <w:keepNext w:val="0"/>
              <w:keepLines w:val="0"/>
              <w:suppressLineNumbers w:val="0"/>
              <w:spacing w:before="0" w:beforeAutospacing="0" w:after="0" w:afterAutospacing="0"/>
              <w:ind w:left="0" w:right="0"/>
              <w:rPr>
                <w:rFonts w:hint="default" w:cs="Times New Roman"/>
              </w:rPr>
            </w:pPr>
            <w:r>
              <w:rPr>
                <w:rFonts w:hint="default" w:cs="Times New Roman"/>
              </w:rPr>
              <w:t>40kW</w:t>
            </w:r>
          </w:p>
        </w:tc>
        <w:tc>
          <w:tcPr>
            <w:tcW w:w="603" w:type="pct"/>
            <w:tcBorders>
              <w:top w:val="single" w:color="000000" w:sz="4" w:space="0"/>
              <w:left w:val="single" w:color="000000" w:sz="4" w:space="0"/>
              <w:bottom w:val="single" w:color="000000" w:sz="4" w:space="0"/>
              <w:right w:val="single" w:color="000000" w:sz="4" w:space="0"/>
            </w:tcBorders>
            <w:vAlign w:val="center"/>
          </w:tcPr>
          <w:p w14:paraId="7A1FA46E">
            <w:pPr>
              <w:pStyle w:val="37"/>
              <w:keepNext w:val="0"/>
              <w:keepLines w:val="0"/>
              <w:suppressLineNumbers w:val="0"/>
              <w:spacing w:before="0" w:beforeAutospacing="0" w:after="0" w:afterAutospacing="0"/>
              <w:ind w:left="0" w:right="0"/>
              <w:rPr>
                <w:rFonts w:hint="default" w:cs="Times New Roman"/>
              </w:rPr>
            </w:pPr>
            <w:r>
              <w:rPr>
                <w:rFonts w:hint="default" w:cs="Times New Roman"/>
              </w:rPr>
              <w:t>—</w:t>
            </w:r>
          </w:p>
        </w:tc>
        <w:tc>
          <w:tcPr>
            <w:tcW w:w="574" w:type="pct"/>
            <w:tcBorders>
              <w:top w:val="single" w:color="000000" w:sz="4" w:space="0"/>
              <w:left w:val="single" w:color="000000" w:sz="4" w:space="0"/>
              <w:bottom w:val="single" w:color="000000" w:sz="4" w:space="0"/>
              <w:right w:val="single" w:color="000000" w:sz="4" w:space="0"/>
            </w:tcBorders>
            <w:vAlign w:val="center"/>
          </w:tcPr>
          <w:p w14:paraId="2AF3FB7C">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rPr>
              <w:t>—</w:t>
            </w:r>
          </w:p>
        </w:tc>
        <w:tc>
          <w:tcPr>
            <w:tcW w:w="566" w:type="pct"/>
            <w:tcBorders>
              <w:top w:val="single" w:color="000000" w:sz="4" w:space="0"/>
              <w:left w:val="single" w:color="000000" w:sz="4" w:space="0"/>
              <w:bottom w:val="single" w:color="000000" w:sz="4" w:space="0"/>
              <w:right w:val="single" w:color="000000" w:sz="4" w:space="0"/>
            </w:tcBorders>
            <w:vAlign w:val="center"/>
          </w:tcPr>
          <w:p w14:paraId="6D0390B2">
            <w:pPr>
              <w:pStyle w:val="37"/>
              <w:keepNext w:val="0"/>
              <w:keepLines w:val="0"/>
              <w:suppressLineNumbers w:val="0"/>
              <w:spacing w:before="0" w:beforeAutospacing="0" w:after="0" w:afterAutospacing="0"/>
              <w:ind w:left="0" w:right="0"/>
              <w:rPr>
                <w:rFonts w:hint="default" w:cs="Times New Roman"/>
              </w:rPr>
            </w:pPr>
            <w:r>
              <w:rPr>
                <w:rFonts w:hint="default" w:cs="Times New Roman"/>
              </w:rPr>
              <w:t>320</w:t>
            </w:r>
          </w:p>
        </w:tc>
      </w:tr>
      <w:tr w14:paraId="3BA4FAB1">
        <w:tblPrEx>
          <w:tblCellMar>
            <w:top w:w="0" w:type="dxa"/>
            <w:left w:w="108" w:type="dxa"/>
            <w:bottom w:w="0" w:type="dxa"/>
            <w:right w:w="108" w:type="dxa"/>
          </w:tblCellMar>
        </w:tblPrEx>
        <w:trPr>
          <w:trHeight w:val="454" w:hRule="atLeast"/>
        </w:trPr>
        <w:tc>
          <w:tcPr>
            <w:tcW w:w="293" w:type="pct"/>
            <w:tcBorders>
              <w:top w:val="single" w:color="000000" w:sz="4" w:space="0"/>
              <w:left w:val="single" w:color="000000" w:sz="4" w:space="0"/>
              <w:bottom w:val="single" w:color="000000" w:sz="4" w:space="0"/>
              <w:right w:val="single" w:color="000000" w:sz="4" w:space="0"/>
            </w:tcBorders>
            <w:vAlign w:val="center"/>
          </w:tcPr>
          <w:p w14:paraId="04304E80">
            <w:pPr>
              <w:pStyle w:val="37"/>
              <w:keepNext w:val="0"/>
              <w:keepLines w:val="0"/>
              <w:suppressLineNumbers w:val="0"/>
              <w:spacing w:before="0" w:beforeAutospacing="0" w:after="0" w:afterAutospacing="0"/>
              <w:ind w:left="0" w:right="0"/>
              <w:rPr>
                <w:rFonts w:hint="default" w:cs="Times New Roman"/>
              </w:rPr>
            </w:pPr>
            <w:r>
              <w:rPr>
                <w:rFonts w:hint="default" w:cs="Times New Roman"/>
              </w:rPr>
              <w:t>2</w:t>
            </w:r>
          </w:p>
        </w:tc>
        <w:tc>
          <w:tcPr>
            <w:tcW w:w="1430" w:type="pct"/>
            <w:tcBorders>
              <w:top w:val="single" w:color="000000" w:sz="4" w:space="0"/>
              <w:left w:val="single" w:color="000000" w:sz="4" w:space="0"/>
              <w:bottom w:val="single" w:color="000000" w:sz="4" w:space="0"/>
              <w:right w:val="single" w:color="000000" w:sz="4" w:space="0"/>
            </w:tcBorders>
            <w:vAlign w:val="center"/>
          </w:tcPr>
          <w:p w14:paraId="4C404516">
            <w:pPr>
              <w:pStyle w:val="37"/>
              <w:keepNext w:val="0"/>
              <w:keepLines w:val="0"/>
              <w:suppressLineNumbers w:val="0"/>
              <w:spacing w:before="0" w:beforeAutospacing="0" w:after="0" w:afterAutospacing="0"/>
              <w:ind w:left="0" w:right="0"/>
              <w:rPr>
                <w:rFonts w:hint="default" w:cs="Times New Roman"/>
              </w:rPr>
            </w:pPr>
            <w:r>
              <w:rPr>
                <w:rFonts w:hint="default" w:cs="Times New Roman"/>
              </w:rPr>
              <w:t>电动单筒慢速卷扬机 50kN</w:t>
            </w:r>
          </w:p>
        </w:tc>
        <w:tc>
          <w:tcPr>
            <w:tcW w:w="760" w:type="pct"/>
            <w:tcBorders>
              <w:top w:val="single" w:color="000000" w:sz="4" w:space="0"/>
              <w:left w:val="single" w:color="000000" w:sz="4" w:space="0"/>
              <w:bottom w:val="single" w:color="000000" w:sz="4" w:space="0"/>
              <w:right w:val="single" w:color="000000" w:sz="4" w:space="0"/>
            </w:tcBorders>
            <w:vAlign w:val="center"/>
          </w:tcPr>
          <w:p w14:paraId="58A74CDC">
            <w:pPr>
              <w:pStyle w:val="37"/>
              <w:keepNext w:val="0"/>
              <w:keepLines w:val="0"/>
              <w:suppressLineNumbers w:val="0"/>
              <w:spacing w:before="0" w:beforeAutospacing="0" w:after="0" w:afterAutospacing="0"/>
              <w:ind w:left="0" w:right="0"/>
              <w:rPr>
                <w:rFonts w:hint="default" w:cs="Times New Roman"/>
              </w:rPr>
            </w:pPr>
            <w:r>
              <w:rPr>
                <w:rFonts w:hint="default" w:cs="Times New Roman"/>
              </w:rPr>
              <w:t>功率</w:t>
            </w:r>
          </w:p>
        </w:tc>
        <w:tc>
          <w:tcPr>
            <w:tcW w:w="770" w:type="pct"/>
            <w:tcBorders>
              <w:top w:val="single" w:color="000000" w:sz="4" w:space="0"/>
              <w:left w:val="single" w:color="000000" w:sz="4" w:space="0"/>
              <w:bottom w:val="single" w:color="000000" w:sz="4" w:space="0"/>
              <w:right w:val="single" w:color="000000" w:sz="4" w:space="0"/>
            </w:tcBorders>
            <w:vAlign w:val="center"/>
          </w:tcPr>
          <w:p w14:paraId="253C7508">
            <w:pPr>
              <w:pStyle w:val="37"/>
              <w:keepNext w:val="0"/>
              <w:keepLines w:val="0"/>
              <w:suppressLineNumbers w:val="0"/>
              <w:spacing w:before="0" w:beforeAutospacing="0" w:after="0" w:afterAutospacing="0"/>
              <w:ind w:left="0" w:right="0"/>
              <w:rPr>
                <w:rFonts w:hint="default" w:cs="Times New Roman"/>
              </w:rPr>
            </w:pPr>
            <w:r>
              <w:rPr>
                <w:rFonts w:hint="default" w:cs="Times New Roman"/>
              </w:rPr>
              <w:t>18.5kW</w:t>
            </w:r>
          </w:p>
        </w:tc>
        <w:tc>
          <w:tcPr>
            <w:tcW w:w="603" w:type="pct"/>
            <w:tcBorders>
              <w:top w:val="single" w:color="000000" w:sz="4" w:space="0"/>
              <w:left w:val="single" w:color="000000" w:sz="4" w:space="0"/>
              <w:bottom w:val="single" w:color="000000" w:sz="4" w:space="0"/>
              <w:right w:val="single" w:color="000000" w:sz="4" w:space="0"/>
            </w:tcBorders>
            <w:vAlign w:val="center"/>
          </w:tcPr>
          <w:p w14:paraId="1B6276F8">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rPr>
              <w:t>—</w:t>
            </w:r>
          </w:p>
        </w:tc>
        <w:tc>
          <w:tcPr>
            <w:tcW w:w="574" w:type="pct"/>
            <w:tcBorders>
              <w:top w:val="single" w:color="000000" w:sz="4" w:space="0"/>
              <w:left w:val="single" w:color="000000" w:sz="4" w:space="0"/>
              <w:bottom w:val="single" w:color="000000" w:sz="4" w:space="0"/>
              <w:right w:val="single" w:color="000000" w:sz="4" w:space="0"/>
            </w:tcBorders>
            <w:vAlign w:val="center"/>
          </w:tcPr>
          <w:p w14:paraId="2B7AD160">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rPr>
              <w:t>—</w:t>
            </w:r>
          </w:p>
        </w:tc>
        <w:tc>
          <w:tcPr>
            <w:tcW w:w="566" w:type="pct"/>
            <w:tcBorders>
              <w:top w:val="single" w:color="000000" w:sz="4" w:space="0"/>
              <w:left w:val="single" w:color="000000" w:sz="4" w:space="0"/>
              <w:bottom w:val="single" w:color="000000" w:sz="4" w:space="0"/>
              <w:right w:val="single" w:color="000000" w:sz="4" w:space="0"/>
            </w:tcBorders>
            <w:vAlign w:val="center"/>
          </w:tcPr>
          <w:p w14:paraId="21BF1C14">
            <w:pPr>
              <w:pStyle w:val="37"/>
              <w:keepNext w:val="0"/>
              <w:keepLines w:val="0"/>
              <w:suppressLineNumbers w:val="0"/>
              <w:spacing w:before="0" w:beforeAutospacing="0" w:after="0" w:afterAutospacing="0"/>
              <w:ind w:left="0" w:right="0"/>
              <w:rPr>
                <w:rFonts w:hint="default" w:cs="Times New Roman"/>
              </w:rPr>
            </w:pPr>
            <w:r>
              <w:rPr>
                <w:rFonts w:hint="default" w:cs="Times New Roman"/>
              </w:rPr>
              <w:t>148</w:t>
            </w:r>
          </w:p>
        </w:tc>
      </w:tr>
      <w:tr w14:paraId="04B4D3E1">
        <w:tblPrEx>
          <w:tblCellMar>
            <w:top w:w="0" w:type="dxa"/>
            <w:left w:w="108" w:type="dxa"/>
            <w:bottom w:w="0" w:type="dxa"/>
            <w:right w:w="108" w:type="dxa"/>
          </w:tblCellMar>
        </w:tblPrEx>
        <w:trPr>
          <w:trHeight w:val="454" w:hRule="atLeast"/>
        </w:trPr>
        <w:tc>
          <w:tcPr>
            <w:tcW w:w="293" w:type="pct"/>
            <w:tcBorders>
              <w:top w:val="single" w:color="000000" w:sz="4" w:space="0"/>
              <w:left w:val="single" w:color="000000" w:sz="4" w:space="0"/>
              <w:bottom w:val="single" w:color="000000" w:sz="4" w:space="0"/>
              <w:right w:val="single" w:color="000000" w:sz="4" w:space="0"/>
            </w:tcBorders>
            <w:vAlign w:val="center"/>
          </w:tcPr>
          <w:p w14:paraId="43322075">
            <w:pPr>
              <w:pStyle w:val="37"/>
              <w:keepNext w:val="0"/>
              <w:keepLines w:val="0"/>
              <w:suppressLineNumbers w:val="0"/>
              <w:spacing w:before="0" w:beforeAutospacing="0" w:after="0" w:afterAutospacing="0"/>
              <w:ind w:left="0" w:right="0"/>
              <w:rPr>
                <w:rFonts w:hint="default" w:cs="Times New Roman"/>
              </w:rPr>
            </w:pPr>
            <w:r>
              <w:rPr>
                <w:rFonts w:hint="default" w:cs="Times New Roman"/>
              </w:rPr>
              <w:t>3</w:t>
            </w:r>
          </w:p>
        </w:tc>
        <w:tc>
          <w:tcPr>
            <w:tcW w:w="1430" w:type="pct"/>
            <w:tcBorders>
              <w:top w:val="single" w:color="000000" w:sz="4" w:space="0"/>
              <w:left w:val="single" w:color="000000" w:sz="4" w:space="0"/>
              <w:bottom w:val="single" w:color="000000" w:sz="4" w:space="0"/>
              <w:right w:val="single" w:color="000000" w:sz="4" w:space="0"/>
            </w:tcBorders>
            <w:vAlign w:val="center"/>
          </w:tcPr>
          <w:p w14:paraId="7513FF45">
            <w:pPr>
              <w:pStyle w:val="37"/>
              <w:keepNext w:val="0"/>
              <w:keepLines w:val="0"/>
              <w:suppressLineNumbers w:val="0"/>
              <w:spacing w:before="0" w:beforeAutospacing="0" w:after="0" w:afterAutospacing="0"/>
              <w:ind w:left="0" w:right="0"/>
              <w:rPr>
                <w:rFonts w:hint="default" w:cs="Times New Roman"/>
              </w:rPr>
            </w:pPr>
            <w:r>
              <w:rPr>
                <w:rFonts w:hint="default" w:cs="Times New Roman"/>
              </w:rPr>
              <w:t>真空泵(抽气速度 65m'/h)</w:t>
            </w:r>
          </w:p>
        </w:tc>
        <w:tc>
          <w:tcPr>
            <w:tcW w:w="760" w:type="pct"/>
            <w:tcBorders>
              <w:top w:val="single" w:color="000000" w:sz="4" w:space="0"/>
              <w:left w:val="single" w:color="000000" w:sz="4" w:space="0"/>
              <w:bottom w:val="single" w:color="000000" w:sz="4" w:space="0"/>
              <w:right w:val="single" w:color="000000" w:sz="4" w:space="0"/>
            </w:tcBorders>
            <w:vAlign w:val="center"/>
          </w:tcPr>
          <w:p w14:paraId="1B34E0F2">
            <w:pPr>
              <w:pStyle w:val="37"/>
              <w:keepNext w:val="0"/>
              <w:keepLines w:val="0"/>
              <w:suppressLineNumbers w:val="0"/>
              <w:spacing w:before="0" w:beforeAutospacing="0" w:after="0" w:afterAutospacing="0"/>
              <w:ind w:left="0" w:right="0"/>
              <w:rPr>
                <w:rFonts w:hint="default" w:cs="Times New Roman"/>
              </w:rPr>
            </w:pPr>
            <w:r>
              <w:rPr>
                <w:rFonts w:hint="default" w:cs="Times New Roman"/>
              </w:rPr>
              <w:t>功率</w:t>
            </w:r>
          </w:p>
        </w:tc>
        <w:tc>
          <w:tcPr>
            <w:tcW w:w="770" w:type="pct"/>
            <w:tcBorders>
              <w:top w:val="single" w:color="000000" w:sz="4" w:space="0"/>
              <w:left w:val="single" w:color="000000" w:sz="4" w:space="0"/>
              <w:bottom w:val="single" w:color="000000" w:sz="4" w:space="0"/>
              <w:right w:val="single" w:color="000000" w:sz="4" w:space="0"/>
            </w:tcBorders>
            <w:vAlign w:val="center"/>
          </w:tcPr>
          <w:p w14:paraId="56A66686">
            <w:pPr>
              <w:pStyle w:val="37"/>
              <w:keepNext w:val="0"/>
              <w:keepLines w:val="0"/>
              <w:suppressLineNumbers w:val="0"/>
              <w:spacing w:before="0" w:beforeAutospacing="0" w:after="0" w:afterAutospacing="0"/>
              <w:ind w:left="0" w:right="0"/>
              <w:rPr>
                <w:rFonts w:hint="default" w:cs="Times New Roman"/>
              </w:rPr>
            </w:pPr>
            <w:r>
              <w:rPr>
                <w:rFonts w:hint="default" w:cs="Times New Roman"/>
              </w:rPr>
              <w:t>2.2kW</w:t>
            </w:r>
          </w:p>
        </w:tc>
        <w:tc>
          <w:tcPr>
            <w:tcW w:w="603" w:type="pct"/>
            <w:tcBorders>
              <w:top w:val="single" w:color="000000" w:sz="4" w:space="0"/>
              <w:left w:val="single" w:color="000000" w:sz="4" w:space="0"/>
              <w:bottom w:val="single" w:color="000000" w:sz="4" w:space="0"/>
              <w:right w:val="single" w:color="000000" w:sz="4" w:space="0"/>
            </w:tcBorders>
            <w:vAlign w:val="center"/>
          </w:tcPr>
          <w:p w14:paraId="48B80EE0">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rPr>
              <w:t>—</w:t>
            </w:r>
          </w:p>
        </w:tc>
        <w:tc>
          <w:tcPr>
            <w:tcW w:w="574" w:type="pct"/>
            <w:tcBorders>
              <w:top w:val="single" w:color="000000" w:sz="4" w:space="0"/>
              <w:left w:val="single" w:color="000000" w:sz="4" w:space="0"/>
              <w:bottom w:val="single" w:color="000000" w:sz="4" w:space="0"/>
              <w:right w:val="single" w:color="000000" w:sz="4" w:space="0"/>
            </w:tcBorders>
            <w:vAlign w:val="center"/>
          </w:tcPr>
          <w:p w14:paraId="581F8C4D">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rPr>
              <w:t>—</w:t>
            </w:r>
          </w:p>
        </w:tc>
        <w:tc>
          <w:tcPr>
            <w:tcW w:w="566" w:type="pct"/>
            <w:tcBorders>
              <w:top w:val="single" w:color="000000" w:sz="4" w:space="0"/>
              <w:left w:val="single" w:color="000000" w:sz="4" w:space="0"/>
              <w:bottom w:val="single" w:color="000000" w:sz="4" w:space="0"/>
              <w:right w:val="single" w:color="000000" w:sz="4" w:space="0"/>
            </w:tcBorders>
            <w:vAlign w:val="center"/>
          </w:tcPr>
          <w:p w14:paraId="4D565983">
            <w:pPr>
              <w:pStyle w:val="37"/>
              <w:keepNext w:val="0"/>
              <w:keepLines w:val="0"/>
              <w:suppressLineNumbers w:val="0"/>
              <w:spacing w:before="0" w:beforeAutospacing="0" w:after="0" w:afterAutospacing="0"/>
              <w:ind w:left="0" w:right="0"/>
              <w:rPr>
                <w:rFonts w:hint="default" w:cs="Times New Roman"/>
              </w:rPr>
            </w:pPr>
            <w:r>
              <w:rPr>
                <w:rFonts w:hint="default" w:cs="Times New Roman"/>
              </w:rPr>
              <w:t>17.6</w:t>
            </w:r>
          </w:p>
        </w:tc>
      </w:tr>
      <w:tr w14:paraId="065C76FA">
        <w:tblPrEx>
          <w:tblCellMar>
            <w:top w:w="0" w:type="dxa"/>
            <w:left w:w="108" w:type="dxa"/>
            <w:bottom w:w="0" w:type="dxa"/>
            <w:right w:w="108" w:type="dxa"/>
          </w:tblCellMar>
        </w:tblPrEx>
        <w:trPr>
          <w:trHeight w:val="454" w:hRule="atLeast"/>
        </w:trPr>
        <w:tc>
          <w:tcPr>
            <w:tcW w:w="293" w:type="pct"/>
            <w:tcBorders>
              <w:top w:val="single" w:color="000000" w:sz="4" w:space="0"/>
              <w:left w:val="single" w:color="000000" w:sz="4" w:space="0"/>
              <w:bottom w:val="single" w:color="000000" w:sz="4" w:space="0"/>
              <w:right w:val="single" w:color="000000" w:sz="4" w:space="0"/>
            </w:tcBorders>
            <w:vAlign w:val="center"/>
          </w:tcPr>
          <w:p w14:paraId="283117B0">
            <w:pPr>
              <w:pStyle w:val="37"/>
              <w:keepNext w:val="0"/>
              <w:keepLines w:val="0"/>
              <w:suppressLineNumbers w:val="0"/>
              <w:spacing w:before="0" w:beforeAutospacing="0" w:after="0" w:afterAutospacing="0"/>
              <w:ind w:left="0" w:right="0"/>
              <w:rPr>
                <w:rFonts w:hint="default" w:cs="Times New Roman"/>
              </w:rPr>
            </w:pPr>
            <w:r>
              <w:rPr>
                <w:rFonts w:hint="default" w:cs="Times New Roman"/>
              </w:rPr>
              <w:t>4</w:t>
            </w:r>
          </w:p>
        </w:tc>
        <w:tc>
          <w:tcPr>
            <w:tcW w:w="1430" w:type="pct"/>
            <w:tcBorders>
              <w:top w:val="single" w:color="000000" w:sz="4" w:space="0"/>
              <w:left w:val="single" w:color="000000" w:sz="4" w:space="0"/>
              <w:bottom w:val="single" w:color="000000" w:sz="4" w:space="0"/>
              <w:right w:val="single" w:color="000000" w:sz="4" w:space="0"/>
            </w:tcBorders>
            <w:vAlign w:val="center"/>
          </w:tcPr>
          <w:p w14:paraId="7E667035">
            <w:pPr>
              <w:pStyle w:val="37"/>
              <w:keepNext w:val="0"/>
              <w:keepLines w:val="0"/>
              <w:suppressLineNumbers w:val="0"/>
              <w:spacing w:before="0" w:beforeAutospacing="0" w:after="0" w:afterAutospacing="0"/>
              <w:ind w:left="0" w:right="0"/>
              <w:rPr>
                <w:rFonts w:hint="default" w:cs="Times New Roman"/>
              </w:rPr>
            </w:pPr>
            <w:r>
              <w:rPr>
                <w:rFonts w:hint="default" w:cs="Times New Roman"/>
              </w:rPr>
              <w:t>真空泵(抽气速度 4200m?/h)</w:t>
            </w:r>
          </w:p>
        </w:tc>
        <w:tc>
          <w:tcPr>
            <w:tcW w:w="760" w:type="pct"/>
            <w:tcBorders>
              <w:top w:val="single" w:color="000000" w:sz="4" w:space="0"/>
              <w:left w:val="single" w:color="000000" w:sz="4" w:space="0"/>
              <w:bottom w:val="single" w:color="000000" w:sz="4" w:space="0"/>
              <w:right w:val="single" w:color="000000" w:sz="4" w:space="0"/>
            </w:tcBorders>
            <w:vAlign w:val="center"/>
          </w:tcPr>
          <w:p w14:paraId="3AEBA714">
            <w:pPr>
              <w:pStyle w:val="37"/>
              <w:keepNext w:val="0"/>
              <w:keepLines w:val="0"/>
              <w:suppressLineNumbers w:val="0"/>
              <w:spacing w:before="0" w:beforeAutospacing="0" w:after="0" w:afterAutospacing="0"/>
              <w:ind w:left="0" w:right="0"/>
              <w:rPr>
                <w:rFonts w:hint="default" w:cs="Times New Roman"/>
              </w:rPr>
            </w:pPr>
            <w:r>
              <w:rPr>
                <w:rFonts w:hint="default" w:cs="Times New Roman"/>
              </w:rPr>
              <w:t>功率</w:t>
            </w:r>
          </w:p>
        </w:tc>
        <w:tc>
          <w:tcPr>
            <w:tcW w:w="770" w:type="pct"/>
            <w:tcBorders>
              <w:top w:val="single" w:color="000000" w:sz="4" w:space="0"/>
              <w:left w:val="single" w:color="000000" w:sz="4" w:space="0"/>
              <w:bottom w:val="single" w:color="000000" w:sz="4" w:space="0"/>
              <w:right w:val="single" w:color="000000" w:sz="4" w:space="0"/>
            </w:tcBorders>
            <w:vAlign w:val="center"/>
          </w:tcPr>
          <w:p w14:paraId="7D756D9F">
            <w:pPr>
              <w:pStyle w:val="37"/>
              <w:keepNext w:val="0"/>
              <w:keepLines w:val="0"/>
              <w:suppressLineNumbers w:val="0"/>
              <w:spacing w:before="0" w:beforeAutospacing="0" w:after="0" w:afterAutospacing="0"/>
              <w:ind w:left="0" w:right="0"/>
              <w:rPr>
                <w:rFonts w:hint="default" w:cs="Times New Roman"/>
              </w:rPr>
            </w:pPr>
            <w:r>
              <w:rPr>
                <w:rFonts w:hint="default" w:cs="Times New Roman"/>
              </w:rPr>
              <w:t>23kW</w:t>
            </w:r>
          </w:p>
        </w:tc>
        <w:tc>
          <w:tcPr>
            <w:tcW w:w="603" w:type="pct"/>
            <w:tcBorders>
              <w:top w:val="single" w:color="000000" w:sz="4" w:space="0"/>
              <w:left w:val="single" w:color="000000" w:sz="4" w:space="0"/>
              <w:bottom w:val="single" w:color="000000" w:sz="4" w:space="0"/>
              <w:right w:val="single" w:color="000000" w:sz="4" w:space="0"/>
            </w:tcBorders>
            <w:vAlign w:val="center"/>
          </w:tcPr>
          <w:p w14:paraId="1CFB7848">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rPr>
              <w:t>—</w:t>
            </w:r>
          </w:p>
        </w:tc>
        <w:tc>
          <w:tcPr>
            <w:tcW w:w="574" w:type="pct"/>
            <w:tcBorders>
              <w:top w:val="single" w:color="000000" w:sz="4" w:space="0"/>
              <w:left w:val="single" w:color="000000" w:sz="4" w:space="0"/>
              <w:bottom w:val="single" w:color="000000" w:sz="4" w:space="0"/>
              <w:right w:val="single" w:color="000000" w:sz="4" w:space="0"/>
            </w:tcBorders>
            <w:vAlign w:val="center"/>
          </w:tcPr>
          <w:p w14:paraId="76421E05">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rPr>
              <w:t>—</w:t>
            </w:r>
          </w:p>
        </w:tc>
        <w:tc>
          <w:tcPr>
            <w:tcW w:w="566" w:type="pct"/>
            <w:tcBorders>
              <w:top w:val="single" w:color="000000" w:sz="4" w:space="0"/>
              <w:left w:val="single" w:color="000000" w:sz="4" w:space="0"/>
              <w:bottom w:val="single" w:color="000000" w:sz="4" w:space="0"/>
              <w:right w:val="single" w:color="000000" w:sz="4" w:space="0"/>
            </w:tcBorders>
            <w:vAlign w:val="center"/>
          </w:tcPr>
          <w:p w14:paraId="6186AB0A">
            <w:pPr>
              <w:pStyle w:val="37"/>
              <w:keepNext w:val="0"/>
              <w:keepLines w:val="0"/>
              <w:suppressLineNumbers w:val="0"/>
              <w:spacing w:before="0" w:beforeAutospacing="0" w:after="0" w:afterAutospacing="0"/>
              <w:ind w:left="0" w:right="0"/>
              <w:rPr>
                <w:rFonts w:hint="default" w:cs="Times New Roman"/>
              </w:rPr>
            </w:pPr>
            <w:r>
              <w:rPr>
                <w:rFonts w:hint="default" w:cs="Times New Roman"/>
              </w:rPr>
              <w:t>184</w:t>
            </w:r>
          </w:p>
        </w:tc>
      </w:tr>
      <w:tr w14:paraId="15A7AC91">
        <w:tblPrEx>
          <w:tblCellMar>
            <w:top w:w="0" w:type="dxa"/>
            <w:left w:w="108" w:type="dxa"/>
            <w:bottom w:w="0" w:type="dxa"/>
            <w:right w:w="108" w:type="dxa"/>
          </w:tblCellMar>
        </w:tblPrEx>
        <w:trPr>
          <w:trHeight w:val="454" w:hRule="atLeast"/>
        </w:trPr>
        <w:tc>
          <w:tcPr>
            <w:tcW w:w="293" w:type="pct"/>
            <w:tcBorders>
              <w:top w:val="single" w:color="000000" w:sz="4" w:space="0"/>
              <w:left w:val="single" w:color="000000" w:sz="4" w:space="0"/>
              <w:bottom w:val="single" w:color="000000" w:sz="4" w:space="0"/>
              <w:right w:val="single" w:color="000000" w:sz="4" w:space="0"/>
            </w:tcBorders>
            <w:vAlign w:val="center"/>
          </w:tcPr>
          <w:p w14:paraId="244D0E38">
            <w:pPr>
              <w:pStyle w:val="37"/>
              <w:keepNext w:val="0"/>
              <w:keepLines w:val="0"/>
              <w:suppressLineNumbers w:val="0"/>
              <w:spacing w:before="0" w:beforeAutospacing="0" w:after="0" w:afterAutospacing="0"/>
              <w:ind w:left="0" w:right="0"/>
              <w:rPr>
                <w:rFonts w:hint="default" w:cs="Times New Roman"/>
              </w:rPr>
            </w:pPr>
            <w:r>
              <w:rPr>
                <w:rFonts w:hint="default" w:cs="Times New Roman"/>
              </w:rPr>
              <w:t>5</w:t>
            </w:r>
          </w:p>
        </w:tc>
        <w:tc>
          <w:tcPr>
            <w:tcW w:w="1430" w:type="pct"/>
            <w:tcBorders>
              <w:top w:val="single" w:color="000000" w:sz="4" w:space="0"/>
              <w:left w:val="single" w:color="000000" w:sz="4" w:space="0"/>
              <w:bottom w:val="single" w:color="000000" w:sz="4" w:space="0"/>
              <w:right w:val="single" w:color="000000" w:sz="4" w:space="0"/>
            </w:tcBorders>
            <w:vAlign w:val="center"/>
          </w:tcPr>
          <w:p w14:paraId="3B273311">
            <w:pPr>
              <w:pStyle w:val="37"/>
              <w:keepNext w:val="0"/>
              <w:keepLines w:val="0"/>
              <w:suppressLineNumbers w:val="0"/>
              <w:spacing w:before="0" w:beforeAutospacing="0" w:after="0" w:afterAutospacing="0"/>
              <w:ind w:left="0" w:right="0"/>
              <w:rPr>
                <w:rFonts w:hint="default" w:cs="Times New Roman"/>
              </w:rPr>
            </w:pPr>
            <w:r>
              <w:rPr>
                <w:rFonts w:hint="default" w:cs="Times New Roman"/>
              </w:rPr>
              <w:t>滤油机8000L/h 以内</w:t>
            </w:r>
          </w:p>
        </w:tc>
        <w:tc>
          <w:tcPr>
            <w:tcW w:w="760" w:type="pct"/>
            <w:tcBorders>
              <w:top w:val="single" w:color="000000" w:sz="4" w:space="0"/>
              <w:left w:val="single" w:color="000000" w:sz="4" w:space="0"/>
              <w:bottom w:val="single" w:color="000000" w:sz="4" w:space="0"/>
              <w:right w:val="single" w:color="000000" w:sz="4" w:space="0"/>
            </w:tcBorders>
            <w:vAlign w:val="center"/>
          </w:tcPr>
          <w:p w14:paraId="69DED9E8">
            <w:pPr>
              <w:pStyle w:val="37"/>
              <w:keepNext w:val="0"/>
              <w:keepLines w:val="0"/>
              <w:suppressLineNumbers w:val="0"/>
              <w:spacing w:before="0" w:beforeAutospacing="0" w:after="0" w:afterAutospacing="0"/>
              <w:ind w:left="0" w:right="0"/>
              <w:rPr>
                <w:rFonts w:hint="default" w:cs="Times New Roman"/>
              </w:rPr>
            </w:pPr>
            <w:r>
              <w:rPr>
                <w:rFonts w:hint="default" w:cs="Times New Roman"/>
              </w:rPr>
              <w:t>功率</w:t>
            </w:r>
          </w:p>
        </w:tc>
        <w:tc>
          <w:tcPr>
            <w:tcW w:w="770" w:type="pct"/>
            <w:tcBorders>
              <w:top w:val="single" w:color="000000" w:sz="4" w:space="0"/>
              <w:left w:val="single" w:color="000000" w:sz="4" w:space="0"/>
              <w:bottom w:val="single" w:color="000000" w:sz="4" w:space="0"/>
              <w:right w:val="single" w:color="000000" w:sz="4" w:space="0"/>
            </w:tcBorders>
            <w:vAlign w:val="center"/>
          </w:tcPr>
          <w:p w14:paraId="255A851B">
            <w:pPr>
              <w:pStyle w:val="37"/>
              <w:keepNext w:val="0"/>
              <w:keepLines w:val="0"/>
              <w:suppressLineNumbers w:val="0"/>
              <w:spacing w:before="0" w:beforeAutospacing="0" w:after="0" w:afterAutospacing="0"/>
              <w:ind w:left="0" w:right="0"/>
              <w:rPr>
                <w:rFonts w:hint="default" w:cs="Times New Roman"/>
              </w:rPr>
            </w:pPr>
            <w:r>
              <w:rPr>
                <w:rFonts w:hint="default" w:cs="Times New Roman"/>
              </w:rPr>
              <w:t>130kW</w:t>
            </w:r>
          </w:p>
        </w:tc>
        <w:tc>
          <w:tcPr>
            <w:tcW w:w="603" w:type="pct"/>
            <w:tcBorders>
              <w:top w:val="single" w:color="000000" w:sz="4" w:space="0"/>
              <w:left w:val="single" w:color="000000" w:sz="4" w:space="0"/>
              <w:bottom w:val="single" w:color="000000" w:sz="4" w:space="0"/>
              <w:right w:val="single" w:color="000000" w:sz="4" w:space="0"/>
            </w:tcBorders>
            <w:vAlign w:val="center"/>
          </w:tcPr>
          <w:p w14:paraId="1CB11EE6">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rPr>
              <w:t>—</w:t>
            </w:r>
          </w:p>
        </w:tc>
        <w:tc>
          <w:tcPr>
            <w:tcW w:w="574" w:type="pct"/>
            <w:tcBorders>
              <w:top w:val="single" w:color="000000" w:sz="4" w:space="0"/>
              <w:left w:val="single" w:color="000000" w:sz="4" w:space="0"/>
              <w:bottom w:val="single" w:color="000000" w:sz="4" w:space="0"/>
              <w:right w:val="single" w:color="000000" w:sz="4" w:space="0"/>
            </w:tcBorders>
            <w:vAlign w:val="center"/>
          </w:tcPr>
          <w:p w14:paraId="51FB18F9">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rPr>
              <w:t>—</w:t>
            </w:r>
          </w:p>
        </w:tc>
        <w:tc>
          <w:tcPr>
            <w:tcW w:w="566" w:type="pct"/>
            <w:tcBorders>
              <w:top w:val="single" w:color="000000" w:sz="4" w:space="0"/>
              <w:left w:val="single" w:color="000000" w:sz="4" w:space="0"/>
              <w:bottom w:val="single" w:color="000000" w:sz="4" w:space="0"/>
              <w:right w:val="single" w:color="000000" w:sz="4" w:space="0"/>
            </w:tcBorders>
            <w:vAlign w:val="center"/>
          </w:tcPr>
          <w:p w14:paraId="28F9E3DF">
            <w:pPr>
              <w:pStyle w:val="37"/>
              <w:keepNext w:val="0"/>
              <w:keepLines w:val="0"/>
              <w:suppressLineNumbers w:val="0"/>
              <w:spacing w:before="0" w:beforeAutospacing="0" w:after="0" w:afterAutospacing="0"/>
              <w:ind w:left="0" w:right="0"/>
              <w:rPr>
                <w:rFonts w:hint="default" w:cs="Times New Roman"/>
              </w:rPr>
            </w:pPr>
            <w:r>
              <w:rPr>
                <w:rFonts w:hint="default" w:cs="Times New Roman"/>
              </w:rPr>
              <w:t>1040</w:t>
            </w:r>
          </w:p>
        </w:tc>
      </w:tr>
      <w:tr w14:paraId="5DCD99A3">
        <w:tblPrEx>
          <w:tblCellMar>
            <w:top w:w="0" w:type="dxa"/>
            <w:left w:w="108" w:type="dxa"/>
            <w:bottom w:w="0" w:type="dxa"/>
            <w:right w:w="108" w:type="dxa"/>
          </w:tblCellMar>
        </w:tblPrEx>
        <w:trPr>
          <w:trHeight w:val="454" w:hRule="atLeast"/>
        </w:trPr>
        <w:tc>
          <w:tcPr>
            <w:tcW w:w="293" w:type="pct"/>
            <w:tcBorders>
              <w:top w:val="single" w:color="000000" w:sz="4" w:space="0"/>
              <w:left w:val="single" w:color="000000" w:sz="4" w:space="0"/>
              <w:bottom w:val="single" w:color="000000" w:sz="4" w:space="0"/>
              <w:right w:val="single" w:color="000000" w:sz="4" w:space="0"/>
            </w:tcBorders>
            <w:vAlign w:val="center"/>
          </w:tcPr>
          <w:p w14:paraId="5C940640">
            <w:pPr>
              <w:pStyle w:val="37"/>
              <w:keepNext w:val="0"/>
              <w:keepLines w:val="0"/>
              <w:suppressLineNumbers w:val="0"/>
              <w:spacing w:before="0" w:beforeAutospacing="0" w:after="0" w:afterAutospacing="0"/>
              <w:ind w:left="0" w:right="0"/>
              <w:rPr>
                <w:rFonts w:hint="default" w:cs="Times New Roman"/>
              </w:rPr>
            </w:pPr>
            <w:r>
              <w:rPr>
                <w:rFonts w:hint="default" w:cs="Times New Roman"/>
              </w:rPr>
              <w:t>6</w:t>
            </w:r>
          </w:p>
        </w:tc>
        <w:tc>
          <w:tcPr>
            <w:tcW w:w="1430" w:type="pct"/>
            <w:tcBorders>
              <w:top w:val="single" w:color="000000" w:sz="4" w:space="0"/>
              <w:left w:val="single" w:color="000000" w:sz="4" w:space="0"/>
              <w:bottom w:val="single" w:color="000000" w:sz="4" w:space="0"/>
              <w:right w:val="single" w:color="000000" w:sz="4" w:space="0"/>
            </w:tcBorders>
            <w:vAlign w:val="center"/>
          </w:tcPr>
          <w:p w14:paraId="35C09B58">
            <w:pPr>
              <w:pStyle w:val="37"/>
              <w:keepNext w:val="0"/>
              <w:keepLines w:val="0"/>
              <w:suppressLineNumbers w:val="0"/>
              <w:spacing w:before="0" w:beforeAutospacing="0" w:after="0" w:afterAutospacing="0"/>
              <w:ind w:left="0" w:right="0"/>
              <w:rPr>
                <w:rFonts w:hint="default" w:cs="Times New Roman"/>
              </w:rPr>
            </w:pPr>
            <w:r>
              <w:rPr>
                <w:rFonts w:hint="default" w:cs="Times New Roman"/>
              </w:rPr>
              <w:t>真空滤油机 12000L/h</w:t>
            </w:r>
          </w:p>
        </w:tc>
        <w:tc>
          <w:tcPr>
            <w:tcW w:w="760" w:type="pct"/>
            <w:tcBorders>
              <w:top w:val="single" w:color="000000" w:sz="4" w:space="0"/>
              <w:left w:val="single" w:color="000000" w:sz="4" w:space="0"/>
              <w:bottom w:val="single" w:color="000000" w:sz="4" w:space="0"/>
              <w:right w:val="single" w:color="000000" w:sz="4" w:space="0"/>
            </w:tcBorders>
            <w:vAlign w:val="center"/>
          </w:tcPr>
          <w:p w14:paraId="39144D7F">
            <w:pPr>
              <w:pStyle w:val="37"/>
              <w:keepNext w:val="0"/>
              <w:keepLines w:val="0"/>
              <w:suppressLineNumbers w:val="0"/>
              <w:spacing w:before="0" w:beforeAutospacing="0" w:after="0" w:afterAutospacing="0"/>
              <w:ind w:left="0" w:right="0"/>
              <w:rPr>
                <w:rFonts w:hint="default" w:cs="Times New Roman"/>
              </w:rPr>
            </w:pPr>
            <w:r>
              <w:rPr>
                <w:rFonts w:hint="default" w:cs="Times New Roman"/>
              </w:rPr>
              <w:t>功率</w:t>
            </w:r>
          </w:p>
        </w:tc>
        <w:tc>
          <w:tcPr>
            <w:tcW w:w="770" w:type="pct"/>
            <w:tcBorders>
              <w:top w:val="single" w:color="000000" w:sz="4" w:space="0"/>
              <w:left w:val="single" w:color="000000" w:sz="4" w:space="0"/>
              <w:bottom w:val="single" w:color="000000" w:sz="4" w:space="0"/>
              <w:right w:val="single" w:color="000000" w:sz="4" w:space="0"/>
            </w:tcBorders>
            <w:vAlign w:val="center"/>
          </w:tcPr>
          <w:p w14:paraId="5AEDC266">
            <w:pPr>
              <w:pStyle w:val="37"/>
              <w:keepNext w:val="0"/>
              <w:keepLines w:val="0"/>
              <w:suppressLineNumbers w:val="0"/>
              <w:spacing w:before="0" w:beforeAutospacing="0" w:after="0" w:afterAutospacing="0"/>
              <w:ind w:left="0" w:right="0"/>
              <w:rPr>
                <w:rFonts w:hint="default" w:cs="Times New Roman"/>
              </w:rPr>
            </w:pPr>
            <w:r>
              <w:rPr>
                <w:rFonts w:hint="default" w:cs="Times New Roman"/>
              </w:rPr>
              <w:t>200kW</w:t>
            </w:r>
          </w:p>
        </w:tc>
        <w:tc>
          <w:tcPr>
            <w:tcW w:w="603" w:type="pct"/>
            <w:tcBorders>
              <w:top w:val="single" w:color="000000" w:sz="4" w:space="0"/>
              <w:left w:val="single" w:color="000000" w:sz="4" w:space="0"/>
              <w:bottom w:val="single" w:color="000000" w:sz="4" w:space="0"/>
              <w:right w:val="single" w:color="000000" w:sz="4" w:space="0"/>
            </w:tcBorders>
            <w:vAlign w:val="center"/>
          </w:tcPr>
          <w:p w14:paraId="6E47A4E9">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rPr>
              <w:t>—</w:t>
            </w:r>
          </w:p>
        </w:tc>
        <w:tc>
          <w:tcPr>
            <w:tcW w:w="574" w:type="pct"/>
            <w:tcBorders>
              <w:top w:val="single" w:color="000000" w:sz="4" w:space="0"/>
              <w:left w:val="single" w:color="000000" w:sz="4" w:space="0"/>
              <w:bottom w:val="single" w:color="000000" w:sz="4" w:space="0"/>
              <w:right w:val="single" w:color="000000" w:sz="4" w:space="0"/>
            </w:tcBorders>
            <w:vAlign w:val="center"/>
          </w:tcPr>
          <w:p w14:paraId="4D8E6106">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rPr>
              <w:t>—</w:t>
            </w:r>
          </w:p>
        </w:tc>
        <w:tc>
          <w:tcPr>
            <w:tcW w:w="566" w:type="pct"/>
            <w:tcBorders>
              <w:top w:val="single" w:color="000000" w:sz="4" w:space="0"/>
              <w:left w:val="single" w:color="000000" w:sz="4" w:space="0"/>
              <w:bottom w:val="single" w:color="000000" w:sz="4" w:space="0"/>
              <w:right w:val="single" w:color="000000" w:sz="4" w:space="0"/>
            </w:tcBorders>
            <w:vAlign w:val="center"/>
          </w:tcPr>
          <w:p w14:paraId="6A2D100C">
            <w:pPr>
              <w:pStyle w:val="37"/>
              <w:keepNext w:val="0"/>
              <w:keepLines w:val="0"/>
              <w:suppressLineNumbers w:val="0"/>
              <w:spacing w:before="0" w:beforeAutospacing="0" w:after="0" w:afterAutospacing="0"/>
              <w:ind w:left="0" w:right="0"/>
              <w:rPr>
                <w:rFonts w:hint="default" w:cs="Times New Roman"/>
              </w:rPr>
            </w:pPr>
            <w:r>
              <w:rPr>
                <w:rFonts w:hint="default" w:cs="Times New Roman"/>
              </w:rPr>
              <w:t>1600</w:t>
            </w:r>
          </w:p>
        </w:tc>
      </w:tr>
      <w:tr w14:paraId="105CB8E0">
        <w:tblPrEx>
          <w:tblCellMar>
            <w:top w:w="0" w:type="dxa"/>
            <w:left w:w="108" w:type="dxa"/>
            <w:bottom w:w="0" w:type="dxa"/>
            <w:right w:w="108" w:type="dxa"/>
          </w:tblCellMar>
        </w:tblPrEx>
        <w:trPr>
          <w:trHeight w:val="454" w:hRule="atLeast"/>
        </w:trPr>
        <w:tc>
          <w:tcPr>
            <w:tcW w:w="293" w:type="pct"/>
            <w:tcBorders>
              <w:top w:val="single" w:color="000000" w:sz="4" w:space="0"/>
              <w:left w:val="single" w:color="000000" w:sz="4" w:space="0"/>
              <w:bottom w:val="single" w:color="000000" w:sz="4" w:space="0"/>
              <w:right w:val="single" w:color="000000" w:sz="4" w:space="0"/>
            </w:tcBorders>
            <w:vAlign w:val="center"/>
          </w:tcPr>
          <w:p w14:paraId="338BF707">
            <w:pPr>
              <w:pStyle w:val="37"/>
              <w:keepNext w:val="0"/>
              <w:keepLines w:val="0"/>
              <w:suppressLineNumbers w:val="0"/>
              <w:spacing w:before="0" w:beforeAutospacing="0" w:after="0" w:afterAutospacing="0"/>
              <w:ind w:left="0" w:right="0"/>
              <w:rPr>
                <w:rFonts w:hint="default" w:cs="Times New Roman"/>
              </w:rPr>
            </w:pPr>
            <w:r>
              <w:rPr>
                <w:rFonts w:hint="default" w:cs="Times New Roman"/>
              </w:rPr>
              <w:t>7</w:t>
            </w:r>
          </w:p>
        </w:tc>
        <w:tc>
          <w:tcPr>
            <w:tcW w:w="1430" w:type="pct"/>
            <w:tcBorders>
              <w:top w:val="single" w:color="000000" w:sz="4" w:space="0"/>
              <w:left w:val="single" w:color="000000" w:sz="4" w:space="0"/>
              <w:bottom w:val="single" w:color="000000" w:sz="4" w:space="0"/>
              <w:right w:val="single" w:color="000000" w:sz="4" w:space="0"/>
            </w:tcBorders>
            <w:vAlign w:val="center"/>
          </w:tcPr>
          <w:p w14:paraId="1B90A834">
            <w:pPr>
              <w:pStyle w:val="37"/>
              <w:keepNext w:val="0"/>
              <w:keepLines w:val="0"/>
              <w:suppressLineNumbers w:val="0"/>
              <w:spacing w:before="0" w:beforeAutospacing="0" w:after="0" w:afterAutospacing="0"/>
              <w:ind w:left="0" w:right="0"/>
              <w:rPr>
                <w:rFonts w:hint="default" w:cs="Times New Roman"/>
              </w:rPr>
            </w:pPr>
            <w:r>
              <w:rPr>
                <w:rFonts w:hint="default" w:cs="Times New Roman"/>
              </w:rPr>
              <w:t>干燥空气发生括</w:t>
            </w:r>
          </w:p>
        </w:tc>
        <w:tc>
          <w:tcPr>
            <w:tcW w:w="760" w:type="pct"/>
            <w:tcBorders>
              <w:top w:val="single" w:color="000000" w:sz="4" w:space="0"/>
              <w:left w:val="single" w:color="000000" w:sz="4" w:space="0"/>
              <w:bottom w:val="single" w:color="000000" w:sz="4" w:space="0"/>
              <w:right w:val="single" w:color="000000" w:sz="4" w:space="0"/>
            </w:tcBorders>
            <w:vAlign w:val="center"/>
          </w:tcPr>
          <w:p w14:paraId="17919282">
            <w:pPr>
              <w:pStyle w:val="37"/>
              <w:keepNext w:val="0"/>
              <w:keepLines w:val="0"/>
              <w:suppressLineNumbers w:val="0"/>
              <w:spacing w:before="0" w:beforeAutospacing="0" w:after="0" w:afterAutospacing="0"/>
              <w:ind w:left="0" w:right="0"/>
              <w:rPr>
                <w:rFonts w:hint="default" w:cs="Times New Roman"/>
              </w:rPr>
            </w:pPr>
            <w:r>
              <w:rPr>
                <w:rFonts w:hint="default" w:cs="Times New Roman"/>
              </w:rPr>
              <w:t>功率</w:t>
            </w:r>
          </w:p>
        </w:tc>
        <w:tc>
          <w:tcPr>
            <w:tcW w:w="770" w:type="pct"/>
            <w:tcBorders>
              <w:top w:val="single" w:color="000000" w:sz="4" w:space="0"/>
              <w:left w:val="single" w:color="000000" w:sz="4" w:space="0"/>
              <w:bottom w:val="single" w:color="000000" w:sz="4" w:space="0"/>
              <w:right w:val="single" w:color="000000" w:sz="4" w:space="0"/>
            </w:tcBorders>
            <w:vAlign w:val="center"/>
          </w:tcPr>
          <w:p w14:paraId="46AE40DF">
            <w:pPr>
              <w:pStyle w:val="37"/>
              <w:keepNext w:val="0"/>
              <w:keepLines w:val="0"/>
              <w:suppressLineNumbers w:val="0"/>
              <w:spacing w:before="0" w:beforeAutospacing="0" w:after="0" w:afterAutospacing="0"/>
              <w:ind w:left="0" w:right="0"/>
              <w:rPr>
                <w:rFonts w:hint="default" w:cs="Times New Roman"/>
              </w:rPr>
            </w:pPr>
            <w:r>
              <w:rPr>
                <w:rFonts w:hint="default" w:cs="Times New Roman"/>
              </w:rPr>
              <w:t>25kW</w:t>
            </w:r>
          </w:p>
        </w:tc>
        <w:tc>
          <w:tcPr>
            <w:tcW w:w="603" w:type="pct"/>
            <w:tcBorders>
              <w:top w:val="single" w:color="000000" w:sz="4" w:space="0"/>
              <w:left w:val="single" w:color="000000" w:sz="4" w:space="0"/>
              <w:bottom w:val="single" w:color="000000" w:sz="4" w:space="0"/>
              <w:right w:val="single" w:color="000000" w:sz="4" w:space="0"/>
            </w:tcBorders>
            <w:vAlign w:val="center"/>
          </w:tcPr>
          <w:p w14:paraId="25FB74F8">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rPr>
              <w:t>—</w:t>
            </w:r>
          </w:p>
        </w:tc>
        <w:tc>
          <w:tcPr>
            <w:tcW w:w="574" w:type="pct"/>
            <w:tcBorders>
              <w:top w:val="single" w:color="000000" w:sz="4" w:space="0"/>
              <w:left w:val="single" w:color="000000" w:sz="4" w:space="0"/>
              <w:bottom w:val="single" w:color="000000" w:sz="4" w:space="0"/>
              <w:right w:val="single" w:color="000000" w:sz="4" w:space="0"/>
            </w:tcBorders>
            <w:vAlign w:val="center"/>
          </w:tcPr>
          <w:p w14:paraId="3AC30C49">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rPr>
              <w:t>—</w:t>
            </w:r>
          </w:p>
        </w:tc>
        <w:tc>
          <w:tcPr>
            <w:tcW w:w="566" w:type="pct"/>
            <w:tcBorders>
              <w:top w:val="single" w:color="000000" w:sz="4" w:space="0"/>
              <w:left w:val="single" w:color="000000" w:sz="4" w:space="0"/>
              <w:bottom w:val="single" w:color="000000" w:sz="4" w:space="0"/>
              <w:right w:val="single" w:color="000000" w:sz="4" w:space="0"/>
            </w:tcBorders>
            <w:vAlign w:val="center"/>
          </w:tcPr>
          <w:p w14:paraId="67BB1D37">
            <w:pPr>
              <w:pStyle w:val="37"/>
              <w:keepNext w:val="0"/>
              <w:keepLines w:val="0"/>
              <w:suppressLineNumbers w:val="0"/>
              <w:spacing w:before="0" w:beforeAutospacing="0" w:after="0" w:afterAutospacing="0"/>
              <w:ind w:left="0" w:right="0"/>
              <w:rPr>
                <w:rFonts w:hint="default" w:cs="Times New Roman"/>
              </w:rPr>
            </w:pPr>
            <w:r>
              <w:rPr>
                <w:rFonts w:hint="default" w:cs="Times New Roman"/>
              </w:rPr>
              <w:t>200</w:t>
            </w:r>
          </w:p>
        </w:tc>
      </w:tr>
      <w:tr w14:paraId="4A1EF4D6">
        <w:tblPrEx>
          <w:tblCellMar>
            <w:top w:w="0" w:type="dxa"/>
            <w:left w:w="108" w:type="dxa"/>
            <w:bottom w:w="0" w:type="dxa"/>
            <w:right w:w="108" w:type="dxa"/>
          </w:tblCellMar>
        </w:tblPrEx>
        <w:trPr>
          <w:trHeight w:val="454" w:hRule="atLeast"/>
        </w:trPr>
        <w:tc>
          <w:tcPr>
            <w:tcW w:w="293" w:type="pct"/>
            <w:tcBorders>
              <w:top w:val="single" w:color="000000" w:sz="4" w:space="0"/>
              <w:left w:val="single" w:color="000000" w:sz="4" w:space="0"/>
              <w:bottom w:val="single" w:color="000000" w:sz="4" w:space="0"/>
              <w:right w:val="single" w:color="000000" w:sz="4" w:space="0"/>
            </w:tcBorders>
            <w:vAlign w:val="center"/>
          </w:tcPr>
          <w:p w14:paraId="502D2072">
            <w:pPr>
              <w:pStyle w:val="37"/>
              <w:keepNext w:val="0"/>
              <w:keepLines w:val="0"/>
              <w:suppressLineNumbers w:val="0"/>
              <w:spacing w:before="0" w:beforeAutospacing="0" w:after="0" w:afterAutospacing="0"/>
              <w:ind w:left="0" w:right="0"/>
              <w:rPr>
                <w:rFonts w:hint="default" w:cs="Times New Roman"/>
              </w:rPr>
            </w:pPr>
            <w:r>
              <w:rPr>
                <w:rFonts w:hint="default" w:cs="Times New Roman"/>
              </w:rPr>
              <w:t>8</w:t>
            </w:r>
          </w:p>
        </w:tc>
        <w:tc>
          <w:tcPr>
            <w:tcW w:w="1430" w:type="pct"/>
            <w:tcBorders>
              <w:top w:val="single" w:color="000000" w:sz="4" w:space="0"/>
              <w:left w:val="single" w:color="000000" w:sz="4" w:space="0"/>
              <w:bottom w:val="single" w:color="000000" w:sz="4" w:space="0"/>
              <w:right w:val="single" w:color="000000" w:sz="4" w:space="0"/>
            </w:tcBorders>
            <w:vAlign w:val="center"/>
          </w:tcPr>
          <w:p w14:paraId="6E42A2A8">
            <w:pPr>
              <w:pStyle w:val="37"/>
              <w:keepNext w:val="0"/>
              <w:keepLines w:val="0"/>
              <w:suppressLineNumbers w:val="0"/>
              <w:spacing w:before="0" w:beforeAutospacing="0" w:after="0" w:afterAutospacing="0"/>
              <w:ind w:left="0" w:right="0"/>
              <w:rPr>
                <w:rFonts w:hint="default" w:cs="Times New Roman"/>
              </w:rPr>
            </w:pPr>
            <w:r>
              <w:rPr>
                <w:rFonts w:hint="default" w:cs="Times New Roman"/>
              </w:rPr>
              <w:t>小型升降车 20m 以内</w:t>
            </w:r>
          </w:p>
        </w:tc>
        <w:tc>
          <w:tcPr>
            <w:tcW w:w="760" w:type="pct"/>
            <w:tcBorders>
              <w:top w:val="single" w:color="000000" w:sz="4" w:space="0"/>
              <w:left w:val="single" w:color="000000" w:sz="4" w:space="0"/>
              <w:bottom w:val="single" w:color="000000" w:sz="4" w:space="0"/>
              <w:right w:val="single" w:color="000000" w:sz="4" w:space="0"/>
            </w:tcBorders>
            <w:vAlign w:val="center"/>
          </w:tcPr>
          <w:p w14:paraId="0D6700CB">
            <w:pPr>
              <w:pStyle w:val="37"/>
              <w:keepNext w:val="0"/>
              <w:keepLines w:val="0"/>
              <w:suppressLineNumbers w:val="0"/>
              <w:spacing w:before="0" w:beforeAutospacing="0" w:after="0" w:afterAutospacing="0"/>
              <w:ind w:left="0" w:right="0"/>
              <w:rPr>
                <w:rFonts w:hint="default" w:cs="Times New Roman"/>
              </w:rPr>
            </w:pPr>
            <w:r>
              <w:rPr>
                <w:rFonts w:hint="default" w:cs="Times New Roman"/>
              </w:rPr>
              <w:t>功率</w:t>
            </w:r>
          </w:p>
        </w:tc>
        <w:tc>
          <w:tcPr>
            <w:tcW w:w="770" w:type="pct"/>
            <w:tcBorders>
              <w:top w:val="single" w:color="000000" w:sz="4" w:space="0"/>
              <w:left w:val="single" w:color="000000" w:sz="4" w:space="0"/>
              <w:bottom w:val="single" w:color="000000" w:sz="4" w:space="0"/>
              <w:right w:val="single" w:color="000000" w:sz="4" w:space="0"/>
            </w:tcBorders>
            <w:vAlign w:val="center"/>
          </w:tcPr>
          <w:p w14:paraId="439625AA">
            <w:pPr>
              <w:pStyle w:val="37"/>
              <w:keepNext w:val="0"/>
              <w:keepLines w:val="0"/>
              <w:suppressLineNumbers w:val="0"/>
              <w:spacing w:before="0" w:beforeAutospacing="0" w:after="0" w:afterAutospacing="0"/>
              <w:ind w:left="0" w:right="0"/>
              <w:rPr>
                <w:rFonts w:hint="default" w:cs="Times New Roman"/>
              </w:rPr>
            </w:pPr>
            <w:r>
              <w:rPr>
                <w:rFonts w:hint="default" w:cs="Times New Roman"/>
              </w:rPr>
              <w:t>10kW</w:t>
            </w:r>
          </w:p>
        </w:tc>
        <w:tc>
          <w:tcPr>
            <w:tcW w:w="603" w:type="pct"/>
            <w:tcBorders>
              <w:top w:val="single" w:color="000000" w:sz="4" w:space="0"/>
              <w:left w:val="single" w:color="000000" w:sz="4" w:space="0"/>
              <w:bottom w:val="single" w:color="000000" w:sz="4" w:space="0"/>
              <w:right w:val="single" w:color="000000" w:sz="4" w:space="0"/>
            </w:tcBorders>
            <w:vAlign w:val="center"/>
          </w:tcPr>
          <w:p w14:paraId="722FD441">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rPr>
              <w:t>—</w:t>
            </w:r>
          </w:p>
        </w:tc>
        <w:tc>
          <w:tcPr>
            <w:tcW w:w="574" w:type="pct"/>
            <w:tcBorders>
              <w:top w:val="single" w:color="000000" w:sz="4" w:space="0"/>
              <w:left w:val="single" w:color="000000" w:sz="4" w:space="0"/>
              <w:bottom w:val="single" w:color="000000" w:sz="4" w:space="0"/>
              <w:right w:val="single" w:color="000000" w:sz="4" w:space="0"/>
            </w:tcBorders>
            <w:vAlign w:val="center"/>
          </w:tcPr>
          <w:p w14:paraId="2FEEB83A">
            <w:pPr>
              <w:pStyle w:val="37"/>
              <w:keepNext w:val="0"/>
              <w:keepLines w:val="0"/>
              <w:suppressLineNumbers w:val="0"/>
              <w:spacing w:before="0" w:beforeAutospacing="0" w:after="0" w:afterAutospacing="0"/>
              <w:ind w:left="0" w:right="0"/>
              <w:rPr>
                <w:rFonts w:hint="default" w:cs="Times New Roman"/>
              </w:rPr>
            </w:pPr>
            <w:r>
              <w:rPr>
                <w:rFonts w:hint="default" w:cs="Times New Roman"/>
              </w:rPr>
              <w:t>6.25</w:t>
            </w:r>
          </w:p>
        </w:tc>
        <w:tc>
          <w:tcPr>
            <w:tcW w:w="566" w:type="pct"/>
            <w:tcBorders>
              <w:top w:val="single" w:color="000000" w:sz="4" w:space="0"/>
              <w:left w:val="single" w:color="000000" w:sz="4" w:space="0"/>
              <w:bottom w:val="single" w:color="000000" w:sz="4" w:space="0"/>
              <w:right w:val="single" w:color="000000" w:sz="4" w:space="0"/>
            </w:tcBorders>
            <w:vAlign w:val="center"/>
          </w:tcPr>
          <w:p w14:paraId="741E5139">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rPr>
              <w:t>—</w:t>
            </w:r>
          </w:p>
        </w:tc>
      </w:tr>
      <w:tr w14:paraId="42F0D218">
        <w:tblPrEx>
          <w:tblCellMar>
            <w:top w:w="0" w:type="dxa"/>
            <w:left w:w="108" w:type="dxa"/>
            <w:bottom w:w="0" w:type="dxa"/>
            <w:right w:w="108" w:type="dxa"/>
          </w:tblCellMar>
        </w:tblPrEx>
        <w:trPr>
          <w:trHeight w:val="454" w:hRule="atLeast"/>
        </w:trPr>
        <w:tc>
          <w:tcPr>
            <w:tcW w:w="293" w:type="pct"/>
            <w:tcBorders>
              <w:top w:val="single" w:color="000000" w:sz="4" w:space="0"/>
              <w:left w:val="single" w:color="000000" w:sz="4" w:space="0"/>
              <w:bottom w:val="single" w:color="000000" w:sz="4" w:space="0"/>
              <w:right w:val="single" w:color="000000" w:sz="4" w:space="0"/>
            </w:tcBorders>
            <w:vAlign w:val="center"/>
          </w:tcPr>
          <w:p w14:paraId="20A39CC5">
            <w:pPr>
              <w:pStyle w:val="37"/>
              <w:keepNext w:val="0"/>
              <w:keepLines w:val="0"/>
              <w:suppressLineNumbers w:val="0"/>
              <w:spacing w:before="0" w:beforeAutospacing="0" w:after="0" w:afterAutospacing="0"/>
              <w:ind w:left="0" w:right="0"/>
              <w:rPr>
                <w:rFonts w:hint="default" w:cs="Times New Roman"/>
              </w:rPr>
            </w:pPr>
            <w:r>
              <w:rPr>
                <w:rFonts w:hint="default" w:cs="Times New Roman"/>
              </w:rPr>
              <w:t>9</w:t>
            </w:r>
          </w:p>
        </w:tc>
        <w:tc>
          <w:tcPr>
            <w:tcW w:w="1430" w:type="pct"/>
            <w:tcBorders>
              <w:top w:val="single" w:color="000000" w:sz="4" w:space="0"/>
              <w:left w:val="single" w:color="000000" w:sz="4" w:space="0"/>
              <w:bottom w:val="single" w:color="000000" w:sz="4" w:space="0"/>
              <w:right w:val="single" w:color="000000" w:sz="4" w:space="0"/>
            </w:tcBorders>
            <w:vAlign w:val="center"/>
          </w:tcPr>
          <w:p w14:paraId="3FC2020A">
            <w:pPr>
              <w:pStyle w:val="37"/>
              <w:keepNext w:val="0"/>
              <w:keepLines w:val="0"/>
              <w:suppressLineNumbers w:val="0"/>
              <w:spacing w:before="0" w:beforeAutospacing="0" w:after="0" w:afterAutospacing="0"/>
              <w:ind w:left="0" w:right="0"/>
              <w:rPr>
                <w:rFonts w:hint="default" w:cs="Times New Roman"/>
              </w:rPr>
            </w:pPr>
            <w:r>
              <w:rPr>
                <w:rFonts w:hint="default" w:cs="Times New Roman"/>
              </w:rPr>
              <w:t>高空升降车 30m 以内</w:t>
            </w:r>
          </w:p>
        </w:tc>
        <w:tc>
          <w:tcPr>
            <w:tcW w:w="760" w:type="pct"/>
            <w:tcBorders>
              <w:top w:val="single" w:color="000000" w:sz="4" w:space="0"/>
              <w:left w:val="single" w:color="000000" w:sz="4" w:space="0"/>
              <w:bottom w:val="single" w:color="000000" w:sz="4" w:space="0"/>
              <w:right w:val="single" w:color="000000" w:sz="4" w:space="0"/>
            </w:tcBorders>
            <w:vAlign w:val="center"/>
          </w:tcPr>
          <w:p w14:paraId="10D5169F">
            <w:pPr>
              <w:pStyle w:val="37"/>
              <w:keepNext w:val="0"/>
              <w:keepLines w:val="0"/>
              <w:suppressLineNumbers w:val="0"/>
              <w:spacing w:before="0" w:beforeAutospacing="0" w:after="0" w:afterAutospacing="0"/>
              <w:ind w:left="0" w:right="0"/>
              <w:rPr>
                <w:rFonts w:hint="default" w:cs="Times New Roman"/>
              </w:rPr>
            </w:pPr>
            <w:r>
              <w:rPr>
                <w:rFonts w:hint="default" w:cs="Times New Roman"/>
              </w:rPr>
              <w:t>功率</w:t>
            </w:r>
          </w:p>
        </w:tc>
        <w:tc>
          <w:tcPr>
            <w:tcW w:w="770" w:type="pct"/>
            <w:tcBorders>
              <w:top w:val="single" w:color="000000" w:sz="4" w:space="0"/>
              <w:left w:val="single" w:color="000000" w:sz="4" w:space="0"/>
              <w:bottom w:val="single" w:color="000000" w:sz="4" w:space="0"/>
              <w:right w:val="single" w:color="000000" w:sz="4" w:space="0"/>
            </w:tcBorders>
            <w:vAlign w:val="center"/>
          </w:tcPr>
          <w:p w14:paraId="59D19532">
            <w:pPr>
              <w:pStyle w:val="37"/>
              <w:keepNext w:val="0"/>
              <w:keepLines w:val="0"/>
              <w:suppressLineNumbers w:val="0"/>
              <w:spacing w:before="0" w:beforeAutospacing="0" w:after="0" w:afterAutospacing="0"/>
              <w:ind w:left="0" w:right="0"/>
              <w:rPr>
                <w:rFonts w:hint="default" w:cs="Times New Roman"/>
              </w:rPr>
            </w:pPr>
            <w:r>
              <w:rPr>
                <w:rFonts w:hint="default" w:cs="Times New Roman"/>
              </w:rPr>
              <w:t>136kW</w:t>
            </w:r>
          </w:p>
        </w:tc>
        <w:tc>
          <w:tcPr>
            <w:tcW w:w="603" w:type="pct"/>
            <w:tcBorders>
              <w:top w:val="single" w:color="000000" w:sz="4" w:space="0"/>
              <w:left w:val="single" w:color="000000" w:sz="4" w:space="0"/>
              <w:bottom w:val="single" w:color="000000" w:sz="4" w:space="0"/>
              <w:right w:val="single" w:color="000000" w:sz="4" w:space="0"/>
            </w:tcBorders>
            <w:vAlign w:val="center"/>
          </w:tcPr>
          <w:p w14:paraId="58558B49">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rPr>
              <w:t>—</w:t>
            </w:r>
          </w:p>
        </w:tc>
        <w:tc>
          <w:tcPr>
            <w:tcW w:w="574" w:type="pct"/>
            <w:tcBorders>
              <w:top w:val="single" w:color="000000" w:sz="4" w:space="0"/>
              <w:left w:val="single" w:color="000000" w:sz="4" w:space="0"/>
              <w:bottom w:val="single" w:color="000000" w:sz="4" w:space="0"/>
              <w:right w:val="single" w:color="000000" w:sz="4" w:space="0"/>
            </w:tcBorders>
            <w:vAlign w:val="center"/>
          </w:tcPr>
          <w:p w14:paraId="64CD4D7A">
            <w:pPr>
              <w:pStyle w:val="37"/>
              <w:keepNext w:val="0"/>
              <w:keepLines w:val="0"/>
              <w:suppressLineNumbers w:val="0"/>
              <w:spacing w:before="0" w:beforeAutospacing="0" w:after="0" w:afterAutospacing="0"/>
              <w:ind w:left="0" w:right="0"/>
              <w:rPr>
                <w:rFonts w:hint="default" w:cs="Times New Roman"/>
              </w:rPr>
            </w:pPr>
            <w:r>
              <w:rPr>
                <w:rFonts w:hint="default" w:cs="Times New Roman"/>
              </w:rPr>
              <w:t>85.05</w:t>
            </w:r>
          </w:p>
        </w:tc>
        <w:tc>
          <w:tcPr>
            <w:tcW w:w="566" w:type="pct"/>
            <w:tcBorders>
              <w:top w:val="single" w:color="000000" w:sz="4" w:space="0"/>
              <w:left w:val="single" w:color="000000" w:sz="4" w:space="0"/>
              <w:bottom w:val="single" w:color="000000" w:sz="4" w:space="0"/>
              <w:right w:val="single" w:color="000000" w:sz="4" w:space="0"/>
            </w:tcBorders>
            <w:vAlign w:val="center"/>
          </w:tcPr>
          <w:p w14:paraId="332238FB">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rPr>
              <w:t>—</w:t>
            </w:r>
          </w:p>
        </w:tc>
      </w:tr>
    </w:tbl>
    <w:p w14:paraId="43D8D379">
      <w:pPr>
        <w:rPr>
          <w:rFonts w:hint="default" w:ascii="Times New Roman" w:hAnsi="Times New Roman" w:cs="Times New Roman"/>
        </w:rPr>
      </w:pPr>
      <w:bookmarkStart w:id="199" w:name="_Toc21712"/>
      <w:bookmarkStart w:id="200" w:name="_Toc28029"/>
      <w:bookmarkStart w:id="201" w:name="_Toc12527"/>
      <w:bookmarkStart w:id="202" w:name="_Toc25156"/>
      <w:bookmarkStart w:id="203" w:name="_Toc32094"/>
      <w:bookmarkStart w:id="204" w:name="_Toc23434"/>
      <w:bookmarkStart w:id="205" w:name="_Toc4815"/>
      <w:bookmarkStart w:id="206" w:name="_Toc13875"/>
      <w:r>
        <w:rPr>
          <w:rFonts w:hint="default" w:ascii="Times New Roman" w:hAnsi="Times New Roman" w:cs="Times New Roman"/>
        </w:rPr>
        <w:br w:type="page"/>
      </w:r>
    </w:p>
    <w:p w14:paraId="47391A47">
      <w:pPr>
        <w:pStyle w:val="29"/>
        <w:keepNext w:val="0"/>
        <w:keepLines w:val="0"/>
        <w:widowControl/>
        <w:suppressLineNumbers w:val="0"/>
        <w:pBdr>
          <w:top w:val="none" w:color="auto" w:sz="0" w:space="0"/>
          <w:left w:val="none" w:color="auto" w:sz="0" w:space="0"/>
          <w:right w:val="none" w:color="auto" w:sz="0" w:space="0"/>
        </w:pBdr>
        <w:spacing w:before="0" w:beforeAutospacing="0" w:after="0" w:afterAutospacing="0"/>
        <w:ind w:left="0" w:right="0"/>
        <w:rPr>
          <w:rFonts w:hint="default" w:cs="Times New Roman"/>
          <w:color w:val="000000"/>
          <w:sz w:val="30"/>
          <w:szCs w:val="24"/>
        </w:rPr>
      </w:pPr>
      <w:bookmarkStart w:id="207" w:name="_Toc17495"/>
      <w:bookmarkStart w:id="208" w:name="_Toc1674"/>
      <w:bookmarkStart w:id="209" w:name="_Toc16690"/>
      <w:bookmarkStart w:id="210" w:name="_Toc31573"/>
      <w:bookmarkStart w:id="211" w:name="_Toc18421"/>
      <w:r>
        <w:rPr>
          <w:rFonts w:cs="Times New Roman"/>
          <w:color w:val="000000"/>
          <w:sz w:val="30"/>
          <w:szCs w:val="24"/>
        </w:rPr>
        <w:t>附录</w:t>
      </w:r>
      <w:r>
        <w:rPr>
          <w:rFonts w:hint="eastAsia" w:cs="Times New Roman"/>
          <w:color w:val="000000"/>
          <w:sz w:val="30"/>
          <w:szCs w:val="24"/>
          <w:lang w:val="en-US" w:eastAsia="zh-CN"/>
        </w:rPr>
        <w:t xml:space="preserve"> </w:t>
      </w:r>
      <w:r>
        <w:rPr>
          <w:rFonts w:hint="default" w:cs="Times New Roman"/>
          <w:lang w:eastAsia="zh-CN"/>
        </w:rPr>
        <w:t>C</w:t>
      </w:r>
      <w:r>
        <w:rPr>
          <w:rFonts w:hint="default" w:cs="Times New Roman"/>
          <w:lang w:val="en-US" w:eastAsia="zh-CN"/>
        </w:rPr>
        <w:t xml:space="preserve">  常用材料回收率</w:t>
      </w:r>
      <w:bookmarkEnd w:id="207"/>
    </w:p>
    <w:p w14:paraId="53DC6A66">
      <w:pPr>
        <w:pStyle w:val="31"/>
        <w:keepNext w:val="0"/>
        <w:keepLines w:val="0"/>
        <w:widowControl/>
        <w:suppressLineNumbers w:val="0"/>
        <w:pBdr>
          <w:top w:val="none" w:color="auto" w:sz="0" w:space="0"/>
          <w:left w:val="none" w:color="auto" w:sz="0" w:space="0"/>
          <w:right w:val="none" w:color="auto" w:sz="0" w:space="0"/>
        </w:pBdr>
        <w:spacing w:before="0" w:beforeAutospacing="0" w:after="0" w:afterAutospacing="0"/>
        <w:ind w:left="0" w:right="0"/>
        <w:jc w:val="left"/>
      </w:pPr>
      <w:r>
        <w:rPr>
          <w:rFonts w:hint="eastAsia"/>
          <w:b/>
          <w:bCs/>
          <w:lang w:val="en-US" w:eastAsia="zh-CN"/>
        </w:rPr>
        <w:t>C.0.1</w:t>
      </w:r>
      <w:r>
        <w:rPr>
          <w:rFonts w:hint="eastAsia"/>
          <w:lang w:val="en-US" w:eastAsia="zh-CN"/>
        </w:rPr>
        <w:t xml:space="preserve">  </w:t>
      </w:r>
      <w:r>
        <w:rPr>
          <w:lang w:val="en-US" w:eastAsia="zh-CN"/>
        </w:rPr>
        <w:t>当缺少具体数据时，常用材料回收率参照表</w:t>
      </w:r>
      <w:r>
        <w:rPr>
          <w:rFonts w:hint="eastAsia"/>
          <w:lang w:val="en-US" w:eastAsia="zh-CN"/>
        </w:rPr>
        <w:t>C.0.1</w:t>
      </w:r>
      <w:r>
        <w:rPr>
          <w:lang w:val="en-US" w:eastAsia="zh-CN"/>
        </w:rPr>
        <w:t>。</w:t>
      </w:r>
    </w:p>
    <w:p w14:paraId="00247E4A">
      <w:pPr>
        <w:pStyle w:val="36"/>
        <w:keepNext w:val="0"/>
        <w:keepLines w:val="0"/>
        <w:widowControl/>
        <w:suppressLineNumbers w:val="0"/>
        <w:pBdr>
          <w:top w:val="none" w:color="auto" w:sz="0" w:space="0"/>
          <w:left w:val="none" w:color="auto" w:sz="0" w:space="0"/>
          <w:right w:val="none" w:color="auto" w:sz="0" w:space="0"/>
        </w:pBdr>
        <w:spacing w:before="0" w:beforeAutospacing="0" w:after="0" w:afterAutospacing="0"/>
        <w:ind w:left="0" w:right="0"/>
        <w:jc w:val="left"/>
        <w:rPr>
          <w:lang w:val="en-US" w:eastAsia="zh-CN"/>
        </w:rPr>
      </w:pPr>
      <w:r>
        <w:rPr>
          <w:lang w:val="en-US" w:eastAsia="zh-CN"/>
        </w:rPr>
        <w:t>表</w:t>
      </w:r>
      <w:r>
        <w:rPr>
          <w:rFonts w:hint="eastAsia"/>
          <w:lang w:val="en-US" w:eastAsia="zh-CN"/>
        </w:rPr>
        <w:t xml:space="preserve">C.0.1 </w:t>
      </w:r>
      <w:r>
        <w:rPr>
          <w:lang w:val="en-US" w:eastAsia="zh-CN"/>
        </w:rPr>
        <w:t xml:space="preserve"> 常用材料回收率参考值</w:t>
      </w:r>
    </w:p>
    <w:tbl>
      <w:tblPr>
        <w:tblStyle w:val="2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066"/>
        <w:gridCol w:w="4324"/>
        <w:gridCol w:w="2132"/>
      </w:tblGrid>
      <w:tr w14:paraId="7C35E9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212"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051D7F5">
            <w:pPr>
              <w:pStyle w:val="37"/>
              <w:keepNext w:val="0"/>
              <w:keepLines w:val="0"/>
              <w:widowControl/>
              <w:suppressLineNumbers w:val="0"/>
              <w:spacing w:before="0" w:beforeAutospacing="0" w:after="0" w:afterAutospacing="0"/>
              <w:ind w:left="0" w:right="0"/>
              <w:jc w:val="center"/>
              <w:textAlignment w:val="center"/>
              <w:rPr>
                <w:rFonts w:hint="eastAsia"/>
              </w:rPr>
            </w:pPr>
            <w:r>
              <w:rPr>
                <w:rFonts w:hint="eastAsia"/>
                <w:lang w:val="en-US" w:eastAsia="zh-CN"/>
              </w:rPr>
              <w:t>类别</w:t>
            </w:r>
          </w:p>
        </w:tc>
        <w:tc>
          <w:tcPr>
            <w:tcW w:w="253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2A5136A">
            <w:pPr>
              <w:pStyle w:val="37"/>
              <w:keepNext w:val="0"/>
              <w:keepLines w:val="0"/>
              <w:widowControl/>
              <w:suppressLineNumbers w:val="0"/>
              <w:spacing w:before="0" w:beforeAutospacing="0" w:after="0" w:afterAutospacing="0"/>
              <w:ind w:left="0" w:right="0"/>
              <w:jc w:val="center"/>
              <w:textAlignment w:val="center"/>
              <w:rPr>
                <w:rFonts w:hint="eastAsia"/>
              </w:rPr>
            </w:pPr>
            <w:r>
              <w:rPr>
                <w:rFonts w:hint="eastAsia"/>
                <w:lang w:val="en-US" w:eastAsia="zh-CN"/>
              </w:rPr>
              <w:t>材料</w:t>
            </w:r>
          </w:p>
        </w:tc>
        <w:tc>
          <w:tcPr>
            <w:tcW w:w="125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B369D54">
            <w:pPr>
              <w:pStyle w:val="37"/>
              <w:keepNext w:val="0"/>
              <w:keepLines w:val="0"/>
              <w:widowControl/>
              <w:suppressLineNumbers w:val="0"/>
              <w:spacing w:before="0" w:beforeAutospacing="0" w:after="0" w:afterAutospacing="0"/>
              <w:ind w:left="0" w:right="0"/>
              <w:jc w:val="center"/>
              <w:textAlignment w:val="center"/>
              <w:rPr>
                <w:rFonts w:hint="eastAsia"/>
              </w:rPr>
            </w:pPr>
            <w:r>
              <w:rPr>
                <w:rFonts w:hint="eastAsia"/>
                <w:lang w:val="en-US" w:eastAsia="zh-CN"/>
              </w:rPr>
              <w:t>材料回收率</w:t>
            </w:r>
          </w:p>
        </w:tc>
      </w:tr>
      <w:tr w14:paraId="62DB31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212"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38643796">
            <w:pPr>
              <w:pStyle w:val="37"/>
              <w:keepNext w:val="0"/>
              <w:keepLines w:val="0"/>
              <w:widowControl/>
              <w:suppressLineNumbers w:val="0"/>
              <w:spacing w:before="0" w:beforeAutospacing="0" w:after="0" w:afterAutospacing="0"/>
              <w:ind w:left="0" w:right="0"/>
              <w:jc w:val="center"/>
              <w:textAlignment w:val="center"/>
              <w:rPr>
                <w:rFonts w:hint="eastAsia"/>
              </w:rPr>
            </w:pPr>
            <w:r>
              <w:rPr>
                <w:rFonts w:hint="eastAsia"/>
                <w:lang w:val="en-US" w:eastAsia="zh-CN"/>
              </w:rPr>
              <w:t>金属</w:t>
            </w:r>
          </w:p>
        </w:tc>
        <w:tc>
          <w:tcPr>
            <w:tcW w:w="253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F8D18B5">
            <w:pPr>
              <w:pStyle w:val="37"/>
              <w:keepNext w:val="0"/>
              <w:keepLines w:val="0"/>
              <w:widowControl/>
              <w:suppressLineNumbers w:val="0"/>
              <w:spacing w:before="0" w:beforeAutospacing="0" w:after="0" w:afterAutospacing="0"/>
              <w:ind w:left="0" w:right="0"/>
              <w:jc w:val="center"/>
              <w:textAlignment w:val="center"/>
              <w:rPr>
                <w:rFonts w:hint="eastAsia"/>
              </w:rPr>
            </w:pPr>
            <w:r>
              <w:rPr>
                <w:rFonts w:hint="eastAsia"/>
                <w:lang w:val="en-US" w:eastAsia="zh-CN"/>
              </w:rPr>
              <w:t>钢</w:t>
            </w:r>
          </w:p>
        </w:tc>
        <w:tc>
          <w:tcPr>
            <w:tcW w:w="125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A3EDFFC">
            <w:pPr>
              <w:pStyle w:val="37"/>
              <w:keepNext w:val="0"/>
              <w:keepLines w:val="0"/>
              <w:widowControl/>
              <w:suppressLineNumbers w:val="0"/>
              <w:spacing w:before="0" w:beforeAutospacing="0" w:after="0" w:afterAutospacing="0"/>
              <w:ind w:left="0" w:right="0"/>
              <w:jc w:val="center"/>
              <w:textAlignment w:val="center"/>
              <w:rPr>
                <w:rFonts w:hint="default"/>
              </w:rPr>
            </w:pPr>
            <w:r>
              <w:rPr>
                <w:rFonts w:hint="default"/>
                <w:lang w:val="en-US" w:eastAsia="zh-CN"/>
              </w:rPr>
              <w:t>80%</w:t>
            </w:r>
          </w:p>
        </w:tc>
      </w:tr>
      <w:tr w14:paraId="475BBF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21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3F29777">
            <w:pPr>
              <w:pStyle w:val="37"/>
              <w:keepNext w:val="0"/>
              <w:keepLines w:val="0"/>
              <w:suppressLineNumbers w:val="0"/>
              <w:spacing w:before="0" w:beforeAutospacing="0" w:after="0" w:afterAutospacing="0"/>
              <w:ind w:left="0" w:right="0"/>
              <w:jc w:val="center"/>
              <w:rPr>
                <w:rFonts w:hint="eastAsia"/>
              </w:rPr>
            </w:pPr>
          </w:p>
        </w:tc>
        <w:tc>
          <w:tcPr>
            <w:tcW w:w="253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BE962DD">
            <w:pPr>
              <w:pStyle w:val="37"/>
              <w:keepNext w:val="0"/>
              <w:keepLines w:val="0"/>
              <w:widowControl/>
              <w:suppressLineNumbers w:val="0"/>
              <w:spacing w:before="0" w:beforeAutospacing="0" w:after="0" w:afterAutospacing="0"/>
              <w:ind w:left="0" w:right="0"/>
              <w:jc w:val="center"/>
              <w:textAlignment w:val="center"/>
              <w:rPr>
                <w:rFonts w:hint="eastAsia"/>
              </w:rPr>
            </w:pPr>
            <w:r>
              <w:rPr>
                <w:rFonts w:hint="eastAsia"/>
                <w:lang w:val="en-US" w:eastAsia="zh-CN"/>
              </w:rPr>
              <w:t>其他黑色金属</w:t>
            </w:r>
          </w:p>
        </w:tc>
        <w:tc>
          <w:tcPr>
            <w:tcW w:w="125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3DD5632">
            <w:pPr>
              <w:pStyle w:val="37"/>
              <w:keepNext w:val="0"/>
              <w:keepLines w:val="0"/>
              <w:widowControl/>
              <w:suppressLineNumbers w:val="0"/>
              <w:spacing w:before="0" w:beforeAutospacing="0" w:after="0" w:afterAutospacing="0"/>
              <w:ind w:left="0" w:right="0"/>
              <w:jc w:val="center"/>
              <w:textAlignment w:val="center"/>
              <w:rPr>
                <w:rFonts w:hint="default"/>
              </w:rPr>
            </w:pPr>
            <w:r>
              <w:rPr>
                <w:rFonts w:hint="default"/>
                <w:lang w:val="en-US" w:eastAsia="zh-CN"/>
              </w:rPr>
              <w:t>80%</w:t>
            </w:r>
          </w:p>
        </w:tc>
      </w:tr>
      <w:tr w14:paraId="4BBFE1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21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5E67BD0">
            <w:pPr>
              <w:pStyle w:val="37"/>
              <w:keepNext w:val="0"/>
              <w:keepLines w:val="0"/>
              <w:suppressLineNumbers w:val="0"/>
              <w:spacing w:before="0" w:beforeAutospacing="0" w:after="0" w:afterAutospacing="0"/>
              <w:ind w:left="0" w:right="0"/>
              <w:jc w:val="center"/>
              <w:rPr>
                <w:rFonts w:hint="eastAsia"/>
              </w:rPr>
            </w:pPr>
          </w:p>
        </w:tc>
        <w:tc>
          <w:tcPr>
            <w:tcW w:w="253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048E9C9">
            <w:pPr>
              <w:pStyle w:val="37"/>
              <w:keepNext w:val="0"/>
              <w:keepLines w:val="0"/>
              <w:widowControl/>
              <w:suppressLineNumbers w:val="0"/>
              <w:spacing w:before="0" w:beforeAutospacing="0" w:after="0" w:afterAutospacing="0"/>
              <w:ind w:left="0" w:right="0"/>
              <w:jc w:val="center"/>
              <w:textAlignment w:val="center"/>
              <w:rPr>
                <w:rFonts w:hint="eastAsia"/>
              </w:rPr>
            </w:pPr>
            <w:r>
              <w:rPr>
                <w:rFonts w:hint="eastAsia"/>
                <w:lang w:val="en-US" w:eastAsia="zh-CN"/>
              </w:rPr>
              <w:t>铝</w:t>
            </w:r>
          </w:p>
        </w:tc>
        <w:tc>
          <w:tcPr>
            <w:tcW w:w="125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95EC69A">
            <w:pPr>
              <w:pStyle w:val="37"/>
              <w:keepNext w:val="0"/>
              <w:keepLines w:val="0"/>
              <w:widowControl/>
              <w:suppressLineNumbers w:val="0"/>
              <w:spacing w:before="0" w:beforeAutospacing="0" w:after="0" w:afterAutospacing="0"/>
              <w:ind w:left="0" w:right="0"/>
              <w:jc w:val="center"/>
              <w:textAlignment w:val="center"/>
              <w:rPr>
                <w:rFonts w:hint="default"/>
              </w:rPr>
            </w:pPr>
            <w:r>
              <w:rPr>
                <w:rFonts w:hint="default"/>
                <w:lang w:val="en-US" w:eastAsia="zh-CN"/>
              </w:rPr>
              <w:t>70%</w:t>
            </w:r>
          </w:p>
        </w:tc>
      </w:tr>
      <w:tr w14:paraId="7D528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21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FF67626">
            <w:pPr>
              <w:pStyle w:val="37"/>
              <w:keepNext w:val="0"/>
              <w:keepLines w:val="0"/>
              <w:suppressLineNumbers w:val="0"/>
              <w:spacing w:before="0" w:beforeAutospacing="0" w:after="0" w:afterAutospacing="0"/>
              <w:ind w:left="0" w:right="0"/>
              <w:jc w:val="center"/>
              <w:rPr>
                <w:rFonts w:hint="eastAsia"/>
              </w:rPr>
            </w:pPr>
          </w:p>
        </w:tc>
        <w:tc>
          <w:tcPr>
            <w:tcW w:w="253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5B53F8F">
            <w:pPr>
              <w:pStyle w:val="37"/>
              <w:keepNext w:val="0"/>
              <w:keepLines w:val="0"/>
              <w:widowControl/>
              <w:suppressLineNumbers w:val="0"/>
              <w:spacing w:before="0" w:beforeAutospacing="0" w:after="0" w:afterAutospacing="0"/>
              <w:ind w:left="0" w:right="0"/>
              <w:jc w:val="center"/>
              <w:textAlignment w:val="center"/>
              <w:rPr>
                <w:rFonts w:hint="eastAsia"/>
              </w:rPr>
            </w:pPr>
            <w:r>
              <w:rPr>
                <w:rFonts w:hint="eastAsia"/>
                <w:lang w:val="en-US" w:eastAsia="zh-CN"/>
              </w:rPr>
              <w:t>铜</w:t>
            </w:r>
          </w:p>
        </w:tc>
        <w:tc>
          <w:tcPr>
            <w:tcW w:w="125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D7DBF85">
            <w:pPr>
              <w:pStyle w:val="37"/>
              <w:keepNext w:val="0"/>
              <w:keepLines w:val="0"/>
              <w:widowControl/>
              <w:suppressLineNumbers w:val="0"/>
              <w:spacing w:before="0" w:beforeAutospacing="0" w:after="0" w:afterAutospacing="0"/>
              <w:ind w:left="0" w:right="0"/>
              <w:jc w:val="center"/>
              <w:textAlignment w:val="center"/>
              <w:rPr>
                <w:rFonts w:hint="default"/>
              </w:rPr>
            </w:pPr>
            <w:r>
              <w:rPr>
                <w:rFonts w:hint="default"/>
                <w:lang w:val="en-US" w:eastAsia="zh-CN"/>
              </w:rPr>
              <w:t>60%</w:t>
            </w:r>
          </w:p>
        </w:tc>
      </w:tr>
      <w:tr w14:paraId="2FAE86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21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BD0C75A">
            <w:pPr>
              <w:pStyle w:val="37"/>
              <w:keepNext w:val="0"/>
              <w:keepLines w:val="0"/>
              <w:suppressLineNumbers w:val="0"/>
              <w:spacing w:before="0" w:beforeAutospacing="0" w:after="0" w:afterAutospacing="0"/>
              <w:ind w:left="0" w:right="0"/>
              <w:jc w:val="center"/>
              <w:rPr>
                <w:rFonts w:hint="eastAsia"/>
              </w:rPr>
            </w:pPr>
          </w:p>
        </w:tc>
        <w:tc>
          <w:tcPr>
            <w:tcW w:w="253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7C21F2F">
            <w:pPr>
              <w:pStyle w:val="37"/>
              <w:keepNext w:val="0"/>
              <w:keepLines w:val="0"/>
              <w:widowControl/>
              <w:suppressLineNumbers w:val="0"/>
              <w:spacing w:before="0" w:beforeAutospacing="0" w:after="0" w:afterAutospacing="0"/>
              <w:ind w:left="0" w:right="0"/>
              <w:jc w:val="center"/>
              <w:textAlignment w:val="center"/>
              <w:rPr>
                <w:rFonts w:hint="eastAsia"/>
              </w:rPr>
            </w:pPr>
            <w:r>
              <w:rPr>
                <w:rFonts w:hint="eastAsia"/>
                <w:lang w:val="en-US" w:eastAsia="zh-CN"/>
              </w:rPr>
              <w:t>其他有色金属</w:t>
            </w:r>
          </w:p>
        </w:tc>
        <w:tc>
          <w:tcPr>
            <w:tcW w:w="125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5D8F153">
            <w:pPr>
              <w:pStyle w:val="37"/>
              <w:keepNext w:val="0"/>
              <w:keepLines w:val="0"/>
              <w:widowControl/>
              <w:suppressLineNumbers w:val="0"/>
              <w:spacing w:before="0" w:beforeAutospacing="0" w:after="0" w:afterAutospacing="0"/>
              <w:ind w:left="0" w:right="0"/>
              <w:jc w:val="center"/>
              <w:textAlignment w:val="center"/>
              <w:rPr>
                <w:rFonts w:hint="default"/>
              </w:rPr>
            </w:pPr>
            <w:r>
              <w:rPr>
                <w:rFonts w:hint="default"/>
                <w:lang w:val="en-US" w:eastAsia="zh-CN"/>
              </w:rPr>
              <w:t>60%</w:t>
            </w:r>
          </w:p>
        </w:tc>
      </w:tr>
      <w:tr w14:paraId="570333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212"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2BA8D879">
            <w:pPr>
              <w:pStyle w:val="37"/>
              <w:keepNext w:val="0"/>
              <w:keepLines w:val="0"/>
              <w:widowControl/>
              <w:suppressLineNumbers w:val="0"/>
              <w:spacing w:before="0" w:beforeAutospacing="0" w:after="0" w:afterAutospacing="0"/>
              <w:ind w:left="0" w:right="0"/>
              <w:jc w:val="center"/>
              <w:textAlignment w:val="center"/>
              <w:rPr>
                <w:rFonts w:hint="eastAsia"/>
              </w:rPr>
            </w:pPr>
            <w:r>
              <w:rPr>
                <w:rFonts w:hint="eastAsia"/>
                <w:lang w:val="en-US" w:eastAsia="zh-CN"/>
              </w:rPr>
              <w:t>塑料</w:t>
            </w:r>
          </w:p>
        </w:tc>
        <w:tc>
          <w:tcPr>
            <w:tcW w:w="253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95AF277">
            <w:pPr>
              <w:pStyle w:val="37"/>
              <w:keepNext w:val="0"/>
              <w:keepLines w:val="0"/>
              <w:widowControl/>
              <w:suppressLineNumbers w:val="0"/>
              <w:spacing w:before="0" w:beforeAutospacing="0" w:after="0" w:afterAutospacing="0"/>
              <w:ind w:left="0" w:right="0"/>
              <w:jc w:val="center"/>
              <w:textAlignment w:val="center"/>
              <w:rPr>
                <w:rFonts w:hint="eastAsia"/>
              </w:rPr>
            </w:pPr>
            <w:r>
              <w:rPr>
                <w:rFonts w:hint="eastAsia"/>
                <w:lang w:val="en-US" w:eastAsia="zh-CN"/>
              </w:rPr>
              <w:t>聚苯乙烯</w:t>
            </w:r>
          </w:p>
        </w:tc>
        <w:tc>
          <w:tcPr>
            <w:tcW w:w="125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4D83288">
            <w:pPr>
              <w:pStyle w:val="37"/>
              <w:keepNext w:val="0"/>
              <w:keepLines w:val="0"/>
              <w:widowControl/>
              <w:suppressLineNumbers w:val="0"/>
              <w:spacing w:before="0" w:beforeAutospacing="0" w:after="0" w:afterAutospacing="0"/>
              <w:ind w:left="0" w:right="0"/>
              <w:jc w:val="center"/>
              <w:textAlignment w:val="center"/>
              <w:rPr>
                <w:rFonts w:hint="default"/>
              </w:rPr>
            </w:pPr>
            <w:r>
              <w:rPr>
                <w:rFonts w:hint="default"/>
                <w:lang w:val="en-US" w:eastAsia="zh-CN"/>
              </w:rPr>
              <w:t>20%</w:t>
            </w:r>
          </w:p>
        </w:tc>
      </w:tr>
      <w:tr w14:paraId="2C835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21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70BE84E">
            <w:pPr>
              <w:pStyle w:val="37"/>
              <w:keepNext w:val="0"/>
              <w:keepLines w:val="0"/>
              <w:suppressLineNumbers w:val="0"/>
              <w:spacing w:before="0" w:beforeAutospacing="0" w:after="0" w:afterAutospacing="0"/>
              <w:ind w:left="0" w:right="0"/>
              <w:jc w:val="center"/>
              <w:rPr>
                <w:rFonts w:hint="eastAsia"/>
              </w:rPr>
            </w:pPr>
          </w:p>
        </w:tc>
        <w:tc>
          <w:tcPr>
            <w:tcW w:w="253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1597E73">
            <w:pPr>
              <w:pStyle w:val="37"/>
              <w:keepNext w:val="0"/>
              <w:keepLines w:val="0"/>
              <w:widowControl/>
              <w:suppressLineNumbers w:val="0"/>
              <w:spacing w:before="0" w:beforeAutospacing="0" w:after="0" w:afterAutospacing="0"/>
              <w:ind w:left="0" w:right="0"/>
              <w:jc w:val="center"/>
              <w:textAlignment w:val="center"/>
              <w:rPr>
                <w:rFonts w:hint="eastAsia"/>
              </w:rPr>
            </w:pPr>
            <w:r>
              <w:rPr>
                <w:rFonts w:hint="eastAsia"/>
                <w:lang w:val="en-US" w:eastAsia="zh-CN"/>
              </w:rPr>
              <w:t>聚丙烯</w:t>
            </w:r>
          </w:p>
        </w:tc>
        <w:tc>
          <w:tcPr>
            <w:tcW w:w="125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A7A24AC">
            <w:pPr>
              <w:pStyle w:val="37"/>
              <w:keepNext w:val="0"/>
              <w:keepLines w:val="0"/>
              <w:widowControl/>
              <w:suppressLineNumbers w:val="0"/>
              <w:spacing w:before="0" w:beforeAutospacing="0" w:after="0" w:afterAutospacing="0"/>
              <w:ind w:left="0" w:right="0"/>
              <w:jc w:val="center"/>
              <w:textAlignment w:val="center"/>
              <w:rPr>
                <w:rFonts w:hint="default"/>
              </w:rPr>
            </w:pPr>
            <w:r>
              <w:rPr>
                <w:rFonts w:hint="default"/>
                <w:lang w:val="en-US" w:eastAsia="zh-CN"/>
              </w:rPr>
              <w:t>20%</w:t>
            </w:r>
          </w:p>
        </w:tc>
      </w:tr>
      <w:tr w14:paraId="3D6AA1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21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20E1E7E">
            <w:pPr>
              <w:pStyle w:val="37"/>
              <w:keepNext w:val="0"/>
              <w:keepLines w:val="0"/>
              <w:suppressLineNumbers w:val="0"/>
              <w:spacing w:before="0" w:beforeAutospacing="0" w:after="0" w:afterAutospacing="0"/>
              <w:ind w:left="0" w:right="0"/>
              <w:jc w:val="center"/>
              <w:rPr>
                <w:rFonts w:hint="eastAsia"/>
              </w:rPr>
            </w:pPr>
          </w:p>
        </w:tc>
        <w:tc>
          <w:tcPr>
            <w:tcW w:w="253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240F5E0">
            <w:pPr>
              <w:pStyle w:val="37"/>
              <w:keepNext w:val="0"/>
              <w:keepLines w:val="0"/>
              <w:widowControl/>
              <w:suppressLineNumbers w:val="0"/>
              <w:spacing w:before="0" w:beforeAutospacing="0" w:after="0" w:afterAutospacing="0"/>
              <w:ind w:left="0" w:right="0"/>
              <w:jc w:val="center"/>
              <w:textAlignment w:val="center"/>
              <w:rPr>
                <w:rFonts w:hint="eastAsia"/>
              </w:rPr>
            </w:pPr>
            <w:r>
              <w:rPr>
                <w:rFonts w:hint="eastAsia"/>
                <w:lang w:val="en-US" w:eastAsia="zh-CN"/>
              </w:rPr>
              <w:t>丙烯腈</w:t>
            </w:r>
            <w:r>
              <w:rPr>
                <w:rFonts w:hint="default"/>
                <w:lang w:val="en-US" w:eastAsia="zh-CN"/>
              </w:rPr>
              <w:t xml:space="preserve"> - </w:t>
            </w:r>
            <w:r>
              <w:rPr>
                <w:rFonts w:hint="eastAsia"/>
                <w:lang w:val="en-US" w:eastAsia="zh-CN"/>
              </w:rPr>
              <w:t xml:space="preserve">丁二烯 </w:t>
            </w:r>
            <w:r>
              <w:rPr>
                <w:rFonts w:hint="default"/>
                <w:lang w:val="en-US" w:eastAsia="zh-CN"/>
              </w:rPr>
              <w:t xml:space="preserve">- </w:t>
            </w:r>
            <w:r>
              <w:rPr>
                <w:rFonts w:hint="eastAsia"/>
                <w:lang w:val="en-US" w:eastAsia="zh-CN"/>
              </w:rPr>
              <w:t xml:space="preserve">苯乙烯共聚物 </w:t>
            </w:r>
            <w:r>
              <w:rPr>
                <w:rFonts w:hint="default"/>
                <w:lang w:val="en-US" w:eastAsia="zh-CN"/>
              </w:rPr>
              <w:t>(</w:t>
            </w:r>
            <w:r>
              <w:rPr>
                <w:rFonts w:hint="eastAsia"/>
                <w:lang w:val="en-US" w:eastAsia="zh-CN"/>
              </w:rPr>
              <w:t>壳体料</w:t>
            </w:r>
            <w:r>
              <w:rPr>
                <w:rFonts w:hint="default"/>
                <w:lang w:val="en-US" w:eastAsia="zh-CN"/>
              </w:rPr>
              <w:t>)</w:t>
            </w:r>
          </w:p>
        </w:tc>
        <w:tc>
          <w:tcPr>
            <w:tcW w:w="125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AF7D797">
            <w:pPr>
              <w:pStyle w:val="37"/>
              <w:keepNext w:val="0"/>
              <w:keepLines w:val="0"/>
              <w:widowControl/>
              <w:suppressLineNumbers w:val="0"/>
              <w:spacing w:before="0" w:beforeAutospacing="0" w:after="0" w:afterAutospacing="0"/>
              <w:ind w:left="0" w:right="0"/>
              <w:jc w:val="center"/>
              <w:textAlignment w:val="center"/>
              <w:rPr>
                <w:rFonts w:hint="default"/>
              </w:rPr>
            </w:pPr>
            <w:r>
              <w:rPr>
                <w:rFonts w:hint="default"/>
                <w:lang w:val="en-US" w:eastAsia="zh-CN"/>
              </w:rPr>
              <w:t>20%</w:t>
            </w:r>
          </w:p>
        </w:tc>
      </w:tr>
      <w:tr w14:paraId="7FA9FA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21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472DF61">
            <w:pPr>
              <w:pStyle w:val="37"/>
              <w:keepNext w:val="0"/>
              <w:keepLines w:val="0"/>
              <w:suppressLineNumbers w:val="0"/>
              <w:spacing w:before="0" w:beforeAutospacing="0" w:after="0" w:afterAutospacing="0"/>
              <w:ind w:left="0" w:right="0"/>
              <w:jc w:val="center"/>
              <w:rPr>
                <w:rFonts w:hint="eastAsia"/>
              </w:rPr>
            </w:pPr>
          </w:p>
        </w:tc>
        <w:tc>
          <w:tcPr>
            <w:tcW w:w="253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45FFD29">
            <w:pPr>
              <w:pStyle w:val="37"/>
              <w:keepNext w:val="0"/>
              <w:keepLines w:val="0"/>
              <w:widowControl/>
              <w:suppressLineNumbers w:val="0"/>
              <w:spacing w:before="0" w:beforeAutospacing="0" w:after="0" w:afterAutospacing="0"/>
              <w:ind w:left="0" w:right="0"/>
              <w:jc w:val="center"/>
              <w:textAlignment w:val="center"/>
              <w:rPr>
                <w:rFonts w:hint="eastAsia"/>
              </w:rPr>
            </w:pPr>
            <w:r>
              <w:rPr>
                <w:rFonts w:hint="eastAsia"/>
                <w:lang w:val="en-US" w:eastAsia="zh-CN"/>
              </w:rPr>
              <w:t>聚氨酯泡沫</w:t>
            </w:r>
          </w:p>
        </w:tc>
        <w:tc>
          <w:tcPr>
            <w:tcW w:w="125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B99AA67">
            <w:pPr>
              <w:pStyle w:val="37"/>
              <w:keepNext w:val="0"/>
              <w:keepLines w:val="0"/>
              <w:widowControl/>
              <w:suppressLineNumbers w:val="0"/>
              <w:spacing w:before="0" w:beforeAutospacing="0" w:after="0" w:afterAutospacing="0"/>
              <w:ind w:left="0" w:right="0"/>
              <w:jc w:val="center"/>
              <w:textAlignment w:val="center"/>
              <w:rPr>
                <w:rFonts w:hint="default"/>
              </w:rPr>
            </w:pPr>
            <w:r>
              <w:rPr>
                <w:rFonts w:hint="default"/>
                <w:lang w:val="en-US" w:eastAsia="zh-CN"/>
              </w:rPr>
              <w:t>0%</w:t>
            </w:r>
          </w:p>
        </w:tc>
      </w:tr>
      <w:tr w14:paraId="0CB51C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21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B024FED">
            <w:pPr>
              <w:pStyle w:val="37"/>
              <w:keepNext w:val="0"/>
              <w:keepLines w:val="0"/>
              <w:suppressLineNumbers w:val="0"/>
              <w:spacing w:before="0" w:beforeAutospacing="0" w:after="0" w:afterAutospacing="0"/>
              <w:ind w:left="0" w:right="0"/>
              <w:jc w:val="center"/>
              <w:rPr>
                <w:rFonts w:hint="eastAsia"/>
              </w:rPr>
            </w:pPr>
          </w:p>
        </w:tc>
        <w:tc>
          <w:tcPr>
            <w:tcW w:w="253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2C09595">
            <w:pPr>
              <w:pStyle w:val="37"/>
              <w:keepNext w:val="0"/>
              <w:keepLines w:val="0"/>
              <w:widowControl/>
              <w:suppressLineNumbers w:val="0"/>
              <w:spacing w:before="0" w:beforeAutospacing="0" w:after="0" w:afterAutospacing="0"/>
              <w:ind w:left="0" w:right="0"/>
              <w:jc w:val="center"/>
              <w:textAlignment w:val="center"/>
              <w:rPr>
                <w:rFonts w:hint="eastAsia"/>
              </w:rPr>
            </w:pPr>
            <w:r>
              <w:rPr>
                <w:rFonts w:hint="eastAsia"/>
                <w:lang w:val="en-US" w:eastAsia="zh-CN"/>
              </w:rPr>
              <w:t>橡胶</w:t>
            </w:r>
          </w:p>
        </w:tc>
        <w:tc>
          <w:tcPr>
            <w:tcW w:w="125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198EDAF">
            <w:pPr>
              <w:pStyle w:val="37"/>
              <w:keepNext w:val="0"/>
              <w:keepLines w:val="0"/>
              <w:widowControl/>
              <w:suppressLineNumbers w:val="0"/>
              <w:spacing w:before="0" w:beforeAutospacing="0" w:after="0" w:afterAutospacing="0"/>
              <w:ind w:left="0" w:right="0"/>
              <w:jc w:val="center"/>
              <w:textAlignment w:val="center"/>
              <w:rPr>
                <w:rFonts w:hint="default"/>
              </w:rPr>
            </w:pPr>
            <w:r>
              <w:rPr>
                <w:rFonts w:hint="default"/>
                <w:lang w:val="en-US" w:eastAsia="zh-CN"/>
              </w:rPr>
              <w:t>0%</w:t>
            </w:r>
          </w:p>
        </w:tc>
      </w:tr>
      <w:tr w14:paraId="6C3471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21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D01F003">
            <w:pPr>
              <w:pStyle w:val="37"/>
              <w:keepNext w:val="0"/>
              <w:keepLines w:val="0"/>
              <w:suppressLineNumbers w:val="0"/>
              <w:spacing w:before="0" w:beforeAutospacing="0" w:after="0" w:afterAutospacing="0"/>
              <w:ind w:left="0" w:right="0"/>
              <w:jc w:val="center"/>
              <w:rPr>
                <w:rFonts w:hint="eastAsia"/>
              </w:rPr>
            </w:pPr>
          </w:p>
        </w:tc>
        <w:tc>
          <w:tcPr>
            <w:tcW w:w="253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A1CEFB6">
            <w:pPr>
              <w:pStyle w:val="37"/>
              <w:keepNext w:val="0"/>
              <w:keepLines w:val="0"/>
              <w:widowControl/>
              <w:suppressLineNumbers w:val="0"/>
              <w:spacing w:before="0" w:beforeAutospacing="0" w:after="0" w:afterAutospacing="0"/>
              <w:ind w:left="0" w:right="0"/>
              <w:jc w:val="center"/>
              <w:textAlignment w:val="center"/>
              <w:rPr>
                <w:rFonts w:hint="eastAsia"/>
              </w:rPr>
            </w:pPr>
            <w:r>
              <w:rPr>
                <w:rFonts w:hint="eastAsia"/>
                <w:lang w:val="en-US" w:eastAsia="zh-CN"/>
              </w:rPr>
              <w:t>其他塑料或含有添加剂</w:t>
            </w:r>
            <w:r>
              <w:rPr>
                <w:rFonts w:hint="default"/>
                <w:lang w:val="en-US" w:eastAsia="zh-CN"/>
              </w:rPr>
              <w:t xml:space="preserve"> / </w:t>
            </w:r>
            <w:r>
              <w:rPr>
                <w:rFonts w:hint="eastAsia"/>
                <w:lang w:val="en-US" w:eastAsia="zh-CN"/>
              </w:rPr>
              <w:t>填料的塑料（例如：玻璃纤维、阻燃材料等）</w:t>
            </w:r>
          </w:p>
        </w:tc>
        <w:tc>
          <w:tcPr>
            <w:tcW w:w="125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19DA38B">
            <w:pPr>
              <w:pStyle w:val="37"/>
              <w:keepNext w:val="0"/>
              <w:keepLines w:val="0"/>
              <w:widowControl/>
              <w:suppressLineNumbers w:val="0"/>
              <w:spacing w:before="0" w:beforeAutospacing="0" w:after="0" w:afterAutospacing="0"/>
              <w:ind w:left="0" w:right="0"/>
              <w:jc w:val="center"/>
              <w:textAlignment w:val="center"/>
              <w:rPr>
                <w:rFonts w:hint="default"/>
              </w:rPr>
            </w:pPr>
            <w:r>
              <w:rPr>
                <w:rFonts w:hint="default"/>
                <w:lang w:val="en-US" w:eastAsia="zh-CN"/>
              </w:rPr>
              <w:t>0%</w:t>
            </w:r>
          </w:p>
        </w:tc>
      </w:tr>
      <w:tr w14:paraId="3A074D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212"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45C896D4">
            <w:pPr>
              <w:pStyle w:val="37"/>
              <w:keepNext w:val="0"/>
              <w:keepLines w:val="0"/>
              <w:widowControl/>
              <w:suppressLineNumbers w:val="0"/>
              <w:spacing w:before="0" w:beforeAutospacing="0" w:after="0" w:afterAutospacing="0"/>
              <w:ind w:left="0" w:right="0"/>
              <w:jc w:val="center"/>
              <w:textAlignment w:val="center"/>
              <w:rPr>
                <w:rFonts w:hint="eastAsia"/>
              </w:rPr>
            </w:pPr>
            <w:r>
              <w:rPr>
                <w:rFonts w:hint="eastAsia"/>
                <w:lang w:val="en-US" w:eastAsia="zh-CN"/>
              </w:rPr>
              <w:t>矿物质</w:t>
            </w:r>
          </w:p>
        </w:tc>
        <w:tc>
          <w:tcPr>
            <w:tcW w:w="253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5FD1913">
            <w:pPr>
              <w:pStyle w:val="37"/>
              <w:keepNext w:val="0"/>
              <w:keepLines w:val="0"/>
              <w:widowControl/>
              <w:suppressLineNumbers w:val="0"/>
              <w:spacing w:before="0" w:beforeAutospacing="0" w:after="0" w:afterAutospacing="0"/>
              <w:ind w:left="0" w:right="0"/>
              <w:jc w:val="center"/>
              <w:textAlignment w:val="center"/>
              <w:rPr>
                <w:rFonts w:hint="eastAsia"/>
              </w:rPr>
            </w:pPr>
            <w:r>
              <w:rPr>
                <w:rFonts w:hint="eastAsia"/>
                <w:lang w:val="en-US" w:eastAsia="zh-CN"/>
              </w:rPr>
              <w:t>玻璃</w:t>
            </w:r>
          </w:p>
        </w:tc>
        <w:tc>
          <w:tcPr>
            <w:tcW w:w="125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252D5AD">
            <w:pPr>
              <w:pStyle w:val="37"/>
              <w:keepNext w:val="0"/>
              <w:keepLines w:val="0"/>
              <w:widowControl/>
              <w:suppressLineNumbers w:val="0"/>
              <w:spacing w:before="0" w:beforeAutospacing="0" w:after="0" w:afterAutospacing="0"/>
              <w:ind w:left="0" w:right="0"/>
              <w:jc w:val="center"/>
              <w:textAlignment w:val="center"/>
              <w:rPr>
                <w:rFonts w:hint="default"/>
              </w:rPr>
            </w:pPr>
            <w:r>
              <w:rPr>
                <w:rFonts w:hint="default"/>
                <w:lang w:val="en-US" w:eastAsia="zh-CN"/>
              </w:rPr>
              <w:t>60%</w:t>
            </w:r>
          </w:p>
        </w:tc>
      </w:tr>
      <w:tr w14:paraId="62AFAC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21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840547D">
            <w:pPr>
              <w:pStyle w:val="37"/>
              <w:keepNext w:val="0"/>
              <w:keepLines w:val="0"/>
              <w:suppressLineNumbers w:val="0"/>
              <w:spacing w:before="0" w:beforeAutospacing="0" w:after="0" w:afterAutospacing="0"/>
              <w:ind w:left="0" w:right="0"/>
              <w:jc w:val="center"/>
              <w:rPr>
                <w:rFonts w:hint="eastAsia"/>
              </w:rPr>
            </w:pPr>
          </w:p>
        </w:tc>
        <w:tc>
          <w:tcPr>
            <w:tcW w:w="253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D645F3A">
            <w:pPr>
              <w:pStyle w:val="37"/>
              <w:keepNext w:val="0"/>
              <w:keepLines w:val="0"/>
              <w:widowControl/>
              <w:suppressLineNumbers w:val="0"/>
              <w:spacing w:before="0" w:beforeAutospacing="0" w:after="0" w:afterAutospacing="0"/>
              <w:ind w:left="0" w:right="0"/>
              <w:jc w:val="center"/>
              <w:textAlignment w:val="center"/>
              <w:rPr>
                <w:rFonts w:hint="eastAsia"/>
              </w:rPr>
            </w:pPr>
            <w:r>
              <w:rPr>
                <w:rFonts w:hint="eastAsia"/>
                <w:lang w:val="en-US" w:eastAsia="zh-CN"/>
              </w:rPr>
              <w:t>混凝土</w:t>
            </w:r>
          </w:p>
        </w:tc>
        <w:tc>
          <w:tcPr>
            <w:tcW w:w="125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071B8EE">
            <w:pPr>
              <w:pStyle w:val="37"/>
              <w:keepNext w:val="0"/>
              <w:keepLines w:val="0"/>
              <w:widowControl/>
              <w:suppressLineNumbers w:val="0"/>
              <w:spacing w:before="0" w:beforeAutospacing="0" w:after="0" w:afterAutospacing="0"/>
              <w:ind w:left="0" w:right="0"/>
              <w:jc w:val="center"/>
              <w:textAlignment w:val="center"/>
              <w:rPr>
                <w:rFonts w:hint="default"/>
              </w:rPr>
            </w:pPr>
            <w:r>
              <w:rPr>
                <w:rFonts w:hint="default"/>
                <w:lang w:val="en-US" w:eastAsia="zh-CN"/>
              </w:rPr>
              <w:t>0%</w:t>
            </w:r>
          </w:p>
        </w:tc>
      </w:tr>
      <w:tr w14:paraId="3EAC7E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21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40F24BB">
            <w:pPr>
              <w:pStyle w:val="37"/>
              <w:keepNext w:val="0"/>
              <w:keepLines w:val="0"/>
              <w:suppressLineNumbers w:val="0"/>
              <w:spacing w:before="0" w:beforeAutospacing="0" w:after="0" w:afterAutospacing="0"/>
              <w:ind w:left="0" w:right="0"/>
              <w:jc w:val="center"/>
              <w:rPr>
                <w:rFonts w:hint="eastAsia"/>
              </w:rPr>
            </w:pPr>
          </w:p>
        </w:tc>
        <w:tc>
          <w:tcPr>
            <w:tcW w:w="253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481D1AE">
            <w:pPr>
              <w:pStyle w:val="37"/>
              <w:keepNext w:val="0"/>
              <w:keepLines w:val="0"/>
              <w:widowControl/>
              <w:suppressLineNumbers w:val="0"/>
              <w:spacing w:before="0" w:beforeAutospacing="0" w:after="0" w:afterAutospacing="0"/>
              <w:ind w:left="0" w:right="0"/>
              <w:jc w:val="center"/>
              <w:textAlignment w:val="center"/>
              <w:rPr>
                <w:rFonts w:hint="eastAsia"/>
              </w:rPr>
            </w:pPr>
            <w:r>
              <w:rPr>
                <w:rFonts w:hint="eastAsia"/>
                <w:lang w:val="en-US" w:eastAsia="zh-CN"/>
              </w:rPr>
              <w:t>其他矿物质，例如：玻璃棉</w:t>
            </w:r>
          </w:p>
        </w:tc>
        <w:tc>
          <w:tcPr>
            <w:tcW w:w="125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7F9AF0F">
            <w:pPr>
              <w:pStyle w:val="37"/>
              <w:keepNext w:val="0"/>
              <w:keepLines w:val="0"/>
              <w:widowControl/>
              <w:suppressLineNumbers w:val="0"/>
              <w:spacing w:before="0" w:beforeAutospacing="0" w:after="0" w:afterAutospacing="0"/>
              <w:ind w:left="0" w:right="0"/>
              <w:jc w:val="center"/>
              <w:textAlignment w:val="center"/>
              <w:rPr>
                <w:rFonts w:hint="default"/>
              </w:rPr>
            </w:pPr>
            <w:r>
              <w:rPr>
                <w:rFonts w:hint="default"/>
                <w:lang w:val="en-US" w:eastAsia="zh-CN"/>
              </w:rPr>
              <w:t>0%</w:t>
            </w:r>
          </w:p>
        </w:tc>
      </w:tr>
      <w:tr w14:paraId="004BC6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212"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1893B68E">
            <w:pPr>
              <w:pStyle w:val="37"/>
              <w:keepNext w:val="0"/>
              <w:keepLines w:val="0"/>
              <w:widowControl/>
              <w:suppressLineNumbers w:val="0"/>
              <w:spacing w:before="0" w:beforeAutospacing="0" w:after="0" w:afterAutospacing="0"/>
              <w:ind w:left="0" w:right="0"/>
              <w:jc w:val="center"/>
              <w:textAlignment w:val="center"/>
              <w:rPr>
                <w:rFonts w:hint="eastAsia"/>
              </w:rPr>
            </w:pPr>
            <w:r>
              <w:rPr>
                <w:rFonts w:hint="eastAsia"/>
                <w:lang w:val="en-US" w:eastAsia="zh-CN"/>
              </w:rPr>
              <w:t>多氯联苯</w:t>
            </w:r>
          </w:p>
        </w:tc>
        <w:tc>
          <w:tcPr>
            <w:tcW w:w="253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202136C">
            <w:pPr>
              <w:pStyle w:val="37"/>
              <w:keepNext w:val="0"/>
              <w:keepLines w:val="0"/>
              <w:widowControl/>
              <w:suppressLineNumbers w:val="0"/>
              <w:spacing w:before="0" w:beforeAutospacing="0" w:after="0" w:afterAutospacing="0"/>
              <w:ind w:left="0" w:right="0"/>
              <w:jc w:val="center"/>
              <w:textAlignment w:val="center"/>
              <w:rPr>
                <w:rFonts w:hint="eastAsia"/>
              </w:rPr>
            </w:pPr>
            <w:r>
              <w:rPr>
                <w:rFonts w:hint="eastAsia"/>
                <w:lang w:val="en-US" w:eastAsia="zh-CN"/>
              </w:rPr>
              <w:t>多氯联苯（支撑）</w:t>
            </w:r>
          </w:p>
        </w:tc>
        <w:tc>
          <w:tcPr>
            <w:tcW w:w="125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696BB87">
            <w:pPr>
              <w:pStyle w:val="37"/>
              <w:keepNext w:val="0"/>
              <w:keepLines w:val="0"/>
              <w:widowControl/>
              <w:suppressLineNumbers w:val="0"/>
              <w:spacing w:before="0" w:beforeAutospacing="0" w:after="0" w:afterAutospacing="0"/>
              <w:ind w:left="0" w:right="0"/>
              <w:jc w:val="center"/>
              <w:textAlignment w:val="center"/>
              <w:rPr>
                <w:rFonts w:hint="default"/>
              </w:rPr>
            </w:pPr>
            <w:r>
              <w:rPr>
                <w:rFonts w:hint="default"/>
                <w:lang w:val="en-US" w:eastAsia="zh-CN"/>
              </w:rPr>
              <w:t>0%</w:t>
            </w:r>
          </w:p>
        </w:tc>
      </w:tr>
      <w:tr w14:paraId="1DB14B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21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39697FA">
            <w:pPr>
              <w:pStyle w:val="37"/>
              <w:keepNext w:val="0"/>
              <w:keepLines w:val="0"/>
              <w:suppressLineNumbers w:val="0"/>
              <w:spacing w:before="0" w:beforeAutospacing="0" w:after="0" w:afterAutospacing="0"/>
              <w:ind w:left="0" w:right="0"/>
              <w:jc w:val="center"/>
              <w:rPr>
                <w:rFonts w:hint="eastAsia"/>
              </w:rPr>
            </w:pPr>
          </w:p>
        </w:tc>
        <w:tc>
          <w:tcPr>
            <w:tcW w:w="253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3CB86E0">
            <w:pPr>
              <w:pStyle w:val="37"/>
              <w:keepNext w:val="0"/>
              <w:keepLines w:val="0"/>
              <w:widowControl/>
              <w:suppressLineNumbers w:val="0"/>
              <w:spacing w:before="0" w:beforeAutospacing="0" w:after="0" w:afterAutospacing="0"/>
              <w:ind w:left="0" w:right="0"/>
              <w:jc w:val="center"/>
              <w:textAlignment w:val="center"/>
              <w:rPr>
                <w:rFonts w:hint="eastAsia"/>
              </w:rPr>
            </w:pPr>
            <w:r>
              <w:rPr>
                <w:rFonts w:hint="eastAsia"/>
                <w:lang w:val="en-US" w:eastAsia="zh-CN"/>
              </w:rPr>
              <w:t>多氯联苯（金属）</w:t>
            </w:r>
          </w:p>
        </w:tc>
        <w:tc>
          <w:tcPr>
            <w:tcW w:w="125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E01A7EA">
            <w:pPr>
              <w:pStyle w:val="37"/>
              <w:keepNext w:val="0"/>
              <w:keepLines w:val="0"/>
              <w:widowControl/>
              <w:suppressLineNumbers w:val="0"/>
              <w:spacing w:before="0" w:beforeAutospacing="0" w:after="0" w:afterAutospacing="0"/>
              <w:ind w:left="0" w:right="0"/>
              <w:jc w:val="center"/>
              <w:textAlignment w:val="center"/>
              <w:rPr>
                <w:rFonts w:hint="default"/>
              </w:rPr>
            </w:pPr>
            <w:r>
              <w:rPr>
                <w:rFonts w:hint="default"/>
                <w:lang w:val="en-US" w:eastAsia="zh-CN"/>
              </w:rPr>
              <w:t>50%</w:t>
            </w:r>
          </w:p>
        </w:tc>
      </w:tr>
      <w:tr w14:paraId="00527E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212"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44D0E9E5">
            <w:pPr>
              <w:pStyle w:val="37"/>
              <w:keepNext w:val="0"/>
              <w:keepLines w:val="0"/>
              <w:widowControl/>
              <w:suppressLineNumbers w:val="0"/>
              <w:spacing w:before="0" w:beforeAutospacing="0" w:after="0" w:afterAutospacing="0"/>
              <w:ind w:left="0" w:right="0"/>
              <w:jc w:val="center"/>
              <w:textAlignment w:val="center"/>
              <w:rPr>
                <w:rFonts w:hint="eastAsia"/>
              </w:rPr>
            </w:pPr>
            <w:r>
              <w:rPr>
                <w:rFonts w:hint="eastAsia"/>
                <w:lang w:val="en-US" w:eastAsia="zh-CN"/>
              </w:rPr>
              <w:t>其他</w:t>
            </w:r>
          </w:p>
        </w:tc>
        <w:tc>
          <w:tcPr>
            <w:tcW w:w="253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E7E259C">
            <w:pPr>
              <w:pStyle w:val="37"/>
              <w:keepNext w:val="0"/>
              <w:keepLines w:val="0"/>
              <w:widowControl/>
              <w:suppressLineNumbers w:val="0"/>
              <w:spacing w:before="0" w:beforeAutospacing="0" w:after="0" w:afterAutospacing="0"/>
              <w:ind w:left="0" w:right="0"/>
              <w:jc w:val="center"/>
              <w:textAlignment w:val="center"/>
              <w:rPr>
                <w:rFonts w:hint="eastAsia"/>
              </w:rPr>
            </w:pPr>
            <w:r>
              <w:rPr>
                <w:rFonts w:hint="eastAsia"/>
                <w:lang w:val="en-US" w:eastAsia="zh-CN"/>
              </w:rPr>
              <w:t>油</w:t>
            </w:r>
          </w:p>
        </w:tc>
        <w:tc>
          <w:tcPr>
            <w:tcW w:w="125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EEEF16C">
            <w:pPr>
              <w:pStyle w:val="37"/>
              <w:keepNext w:val="0"/>
              <w:keepLines w:val="0"/>
              <w:widowControl/>
              <w:suppressLineNumbers w:val="0"/>
              <w:spacing w:before="0" w:beforeAutospacing="0" w:after="0" w:afterAutospacing="0"/>
              <w:ind w:left="0" w:right="0"/>
              <w:jc w:val="center"/>
              <w:textAlignment w:val="center"/>
              <w:rPr>
                <w:rFonts w:hint="default"/>
              </w:rPr>
            </w:pPr>
            <w:r>
              <w:rPr>
                <w:rFonts w:hint="default"/>
                <w:lang w:val="en-US" w:eastAsia="zh-CN"/>
              </w:rPr>
              <w:t>70%</w:t>
            </w:r>
          </w:p>
        </w:tc>
      </w:tr>
      <w:tr w14:paraId="345267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21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C888A63">
            <w:pPr>
              <w:pStyle w:val="37"/>
              <w:keepNext w:val="0"/>
              <w:keepLines w:val="0"/>
              <w:suppressLineNumbers w:val="0"/>
              <w:spacing w:before="0" w:beforeAutospacing="0" w:after="0" w:afterAutospacing="0"/>
              <w:ind w:left="0" w:right="0"/>
              <w:jc w:val="center"/>
              <w:rPr>
                <w:rFonts w:hint="eastAsia"/>
              </w:rPr>
            </w:pPr>
          </w:p>
        </w:tc>
        <w:tc>
          <w:tcPr>
            <w:tcW w:w="253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9446713">
            <w:pPr>
              <w:pStyle w:val="37"/>
              <w:keepNext w:val="0"/>
              <w:keepLines w:val="0"/>
              <w:widowControl/>
              <w:suppressLineNumbers w:val="0"/>
              <w:spacing w:before="0" w:beforeAutospacing="0" w:after="0" w:afterAutospacing="0"/>
              <w:ind w:left="0" w:right="0"/>
              <w:jc w:val="center"/>
              <w:textAlignment w:val="center"/>
              <w:rPr>
                <w:rFonts w:hint="eastAsia"/>
              </w:rPr>
            </w:pPr>
            <w:r>
              <w:rPr>
                <w:rFonts w:hint="eastAsia"/>
                <w:lang w:val="en-US" w:eastAsia="zh-CN"/>
              </w:rPr>
              <w:t>木头</w:t>
            </w:r>
          </w:p>
        </w:tc>
        <w:tc>
          <w:tcPr>
            <w:tcW w:w="125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42CB809">
            <w:pPr>
              <w:pStyle w:val="37"/>
              <w:keepNext w:val="0"/>
              <w:keepLines w:val="0"/>
              <w:widowControl/>
              <w:suppressLineNumbers w:val="0"/>
              <w:spacing w:before="0" w:beforeAutospacing="0" w:after="0" w:afterAutospacing="0"/>
              <w:ind w:left="0" w:right="0"/>
              <w:jc w:val="center"/>
              <w:textAlignment w:val="center"/>
              <w:rPr>
                <w:rFonts w:hint="default"/>
              </w:rPr>
            </w:pPr>
            <w:r>
              <w:rPr>
                <w:rFonts w:hint="default"/>
                <w:lang w:val="en-US" w:eastAsia="zh-CN"/>
              </w:rPr>
              <w:t>0%</w:t>
            </w:r>
          </w:p>
        </w:tc>
      </w:tr>
      <w:tr w14:paraId="055373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212"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6E99723">
            <w:pPr>
              <w:pStyle w:val="37"/>
              <w:keepNext w:val="0"/>
              <w:keepLines w:val="0"/>
              <w:suppressLineNumbers w:val="0"/>
              <w:spacing w:before="0" w:beforeAutospacing="0" w:after="0" w:afterAutospacing="0"/>
              <w:ind w:left="0" w:right="0"/>
              <w:jc w:val="center"/>
              <w:rPr>
                <w:rFonts w:hint="eastAsia"/>
              </w:rPr>
            </w:pPr>
          </w:p>
        </w:tc>
        <w:tc>
          <w:tcPr>
            <w:tcW w:w="253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C25ABD7">
            <w:pPr>
              <w:pStyle w:val="37"/>
              <w:keepNext w:val="0"/>
              <w:keepLines w:val="0"/>
              <w:widowControl/>
              <w:suppressLineNumbers w:val="0"/>
              <w:spacing w:before="0" w:beforeAutospacing="0" w:after="0" w:afterAutospacing="0"/>
              <w:ind w:left="0" w:right="0"/>
              <w:jc w:val="center"/>
              <w:textAlignment w:val="center"/>
              <w:rPr>
                <w:rFonts w:hint="eastAsia"/>
              </w:rPr>
            </w:pPr>
            <w:r>
              <w:rPr>
                <w:rFonts w:hint="eastAsia"/>
                <w:lang w:val="en-US" w:eastAsia="zh-CN"/>
              </w:rPr>
              <w:t>沥青</w:t>
            </w:r>
          </w:p>
        </w:tc>
        <w:tc>
          <w:tcPr>
            <w:tcW w:w="125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CFD91CA">
            <w:pPr>
              <w:pStyle w:val="37"/>
              <w:keepNext w:val="0"/>
              <w:keepLines w:val="0"/>
              <w:widowControl/>
              <w:suppressLineNumbers w:val="0"/>
              <w:spacing w:before="0" w:beforeAutospacing="0" w:after="0" w:afterAutospacing="0"/>
              <w:ind w:left="0" w:right="0"/>
              <w:jc w:val="center"/>
              <w:textAlignment w:val="center"/>
              <w:rPr>
                <w:rFonts w:hint="default"/>
              </w:rPr>
            </w:pPr>
            <w:r>
              <w:rPr>
                <w:rFonts w:hint="default"/>
                <w:lang w:val="en-US" w:eastAsia="zh-CN"/>
              </w:rPr>
              <w:t>0%</w:t>
            </w:r>
          </w:p>
        </w:tc>
      </w:tr>
    </w:tbl>
    <w:p w14:paraId="7E42B3A4">
      <w:pPr>
        <w:pStyle w:val="38"/>
        <w:keepNext w:val="0"/>
        <w:keepLines w:val="0"/>
        <w:widowControl/>
        <w:suppressLineNumbers w:val="0"/>
        <w:pBdr>
          <w:top w:val="none" w:color="auto" w:sz="0" w:space="0"/>
          <w:left w:val="none" w:color="auto" w:sz="0" w:space="0"/>
          <w:right w:val="none" w:color="auto" w:sz="0" w:space="0"/>
        </w:pBdr>
        <w:spacing w:before="0" w:beforeAutospacing="0" w:after="0" w:afterAutospacing="0"/>
        <w:ind w:left="0" w:right="0"/>
        <w:jc w:val="left"/>
      </w:pPr>
      <w:r>
        <w:rPr>
          <w:lang w:val="en-US" w:eastAsia="zh-CN"/>
        </w:rPr>
        <w:t>注：本表格数据主要来源于 EN 50693:2019《电子电气产品及系统生命周期评估的产品类别规则》附录 G。</w:t>
      </w:r>
    </w:p>
    <w:p w14:paraId="122AA358">
      <w:pPr>
        <w:pStyle w:val="29"/>
        <w:rPr>
          <w:rFonts w:cs="Times New Roman"/>
        </w:rPr>
        <w:sectPr>
          <w:footerReference r:id="rId22" w:type="first"/>
          <w:headerReference r:id="rId19" w:type="default"/>
          <w:footerReference r:id="rId20" w:type="default"/>
          <w:footerReference r:id="rId21" w:type="even"/>
          <w:pgSz w:w="11906" w:h="16838"/>
          <w:pgMar w:top="1440" w:right="1800" w:bottom="1440" w:left="1800" w:header="851" w:footer="992" w:gutter="0"/>
          <w:cols w:space="425" w:num="1"/>
          <w:titlePg/>
          <w:docGrid w:type="lines" w:linePitch="312" w:charSpace="0"/>
        </w:sectPr>
      </w:pPr>
    </w:p>
    <w:p w14:paraId="5A3DE13B">
      <w:pPr>
        <w:pStyle w:val="29"/>
        <w:rPr>
          <w:rFonts w:cs="Times New Roman"/>
        </w:rPr>
      </w:pPr>
      <w:bookmarkStart w:id="212" w:name="_Toc27956"/>
      <w:r>
        <w:rPr>
          <w:rFonts w:cs="Times New Roman"/>
        </w:rPr>
        <w:t xml:space="preserve">附录 </w:t>
      </w:r>
      <w:r>
        <w:rPr>
          <w:rFonts w:hint="eastAsia" w:cs="Times New Roman"/>
          <w:lang w:eastAsia="zh-CN"/>
        </w:rPr>
        <w:t>D</w:t>
      </w:r>
      <w:r>
        <w:rPr>
          <w:rFonts w:cs="Times New Roman"/>
        </w:rPr>
        <w:t xml:space="preserve">  变电站全生命周期碳排放计算报告模版</w:t>
      </w:r>
      <w:bookmarkEnd w:id="208"/>
      <w:bookmarkEnd w:id="209"/>
      <w:bookmarkEnd w:id="212"/>
    </w:p>
    <w:p w14:paraId="44636C60">
      <w:pPr>
        <w:spacing w:line="360" w:lineRule="auto"/>
        <w:rPr>
          <w:rFonts w:ascii="Times New Roman" w:hAnsi="Times New Roman" w:cs="Times New Roman"/>
          <w:b/>
          <w:bCs/>
          <w:szCs w:val="21"/>
        </w:rPr>
      </w:pPr>
      <w:r>
        <w:rPr>
          <w:rFonts w:ascii="Times New Roman" w:hAnsi="Times New Roman" w:cs="Times New Roman"/>
          <w:b/>
          <w:bCs/>
          <w:szCs w:val="21"/>
        </w:rPr>
        <w:t>一、工程概述</w:t>
      </w:r>
    </w:p>
    <w:p w14:paraId="6952D514">
      <w:pPr>
        <w:spacing w:line="360" w:lineRule="auto"/>
        <w:rPr>
          <w:rFonts w:ascii="Times New Roman" w:hAnsi="Times New Roman" w:cs="Times New Roman"/>
          <w:b/>
          <w:szCs w:val="21"/>
        </w:rPr>
      </w:pPr>
      <w:r>
        <w:rPr>
          <w:rFonts w:ascii="Times New Roman" w:hAnsi="Times New Roman" w:eastAsia="Times New Roman" w:cs="Times New Roman"/>
          <w:b/>
          <w:szCs w:val="21"/>
        </w:rPr>
        <w:t xml:space="preserve">1 </w:t>
      </w:r>
      <w:r>
        <w:rPr>
          <w:rFonts w:ascii="Times New Roman" w:hAnsi="Times New Roman" w:cs="Times New Roman"/>
          <w:b/>
          <w:szCs w:val="21"/>
        </w:rPr>
        <w:t>项目基本情况</w:t>
      </w:r>
    </w:p>
    <w:p w14:paraId="1DC14B37">
      <w:pPr>
        <w:pStyle w:val="21"/>
        <w:numPr>
          <w:ilvl w:val="0"/>
          <w:numId w:val="1"/>
        </w:numPr>
        <w:rPr>
          <w:rFonts w:ascii="Times New Roman" w:hAnsi="Times New Roman" w:cs="Times New Roman"/>
          <w:sz w:val="21"/>
          <w:szCs w:val="21"/>
        </w:rPr>
      </w:pPr>
      <w:r>
        <w:rPr>
          <w:rFonts w:ascii="Times New Roman" w:hAnsi="Times New Roman" w:cs="Times New Roman"/>
          <w:sz w:val="21"/>
          <w:szCs w:val="21"/>
        </w:rPr>
        <w:t>项目名称：</w:t>
      </w:r>
      <w:r>
        <w:rPr>
          <w:rFonts w:ascii="Times New Roman" w:hAnsi="Times New Roman" w:cs="Times New Roman"/>
          <w:sz w:val="21"/>
          <w:szCs w:val="21"/>
          <w:u w:val="single"/>
        </w:rPr>
        <w:t xml:space="preserve">                                                         </w:t>
      </w:r>
      <w:r>
        <w:rPr>
          <w:rFonts w:ascii="Times New Roman" w:hAnsi="Times New Roman" w:cs="Times New Roman"/>
          <w:sz w:val="21"/>
          <w:szCs w:val="21"/>
        </w:rPr>
        <w:t xml:space="preserve"> </w:t>
      </w:r>
    </w:p>
    <w:p w14:paraId="4449CF25">
      <w:pPr>
        <w:pStyle w:val="21"/>
        <w:numPr>
          <w:ilvl w:val="0"/>
          <w:numId w:val="1"/>
        </w:numPr>
        <w:rPr>
          <w:rFonts w:ascii="Times New Roman" w:hAnsi="Times New Roman" w:cs="Times New Roman"/>
          <w:sz w:val="21"/>
          <w:szCs w:val="21"/>
        </w:rPr>
      </w:pPr>
      <w:r>
        <w:rPr>
          <w:rFonts w:ascii="Times New Roman" w:hAnsi="Times New Roman" w:cs="Times New Roman"/>
          <w:sz w:val="21"/>
          <w:szCs w:val="21"/>
        </w:rPr>
        <w:t>项目地址：</w:t>
      </w:r>
      <w:r>
        <w:rPr>
          <w:rFonts w:ascii="Times New Roman" w:hAnsi="Times New Roman" w:cs="Times New Roman"/>
          <w:sz w:val="21"/>
          <w:szCs w:val="21"/>
          <w:u w:val="single"/>
        </w:rPr>
        <w:t xml:space="preserve">                                                         </w:t>
      </w:r>
    </w:p>
    <w:p w14:paraId="6F95CB1D">
      <w:pPr>
        <w:widowControl/>
        <w:numPr>
          <w:ilvl w:val="0"/>
          <w:numId w:val="1"/>
        </w:numPr>
        <w:jc w:val="left"/>
        <w:rPr>
          <w:rFonts w:ascii="Times New Roman" w:hAnsi="Times New Roman" w:cs="Times New Roman"/>
          <w:szCs w:val="21"/>
          <w:u w:val="single"/>
        </w:rPr>
      </w:pPr>
      <w:r>
        <w:rPr>
          <w:rFonts w:ascii="Times New Roman" w:hAnsi="Times New Roman" w:cs="Times New Roman"/>
          <w:szCs w:val="21"/>
        </w:rPr>
        <w:t>项目建设单位：</w:t>
      </w:r>
      <w:r>
        <w:rPr>
          <w:rFonts w:ascii="Times New Roman" w:hAnsi="Times New Roman" w:cs="Times New Roman"/>
          <w:kern w:val="0"/>
          <w:szCs w:val="21"/>
          <w:u w:val="single"/>
        </w:rPr>
        <w:t xml:space="preserve">                                                     </w:t>
      </w:r>
    </w:p>
    <w:p w14:paraId="21677B46">
      <w:pPr>
        <w:pStyle w:val="21"/>
        <w:numPr>
          <w:ilvl w:val="0"/>
          <w:numId w:val="1"/>
        </w:numPr>
        <w:rPr>
          <w:rFonts w:ascii="Times New Roman" w:hAnsi="Times New Roman" w:cs="Times New Roman"/>
          <w:sz w:val="21"/>
          <w:szCs w:val="21"/>
        </w:rPr>
      </w:pPr>
      <w:r>
        <w:rPr>
          <w:rFonts w:ascii="Times New Roman" w:hAnsi="Times New Roman" w:cs="Times New Roman"/>
          <w:sz w:val="21"/>
          <w:szCs w:val="21"/>
        </w:rPr>
        <w:t>项目设计单位：</w:t>
      </w:r>
      <w:r>
        <w:rPr>
          <w:rFonts w:ascii="Times New Roman" w:hAnsi="Times New Roman" w:cs="Times New Roman"/>
          <w:sz w:val="21"/>
          <w:szCs w:val="21"/>
          <w:u w:val="single"/>
        </w:rPr>
        <w:t xml:space="preserve">                                                     </w:t>
      </w:r>
    </w:p>
    <w:p w14:paraId="3AE2C513">
      <w:pPr>
        <w:widowControl/>
        <w:numPr>
          <w:ilvl w:val="0"/>
          <w:numId w:val="1"/>
        </w:numPr>
        <w:spacing w:line="360" w:lineRule="auto"/>
        <w:jc w:val="left"/>
        <w:rPr>
          <w:rFonts w:ascii="Times New Roman" w:hAnsi="Times New Roman" w:cs="Times New Roman"/>
          <w:szCs w:val="21"/>
        </w:rPr>
      </w:pPr>
      <w:r>
        <w:rPr>
          <w:rFonts w:ascii="Times New Roman" w:hAnsi="Times New Roman" w:cs="Times New Roman"/>
          <w:szCs w:val="21"/>
        </w:rPr>
        <w:t>建筑面积：</w:t>
      </w:r>
    </w:p>
    <w:p w14:paraId="37B6930C">
      <w:pPr>
        <w:spacing w:line="360" w:lineRule="auto"/>
        <w:ind w:firstLine="420" w:firstLineChars="200"/>
        <w:rPr>
          <w:rFonts w:ascii="Times New Roman" w:hAnsi="Times New Roman" w:cs="Times New Roman"/>
          <w:szCs w:val="21"/>
        </w:rPr>
      </w:pPr>
      <w:r>
        <w:rPr>
          <w:rFonts w:ascii="Times New Roman" w:hAnsi="Times New Roman" w:cs="Times New Roman"/>
          <w:szCs w:val="21"/>
        </w:rPr>
        <w:t>项目用地面积：__________（平方米），总建筑面积：___________（平方米）</w:t>
      </w:r>
    </w:p>
    <w:p w14:paraId="487BACB1">
      <w:pPr>
        <w:widowControl/>
        <w:numPr>
          <w:ilvl w:val="0"/>
          <w:numId w:val="1"/>
        </w:numPr>
        <w:spacing w:line="360" w:lineRule="auto"/>
        <w:jc w:val="left"/>
        <w:rPr>
          <w:rFonts w:ascii="Times New Roman" w:hAnsi="Times New Roman" w:cs="Times New Roman" w:eastAsiaTheme="minorEastAsia"/>
          <w:szCs w:val="21"/>
        </w:rPr>
      </w:pPr>
      <w:r>
        <w:rPr>
          <w:rFonts w:ascii="Times New Roman" w:hAnsi="Times New Roman" w:cs="Times New Roman"/>
          <w:szCs w:val="21"/>
        </w:rPr>
        <w:t>建筑层数：</w:t>
      </w:r>
    </w:p>
    <w:p w14:paraId="75B79D8C">
      <w:pPr>
        <w:spacing w:line="360" w:lineRule="auto"/>
        <w:ind w:firstLine="420" w:firstLineChars="200"/>
        <w:rPr>
          <w:rFonts w:ascii="Times New Roman" w:hAnsi="Times New Roman" w:cs="Times New Roman"/>
          <w:szCs w:val="21"/>
        </w:rPr>
      </w:pPr>
      <w:r>
        <w:rPr>
          <w:rFonts w:ascii="Times New Roman" w:hAnsi="Times New Roman" w:cs="Times New Roman"/>
          <w:szCs w:val="21"/>
        </w:rPr>
        <w:t>地上层数：</w:t>
      </w:r>
      <w:r>
        <w:rPr>
          <w:rFonts w:ascii="Times New Roman" w:hAnsi="Times New Roman" w:cs="Times New Roman"/>
          <w:szCs w:val="21"/>
          <w:u w:val="single"/>
        </w:rPr>
        <w:t xml:space="preserve">   </w:t>
      </w:r>
      <w:r>
        <w:rPr>
          <w:rFonts w:ascii="Times New Roman" w:hAnsi="Times New Roman" w:cs="Times New Roman"/>
          <w:szCs w:val="21"/>
        </w:rPr>
        <w:t>（层）， 地下层数：</w:t>
      </w:r>
      <w:r>
        <w:rPr>
          <w:rFonts w:ascii="Times New Roman" w:hAnsi="Times New Roman" w:cs="Times New Roman"/>
          <w:szCs w:val="21"/>
          <w:u w:val="single"/>
        </w:rPr>
        <w:t xml:space="preserve">   </w:t>
      </w:r>
      <w:r>
        <w:rPr>
          <w:rFonts w:ascii="Times New Roman" w:hAnsi="Times New Roman" w:cs="Times New Roman"/>
          <w:szCs w:val="21"/>
        </w:rPr>
        <w:t>（层）</w:t>
      </w:r>
    </w:p>
    <w:p w14:paraId="21E5A096">
      <w:pPr>
        <w:widowControl/>
        <w:numPr>
          <w:ilvl w:val="0"/>
          <w:numId w:val="1"/>
        </w:numPr>
        <w:spacing w:line="360" w:lineRule="auto"/>
        <w:jc w:val="left"/>
        <w:rPr>
          <w:rFonts w:ascii="Times New Roman" w:hAnsi="Times New Roman" w:cs="Times New Roman"/>
          <w:szCs w:val="21"/>
        </w:rPr>
      </w:pPr>
      <w:r>
        <w:rPr>
          <w:rFonts w:ascii="Times New Roman" w:hAnsi="Times New Roman" w:cs="Times New Roman"/>
          <w:szCs w:val="21"/>
        </w:rPr>
        <w:t>项目描述：</w:t>
      </w:r>
    </w:p>
    <w:p w14:paraId="4EB647CB">
      <w:pPr>
        <w:ind w:firstLine="420" w:firstLineChars="200"/>
        <w:rPr>
          <w:rFonts w:ascii="Times New Roman" w:hAnsi="Times New Roman" w:cs="Times New Roman"/>
          <w:szCs w:val="21"/>
        </w:rPr>
      </w:pPr>
      <w:r>
        <w:rPr>
          <w:rFonts w:ascii="Times New Roman" w:hAnsi="Times New Roman" w:cs="Times New Roman"/>
          <w:szCs w:val="21"/>
        </w:rPr>
        <w:t>简要对项目的基本情况进行描述。（500字以内）</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40"/>
      </w:tblGrid>
      <w:tr w14:paraId="684BC9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340" w:type="dxa"/>
            <w:tcBorders>
              <w:top w:val="single" w:color="auto" w:sz="4" w:space="0"/>
              <w:left w:val="single" w:color="auto" w:sz="4" w:space="0"/>
              <w:bottom w:val="single" w:color="auto" w:sz="4" w:space="0"/>
              <w:right w:val="single" w:color="auto" w:sz="4" w:space="0"/>
            </w:tcBorders>
          </w:tcPr>
          <w:p w14:paraId="3FC79FC2">
            <w:pPr>
              <w:pStyle w:val="49"/>
              <w:keepNext w:val="0"/>
              <w:keepLines w:val="0"/>
              <w:suppressLineNumbers w:val="0"/>
              <w:spacing w:before="0" w:beforeAutospacing="0" w:after="0" w:afterAutospacing="0" w:line="360" w:lineRule="auto"/>
              <w:ind w:left="0" w:right="0"/>
              <w:jc w:val="both"/>
              <w:rPr>
                <w:rFonts w:hint="default" w:ascii="Times New Roman" w:cs="Times New Roman"/>
                <w:color w:val="auto"/>
                <w:kern w:val="2"/>
                <w:sz w:val="21"/>
                <w:szCs w:val="21"/>
              </w:rPr>
            </w:pPr>
          </w:p>
          <w:p w14:paraId="7EFAD5D1">
            <w:pPr>
              <w:pStyle w:val="49"/>
              <w:keepNext w:val="0"/>
              <w:keepLines w:val="0"/>
              <w:suppressLineNumbers w:val="0"/>
              <w:spacing w:before="0" w:beforeAutospacing="0" w:after="0" w:afterAutospacing="0" w:line="360" w:lineRule="auto"/>
              <w:ind w:left="0" w:right="0"/>
              <w:jc w:val="both"/>
              <w:rPr>
                <w:rFonts w:hint="default" w:ascii="Times New Roman" w:cs="Times New Roman"/>
                <w:color w:val="auto"/>
                <w:kern w:val="2"/>
                <w:sz w:val="21"/>
                <w:szCs w:val="21"/>
              </w:rPr>
            </w:pPr>
          </w:p>
          <w:p w14:paraId="3530F277">
            <w:pPr>
              <w:pStyle w:val="49"/>
              <w:keepNext w:val="0"/>
              <w:keepLines w:val="0"/>
              <w:suppressLineNumbers w:val="0"/>
              <w:spacing w:before="0" w:beforeAutospacing="0" w:after="0" w:afterAutospacing="0" w:line="360" w:lineRule="auto"/>
              <w:ind w:left="0" w:right="0"/>
              <w:jc w:val="both"/>
              <w:rPr>
                <w:rFonts w:hint="default" w:ascii="Times New Roman" w:cs="Times New Roman"/>
                <w:color w:val="auto"/>
                <w:kern w:val="2"/>
                <w:sz w:val="21"/>
                <w:szCs w:val="21"/>
              </w:rPr>
            </w:pPr>
          </w:p>
          <w:p w14:paraId="5D94DC25">
            <w:pPr>
              <w:pStyle w:val="49"/>
              <w:keepNext w:val="0"/>
              <w:keepLines w:val="0"/>
              <w:suppressLineNumbers w:val="0"/>
              <w:spacing w:before="0" w:beforeAutospacing="0" w:after="0" w:afterAutospacing="0" w:line="360" w:lineRule="auto"/>
              <w:ind w:left="0" w:right="0"/>
              <w:jc w:val="both"/>
              <w:rPr>
                <w:rFonts w:hint="default" w:ascii="Times New Roman" w:cs="Times New Roman"/>
                <w:color w:val="auto"/>
                <w:kern w:val="2"/>
                <w:sz w:val="21"/>
                <w:szCs w:val="21"/>
              </w:rPr>
            </w:pPr>
          </w:p>
          <w:p w14:paraId="78E9BB68">
            <w:pPr>
              <w:pStyle w:val="49"/>
              <w:keepNext w:val="0"/>
              <w:keepLines w:val="0"/>
              <w:suppressLineNumbers w:val="0"/>
              <w:spacing w:before="0" w:beforeAutospacing="0" w:after="0" w:afterAutospacing="0" w:line="360" w:lineRule="auto"/>
              <w:ind w:left="0" w:right="0"/>
              <w:jc w:val="both"/>
              <w:rPr>
                <w:rFonts w:hint="default" w:ascii="Times New Roman" w:cs="Times New Roman"/>
                <w:color w:val="auto"/>
                <w:kern w:val="2"/>
                <w:sz w:val="21"/>
                <w:szCs w:val="21"/>
              </w:rPr>
            </w:pPr>
          </w:p>
          <w:p w14:paraId="7C0AA1DE">
            <w:pPr>
              <w:pStyle w:val="49"/>
              <w:keepNext w:val="0"/>
              <w:keepLines w:val="0"/>
              <w:suppressLineNumbers w:val="0"/>
              <w:spacing w:before="0" w:beforeAutospacing="0" w:after="0" w:afterAutospacing="0" w:line="360" w:lineRule="auto"/>
              <w:ind w:left="0" w:right="0"/>
              <w:jc w:val="both"/>
              <w:rPr>
                <w:rFonts w:hint="default" w:ascii="Times New Roman" w:cs="Times New Roman"/>
                <w:color w:val="auto"/>
                <w:kern w:val="2"/>
                <w:sz w:val="21"/>
                <w:szCs w:val="21"/>
              </w:rPr>
            </w:pPr>
          </w:p>
          <w:p w14:paraId="499096F4">
            <w:pPr>
              <w:pStyle w:val="49"/>
              <w:keepNext w:val="0"/>
              <w:keepLines w:val="0"/>
              <w:suppressLineNumbers w:val="0"/>
              <w:spacing w:before="0" w:beforeAutospacing="0" w:after="0" w:afterAutospacing="0" w:line="360" w:lineRule="auto"/>
              <w:ind w:left="0" w:right="0"/>
              <w:jc w:val="both"/>
              <w:rPr>
                <w:rFonts w:hint="default" w:ascii="Times New Roman" w:cs="Times New Roman"/>
                <w:color w:val="auto"/>
                <w:kern w:val="2"/>
                <w:sz w:val="21"/>
                <w:szCs w:val="21"/>
              </w:rPr>
            </w:pPr>
          </w:p>
          <w:p w14:paraId="100F104D">
            <w:pPr>
              <w:pStyle w:val="49"/>
              <w:keepNext w:val="0"/>
              <w:keepLines w:val="0"/>
              <w:suppressLineNumbers w:val="0"/>
              <w:spacing w:before="0" w:beforeAutospacing="0" w:after="0" w:afterAutospacing="0" w:line="360" w:lineRule="auto"/>
              <w:ind w:left="0" w:right="0"/>
              <w:jc w:val="both"/>
              <w:rPr>
                <w:rFonts w:hint="default" w:ascii="Times New Roman" w:cs="Times New Roman"/>
                <w:color w:val="auto"/>
                <w:kern w:val="2"/>
                <w:sz w:val="21"/>
                <w:szCs w:val="21"/>
              </w:rPr>
            </w:pPr>
          </w:p>
        </w:tc>
      </w:tr>
    </w:tbl>
    <w:p w14:paraId="0B54799E">
      <w:pPr>
        <w:widowControl/>
        <w:numPr>
          <w:ilvl w:val="0"/>
          <w:numId w:val="1"/>
        </w:numPr>
        <w:spacing w:line="360" w:lineRule="auto"/>
        <w:jc w:val="left"/>
        <w:rPr>
          <w:rFonts w:ascii="Times New Roman" w:hAnsi="Times New Roman" w:cs="Times New Roman" w:eastAsiaTheme="minorEastAsia"/>
          <w:szCs w:val="21"/>
        </w:rPr>
      </w:pPr>
      <w:r>
        <w:rPr>
          <w:rFonts w:ascii="Times New Roman" w:hAnsi="Times New Roman" w:cs="Times New Roman"/>
          <w:szCs w:val="21"/>
        </w:rPr>
        <w:t>项目渲染图</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40"/>
      </w:tblGrid>
      <w:tr w14:paraId="1B156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1" w:hRule="atLeast"/>
          <w:jc w:val="center"/>
        </w:trPr>
        <w:tc>
          <w:tcPr>
            <w:tcW w:w="8340" w:type="dxa"/>
            <w:tcBorders>
              <w:top w:val="single" w:color="auto" w:sz="4" w:space="0"/>
              <w:left w:val="single" w:color="auto" w:sz="4" w:space="0"/>
              <w:bottom w:val="single" w:color="auto" w:sz="4" w:space="0"/>
              <w:right w:val="single" w:color="auto" w:sz="4" w:space="0"/>
            </w:tcBorders>
          </w:tcPr>
          <w:p w14:paraId="70ED2E39">
            <w:pPr>
              <w:pStyle w:val="49"/>
              <w:keepNext w:val="0"/>
              <w:keepLines w:val="0"/>
              <w:suppressLineNumbers w:val="0"/>
              <w:spacing w:before="0" w:beforeAutospacing="0" w:after="0" w:afterAutospacing="0" w:line="360" w:lineRule="auto"/>
              <w:ind w:left="0" w:right="0"/>
              <w:jc w:val="both"/>
              <w:rPr>
                <w:rFonts w:hint="default" w:ascii="Times New Roman" w:cs="Times New Roman"/>
                <w:color w:val="auto"/>
                <w:kern w:val="2"/>
                <w:sz w:val="21"/>
                <w:szCs w:val="21"/>
              </w:rPr>
            </w:pPr>
          </w:p>
        </w:tc>
      </w:tr>
    </w:tbl>
    <w:p w14:paraId="515A16C8">
      <w:pPr>
        <w:spacing w:line="360" w:lineRule="auto"/>
        <w:rPr>
          <w:rFonts w:ascii="Times New Roman" w:hAnsi="Times New Roman" w:cs="Times New Roman" w:eastAsiaTheme="minorEastAsia"/>
          <w:szCs w:val="21"/>
        </w:rPr>
      </w:pPr>
    </w:p>
    <w:p w14:paraId="69AEF826">
      <w:pPr>
        <w:spacing w:line="360" w:lineRule="auto"/>
        <w:rPr>
          <w:rFonts w:ascii="Times New Roman" w:hAnsi="Times New Roman" w:cs="Times New Roman"/>
          <w:b/>
          <w:bCs/>
          <w:szCs w:val="21"/>
        </w:rPr>
      </w:pPr>
      <w:r>
        <w:rPr>
          <w:rFonts w:ascii="Times New Roman" w:hAnsi="Times New Roman" w:cs="Times New Roman"/>
          <w:b/>
          <w:bCs/>
          <w:szCs w:val="21"/>
        </w:rPr>
        <w:t>二、碳排放计算 </w:t>
      </w:r>
    </w:p>
    <w:p w14:paraId="4672BFAD">
      <w:pPr>
        <w:spacing w:line="360" w:lineRule="auto"/>
        <w:rPr>
          <w:rFonts w:ascii="Times New Roman" w:hAnsi="Times New Roman" w:cs="Times New Roman"/>
          <w:b/>
          <w:szCs w:val="21"/>
        </w:rPr>
      </w:pPr>
      <w:r>
        <w:rPr>
          <w:rFonts w:ascii="Times New Roman" w:hAnsi="Times New Roman" w:cs="Times New Roman" w:eastAsiaTheme="minorEastAsia"/>
          <w:b/>
          <w:szCs w:val="21"/>
        </w:rPr>
        <w:t>1</w:t>
      </w:r>
      <w:r>
        <w:rPr>
          <w:rFonts w:ascii="Times New Roman" w:hAnsi="Times New Roman" w:cs="Times New Roman"/>
          <w:b/>
          <w:szCs w:val="21"/>
        </w:rPr>
        <w:t xml:space="preserve"> 变电站物资生产和运输阶段</w:t>
      </w:r>
    </w:p>
    <w:p w14:paraId="2AC2EBA2">
      <w:pPr>
        <w:ind w:firstLine="420" w:firstLineChars="200"/>
        <w:rPr>
          <w:rFonts w:ascii="Times New Roman" w:hAnsi="Times New Roman" w:cs="Times New Roman"/>
          <w:szCs w:val="21"/>
        </w:rPr>
      </w:pPr>
      <w:r>
        <w:rPr>
          <w:rFonts w:ascii="Times New Roman" w:hAnsi="Times New Roman" w:cs="Times New Roman"/>
        </w:rPr>
        <w:t>变电站物资生产和运输阶段包含设备生产运输阶段和土建工程物资生产运输阶段</w:t>
      </w:r>
      <w:r>
        <w:rPr>
          <w:rFonts w:ascii="Times New Roman" w:hAnsi="Times New Roman" w:cs="Times New Roman"/>
          <w:szCs w:val="21"/>
        </w:rPr>
        <w:t>，按本标准第4章的要求进行计算，建材及设备碳排放因子可参考本导则附录A进行取值。</w:t>
      </w:r>
    </w:p>
    <w:p w14:paraId="6E1E01D6">
      <w:pPr>
        <w:widowControl/>
        <w:ind w:left="420"/>
        <w:rPr>
          <w:rFonts w:ascii="Times New Roman" w:hAnsi="Times New Roman" w:cs="Times New Roman"/>
          <w:szCs w:val="21"/>
        </w:rPr>
      </w:pPr>
      <w:r>
        <w:rPr>
          <w:rFonts w:ascii="Times New Roman" w:hAnsi="Times New Roman" w:cs="Times New Roman"/>
          <w:szCs w:val="21"/>
        </w:rPr>
        <w:t>变电站物资生产碳排放计算汇总如下表所示：</w:t>
      </w:r>
    </w:p>
    <w:p w14:paraId="4345B52E">
      <w:pPr>
        <w:spacing w:line="240" w:lineRule="auto"/>
        <w:jc w:val="center"/>
        <w:rPr>
          <w:rFonts w:ascii="Times New Roman" w:hAnsi="Times New Roman" w:eastAsia="黑体" w:cs="Times New Roman"/>
          <w:szCs w:val="21"/>
        </w:rPr>
      </w:pPr>
      <w:r>
        <w:rPr>
          <w:rFonts w:ascii="Times New Roman" w:hAnsi="Times New Roman" w:eastAsia="黑体" w:cs="Times New Roman"/>
          <w:szCs w:val="21"/>
        </w:rPr>
        <w:t>表</w:t>
      </w:r>
      <w:r>
        <w:rPr>
          <w:rFonts w:hint="eastAsia" w:ascii="Times New Roman" w:hAnsi="Times New Roman" w:eastAsia="黑体" w:cs="Times New Roman"/>
          <w:szCs w:val="21"/>
        </w:rPr>
        <w:t>1</w:t>
      </w:r>
      <w:r>
        <w:rPr>
          <w:rFonts w:ascii="Times New Roman" w:hAnsi="Times New Roman" w:eastAsia="黑体" w:cs="Times New Roman"/>
          <w:szCs w:val="21"/>
        </w:rPr>
        <w:t xml:space="preserve">  </w:t>
      </w:r>
      <w:r>
        <w:rPr>
          <w:rFonts w:hint="eastAsia" w:ascii="Times New Roman" w:hAnsi="Times New Roman" w:eastAsia="黑体" w:cs="Times New Roman"/>
          <w:szCs w:val="21"/>
        </w:rPr>
        <w:t>变电站</w:t>
      </w:r>
      <w:r>
        <w:rPr>
          <w:rFonts w:ascii="Times New Roman" w:hAnsi="Times New Roman" w:eastAsia="黑体" w:cs="Times New Roman"/>
          <w:szCs w:val="21"/>
        </w:rPr>
        <w:t>物资生产运输碳排放汇总</w:t>
      </w:r>
    </w:p>
    <w:tbl>
      <w:tblPr>
        <w:tblStyle w:val="2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3"/>
        <w:gridCol w:w="1297"/>
        <w:gridCol w:w="1348"/>
        <w:gridCol w:w="1348"/>
        <w:gridCol w:w="2403"/>
        <w:gridCol w:w="1670"/>
      </w:tblGrid>
      <w:tr w14:paraId="3274D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266" w:type="pct"/>
            <w:tcBorders>
              <w:top w:val="single" w:color="auto" w:sz="4" w:space="0"/>
              <w:left w:val="single" w:color="auto" w:sz="4" w:space="0"/>
              <w:bottom w:val="single" w:color="auto" w:sz="4" w:space="0"/>
              <w:right w:val="single" w:color="auto" w:sz="4" w:space="0"/>
            </w:tcBorders>
            <w:shd w:val="clear" w:color="auto" w:fill="AEAAAA"/>
            <w:vAlign w:val="center"/>
          </w:tcPr>
          <w:p w14:paraId="211CEAD5">
            <w:pPr>
              <w:keepNext w:val="0"/>
              <w:keepLines w:val="0"/>
              <w:suppressLineNumbers w:val="0"/>
              <w:spacing w:before="0" w:beforeAutospacing="0" w:after="0" w:afterAutospacing="0"/>
              <w:ind w:left="0" w:right="0"/>
              <w:jc w:val="left"/>
              <w:rPr>
                <w:rFonts w:hint="default" w:ascii="Times New Roman" w:hAnsi="Times New Roman" w:cs="Times New Roman"/>
                <w:kern w:val="0"/>
                <w:sz w:val="20"/>
                <w:szCs w:val="21"/>
              </w:rPr>
            </w:pPr>
            <w:r>
              <w:rPr>
                <w:rFonts w:hint="default" w:ascii="Times New Roman" w:hAnsi="Times New Roman" w:cs="Times New Roman"/>
                <w:b/>
                <w:kern w:val="0"/>
                <w:sz w:val="20"/>
                <w:szCs w:val="21"/>
              </w:rPr>
              <w:t>序号</w:t>
            </w:r>
          </w:p>
        </w:tc>
        <w:tc>
          <w:tcPr>
            <w:tcW w:w="761" w:type="pct"/>
            <w:tcBorders>
              <w:top w:val="single" w:color="auto" w:sz="4" w:space="0"/>
              <w:left w:val="single" w:color="auto" w:sz="4" w:space="0"/>
              <w:bottom w:val="single" w:color="auto" w:sz="4" w:space="0"/>
              <w:right w:val="single" w:color="auto" w:sz="4" w:space="0"/>
            </w:tcBorders>
            <w:shd w:val="clear" w:color="auto" w:fill="AEAAAA"/>
            <w:vAlign w:val="center"/>
          </w:tcPr>
          <w:p w14:paraId="6D69B84E">
            <w:pPr>
              <w:keepNext w:val="0"/>
              <w:keepLines w:val="0"/>
              <w:suppressLineNumbers w:val="0"/>
              <w:spacing w:before="0" w:beforeAutospacing="0" w:after="0" w:afterAutospacing="0"/>
              <w:ind w:left="105" w:leftChars="50" w:right="0"/>
              <w:jc w:val="left"/>
              <w:rPr>
                <w:rFonts w:hint="default" w:ascii="Times New Roman" w:hAnsi="Times New Roman" w:cs="Times New Roman"/>
                <w:kern w:val="0"/>
                <w:sz w:val="20"/>
                <w:szCs w:val="21"/>
              </w:rPr>
            </w:pPr>
            <w:r>
              <w:rPr>
                <w:rFonts w:hint="eastAsia" w:ascii="Times New Roman" w:hAnsi="Times New Roman" w:cs="Times New Roman"/>
                <w:b/>
                <w:kern w:val="0"/>
                <w:sz w:val="20"/>
                <w:szCs w:val="21"/>
              </w:rPr>
              <w:t>材料</w:t>
            </w:r>
          </w:p>
        </w:tc>
        <w:tc>
          <w:tcPr>
            <w:tcW w:w="791" w:type="pct"/>
            <w:tcBorders>
              <w:top w:val="single" w:color="auto" w:sz="4" w:space="0"/>
              <w:left w:val="single" w:color="auto" w:sz="4" w:space="0"/>
              <w:bottom w:val="single" w:color="auto" w:sz="4" w:space="0"/>
              <w:right w:val="single" w:color="auto" w:sz="4" w:space="0"/>
            </w:tcBorders>
            <w:shd w:val="clear" w:color="auto" w:fill="AEAAAA"/>
            <w:vAlign w:val="center"/>
          </w:tcPr>
          <w:p w14:paraId="0BD07AC1">
            <w:pPr>
              <w:keepNext w:val="0"/>
              <w:keepLines w:val="0"/>
              <w:suppressLineNumbers w:val="0"/>
              <w:spacing w:before="0" w:beforeAutospacing="0" w:after="0" w:afterAutospacing="0"/>
              <w:ind w:left="105" w:leftChars="50" w:right="0"/>
              <w:jc w:val="center"/>
              <w:rPr>
                <w:rFonts w:hint="default" w:ascii="Times New Roman" w:hAnsi="Times New Roman" w:cs="Times New Roman"/>
                <w:b/>
                <w:kern w:val="0"/>
                <w:sz w:val="20"/>
                <w:szCs w:val="21"/>
              </w:rPr>
            </w:pPr>
            <w:r>
              <w:rPr>
                <w:rFonts w:hint="eastAsia" w:ascii="Times New Roman" w:hAnsi="Times New Roman" w:cs="Times New Roman"/>
                <w:b/>
                <w:kern w:val="0"/>
                <w:sz w:val="20"/>
                <w:szCs w:val="21"/>
              </w:rPr>
              <w:t>能源</w:t>
            </w:r>
            <w:r>
              <w:rPr>
                <w:rFonts w:hint="default" w:ascii="Times New Roman" w:hAnsi="Times New Roman" w:cs="Times New Roman"/>
                <w:b/>
                <w:kern w:val="0"/>
                <w:sz w:val="20"/>
                <w:szCs w:val="21"/>
              </w:rPr>
              <w:t>用量</w:t>
            </w:r>
          </w:p>
        </w:tc>
        <w:tc>
          <w:tcPr>
            <w:tcW w:w="791" w:type="pct"/>
            <w:tcBorders>
              <w:top w:val="single" w:color="auto" w:sz="4" w:space="0"/>
              <w:left w:val="single" w:color="auto" w:sz="4" w:space="0"/>
              <w:bottom w:val="single" w:color="auto" w:sz="4" w:space="0"/>
              <w:right w:val="single" w:color="auto" w:sz="4" w:space="0"/>
            </w:tcBorders>
            <w:shd w:val="clear" w:color="auto" w:fill="AEAAAA"/>
            <w:vAlign w:val="center"/>
          </w:tcPr>
          <w:p w14:paraId="5801FFAD">
            <w:pPr>
              <w:keepNext w:val="0"/>
              <w:keepLines w:val="0"/>
              <w:suppressLineNumbers w:val="0"/>
              <w:spacing w:before="0" w:beforeAutospacing="0" w:after="0" w:afterAutospacing="0"/>
              <w:ind w:left="105" w:leftChars="50" w:right="0"/>
              <w:jc w:val="center"/>
              <w:rPr>
                <w:rFonts w:hint="default" w:ascii="Times New Roman" w:hAnsi="Times New Roman" w:cs="Times New Roman"/>
                <w:b/>
                <w:kern w:val="0"/>
                <w:sz w:val="20"/>
                <w:szCs w:val="21"/>
              </w:rPr>
            </w:pPr>
            <w:r>
              <w:rPr>
                <w:rFonts w:hint="default" w:ascii="Times New Roman" w:hAnsi="Times New Roman" w:cs="Times New Roman"/>
                <w:b/>
                <w:kern w:val="0"/>
                <w:sz w:val="20"/>
                <w:szCs w:val="21"/>
              </w:rPr>
              <w:t>单位</w:t>
            </w:r>
          </w:p>
        </w:tc>
        <w:tc>
          <w:tcPr>
            <w:tcW w:w="1409" w:type="pct"/>
            <w:tcBorders>
              <w:top w:val="single" w:color="auto" w:sz="4" w:space="0"/>
              <w:left w:val="single" w:color="auto" w:sz="4" w:space="0"/>
              <w:bottom w:val="single" w:color="auto" w:sz="4" w:space="0"/>
              <w:right w:val="single" w:color="auto" w:sz="4" w:space="0"/>
            </w:tcBorders>
            <w:shd w:val="clear" w:color="auto" w:fill="AEAAAA"/>
            <w:vAlign w:val="center"/>
          </w:tcPr>
          <w:p w14:paraId="5FBA6736">
            <w:pPr>
              <w:keepNext w:val="0"/>
              <w:keepLines w:val="0"/>
              <w:suppressLineNumbers w:val="0"/>
              <w:spacing w:before="0" w:beforeAutospacing="0" w:after="0" w:afterAutospacing="0"/>
              <w:ind w:left="105" w:leftChars="50" w:right="0"/>
              <w:jc w:val="center"/>
              <w:rPr>
                <w:rFonts w:hint="default" w:ascii="Times New Roman" w:hAnsi="Times New Roman" w:cs="Times New Roman"/>
                <w:b/>
                <w:kern w:val="0"/>
                <w:sz w:val="20"/>
                <w:szCs w:val="21"/>
              </w:rPr>
            </w:pPr>
            <w:r>
              <w:rPr>
                <w:rFonts w:hint="default" w:ascii="Times New Roman" w:hAnsi="Times New Roman" w:cs="Times New Roman"/>
                <w:b/>
                <w:kern w:val="0"/>
                <w:sz w:val="20"/>
                <w:szCs w:val="21"/>
              </w:rPr>
              <w:t>碳排放因子 [</w:t>
            </w:r>
            <w:r>
              <w:rPr>
                <w:rFonts w:hint="eastAsia" w:ascii="Times New Roman" w:hAnsi="Times New Roman" w:cs="Times New Roman"/>
                <w:b/>
                <w:kern w:val="0"/>
                <w:sz w:val="20"/>
                <w:szCs w:val="21"/>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cs="Times New Roman"/>
                <w:b/>
                <w:kern w:val="0"/>
                <w:sz w:val="20"/>
                <w:szCs w:val="21"/>
              </w:rPr>
              <w:t>/m</w:t>
            </w:r>
            <w:r>
              <w:rPr>
                <w:rFonts w:hint="default" w:ascii="Times New Roman" w:hAnsi="Times New Roman" w:cs="Times New Roman"/>
                <w:b/>
                <w:kern w:val="0"/>
                <w:sz w:val="20"/>
                <w:szCs w:val="21"/>
                <w:vertAlign w:val="superscript"/>
              </w:rPr>
              <w:t>3</w:t>
            </w:r>
            <w:r>
              <w:rPr>
                <w:rFonts w:hint="default" w:ascii="Times New Roman" w:hAnsi="Times New Roman" w:cs="Times New Roman"/>
                <w:b/>
                <w:kern w:val="0"/>
                <w:sz w:val="20"/>
                <w:szCs w:val="21"/>
              </w:rPr>
              <w:t>]</w:t>
            </w:r>
          </w:p>
        </w:tc>
        <w:tc>
          <w:tcPr>
            <w:tcW w:w="980" w:type="pct"/>
            <w:tcBorders>
              <w:top w:val="single" w:color="auto" w:sz="4" w:space="0"/>
              <w:left w:val="single" w:color="auto" w:sz="4" w:space="0"/>
              <w:bottom w:val="single" w:color="auto" w:sz="4" w:space="0"/>
              <w:right w:val="single" w:color="auto" w:sz="4" w:space="0"/>
            </w:tcBorders>
            <w:shd w:val="clear" w:color="auto" w:fill="AEAAAA"/>
            <w:vAlign w:val="center"/>
          </w:tcPr>
          <w:p w14:paraId="0D167AE1">
            <w:pPr>
              <w:keepNext w:val="0"/>
              <w:keepLines w:val="0"/>
              <w:suppressLineNumbers w:val="0"/>
              <w:spacing w:before="0" w:beforeAutospacing="0" w:after="0" w:afterAutospacing="0"/>
              <w:ind w:left="105" w:leftChars="50" w:right="0"/>
              <w:jc w:val="center"/>
              <w:rPr>
                <w:rFonts w:hint="default" w:ascii="Times New Roman" w:hAnsi="Times New Roman" w:cs="Times New Roman"/>
                <w:kern w:val="0"/>
                <w:sz w:val="20"/>
                <w:szCs w:val="21"/>
              </w:rPr>
            </w:pPr>
            <w:r>
              <w:rPr>
                <w:rFonts w:hint="default" w:ascii="Times New Roman" w:hAnsi="Times New Roman" w:cs="Times New Roman"/>
                <w:b/>
                <w:kern w:val="0"/>
                <w:sz w:val="20"/>
                <w:szCs w:val="21"/>
              </w:rPr>
              <w:t>碳排放量(t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cs="Times New Roman"/>
                <w:b/>
                <w:kern w:val="0"/>
                <w:sz w:val="20"/>
                <w:szCs w:val="21"/>
              </w:rPr>
              <w:t>e)</w:t>
            </w:r>
          </w:p>
        </w:tc>
      </w:tr>
      <w:tr w14:paraId="7D6B64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266" w:type="pct"/>
            <w:tcBorders>
              <w:top w:val="single" w:color="auto" w:sz="4" w:space="0"/>
              <w:left w:val="single" w:color="auto" w:sz="4" w:space="0"/>
              <w:bottom w:val="single" w:color="auto" w:sz="4" w:space="0"/>
              <w:right w:val="single" w:color="auto" w:sz="4" w:space="0"/>
            </w:tcBorders>
            <w:vAlign w:val="center"/>
          </w:tcPr>
          <w:p w14:paraId="469C7559">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1</w:t>
            </w:r>
          </w:p>
        </w:tc>
        <w:tc>
          <w:tcPr>
            <w:tcW w:w="761" w:type="pct"/>
            <w:tcBorders>
              <w:top w:val="single" w:color="auto" w:sz="4" w:space="0"/>
              <w:left w:val="single" w:color="auto" w:sz="4" w:space="0"/>
              <w:bottom w:val="single" w:color="auto" w:sz="4" w:space="0"/>
              <w:right w:val="single" w:color="auto" w:sz="4" w:space="0"/>
            </w:tcBorders>
            <w:vAlign w:val="center"/>
          </w:tcPr>
          <w:p w14:paraId="7B4EA435">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eastAsia" w:ascii="Times New Roman" w:hAnsi="Times New Roman" w:cs="Times New Roman"/>
                <w:kern w:val="0"/>
                <w:sz w:val="20"/>
                <w:szCs w:val="21"/>
                <w:lang w:bidi="ar"/>
              </w:rPr>
              <w:t>场地平整用油</w:t>
            </w:r>
          </w:p>
        </w:tc>
        <w:tc>
          <w:tcPr>
            <w:tcW w:w="791" w:type="pct"/>
            <w:tcBorders>
              <w:top w:val="single" w:color="auto" w:sz="4" w:space="0"/>
              <w:left w:val="single" w:color="auto" w:sz="4" w:space="0"/>
              <w:bottom w:val="single" w:color="auto" w:sz="4" w:space="0"/>
              <w:right w:val="single" w:color="auto" w:sz="4" w:space="0"/>
            </w:tcBorders>
            <w:vAlign w:val="center"/>
          </w:tcPr>
          <w:p w14:paraId="12FE6D08">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16.6</w:t>
            </w:r>
          </w:p>
        </w:tc>
        <w:tc>
          <w:tcPr>
            <w:tcW w:w="791" w:type="pct"/>
            <w:tcBorders>
              <w:top w:val="single" w:color="auto" w:sz="4" w:space="0"/>
              <w:left w:val="single" w:color="auto" w:sz="4" w:space="0"/>
              <w:bottom w:val="single" w:color="auto" w:sz="4" w:space="0"/>
              <w:right w:val="single" w:color="auto" w:sz="4" w:space="0"/>
            </w:tcBorders>
            <w:vAlign w:val="center"/>
          </w:tcPr>
          <w:p w14:paraId="45A99569">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Cs w:val="21"/>
                <w:lang w:bidi="ar"/>
              </w:rPr>
              <w:t>m</w:t>
            </w:r>
            <w:r>
              <w:rPr>
                <w:rFonts w:hint="default" w:ascii="Times New Roman" w:hAnsi="Times New Roman" w:cs="Times New Roman"/>
                <w:kern w:val="0"/>
                <w:szCs w:val="21"/>
                <w:vertAlign w:val="superscript"/>
                <w:lang w:bidi="ar"/>
              </w:rPr>
              <w:t>3</w:t>
            </w:r>
          </w:p>
        </w:tc>
        <w:tc>
          <w:tcPr>
            <w:tcW w:w="1409" w:type="pct"/>
            <w:tcBorders>
              <w:top w:val="single" w:color="auto" w:sz="4" w:space="0"/>
              <w:left w:val="single" w:color="auto" w:sz="4" w:space="0"/>
              <w:bottom w:val="single" w:color="auto" w:sz="4" w:space="0"/>
              <w:right w:val="single" w:color="auto" w:sz="4" w:space="0"/>
            </w:tcBorders>
            <w:vAlign w:val="center"/>
          </w:tcPr>
          <w:p w14:paraId="15D5BE41">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Cs w:val="21"/>
                <w:lang w:bidi="ar"/>
              </w:rPr>
              <w:t>0.5703</w:t>
            </w:r>
            <w:r>
              <w:rPr>
                <w:rFonts w:hint="default" w:ascii="Times New Roman" w:hAnsi="Times New Roman" w:cs="Times New Roman"/>
                <w:szCs w:val="21"/>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cs="Times New Roman"/>
                <w:szCs w:val="21"/>
              </w:rPr>
              <w:t>/</w:t>
            </w:r>
            <w:r>
              <w:rPr>
                <w:rFonts w:hint="default" w:ascii="Times New Roman" w:hAnsi="Times New Roman" w:cs="Times New Roman"/>
                <w:kern w:val="0"/>
                <w:szCs w:val="21"/>
                <w:lang w:bidi="ar"/>
              </w:rPr>
              <w:t xml:space="preserve"> m</w:t>
            </w:r>
            <w:r>
              <w:rPr>
                <w:rFonts w:hint="default" w:ascii="Times New Roman" w:hAnsi="Times New Roman" w:cs="Times New Roman"/>
                <w:kern w:val="0"/>
                <w:szCs w:val="21"/>
                <w:vertAlign w:val="superscript"/>
                <w:lang w:bidi="ar"/>
              </w:rPr>
              <w:t>3</w:t>
            </w:r>
          </w:p>
        </w:tc>
        <w:tc>
          <w:tcPr>
            <w:tcW w:w="980" w:type="pct"/>
            <w:tcBorders>
              <w:top w:val="single" w:color="auto" w:sz="4" w:space="0"/>
              <w:left w:val="single" w:color="auto" w:sz="4" w:space="0"/>
              <w:bottom w:val="single" w:color="auto" w:sz="4" w:space="0"/>
              <w:right w:val="single" w:color="auto" w:sz="4" w:space="0"/>
            </w:tcBorders>
            <w:vAlign w:val="center"/>
          </w:tcPr>
          <w:p w14:paraId="43F086AD">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9.47</w:t>
            </w:r>
          </w:p>
        </w:tc>
      </w:tr>
      <w:tr w14:paraId="50A10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6" w:type="pct"/>
            <w:tcBorders>
              <w:top w:val="single" w:color="auto" w:sz="4" w:space="0"/>
              <w:left w:val="single" w:color="auto" w:sz="4" w:space="0"/>
              <w:bottom w:val="single" w:color="auto" w:sz="4" w:space="0"/>
              <w:right w:val="single" w:color="auto" w:sz="4" w:space="0"/>
            </w:tcBorders>
            <w:vAlign w:val="center"/>
          </w:tcPr>
          <w:p w14:paraId="1BED1231">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2</w:t>
            </w:r>
          </w:p>
        </w:tc>
        <w:tc>
          <w:tcPr>
            <w:tcW w:w="761" w:type="pct"/>
            <w:tcBorders>
              <w:top w:val="single" w:color="auto" w:sz="4" w:space="0"/>
              <w:left w:val="single" w:color="auto" w:sz="4" w:space="0"/>
              <w:bottom w:val="single" w:color="auto" w:sz="4" w:space="0"/>
              <w:right w:val="single" w:color="auto" w:sz="4" w:space="0"/>
            </w:tcBorders>
            <w:vAlign w:val="center"/>
          </w:tcPr>
          <w:p w14:paraId="70DFB14C">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eastAsia" w:ascii="Times New Roman" w:hAnsi="Times New Roman" w:cs="Times New Roman"/>
                <w:kern w:val="0"/>
                <w:sz w:val="20"/>
                <w:szCs w:val="21"/>
                <w:lang w:bidi="ar"/>
              </w:rPr>
              <w:t>措施项目用油</w:t>
            </w:r>
          </w:p>
        </w:tc>
        <w:tc>
          <w:tcPr>
            <w:tcW w:w="791" w:type="pct"/>
            <w:tcBorders>
              <w:top w:val="single" w:color="auto" w:sz="4" w:space="0"/>
              <w:left w:val="single" w:color="auto" w:sz="4" w:space="0"/>
              <w:bottom w:val="single" w:color="auto" w:sz="4" w:space="0"/>
              <w:right w:val="single" w:color="auto" w:sz="4" w:space="0"/>
            </w:tcBorders>
            <w:vAlign w:val="center"/>
          </w:tcPr>
          <w:p w14:paraId="50A1A619">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65.22</w:t>
            </w:r>
          </w:p>
        </w:tc>
        <w:tc>
          <w:tcPr>
            <w:tcW w:w="791" w:type="pct"/>
            <w:tcBorders>
              <w:top w:val="single" w:color="auto" w:sz="4" w:space="0"/>
              <w:left w:val="single" w:color="auto" w:sz="4" w:space="0"/>
              <w:bottom w:val="single" w:color="auto" w:sz="4" w:space="0"/>
              <w:right w:val="single" w:color="auto" w:sz="4" w:space="0"/>
            </w:tcBorders>
            <w:vAlign w:val="center"/>
          </w:tcPr>
          <w:p w14:paraId="646DDFBA">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Cs w:val="21"/>
                <w:lang w:bidi="ar"/>
              </w:rPr>
              <w:t>m</w:t>
            </w:r>
            <w:r>
              <w:rPr>
                <w:rFonts w:hint="default" w:ascii="Times New Roman" w:hAnsi="Times New Roman" w:cs="Times New Roman"/>
                <w:kern w:val="0"/>
                <w:szCs w:val="21"/>
                <w:vertAlign w:val="superscript"/>
                <w:lang w:bidi="ar"/>
              </w:rPr>
              <w:t>3</w:t>
            </w:r>
          </w:p>
        </w:tc>
        <w:tc>
          <w:tcPr>
            <w:tcW w:w="1409" w:type="pct"/>
            <w:tcBorders>
              <w:top w:val="single" w:color="auto" w:sz="4" w:space="0"/>
              <w:left w:val="single" w:color="auto" w:sz="4" w:space="0"/>
              <w:bottom w:val="single" w:color="auto" w:sz="4" w:space="0"/>
              <w:right w:val="single" w:color="auto" w:sz="4" w:space="0"/>
            </w:tcBorders>
            <w:vAlign w:val="center"/>
          </w:tcPr>
          <w:p w14:paraId="662CC9D2">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bCs/>
                <w:kern w:val="0"/>
                <w:sz w:val="20"/>
                <w:szCs w:val="20"/>
              </w:rPr>
              <w:t>3.10×10</w:t>
            </w:r>
            <w:r>
              <w:rPr>
                <w:rFonts w:hint="default" w:ascii="Times New Roman" w:hAnsi="Times New Roman" w:cs="Times New Roman"/>
                <w:bCs/>
                <w:kern w:val="0"/>
                <w:sz w:val="20"/>
                <w:szCs w:val="20"/>
                <w:vertAlign w:val="superscript"/>
              </w:rPr>
              <w:t>-3</w:t>
            </w:r>
            <w:r>
              <w:rPr>
                <w:rFonts w:hint="default" w:ascii="Times New Roman" w:hAnsi="Times New Roman" w:cs="Times New Roman"/>
                <w:bCs/>
                <w:kern w:val="0"/>
                <w:sz w:val="20"/>
                <w:szCs w:val="20"/>
              </w:rPr>
              <w:t>( 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cs="Times New Roman"/>
                <w:bCs/>
                <w:kern w:val="0"/>
                <w:sz w:val="20"/>
                <w:szCs w:val="20"/>
              </w:rPr>
              <w:t>e/m</w:t>
            </w:r>
            <w:r>
              <w:rPr>
                <w:rFonts w:hint="default" w:ascii="Times New Roman" w:hAnsi="Times New Roman" w:cs="Times New Roman"/>
                <w:bCs/>
                <w:kern w:val="0"/>
                <w:sz w:val="20"/>
                <w:szCs w:val="20"/>
                <w:vertAlign w:val="superscript"/>
              </w:rPr>
              <w:t>3</w:t>
            </w:r>
            <w:r>
              <w:rPr>
                <w:rFonts w:hint="default" w:ascii="Times New Roman" w:hAnsi="Times New Roman" w:cs="Times New Roman"/>
                <w:bCs/>
                <w:kern w:val="0"/>
                <w:sz w:val="20"/>
                <w:szCs w:val="20"/>
              </w:rPr>
              <w:t>）</w:t>
            </w:r>
          </w:p>
        </w:tc>
        <w:tc>
          <w:tcPr>
            <w:tcW w:w="980" w:type="pct"/>
            <w:tcBorders>
              <w:top w:val="single" w:color="auto" w:sz="4" w:space="0"/>
              <w:left w:val="single" w:color="auto" w:sz="4" w:space="0"/>
              <w:bottom w:val="single" w:color="auto" w:sz="4" w:space="0"/>
              <w:right w:val="single" w:color="auto" w:sz="4" w:space="0"/>
            </w:tcBorders>
            <w:vAlign w:val="center"/>
          </w:tcPr>
          <w:p w14:paraId="5F4762AA">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2.02</w:t>
            </w:r>
          </w:p>
        </w:tc>
      </w:tr>
      <w:tr w14:paraId="7CC7A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66" w:type="pct"/>
            <w:tcBorders>
              <w:top w:val="single" w:color="auto" w:sz="4" w:space="0"/>
              <w:left w:val="single" w:color="auto" w:sz="4" w:space="0"/>
              <w:bottom w:val="single" w:color="auto" w:sz="4" w:space="0"/>
              <w:right w:val="single" w:color="auto" w:sz="4" w:space="0"/>
            </w:tcBorders>
            <w:vAlign w:val="center"/>
          </w:tcPr>
          <w:p w14:paraId="4D2605F2">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3</w:t>
            </w:r>
          </w:p>
        </w:tc>
        <w:tc>
          <w:tcPr>
            <w:tcW w:w="761" w:type="pct"/>
            <w:tcBorders>
              <w:top w:val="single" w:color="auto" w:sz="4" w:space="0"/>
              <w:left w:val="single" w:color="auto" w:sz="4" w:space="0"/>
              <w:bottom w:val="single" w:color="auto" w:sz="4" w:space="0"/>
              <w:right w:val="single" w:color="auto" w:sz="4" w:space="0"/>
            </w:tcBorders>
            <w:vAlign w:val="center"/>
          </w:tcPr>
          <w:p w14:paraId="46BEF678">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791" w:type="pct"/>
            <w:tcBorders>
              <w:top w:val="single" w:color="auto" w:sz="4" w:space="0"/>
              <w:left w:val="single" w:color="auto" w:sz="4" w:space="0"/>
              <w:bottom w:val="single" w:color="auto" w:sz="4" w:space="0"/>
              <w:right w:val="single" w:color="auto" w:sz="4" w:space="0"/>
            </w:tcBorders>
            <w:vAlign w:val="center"/>
          </w:tcPr>
          <w:p w14:paraId="27024677">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791" w:type="pct"/>
            <w:tcBorders>
              <w:top w:val="single" w:color="auto" w:sz="4" w:space="0"/>
              <w:left w:val="single" w:color="auto" w:sz="4" w:space="0"/>
              <w:bottom w:val="single" w:color="auto" w:sz="4" w:space="0"/>
              <w:right w:val="single" w:color="auto" w:sz="4" w:space="0"/>
            </w:tcBorders>
            <w:vAlign w:val="center"/>
          </w:tcPr>
          <w:p w14:paraId="1D561A26">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1409" w:type="pct"/>
            <w:tcBorders>
              <w:top w:val="single" w:color="auto" w:sz="4" w:space="0"/>
              <w:left w:val="single" w:color="auto" w:sz="4" w:space="0"/>
              <w:bottom w:val="single" w:color="auto" w:sz="4" w:space="0"/>
              <w:right w:val="single" w:color="auto" w:sz="4" w:space="0"/>
            </w:tcBorders>
            <w:vAlign w:val="center"/>
          </w:tcPr>
          <w:p w14:paraId="0B35F242">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980" w:type="pct"/>
            <w:tcBorders>
              <w:top w:val="single" w:color="auto" w:sz="4" w:space="0"/>
              <w:left w:val="single" w:color="auto" w:sz="4" w:space="0"/>
              <w:bottom w:val="single" w:color="auto" w:sz="4" w:space="0"/>
              <w:right w:val="single" w:color="auto" w:sz="4" w:space="0"/>
            </w:tcBorders>
            <w:vAlign w:val="center"/>
          </w:tcPr>
          <w:p w14:paraId="2F9B8846">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r>
      <w:tr w14:paraId="4A6AB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66" w:type="pct"/>
            <w:tcBorders>
              <w:top w:val="single" w:color="auto" w:sz="4" w:space="0"/>
              <w:left w:val="single" w:color="auto" w:sz="4" w:space="0"/>
              <w:bottom w:val="single" w:color="auto" w:sz="4" w:space="0"/>
              <w:right w:val="single" w:color="auto" w:sz="4" w:space="0"/>
            </w:tcBorders>
            <w:vAlign w:val="center"/>
          </w:tcPr>
          <w:p w14:paraId="12137901">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4</w:t>
            </w:r>
          </w:p>
        </w:tc>
        <w:tc>
          <w:tcPr>
            <w:tcW w:w="761" w:type="pct"/>
            <w:tcBorders>
              <w:top w:val="single" w:color="auto" w:sz="4" w:space="0"/>
              <w:left w:val="single" w:color="auto" w:sz="4" w:space="0"/>
              <w:bottom w:val="single" w:color="auto" w:sz="4" w:space="0"/>
              <w:right w:val="single" w:color="auto" w:sz="4" w:space="0"/>
            </w:tcBorders>
            <w:vAlign w:val="center"/>
          </w:tcPr>
          <w:p w14:paraId="1015E552">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791" w:type="pct"/>
            <w:tcBorders>
              <w:top w:val="single" w:color="auto" w:sz="4" w:space="0"/>
              <w:left w:val="single" w:color="auto" w:sz="4" w:space="0"/>
              <w:bottom w:val="single" w:color="auto" w:sz="4" w:space="0"/>
              <w:right w:val="single" w:color="auto" w:sz="4" w:space="0"/>
            </w:tcBorders>
            <w:vAlign w:val="center"/>
          </w:tcPr>
          <w:p w14:paraId="330B38FB">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791" w:type="pct"/>
            <w:tcBorders>
              <w:top w:val="single" w:color="auto" w:sz="4" w:space="0"/>
              <w:left w:val="single" w:color="auto" w:sz="4" w:space="0"/>
              <w:bottom w:val="single" w:color="auto" w:sz="4" w:space="0"/>
              <w:right w:val="single" w:color="auto" w:sz="4" w:space="0"/>
            </w:tcBorders>
            <w:vAlign w:val="center"/>
          </w:tcPr>
          <w:p w14:paraId="5095C5E1">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1409" w:type="pct"/>
            <w:tcBorders>
              <w:top w:val="single" w:color="auto" w:sz="4" w:space="0"/>
              <w:left w:val="single" w:color="auto" w:sz="4" w:space="0"/>
              <w:bottom w:val="single" w:color="auto" w:sz="4" w:space="0"/>
              <w:right w:val="single" w:color="auto" w:sz="4" w:space="0"/>
            </w:tcBorders>
            <w:vAlign w:val="center"/>
          </w:tcPr>
          <w:p w14:paraId="1CD53AA2">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980" w:type="pct"/>
            <w:tcBorders>
              <w:top w:val="single" w:color="auto" w:sz="4" w:space="0"/>
              <w:left w:val="single" w:color="auto" w:sz="4" w:space="0"/>
              <w:bottom w:val="single" w:color="auto" w:sz="4" w:space="0"/>
              <w:right w:val="single" w:color="auto" w:sz="4" w:space="0"/>
            </w:tcBorders>
            <w:vAlign w:val="center"/>
          </w:tcPr>
          <w:p w14:paraId="3B370FED">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r>
      <w:tr w14:paraId="013C4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66" w:type="pct"/>
            <w:tcBorders>
              <w:top w:val="single" w:color="auto" w:sz="4" w:space="0"/>
              <w:left w:val="single" w:color="auto" w:sz="4" w:space="0"/>
              <w:bottom w:val="single" w:color="auto" w:sz="4" w:space="0"/>
              <w:right w:val="single" w:color="auto" w:sz="4" w:space="0"/>
            </w:tcBorders>
            <w:vAlign w:val="center"/>
          </w:tcPr>
          <w:p w14:paraId="7C071993">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761" w:type="pct"/>
            <w:tcBorders>
              <w:top w:val="single" w:color="auto" w:sz="4" w:space="0"/>
              <w:left w:val="single" w:color="auto" w:sz="4" w:space="0"/>
              <w:bottom w:val="single" w:color="auto" w:sz="4" w:space="0"/>
              <w:right w:val="single" w:color="auto" w:sz="4" w:space="0"/>
            </w:tcBorders>
            <w:vAlign w:val="center"/>
          </w:tcPr>
          <w:p w14:paraId="376D22F9">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w:t>
            </w:r>
          </w:p>
        </w:tc>
        <w:tc>
          <w:tcPr>
            <w:tcW w:w="791" w:type="pct"/>
            <w:tcBorders>
              <w:top w:val="single" w:color="auto" w:sz="4" w:space="0"/>
              <w:left w:val="single" w:color="auto" w:sz="4" w:space="0"/>
              <w:bottom w:val="single" w:color="auto" w:sz="4" w:space="0"/>
              <w:right w:val="single" w:color="auto" w:sz="4" w:space="0"/>
            </w:tcBorders>
            <w:vAlign w:val="center"/>
          </w:tcPr>
          <w:p w14:paraId="70E38CFC">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791" w:type="pct"/>
            <w:tcBorders>
              <w:top w:val="single" w:color="auto" w:sz="4" w:space="0"/>
              <w:left w:val="single" w:color="auto" w:sz="4" w:space="0"/>
              <w:bottom w:val="single" w:color="auto" w:sz="4" w:space="0"/>
              <w:right w:val="single" w:color="auto" w:sz="4" w:space="0"/>
            </w:tcBorders>
            <w:vAlign w:val="center"/>
          </w:tcPr>
          <w:p w14:paraId="64A49A47">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1409" w:type="pct"/>
            <w:tcBorders>
              <w:top w:val="single" w:color="auto" w:sz="4" w:space="0"/>
              <w:left w:val="single" w:color="auto" w:sz="4" w:space="0"/>
              <w:bottom w:val="single" w:color="auto" w:sz="4" w:space="0"/>
              <w:right w:val="single" w:color="auto" w:sz="4" w:space="0"/>
            </w:tcBorders>
            <w:vAlign w:val="center"/>
          </w:tcPr>
          <w:p w14:paraId="19BF8404">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980" w:type="pct"/>
            <w:tcBorders>
              <w:top w:val="single" w:color="auto" w:sz="4" w:space="0"/>
              <w:left w:val="single" w:color="auto" w:sz="4" w:space="0"/>
              <w:bottom w:val="single" w:color="auto" w:sz="4" w:space="0"/>
              <w:right w:val="single" w:color="auto" w:sz="4" w:space="0"/>
            </w:tcBorders>
            <w:vAlign w:val="center"/>
          </w:tcPr>
          <w:p w14:paraId="63384858">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r>
      <w:tr w14:paraId="385468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19" w:type="pct"/>
            <w:gridSpan w:val="5"/>
            <w:tcBorders>
              <w:top w:val="single" w:color="auto" w:sz="4" w:space="0"/>
              <w:left w:val="single" w:color="auto" w:sz="4" w:space="0"/>
              <w:bottom w:val="single" w:color="auto" w:sz="4" w:space="0"/>
              <w:right w:val="single" w:color="auto" w:sz="4" w:space="0"/>
            </w:tcBorders>
            <w:vAlign w:val="center"/>
          </w:tcPr>
          <w:p w14:paraId="01BC30EC">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合计</w:t>
            </w:r>
          </w:p>
        </w:tc>
        <w:tc>
          <w:tcPr>
            <w:tcW w:w="980" w:type="pct"/>
            <w:tcBorders>
              <w:top w:val="single" w:color="auto" w:sz="4" w:space="0"/>
              <w:left w:val="single" w:color="auto" w:sz="4" w:space="0"/>
              <w:bottom w:val="single" w:color="auto" w:sz="4" w:space="0"/>
              <w:right w:val="single" w:color="auto" w:sz="4" w:space="0"/>
            </w:tcBorders>
            <w:vAlign w:val="center"/>
          </w:tcPr>
          <w:p w14:paraId="2BAD7453">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r>
    </w:tbl>
    <w:p w14:paraId="188AD513">
      <w:pPr>
        <w:spacing w:line="360" w:lineRule="auto"/>
        <w:rPr>
          <w:rFonts w:ascii="Times New Roman" w:hAnsi="Times New Roman" w:cs="Times New Roman"/>
          <w:szCs w:val="21"/>
        </w:rPr>
      </w:pPr>
    </w:p>
    <w:p w14:paraId="7E452550">
      <w:pPr>
        <w:ind w:left="420"/>
        <w:rPr>
          <w:rFonts w:ascii="Times New Roman" w:hAnsi="Times New Roman" w:cs="Times New Roman"/>
          <w:szCs w:val="21"/>
        </w:rPr>
      </w:pPr>
      <w:r>
        <w:rPr>
          <w:rFonts w:hint="eastAsia" w:ascii="Times New Roman" w:hAnsi="Times New Roman" w:cs="Times New Roman"/>
          <w:szCs w:val="21"/>
        </w:rPr>
        <w:t>变电站</w:t>
      </w:r>
      <w:r>
        <w:rPr>
          <w:rFonts w:ascii="Times New Roman" w:hAnsi="Times New Roman" w:cs="Times New Roman"/>
          <w:szCs w:val="21"/>
        </w:rPr>
        <w:t>物资运输碳排放如下表所示：</w:t>
      </w:r>
    </w:p>
    <w:p w14:paraId="43C24C80">
      <w:pPr>
        <w:jc w:val="center"/>
        <w:rPr>
          <w:rFonts w:ascii="Times New Roman" w:hAnsi="Times New Roman" w:eastAsia="黑体" w:cs="Times New Roman"/>
          <w:szCs w:val="21"/>
        </w:rPr>
      </w:pPr>
      <w:r>
        <w:rPr>
          <w:rFonts w:ascii="Times New Roman" w:hAnsi="Times New Roman" w:eastAsia="黑体" w:cs="Times New Roman"/>
          <w:szCs w:val="21"/>
        </w:rPr>
        <w:t xml:space="preserve">表2  </w:t>
      </w:r>
      <w:r>
        <w:rPr>
          <w:rFonts w:hint="eastAsia" w:ascii="Times New Roman" w:hAnsi="Times New Roman" w:eastAsia="黑体" w:cs="Times New Roman"/>
          <w:szCs w:val="21"/>
        </w:rPr>
        <w:t>变电站</w:t>
      </w:r>
      <w:r>
        <w:rPr>
          <w:rFonts w:ascii="Times New Roman" w:hAnsi="Times New Roman" w:eastAsia="黑体" w:cs="Times New Roman"/>
          <w:szCs w:val="21"/>
        </w:rPr>
        <w:t>物资生产运输碳排放汇总</w:t>
      </w:r>
    </w:p>
    <w:tbl>
      <w:tblPr>
        <w:tblStyle w:val="24"/>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8"/>
        <w:gridCol w:w="1091"/>
        <w:gridCol w:w="899"/>
        <w:gridCol w:w="703"/>
        <w:gridCol w:w="1952"/>
        <w:gridCol w:w="1655"/>
        <w:gridCol w:w="818"/>
        <w:gridCol w:w="971"/>
      </w:tblGrid>
      <w:tr w14:paraId="0CAAA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252" w:type="pct"/>
            <w:tcBorders>
              <w:top w:val="single" w:color="auto" w:sz="4" w:space="0"/>
              <w:left w:val="single" w:color="auto" w:sz="4" w:space="0"/>
              <w:bottom w:val="single" w:color="auto" w:sz="4" w:space="0"/>
              <w:right w:val="single" w:color="auto" w:sz="4" w:space="0"/>
            </w:tcBorders>
            <w:shd w:val="clear" w:color="auto" w:fill="AEAAAA"/>
            <w:vAlign w:val="center"/>
          </w:tcPr>
          <w:p w14:paraId="3A4381FD">
            <w:pPr>
              <w:keepNext w:val="0"/>
              <w:keepLines w:val="0"/>
              <w:suppressLineNumbers w:val="0"/>
              <w:spacing w:before="0" w:beforeAutospacing="0" w:after="0" w:afterAutospacing="0"/>
              <w:ind w:left="0" w:right="0"/>
              <w:jc w:val="left"/>
              <w:rPr>
                <w:rFonts w:hint="default" w:ascii="Times New Roman" w:hAnsi="Times New Roman" w:cs="Times New Roman"/>
                <w:kern w:val="0"/>
                <w:sz w:val="20"/>
                <w:szCs w:val="21"/>
              </w:rPr>
            </w:pPr>
            <w:r>
              <w:rPr>
                <w:rFonts w:hint="default" w:ascii="Times New Roman" w:hAnsi="Times New Roman" w:cs="Times New Roman"/>
                <w:b/>
                <w:kern w:val="0"/>
                <w:sz w:val="20"/>
                <w:szCs w:val="21"/>
              </w:rPr>
              <w:t>序号</w:t>
            </w:r>
          </w:p>
        </w:tc>
        <w:tc>
          <w:tcPr>
            <w:tcW w:w="641" w:type="pct"/>
            <w:tcBorders>
              <w:top w:val="single" w:color="auto" w:sz="4" w:space="0"/>
              <w:left w:val="single" w:color="auto" w:sz="4" w:space="0"/>
              <w:bottom w:val="single" w:color="auto" w:sz="4" w:space="0"/>
              <w:right w:val="single" w:color="auto" w:sz="4" w:space="0"/>
            </w:tcBorders>
            <w:shd w:val="clear" w:color="auto" w:fill="AEAAAA"/>
            <w:vAlign w:val="center"/>
          </w:tcPr>
          <w:p w14:paraId="091409B5">
            <w:pPr>
              <w:keepNext w:val="0"/>
              <w:keepLines w:val="0"/>
              <w:suppressLineNumbers w:val="0"/>
              <w:spacing w:before="0" w:beforeAutospacing="0" w:after="0" w:afterAutospacing="0"/>
              <w:ind w:left="105" w:leftChars="50" w:right="0"/>
              <w:jc w:val="left"/>
              <w:rPr>
                <w:rFonts w:hint="default" w:ascii="Times New Roman" w:hAnsi="Times New Roman" w:cs="Times New Roman"/>
                <w:kern w:val="0"/>
                <w:sz w:val="20"/>
                <w:szCs w:val="21"/>
              </w:rPr>
            </w:pPr>
            <w:r>
              <w:rPr>
                <w:rFonts w:hint="default" w:ascii="Times New Roman" w:hAnsi="Times New Roman" w:cs="Times New Roman"/>
                <w:b/>
                <w:kern w:val="0"/>
                <w:sz w:val="20"/>
                <w:szCs w:val="21"/>
              </w:rPr>
              <w:t>材料</w:t>
            </w:r>
          </w:p>
        </w:tc>
        <w:tc>
          <w:tcPr>
            <w:tcW w:w="528" w:type="pct"/>
            <w:tcBorders>
              <w:top w:val="single" w:color="auto" w:sz="4" w:space="0"/>
              <w:left w:val="single" w:color="auto" w:sz="4" w:space="0"/>
              <w:bottom w:val="single" w:color="auto" w:sz="4" w:space="0"/>
              <w:right w:val="single" w:color="auto" w:sz="4" w:space="0"/>
            </w:tcBorders>
            <w:shd w:val="clear" w:color="auto" w:fill="AEAAAA"/>
            <w:vAlign w:val="center"/>
          </w:tcPr>
          <w:p w14:paraId="68111348">
            <w:pPr>
              <w:keepNext w:val="0"/>
              <w:keepLines w:val="0"/>
              <w:suppressLineNumbers w:val="0"/>
              <w:spacing w:before="0" w:beforeAutospacing="0" w:after="0" w:afterAutospacing="0"/>
              <w:ind w:left="0" w:right="0"/>
              <w:rPr>
                <w:rFonts w:hint="default" w:ascii="Times New Roman" w:hAnsi="Times New Roman" w:cs="Times New Roman"/>
                <w:kern w:val="0"/>
                <w:sz w:val="20"/>
                <w:szCs w:val="21"/>
              </w:rPr>
            </w:pPr>
            <w:r>
              <w:rPr>
                <w:rFonts w:hint="default" w:ascii="Times New Roman" w:hAnsi="Times New Roman" w:cs="Times New Roman"/>
                <w:b/>
                <w:kern w:val="0"/>
                <w:sz w:val="20"/>
                <w:szCs w:val="21"/>
              </w:rPr>
              <w:t>工程量</w:t>
            </w:r>
          </w:p>
        </w:tc>
        <w:tc>
          <w:tcPr>
            <w:tcW w:w="413" w:type="pct"/>
            <w:tcBorders>
              <w:top w:val="single" w:color="auto" w:sz="4" w:space="0"/>
              <w:left w:val="single" w:color="auto" w:sz="4" w:space="0"/>
              <w:bottom w:val="single" w:color="auto" w:sz="4" w:space="0"/>
              <w:right w:val="single" w:color="auto" w:sz="4" w:space="0"/>
            </w:tcBorders>
            <w:shd w:val="clear" w:color="auto" w:fill="AEAAAA"/>
            <w:vAlign w:val="center"/>
          </w:tcPr>
          <w:p w14:paraId="7F211C24">
            <w:pPr>
              <w:keepNext w:val="0"/>
              <w:keepLines w:val="0"/>
              <w:suppressLineNumbers w:val="0"/>
              <w:spacing w:before="0" w:beforeAutospacing="0" w:after="0" w:afterAutospacing="0"/>
              <w:ind w:left="0" w:right="0"/>
              <w:jc w:val="left"/>
              <w:rPr>
                <w:rFonts w:hint="default" w:ascii="Times New Roman" w:hAnsi="Times New Roman" w:cs="Times New Roman"/>
                <w:kern w:val="0"/>
                <w:sz w:val="20"/>
                <w:szCs w:val="21"/>
              </w:rPr>
            </w:pPr>
            <w:r>
              <w:rPr>
                <w:rFonts w:hint="default" w:ascii="Times New Roman" w:hAnsi="Times New Roman" w:cs="Times New Roman"/>
                <w:b/>
                <w:kern w:val="0"/>
                <w:sz w:val="20"/>
                <w:szCs w:val="21"/>
              </w:rPr>
              <w:t>单位</w:t>
            </w:r>
          </w:p>
        </w:tc>
        <w:tc>
          <w:tcPr>
            <w:tcW w:w="1146" w:type="pct"/>
            <w:tcBorders>
              <w:top w:val="single" w:color="auto" w:sz="4" w:space="0"/>
              <w:left w:val="single" w:color="auto" w:sz="4" w:space="0"/>
              <w:bottom w:val="single" w:color="auto" w:sz="4" w:space="0"/>
              <w:right w:val="single" w:color="auto" w:sz="4" w:space="0"/>
            </w:tcBorders>
            <w:shd w:val="clear" w:color="auto" w:fill="AEAAAA"/>
            <w:vAlign w:val="center"/>
          </w:tcPr>
          <w:p w14:paraId="11DB8F1D">
            <w:pPr>
              <w:keepNext w:val="0"/>
              <w:keepLines w:val="0"/>
              <w:suppressLineNumbers w:val="0"/>
              <w:spacing w:before="0" w:beforeAutospacing="0" w:after="0" w:afterAutospacing="0"/>
              <w:ind w:left="105" w:leftChars="50" w:right="0"/>
              <w:jc w:val="center"/>
              <w:rPr>
                <w:rFonts w:hint="default" w:ascii="Times New Roman" w:hAnsi="Times New Roman" w:cs="Times New Roman"/>
                <w:kern w:val="0"/>
                <w:sz w:val="20"/>
                <w:szCs w:val="21"/>
              </w:rPr>
            </w:pPr>
            <w:r>
              <w:rPr>
                <w:rFonts w:hint="default" w:ascii="Times New Roman" w:hAnsi="Times New Roman" w:cs="Times New Roman"/>
                <w:b/>
                <w:kern w:val="0"/>
                <w:sz w:val="20"/>
                <w:szCs w:val="21"/>
              </w:rPr>
              <w:t>运输方式</w:t>
            </w:r>
          </w:p>
        </w:tc>
        <w:tc>
          <w:tcPr>
            <w:tcW w:w="972" w:type="pct"/>
            <w:tcBorders>
              <w:top w:val="single" w:color="auto" w:sz="4" w:space="0"/>
              <w:left w:val="single" w:color="auto" w:sz="4" w:space="0"/>
              <w:bottom w:val="single" w:color="auto" w:sz="4" w:space="0"/>
              <w:right w:val="single" w:color="auto" w:sz="4" w:space="0"/>
            </w:tcBorders>
            <w:shd w:val="clear" w:color="auto" w:fill="AEAAAA"/>
            <w:vAlign w:val="center"/>
          </w:tcPr>
          <w:p w14:paraId="4556A41A">
            <w:pPr>
              <w:keepNext w:val="0"/>
              <w:keepLines w:val="0"/>
              <w:suppressLineNumbers w:val="0"/>
              <w:spacing w:before="0" w:beforeAutospacing="0" w:after="0" w:afterAutospacing="0"/>
              <w:ind w:left="105" w:leftChars="50" w:right="0"/>
              <w:jc w:val="center"/>
              <w:rPr>
                <w:rFonts w:hint="default" w:ascii="Times New Roman" w:hAnsi="Times New Roman" w:cs="Times New Roman"/>
                <w:kern w:val="0"/>
                <w:sz w:val="20"/>
                <w:szCs w:val="21"/>
              </w:rPr>
            </w:pPr>
            <w:r>
              <w:rPr>
                <w:rFonts w:hint="default" w:ascii="Times New Roman" w:hAnsi="Times New Roman" w:cs="Times New Roman"/>
                <w:b/>
                <w:kern w:val="0"/>
                <w:sz w:val="20"/>
                <w:szCs w:val="21"/>
              </w:rPr>
              <w:t>运输因子 [</w:t>
            </w:r>
            <w:r>
              <w:rPr>
                <w:rFonts w:hint="default" w:ascii="Times New Roman" w:hAnsi="Times New Roman" w:eastAsia="Times New Roman" w:cs="Times New Roman"/>
                <w:b/>
                <w:kern w:val="0"/>
                <w:sz w:val="20"/>
                <w:szCs w:val="21"/>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eastAsia="Times New Roman" w:cs="Times New Roman"/>
                <w:b/>
                <w:kern w:val="0"/>
                <w:sz w:val="20"/>
                <w:szCs w:val="21"/>
              </w:rPr>
              <w:t>e/(t*km)]</w:t>
            </w:r>
          </w:p>
        </w:tc>
        <w:tc>
          <w:tcPr>
            <w:tcW w:w="476" w:type="pct"/>
            <w:tcBorders>
              <w:top w:val="single" w:color="auto" w:sz="4" w:space="0"/>
              <w:left w:val="single" w:color="auto" w:sz="4" w:space="0"/>
              <w:bottom w:val="single" w:color="auto" w:sz="4" w:space="0"/>
              <w:right w:val="single" w:color="auto" w:sz="4" w:space="0"/>
            </w:tcBorders>
            <w:shd w:val="clear" w:color="auto" w:fill="AEAAAA"/>
            <w:vAlign w:val="center"/>
          </w:tcPr>
          <w:p w14:paraId="0BA9EA6B">
            <w:pPr>
              <w:keepNext w:val="0"/>
              <w:keepLines w:val="0"/>
              <w:suppressLineNumbers w:val="0"/>
              <w:spacing w:before="0" w:beforeAutospacing="0" w:after="0" w:afterAutospacing="0"/>
              <w:ind w:left="105" w:leftChars="50" w:right="0"/>
              <w:jc w:val="center"/>
              <w:rPr>
                <w:rFonts w:hint="default" w:ascii="Times New Roman" w:hAnsi="Times New Roman" w:cs="Times New Roman"/>
                <w:kern w:val="0"/>
                <w:sz w:val="20"/>
                <w:szCs w:val="21"/>
              </w:rPr>
            </w:pPr>
            <w:r>
              <w:rPr>
                <w:rFonts w:hint="default" w:ascii="Times New Roman" w:hAnsi="Times New Roman" w:cs="Times New Roman"/>
                <w:b/>
                <w:kern w:val="0"/>
                <w:sz w:val="20"/>
                <w:szCs w:val="21"/>
              </w:rPr>
              <w:t>运输距离</w:t>
            </w:r>
            <w:r>
              <w:rPr>
                <w:rFonts w:hint="default" w:ascii="Times New Roman" w:hAnsi="Times New Roman" w:eastAsia="Times New Roman" w:cs="Times New Roman"/>
                <w:b/>
                <w:kern w:val="0"/>
                <w:sz w:val="20"/>
                <w:szCs w:val="21"/>
              </w:rPr>
              <w:t>(km)</w:t>
            </w:r>
          </w:p>
        </w:tc>
        <w:tc>
          <w:tcPr>
            <w:tcW w:w="567" w:type="pct"/>
            <w:tcBorders>
              <w:top w:val="single" w:color="auto" w:sz="4" w:space="0"/>
              <w:left w:val="single" w:color="auto" w:sz="4" w:space="0"/>
              <w:bottom w:val="single" w:color="auto" w:sz="4" w:space="0"/>
              <w:right w:val="single" w:color="auto" w:sz="4" w:space="0"/>
            </w:tcBorders>
            <w:shd w:val="clear" w:color="auto" w:fill="AEAAAA"/>
            <w:vAlign w:val="center"/>
          </w:tcPr>
          <w:p w14:paraId="40C94671">
            <w:pPr>
              <w:keepNext w:val="0"/>
              <w:keepLines w:val="0"/>
              <w:suppressLineNumbers w:val="0"/>
              <w:spacing w:before="0" w:beforeAutospacing="0" w:after="0" w:afterAutospacing="0"/>
              <w:ind w:left="105" w:leftChars="50" w:right="0"/>
              <w:jc w:val="center"/>
              <w:rPr>
                <w:rFonts w:hint="default" w:ascii="Times New Roman" w:hAnsi="Times New Roman" w:cs="Times New Roman"/>
                <w:kern w:val="0"/>
                <w:sz w:val="20"/>
                <w:szCs w:val="21"/>
              </w:rPr>
            </w:pPr>
            <w:r>
              <w:rPr>
                <w:rFonts w:hint="default" w:ascii="Times New Roman" w:hAnsi="Times New Roman" w:cs="Times New Roman"/>
                <w:b/>
                <w:kern w:val="0"/>
                <w:sz w:val="20"/>
                <w:szCs w:val="21"/>
              </w:rPr>
              <w:t>碳排放量(t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cs="Times New Roman"/>
                <w:b/>
                <w:kern w:val="0"/>
                <w:sz w:val="20"/>
                <w:szCs w:val="21"/>
              </w:rPr>
              <w:t>e)</w:t>
            </w:r>
          </w:p>
        </w:tc>
      </w:tr>
      <w:tr w14:paraId="7E87E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252" w:type="pct"/>
            <w:tcBorders>
              <w:top w:val="single" w:color="auto" w:sz="4" w:space="0"/>
              <w:left w:val="single" w:color="auto" w:sz="4" w:space="0"/>
              <w:bottom w:val="single" w:color="auto" w:sz="4" w:space="0"/>
              <w:right w:val="single" w:color="auto" w:sz="4" w:space="0"/>
            </w:tcBorders>
            <w:vAlign w:val="center"/>
          </w:tcPr>
          <w:p w14:paraId="5DFB11EF">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1</w:t>
            </w:r>
          </w:p>
        </w:tc>
        <w:tc>
          <w:tcPr>
            <w:tcW w:w="641" w:type="pct"/>
            <w:tcBorders>
              <w:top w:val="single" w:color="auto" w:sz="4" w:space="0"/>
              <w:left w:val="single" w:color="auto" w:sz="4" w:space="0"/>
              <w:bottom w:val="single" w:color="auto" w:sz="4" w:space="0"/>
              <w:right w:val="single" w:color="auto" w:sz="4" w:space="0"/>
            </w:tcBorders>
            <w:vAlign w:val="center"/>
          </w:tcPr>
          <w:p w14:paraId="7089C368">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混凝土C35</w:t>
            </w:r>
          </w:p>
        </w:tc>
        <w:tc>
          <w:tcPr>
            <w:tcW w:w="528" w:type="pct"/>
            <w:tcBorders>
              <w:top w:val="single" w:color="auto" w:sz="4" w:space="0"/>
              <w:left w:val="single" w:color="auto" w:sz="4" w:space="0"/>
              <w:bottom w:val="single" w:color="auto" w:sz="4" w:space="0"/>
              <w:right w:val="single" w:color="auto" w:sz="4" w:space="0"/>
            </w:tcBorders>
            <w:vAlign w:val="center"/>
          </w:tcPr>
          <w:p w14:paraId="74B42B09">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2181.3</w:t>
            </w:r>
          </w:p>
        </w:tc>
        <w:tc>
          <w:tcPr>
            <w:tcW w:w="413" w:type="pct"/>
            <w:tcBorders>
              <w:top w:val="single" w:color="auto" w:sz="4" w:space="0"/>
              <w:left w:val="single" w:color="auto" w:sz="4" w:space="0"/>
              <w:bottom w:val="single" w:color="auto" w:sz="4" w:space="0"/>
              <w:right w:val="single" w:color="auto" w:sz="4" w:space="0"/>
            </w:tcBorders>
            <w:vAlign w:val="center"/>
          </w:tcPr>
          <w:p w14:paraId="6C5E0DA9">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m³</w:t>
            </w:r>
          </w:p>
        </w:tc>
        <w:tc>
          <w:tcPr>
            <w:tcW w:w="1146" w:type="pct"/>
            <w:tcBorders>
              <w:top w:val="single" w:color="auto" w:sz="4" w:space="0"/>
              <w:left w:val="single" w:color="auto" w:sz="4" w:space="0"/>
              <w:bottom w:val="single" w:color="auto" w:sz="4" w:space="0"/>
              <w:right w:val="single" w:color="auto" w:sz="4" w:space="0"/>
            </w:tcBorders>
            <w:vAlign w:val="center"/>
          </w:tcPr>
          <w:p w14:paraId="4AEE1C73">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重型柴油货车运输（载重30t）</w:t>
            </w:r>
          </w:p>
        </w:tc>
        <w:tc>
          <w:tcPr>
            <w:tcW w:w="972" w:type="pct"/>
            <w:tcBorders>
              <w:top w:val="single" w:color="auto" w:sz="4" w:space="0"/>
              <w:left w:val="single" w:color="auto" w:sz="4" w:space="0"/>
              <w:bottom w:val="single" w:color="auto" w:sz="4" w:space="0"/>
              <w:right w:val="single" w:color="auto" w:sz="4" w:space="0"/>
            </w:tcBorders>
            <w:vAlign w:val="center"/>
          </w:tcPr>
          <w:p w14:paraId="4942C97D">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7.8×10^-5</w:t>
            </w:r>
          </w:p>
        </w:tc>
        <w:tc>
          <w:tcPr>
            <w:tcW w:w="476" w:type="pct"/>
            <w:tcBorders>
              <w:top w:val="single" w:color="auto" w:sz="4" w:space="0"/>
              <w:left w:val="single" w:color="auto" w:sz="4" w:space="0"/>
              <w:bottom w:val="single" w:color="auto" w:sz="4" w:space="0"/>
              <w:right w:val="single" w:color="auto" w:sz="4" w:space="0"/>
            </w:tcBorders>
            <w:vAlign w:val="center"/>
          </w:tcPr>
          <w:p w14:paraId="57B09B7E">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15</w:t>
            </w:r>
          </w:p>
        </w:tc>
        <w:tc>
          <w:tcPr>
            <w:tcW w:w="567" w:type="pct"/>
            <w:tcBorders>
              <w:top w:val="single" w:color="auto" w:sz="4" w:space="0"/>
              <w:left w:val="single" w:color="auto" w:sz="4" w:space="0"/>
              <w:bottom w:val="single" w:color="auto" w:sz="4" w:space="0"/>
              <w:right w:val="single" w:color="auto" w:sz="4" w:space="0"/>
            </w:tcBorders>
            <w:vAlign w:val="center"/>
          </w:tcPr>
          <w:p w14:paraId="612DBEC0">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6.64</w:t>
            </w:r>
          </w:p>
        </w:tc>
      </w:tr>
      <w:tr w14:paraId="2A8670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52" w:type="pct"/>
            <w:tcBorders>
              <w:top w:val="single" w:color="auto" w:sz="4" w:space="0"/>
              <w:left w:val="single" w:color="auto" w:sz="4" w:space="0"/>
              <w:bottom w:val="single" w:color="auto" w:sz="4" w:space="0"/>
              <w:right w:val="single" w:color="auto" w:sz="4" w:space="0"/>
            </w:tcBorders>
            <w:vAlign w:val="center"/>
          </w:tcPr>
          <w:p w14:paraId="62460232">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2</w:t>
            </w:r>
          </w:p>
        </w:tc>
        <w:tc>
          <w:tcPr>
            <w:tcW w:w="641" w:type="pct"/>
            <w:tcBorders>
              <w:top w:val="single" w:color="auto" w:sz="4" w:space="0"/>
              <w:left w:val="single" w:color="auto" w:sz="4" w:space="0"/>
              <w:bottom w:val="single" w:color="auto" w:sz="4" w:space="0"/>
              <w:right w:val="single" w:color="auto" w:sz="4" w:space="0"/>
            </w:tcBorders>
            <w:vAlign w:val="center"/>
          </w:tcPr>
          <w:p w14:paraId="0BAFE5B2">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钢筋</w:t>
            </w:r>
          </w:p>
        </w:tc>
        <w:tc>
          <w:tcPr>
            <w:tcW w:w="528" w:type="pct"/>
            <w:tcBorders>
              <w:top w:val="single" w:color="auto" w:sz="4" w:space="0"/>
              <w:left w:val="single" w:color="auto" w:sz="4" w:space="0"/>
              <w:bottom w:val="single" w:color="auto" w:sz="4" w:space="0"/>
              <w:right w:val="single" w:color="auto" w:sz="4" w:space="0"/>
            </w:tcBorders>
            <w:vAlign w:val="center"/>
          </w:tcPr>
          <w:p w14:paraId="43856078">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274.2</w:t>
            </w:r>
          </w:p>
        </w:tc>
        <w:tc>
          <w:tcPr>
            <w:tcW w:w="413" w:type="pct"/>
            <w:tcBorders>
              <w:top w:val="single" w:color="auto" w:sz="4" w:space="0"/>
              <w:left w:val="single" w:color="auto" w:sz="4" w:space="0"/>
              <w:bottom w:val="single" w:color="auto" w:sz="4" w:space="0"/>
              <w:right w:val="single" w:color="auto" w:sz="4" w:space="0"/>
            </w:tcBorders>
            <w:vAlign w:val="center"/>
          </w:tcPr>
          <w:p w14:paraId="0AE9A3CA">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t</w:t>
            </w:r>
          </w:p>
        </w:tc>
        <w:tc>
          <w:tcPr>
            <w:tcW w:w="1146" w:type="pct"/>
            <w:tcBorders>
              <w:top w:val="single" w:color="auto" w:sz="4" w:space="0"/>
              <w:left w:val="single" w:color="auto" w:sz="4" w:space="0"/>
              <w:bottom w:val="single" w:color="auto" w:sz="4" w:space="0"/>
              <w:right w:val="single" w:color="auto" w:sz="4" w:space="0"/>
            </w:tcBorders>
            <w:vAlign w:val="center"/>
          </w:tcPr>
          <w:p w14:paraId="062DCB23">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重型柴油货车运输（载重46t）</w:t>
            </w:r>
          </w:p>
        </w:tc>
        <w:tc>
          <w:tcPr>
            <w:tcW w:w="972" w:type="pct"/>
            <w:tcBorders>
              <w:top w:val="single" w:color="auto" w:sz="4" w:space="0"/>
              <w:left w:val="single" w:color="auto" w:sz="4" w:space="0"/>
              <w:bottom w:val="single" w:color="auto" w:sz="4" w:space="0"/>
              <w:right w:val="single" w:color="auto" w:sz="4" w:space="0"/>
            </w:tcBorders>
            <w:vAlign w:val="center"/>
          </w:tcPr>
          <w:p w14:paraId="37E2BADE">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5.7×10^-5</w:t>
            </w:r>
          </w:p>
        </w:tc>
        <w:tc>
          <w:tcPr>
            <w:tcW w:w="476" w:type="pct"/>
            <w:tcBorders>
              <w:top w:val="single" w:color="auto" w:sz="4" w:space="0"/>
              <w:left w:val="single" w:color="auto" w:sz="4" w:space="0"/>
              <w:bottom w:val="single" w:color="auto" w:sz="4" w:space="0"/>
              <w:right w:val="single" w:color="auto" w:sz="4" w:space="0"/>
            </w:tcBorders>
            <w:vAlign w:val="center"/>
          </w:tcPr>
          <w:p w14:paraId="41849B64">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100</w:t>
            </w:r>
          </w:p>
        </w:tc>
        <w:tc>
          <w:tcPr>
            <w:tcW w:w="567" w:type="pct"/>
            <w:tcBorders>
              <w:top w:val="single" w:color="auto" w:sz="4" w:space="0"/>
              <w:left w:val="single" w:color="auto" w:sz="4" w:space="0"/>
              <w:bottom w:val="single" w:color="auto" w:sz="4" w:space="0"/>
              <w:right w:val="single" w:color="auto" w:sz="4" w:space="0"/>
            </w:tcBorders>
            <w:vAlign w:val="center"/>
          </w:tcPr>
          <w:p w14:paraId="68C50058">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1.56</w:t>
            </w:r>
          </w:p>
        </w:tc>
      </w:tr>
      <w:tr w14:paraId="23B893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2" w:type="pct"/>
            <w:tcBorders>
              <w:top w:val="single" w:color="auto" w:sz="4" w:space="0"/>
              <w:left w:val="single" w:color="auto" w:sz="4" w:space="0"/>
              <w:bottom w:val="single" w:color="auto" w:sz="4" w:space="0"/>
              <w:right w:val="single" w:color="auto" w:sz="4" w:space="0"/>
            </w:tcBorders>
            <w:vAlign w:val="center"/>
          </w:tcPr>
          <w:p w14:paraId="7CEFB1DA">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641" w:type="pct"/>
            <w:tcBorders>
              <w:top w:val="single" w:color="auto" w:sz="4" w:space="0"/>
              <w:left w:val="single" w:color="auto" w:sz="4" w:space="0"/>
              <w:bottom w:val="single" w:color="auto" w:sz="4" w:space="0"/>
              <w:right w:val="single" w:color="auto" w:sz="4" w:space="0"/>
            </w:tcBorders>
            <w:vAlign w:val="center"/>
          </w:tcPr>
          <w:p w14:paraId="3CC9D31B">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w:t>
            </w:r>
          </w:p>
        </w:tc>
        <w:tc>
          <w:tcPr>
            <w:tcW w:w="528" w:type="pct"/>
            <w:tcBorders>
              <w:top w:val="single" w:color="auto" w:sz="4" w:space="0"/>
              <w:left w:val="single" w:color="auto" w:sz="4" w:space="0"/>
              <w:bottom w:val="single" w:color="auto" w:sz="4" w:space="0"/>
              <w:right w:val="single" w:color="auto" w:sz="4" w:space="0"/>
            </w:tcBorders>
            <w:vAlign w:val="center"/>
          </w:tcPr>
          <w:p w14:paraId="67097587">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413" w:type="pct"/>
            <w:tcBorders>
              <w:top w:val="single" w:color="auto" w:sz="4" w:space="0"/>
              <w:left w:val="single" w:color="auto" w:sz="4" w:space="0"/>
              <w:bottom w:val="single" w:color="auto" w:sz="4" w:space="0"/>
              <w:right w:val="single" w:color="auto" w:sz="4" w:space="0"/>
            </w:tcBorders>
            <w:vAlign w:val="center"/>
          </w:tcPr>
          <w:p w14:paraId="0E4EA5DF">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1146" w:type="pct"/>
            <w:tcBorders>
              <w:top w:val="single" w:color="auto" w:sz="4" w:space="0"/>
              <w:left w:val="single" w:color="auto" w:sz="4" w:space="0"/>
              <w:bottom w:val="single" w:color="auto" w:sz="4" w:space="0"/>
              <w:right w:val="single" w:color="auto" w:sz="4" w:space="0"/>
            </w:tcBorders>
            <w:vAlign w:val="center"/>
          </w:tcPr>
          <w:p w14:paraId="41E2A984">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972" w:type="pct"/>
            <w:tcBorders>
              <w:top w:val="single" w:color="auto" w:sz="4" w:space="0"/>
              <w:left w:val="single" w:color="auto" w:sz="4" w:space="0"/>
              <w:bottom w:val="single" w:color="auto" w:sz="4" w:space="0"/>
              <w:right w:val="single" w:color="auto" w:sz="4" w:space="0"/>
            </w:tcBorders>
            <w:vAlign w:val="center"/>
          </w:tcPr>
          <w:p w14:paraId="7C0E76DC">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476" w:type="pct"/>
            <w:tcBorders>
              <w:top w:val="single" w:color="auto" w:sz="4" w:space="0"/>
              <w:left w:val="single" w:color="auto" w:sz="4" w:space="0"/>
              <w:bottom w:val="single" w:color="auto" w:sz="4" w:space="0"/>
              <w:right w:val="single" w:color="auto" w:sz="4" w:space="0"/>
            </w:tcBorders>
            <w:vAlign w:val="center"/>
          </w:tcPr>
          <w:p w14:paraId="27B6BBDE">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567" w:type="pct"/>
            <w:tcBorders>
              <w:top w:val="single" w:color="auto" w:sz="4" w:space="0"/>
              <w:left w:val="single" w:color="auto" w:sz="4" w:space="0"/>
              <w:bottom w:val="single" w:color="auto" w:sz="4" w:space="0"/>
              <w:right w:val="single" w:color="auto" w:sz="4" w:space="0"/>
            </w:tcBorders>
            <w:vAlign w:val="center"/>
          </w:tcPr>
          <w:p w14:paraId="37870B6D">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r>
      <w:tr w14:paraId="6AFCD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2" w:type="pct"/>
            <w:tcBorders>
              <w:top w:val="single" w:color="auto" w:sz="4" w:space="0"/>
              <w:left w:val="single" w:color="auto" w:sz="4" w:space="0"/>
              <w:bottom w:val="single" w:color="auto" w:sz="4" w:space="0"/>
              <w:right w:val="single" w:color="auto" w:sz="4" w:space="0"/>
            </w:tcBorders>
            <w:vAlign w:val="center"/>
          </w:tcPr>
          <w:p w14:paraId="0A5FDDE4">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641" w:type="pct"/>
            <w:tcBorders>
              <w:top w:val="single" w:color="auto" w:sz="4" w:space="0"/>
              <w:left w:val="single" w:color="auto" w:sz="4" w:space="0"/>
              <w:bottom w:val="single" w:color="auto" w:sz="4" w:space="0"/>
              <w:right w:val="single" w:color="auto" w:sz="4" w:space="0"/>
            </w:tcBorders>
            <w:vAlign w:val="center"/>
          </w:tcPr>
          <w:p w14:paraId="2E1D45D7">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528" w:type="pct"/>
            <w:tcBorders>
              <w:top w:val="single" w:color="auto" w:sz="4" w:space="0"/>
              <w:left w:val="single" w:color="auto" w:sz="4" w:space="0"/>
              <w:bottom w:val="single" w:color="auto" w:sz="4" w:space="0"/>
              <w:right w:val="single" w:color="auto" w:sz="4" w:space="0"/>
            </w:tcBorders>
            <w:vAlign w:val="center"/>
          </w:tcPr>
          <w:p w14:paraId="05504379">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413" w:type="pct"/>
            <w:tcBorders>
              <w:top w:val="single" w:color="auto" w:sz="4" w:space="0"/>
              <w:left w:val="single" w:color="auto" w:sz="4" w:space="0"/>
              <w:bottom w:val="single" w:color="auto" w:sz="4" w:space="0"/>
              <w:right w:val="single" w:color="auto" w:sz="4" w:space="0"/>
            </w:tcBorders>
            <w:vAlign w:val="center"/>
          </w:tcPr>
          <w:p w14:paraId="7420B898">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1146" w:type="pct"/>
            <w:tcBorders>
              <w:top w:val="single" w:color="auto" w:sz="4" w:space="0"/>
              <w:left w:val="single" w:color="auto" w:sz="4" w:space="0"/>
              <w:bottom w:val="single" w:color="auto" w:sz="4" w:space="0"/>
              <w:right w:val="single" w:color="auto" w:sz="4" w:space="0"/>
            </w:tcBorders>
            <w:vAlign w:val="center"/>
          </w:tcPr>
          <w:p w14:paraId="4E3D5A2C">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972" w:type="pct"/>
            <w:tcBorders>
              <w:top w:val="single" w:color="auto" w:sz="4" w:space="0"/>
              <w:left w:val="single" w:color="auto" w:sz="4" w:space="0"/>
              <w:bottom w:val="single" w:color="auto" w:sz="4" w:space="0"/>
              <w:right w:val="single" w:color="auto" w:sz="4" w:space="0"/>
            </w:tcBorders>
            <w:vAlign w:val="center"/>
          </w:tcPr>
          <w:p w14:paraId="7FDC87FD">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476" w:type="pct"/>
            <w:tcBorders>
              <w:top w:val="single" w:color="auto" w:sz="4" w:space="0"/>
              <w:left w:val="single" w:color="auto" w:sz="4" w:space="0"/>
              <w:bottom w:val="single" w:color="auto" w:sz="4" w:space="0"/>
              <w:right w:val="single" w:color="auto" w:sz="4" w:space="0"/>
            </w:tcBorders>
            <w:vAlign w:val="center"/>
          </w:tcPr>
          <w:p w14:paraId="72410D87">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567" w:type="pct"/>
            <w:tcBorders>
              <w:top w:val="single" w:color="auto" w:sz="4" w:space="0"/>
              <w:left w:val="single" w:color="auto" w:sz="4" w:space="0"/>
              <w:bottom w:val="single" w:color="auto" w:sz="4" w:space="0"/>
              <w:right w:val="single" w:color="auto" w:sz="4" w:space="0"/>
            </w:tcBorders>
            <w:vAlign w:val="center"/>
          </w:tcPr>
          <w:p w14:paraId="1AB9F239">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r>
      <w:tr w14:paraId="4EA9B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32" w:type="pct"/>
            <w:gridSpan w:val="7"/>
            <w:tcBorders>
              <w:top w:val="single" w:color="auto" w:sz="4" w:space="0"/>
              <w:left w:val="single" w:color="auto" w:sz="4" w:space="0"/>
              <w:bottom w:val="single" w:color="auto" w:sz="4" w:space="0"/>
              <w:right w:val="single" w:color="auto" w:sz="4" w:space="0"/>
            </w:tcBorders>
            <w:vAlign w:val="center"/>
          </w:tcPr>
          <w:p w14:paraId="443AF218">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合计</w:t>
            </w:r>
          </w:p>
        </w:tc>
        <w:tc>
          <w:tcPr>
            <w:tcW w:w="567" w:type="pct"/>
            <w:tcBorders>
              <w:top w:val="single" w:color="auto" w:sz="4" w:space="0"/>
              <w:left w:val="single" w:color="auto" w:sz="4" w:space="0"/>
              <w:bottom w:val="single" w:color="auto" w:sz="4" w:space="0"/>
              <w:right w:val="single" w:color="auto" w:sz="4" w:space="0"/>
            </w:tcBorders>
            <w:vAlign w:val="center"/>
          </w:tcPr>
          <w:p w14:paraId="2E275EC4">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r>
    </w:tbl>
    <w:p w14:paraId="16A938E8">
      <w:pPr>
        <w:spacing w:line="360" w:lineRule="auto"/>
        <w:rPr>
          <w:rFonts w:ascii="Times New Roman" w:hAnsi="Times New Roman" w:cs="Times New Roman" w:eastAsiaTheme="minorEastAsia"/>
          <w:b/>
          <w:szCs w:val="21"/>
        </w:rPr>
      </w:pPr>
    </w:p>
    <w:p w14:paraId="79E6A5E9">
      <w:pPr>
        <w:spacing w:line="360" w:lineRule="auto"/>
        <w:rPr>
          <w:rFonts w:ascii="Times New Roman" w:hAnsi="Times New Roman" w:cs="Times New Roman"/>
          <w:b/>
          <w:szCs w:val="21"/>
        </w:rPr>
      </w:pPr>
      <w:r>
        <w:rPr>
          <w:rFonts w:ascii="Times New Roman" w:hAnsi="Times New Roman" w:cs="Times New Roman" w:eastAsiaTheme="minorEastAsia"/>
          <w:b/>
          <w:szCs w:val="21"/>
        </w:rPr>
        <w:t>2</w:t>
      </w:r>
      <w:r>
        <w:rPr>
          <w:rFonts w:ascii="Times New Roman" w:hAnsi="Times New Roman" w:eastAsia="Times New Roman" w:cs="Times New Roman"/>
          <w:b/>
          <w:szCs w:val="21"/>
        </w:rPr>
        <w:t xml:space="preserve"> </w:t>
      </w:r>
      <w:r>
        <w:rPr>
          <w:rFonts w:ascii="Times New Roman" w:hAnsi="Times New Roman" w:cs="Times New Roman"/>
          <w:b/>
          <w:szCs w:val="21"/>
        </w:rPr>
        <w:t>变电站施工</w:t>
      </w:r>
    </w:p>
    <w:p w14:paraId="569F0EA6">
      <w:pPr>
        <w:spacing w:line="360" w:lineRule="auto"/>
        <w:ind w:firstLine="420" w:firstLineChars="200"/>
        <w:rPr>
          <w:rFonts w:ascii="Times New Roman" w:hAnsi="Times New Roman" w:eastAsia="Times New Roman" w:cs="Times New Roman"/>
          <w:b/>
          <w:szCs w:val="21"/>
        </w:rPr>
      </w:pPr>
      <w:r>
        <w:rPr>
          <w:rFonts w:ascii="Times New Roman" w:hAnsi="Times New Roman" w:cs="Times New Roman"/>
        </w:rPr>
        <w:t>施工阶段的碳排放为施工机械及工器具运输和施工时，能源消耗产生的碳排放累加之和。</w:t>
      </w:r>
      <w:r>
        <w:rPr>
          <w:rFonts w:ascii="Times New Roman" w:hAnsi="Times New Roman" w:cs="Times New Roman"/>
          <w:szCs w:val="21"/>
        </w:rPr>
        <w:t>按本标准第5章的要求进行计算，建材及设备碳排放因子可参考本导则附录A进行取值。</w:t>
      </w:r>
    </w:p>
    <w:p w14:paraId="0ED6F2A9">
      <w:pPr>
        <w:widowControl/>
        <w:ind w:left="420"/>
        <w:rPr>
          <w:rFonts w:ascii="Times New Roman" w:hAnsi="Times New Roman" w:cs="Times New Roman"/>
          <w:szCs w:val="21"/>
        </w:rPr>
      </w:pPr>
      <w:r>
        <w:rPr>
          <w:rFonts w:ascii="Times New Roman" w:hAnsi="Times New Roman" w:cs="Times New Roman"/>
          <w:szCs w:val="21"/>
        </w:rPr>
        <w:t>变电站施工阶段土建工程施工碳排放计算汇总如下表所示：</w:t>
      </w:r>
    </w:p>
    <w:p w14:paraId="7E2A34CE">
      <w:pPr>
        <w:spacing w:line="360" w:lineRule="auto"/>
        <w:jc w:val="center"/>
        <w:rPr>
          <w:rFonts w:ascii="Times New Roman" w:hAnsi="Times New Roman" w:eastAsia="黑体" w:cs="Times New Roman"/>
          <w:szCs w:val="21"/>
        </w:rPr>
      </w:pPr>
      <w:r>
        <w:rPr>
          <w:rFonts w:ascii="Times New Roman" w:hAnsi="Times New Roman" w:eastAsia="黑体" w:cs="Times New Roman"/>
          <w:szCs w:val="21"/>
        </w:rPr>
        <w:t>表</w:t>
      </w:r>
      <w:r>
        <w:rPr>
          <w:rFonts w:hint="eastAsia" w:ascii="Times New Roman" w:hAnsi="Times New Roman" w:eastAsia="黑体" w:cs="Times New Roman"/>
          <w:szCs w:val="21"/>
        </w:rPr>
        <w:t>3</w:t>
      </w:r>
      <w:r>
        <w:rPr>
          <w:rFonts w:ascii="Times New Roman" w:hAnsi="Times New Roman" w:eastAsia="黑体" w:cs="Times New Roman"/>
          <w:szCs w:val="21"/>
        </w:rPr>
        <w:t xml:space="preserve"> </w:t>
      </w:r>
      <w:r>
        <w:rPr>
          <w:rFonts w:hint="eastAsia" w:ascii="Times New Roman" w:hAnsi="Times New Roman" w:eastAsia="黑体" w:cs="Times New Roman"/>
          <w:szCs w:val="21"/>
        </w:rPr>
        <w:t>变电站</w:t>
      </w:r>
      <w:r>
        <w:rPr>
          <w:rFonts w:ascii="Times New Roman" w:hAnsi="Times New Roman" w:eastAsia="黑体" w:cs="Times New Roman"/>
          <w:szCs w:val="21"/>
        </w:rPr>
        <w:t>施工</w:t>
      </w:r>
      <w:r>
        <w:rPr>
          <w:rFonts w:hint="eastAsia" w:ascii="Times New Roman" w:hAnsi="Times New Roman" w:eastAsia="黑体" w:cs="Times New Roman"/>
          <w:szCs w:val="21"/>
        </w:rPr>
        <w:t>阶段</w:t>
      </w:r>
      <w:r>
        <w:rPr>
          <w:rFonts w:ascii="Times New Roman" w:hAnsi="Times New Roman" w:eastAsia="黑体" w:cs="Times New Roman"/>
          <w:szCs w:val="21"/>
        </w:rPr>
        <w:t>碳排放汇总</w:t>
      </w:r>
    </w:p>
    <w:tbl>
      <w:tblPr>
        <w:tblStyle w:val="2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3"/>
        <w:gridCol w:w="1297"/>
        <w:gridCol w:w="1348"/>
        <w:gridCol w:w="1348"/>
        <w:gridCol w:w="2403"/>
        <w:gridCol w:w="1670"/>
      </w:tblGrid>
      <w:tr w14:paraId="0817A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266" w:type="pct"/>
            <w:tcBorders>
              <w:top w:val="single" w:color="auto" w:sz="4" w:space="0"/>
              <w:left w:val="single" w:color="auto" w:sz="4" w:space="0"/>
              <w:bottom w:val="single" w:color="auto" w:sz="4" w:space="0"/>
              <w:right w:val="single" w:color="auto" w:sz="4" w:space="0"/>
            </w:tcBorders>
            <w:shd w:val="clear" w:color="auto" w:fill="AEAAAA"/>
            <w:vAlign w:val="center"/>
          </w:tcPr>
          <w:p w14:paraId="3438C656">
            <w:pPr>
              <w:keepNext w:val="0"/>
              <w:keepLines w:val="0"/>
              <w:suppressLineNumbers w:val="0"/>
              <w:spacing w:before="0" w:beforeAutospacing="0" w:after="0" w:afterAutospacing="0"/>
              <w:ind w:left="0" w:right="0"/>
              <w:jc w:val="left"/>
              <w:rPr>
                <w:rFonts w:hint="default" w:ascii="Times New Roman" w:hAnsi="Times New Roman" w:cs="Times New Roman"/>
                <w:kern w:val="0"/>
                <w:sz w:val="20"/>
                <w:szCs w:val="21"/>
              </w:rPr>
            </w:pPr>
            <w:r>
              <w:rPr>
                <w:rFonts w:hint="default" w:ascii="Times New Roman" w:hAnsi="Times New Roman" w:cs="Times New Roman"/>
                <w:b/>
                <w:kern w:val="0"/>
                <w:sz w:val="20"/>
                <w:szCs w:val="21"/>
              </w:rPr>
              <w:t>序号</w:t>
            </w:r>
          </w:p>
        </w:tc>
        <w:tc>
          <w:tcPr>
            <w:tcW w:w="761" w:type="pct"/>
            <w:tcBorders>
              <w:top w:val="single" w:color="auto" w:sz="4" w:space="0"/>
              <w:left w:val="single" w:color="auto" w:sz="4" w:space="0"/>
              <w:bottom w:val="single" w:color="auto" w:sz="4" w:space="0"/>
              <w:right w:val="single" w:color="auto" w:sz="4" w:space="0"/>
            </w:tcBorders>
            <w:shd w:val="clear" w:color="auto" w:fill="AEAAAA"/>
            <w:vAlign w:val="center"/>
          </w:tcPr>
          <w:p w14:paraId="011DA2B2">
            <w:pPr>
              <w:keepNext w:val="0"/>
              <w:keepLines w:val="0"/>
              <w:suppressLineNumbers w:val="0"/>
              <w:spacing w:before="0" w:beforeAutospacing="0" w:after="0" w:afterAutospacing="0"/>
              <w:ind w:left="105" w:leftChars="50" w:right="0"/>
              <w:jc w:val="left"/>
              <w:rPr>
                <w:rFonts w:hint="default" w:ascii="Times New Roman" w:hAnsi="Times New Roman" w:cs="Times New Roman"/>
                <w:kern w:val="0"/>
                <w:sz w:val="20"/>
                <w:szCs w:val="21"/>
              </w:rPr>
            </w:pPr>
            <w:r>
              <w:rPr>
                <w:rFonts w:hint="eastAsia" w:ascii="Times New Roman" w:hAnsi="Times New Roman" w:cs="Times New Roman"/>
                <w:b/>
                <w:kern w:val="0"/>
                <w:sz w:val="20"/>
                <w:szCs w:val="21"/>
              </w:rPr>
              <w:t>材料</w:t>
            </w:r>
          </w:p>
        </w:tc>
        <w:tc>
          <w:tcPr>
            <w:tcW w:w="791" w:type="pct"/>
            <w:tcBorders>
              <w:top w:val="single" w:color="auto" w:sz="4" w:space="0"/>
              <w:left w:val="single" w:color="auto" w:sz="4" w:space="0"/>
              <w:bottom w:val="single" w:color="auto" w:sz="4" w:space="0"/>
              <w:right w:val="single" w:color="auto" w:sz="4" w:space="0"/>
            </w:tcBorders>
            <w:shd w:val="clear" w:color="auto" w:fill="AEAAAA"/>
            <w:vAlign w:val="center"/>
          </w:tcPr>
          <w:p w14:paraId="68F724C8">
            <w:pPr>
              <w:keepNext w:val="0"/>
              <w:keepLines w:val="0"/>
              <w:suppressLineNumbers w:val="0"/>
              <w:spacing w:before="0" w:beforeAutospacing="0" w:after="0" w:afterAutospacing="0"/>
              <w:ind w:left="105" w:leftChars="50" w:right="0"/>
              <w:jc w:val="center"/>
              <w:rPr>
                <w:rFonts w:hint="default" w:ascii="Times New Roman" w:hAnsi="Times New Roman" w:cs="Times New Roman"/>
                <w:b/>
                <w:kern w:val="0"/>
                <w:sz w:val="20"/>
                <w:szCs w:val="21"/>
              </w:rPr>
            </w:pPr>
            <w:r>
              <w:rPr>
                <w:rFonts w:hint="eastAsia" w:ascii="Times New Roman" w:hAnsi="Times New Roman" w:cs="Times New Roman"/>
                <w:b/>
                <w:kern w:val="0"/>
                <w:sz w:val="20"/>
                <w:szCs w:val="21"/>
              </w:rPr>
              <w:t>能源</w:t>
            </w:r>
            <w:r>
              <w:rPr>
                <w:rFonts w:hint="default" w:ascii="Times New Roman" w:hAnsi="Times New Roman" w:cs="Times New Roman"/>
                <w:b/>
                <w:kern w:val="0"/>
                <w:sz w:val="20"/>
                <w:szCs w:val="21"/>
              </w:rPr>
              <w:t>用量</w:t>
            </w:r>
          </w:p>
        </w:tc>
        <w:tc>
          <w:tcPr>
            <w:tcW w:w="791" w:type="pct"/>
            <w:tcBorders>
              <w:top w:val="single" w:color="auto" w:sz="4" w:space="0"/>
              <w:left w:val="single" w:color="auto" w:sz="4" w:space="0"/>
              <w:bottom w:val="single" w:color="auto" w:sz="4" w:space="0"/>
              <w:right w:val="single" w:color="auto" w:sz="4" w:space="0"/>
            </w:tcBorders>
            <w:shd w:val="clear" w:color="auto" w:fill="AEAAAA"/>
            <w:vAlign w:val="center"/>
          </w:tcPr>
          <w:p w14:paraId="6C4B0D9B">
            <w:pPr>
              <w:keepNext w:val="0"/>
              <w:keepLines w:val="0"/>
              <w:suppressLineNumbers w:val="0"/>
              <w:spacing w:before="0" w:beforeAutospacing="0" w:after="0" w:afterAutospacing="0"/>
              <w:ind w:left="105" w:leftChars="50" w:right="0"/>
              <w:jc w:val="center"/>
              <w:rPr>
                <w:rFonts w:hint="default" w:ascii="Times New Roman" w:hAnsi="Times New Roman" w:cs="Times New Roman"/>
                <w:b/>
                <w:kern w:val="0"/>
                <w:sz w:val="20"/>
                <w:szCs w:val="21"/>
              </w:rPr>
            </w:pPr>
            <w:r>
              <w:rPr>
                <w:rFonts w:hint="default" w:ascii="Times New Roman" w:hAnsi="Times New Roman" w:cs="Times New Roman"/>
                <w:b/>
                <w:kern w:val="0"/>
                <w:sz w:val="20"/>
                <w:szCs w:val="21"/>
              </w:rPr>
              <w:t>单位</w:t>
            </w:r>
          </w:p>
        </w:tc>
        <w:tc>
          <w:tcPr>
            <w:tcW w:w="1409" w:type="pct"/>
            <w:tcBorders>
              <w:top w:val="single" w:color="auto" w:sz="4" w:space="0"/>
              <w:left w:val="single" w:color="auto" w:sz="4" w:space="0"/>
              <w:bottom w:val="single" w:color="auto" w:sz="4" w:space="0"/>
              <w:right w:val="single" w:color="auto" w:sz="4" w:space="0"/>
            </w:tcBorders>
            <w:shd w:val="clear" w:color="auto" w:fill="AEAAAA"/>
            <w:vAlign w:val="center"/>
          </w:tcPr>
          <w:p w14:paraId="1655EFC4">
            <w:pPr>
              <w:keepNext w:val="0"/>
              <w:keepLines w:val="0"/>
              <w:suppressLineNumbers w:val="0"/>
              <w:spacing w:before="0" w:beforeAutospacing="0" w:after="0" w:afterAutospacing="0"/>
              <w:ind w:left="105" w:leftChars="50" w:right="0"/>
              <w:jc w:val="center"/>
              <w:rPr>
                <w:rFonts w:hint="default" w:ascii="Times New Roman" w:hAnsi="Times New Roman" w:cs="Times New Roman"/>
                <w:b/>
                <w:kern w:val="0"/>
                <w:sz w:val="20"/>
                <w:szCs w:val="21"/>
              </w:rPr>
            </w:pPr>
            <w:r>
              <w:rPr>
                <w:rFonts w:hint="default" w:ascii="Times New Roman" w:hAnsi="Times New Roman" w:cs="Times New Roman"/>
                <w:b/>
                <w:kern w:val="0"/>
                <w:sz w:val="20"/>
                <w:szCs w:val="21"/>
              </w:rPr>
              <w:t>碳排放因子 [</w:t>
            </w:r>
            <w:r>
              <w:rPr>
                <w:rFonts w:hint="eastAsia" w:ascii="Times New Roman" w:hAnsi="Times New Roman" w:cs="Times New Roman"/>
                <w:b/>
                <w:kern w:val="0"/>
                <w:sz w:val="20"/>
                <w:szCs w:val="21"/>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cs="Times New Roman"/>
                <w:b/>
                <w:kern w:val="0"/>
                <w:sz w:val="20"/>
                <w:szCs w:val="21"/>
              </w:rPr>
              <w:t>/m</w:t>
            </w:r>
            <w:r>
              <w:rPr>
                <w:rFonts w:hint="default" w:ascii="Times New Roman" w:hAnsi="Times New Roman" w:cs="Times New Roman"/>
                <w:b/>
                <w:kern w:val="0"/>
                <w:sz w:val="20"/>
                <w:szCs w:val="21"/>
                <w:vertAlign w:val="superscript"/>
              </w:rPr>
              <w:t>3</w:t>
            </w:r>
            <w:r>
              <w:rPr>
                <w:rFonts w:hint="default" w:ascii="Times New Roman" w:hAnsi="Times New Roman" w:cs="Times New Roman"/>
                <w:b/>
                <w:kern w:val="0"/>
                <w:sz w:val="20"/>
                <w:szCs w:val="21"/>
              </w:rPr>
              <w:t>]</w:t>
            </w:r>
          </w:p>
        </w:tc>
        <w:tc>
          <w:tcPr>
            <w:tcW w:w="980" w:type="pct"/>
            <w:tcBorders>
              <w:top w:val="single" w:color="auto" w:sz="4" w:space="0"/>
              <w:left w:val="single" w:color="auto" w:sz="4" w:space="0"/>
              <w:bottom w:val="single" w:color="auto" w:sz="4" w:space="0"/>
              <w:right w:val="single" w:color="auto" w:sz="4" w:space="0"/>
            </w:tcBorders>
            <w:shd w:val="clear" w:color="auto" w:fill="AEAAAA"/>
            <w:vAlign w:val="center"/>
          </w:tcPr>
          <w:p w14:paraId="79DC00CD">
            <w:pPr>
              <w:keepNext w:val="0"/>
              <w:keepLines w:val="0"/>
              <w:suppressLineNumbers w:val="0"/>
              <w:spacing w:before="0" w:beforeAutospacing="0" w:after="0" w:afterAutospacing="0"/>
              <w:ind w:left="105" w:leftChars="50" w:right="0"/>
              <w:jc w:val="center"/>
              <w:rPr>
                <w:rFonts w:hint="default" w:ascii="Times New Roman" w:hAnsi="Times New Roman" w:cs="Times New Roman"/>
                <w:kern w:val="0"/>
                <w:sz w:val="20"/>
                <w:szCs w:val="21"/>
              </w:rPr>
            </w:pPr>
            <w:r>
              <w:rPr>
                <w:rFonts w:hint="default" w:ascii="Times New Roman" w:hAnsi="Times New Roman" w:cs="Times New Roman"/>
                <w:b/>
                <w:kern w:val="0"/>
                <w:sz w:val="20"/>
                <w:szCs w:val="21"/>
              </w:rPr>
              <w:t>碳排放量(t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cs="Times New Roman"/>
                <w:b/>
                <w:kern w:val="0"/>
                <w:sz w:val="20"/>
                <w:szCs w:val="21"/>
              </w:rPr>
              <w:t>e)</w:t>
            </w:r>
          </w:p>
        </w:tc>
      </w:tr>
      <w:tr w14:paraId="79FBF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266" w:type="pct"/>
            <w:tcBorders>
              <w:top w:val="single" w:color="auto" w:sz="4" w:space="0"/>
              <w:left w:val="single" w:color="auto" w:sz="4" w:space="0"/>
              <w:bottom w:val="single" w:color="auto" w:sz="4" w:space="0"/>
              <w:right w:val="single" w:color="auto" w:sz="4" w:space="0"/>
            </w:tcBorders>
            <w:vAlign w:val="center"/>
          </w:tcPr>
          <w:p w14:paraId="0E7114EA">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1</w:t>
            </w:r>
          </w:p>
        </w:tc>
        <w:tc>
          <w:tcPr>
            <w:tcW w:w="761" w:type="pct"/>
            <w:tcBorders>
              <w:top w:val="single" w:color="auto" w:sz="4" w:space="0"/>
              <w:left w:val="single" w:color="auto" w:sz="4" w:space="0"/>
              <w:bottom w:val="single" w:color="auto" w:sz="4" w:space="0"/>
              <w:right w:val="single" w:color="auto" w:sz="4" w:space="0"/>
            </w:tcBorders>
            <w:vAlign w:val="center"/>
          </w:tcPr>
          <w:p w14:paraId="233C1167">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eastAsia" w:ascii="Times New Roman" w:hAnsi="Times New Roman" w:cs="Times New Roman"/>
                <w:kern w:val="0"/>
                <w:sz w:val="20"/>
                <w:szCs w:val="21"/>
                <w:lang w:bidi="ar"/>
              </w:rPr>
              <w:t>场地平整用油</w:t>
            </w:r>
          </w:p>
        </w:tc>
        <w:tc>
          <w:tcPr>
            <w:tcW w:w="791" w:type="pct"/>
            <w:tcBorders>
              <w:top w:val="single" w:color="auto" w:sz="4" w:space="0"/>
              <w:left w:val="single" w:color="auto" w:sz="4" w:space="0"/>
              <w:bottom w:val="single" w:color="auto" w:sz="4" w:space="0"/>
              <w:right w:val="single" w:color="auto" w:sz="4" w:space="0"/>
            </w:tcBorders>
            <w:vAlign w:val="center"/>
          </w:tcPr>
          <w:p w14:paraId="52745F54">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16.6</w:t>
            </w:r>
          </w:p>
        </w:tc>
        <w:tc>
          <w:tcPr>
            <w:tcW w:w="791" w:type="pct"/>
            <w:tcBorders>
              <w:top w:val="single" w:color="auto" w:sz="4" w:space="0"/>
              <w:left w:val="single" w:color="auto" w:sz="4" w:space="0"/>
              <w:bottom w:val="single" w:color="auto" w:sz="4" w:space="0"/>
              <w:right w:val="single" w:color="auto" w:sz="4" w:space="0"/>
            </w:tcBorders>
            <w:vAlign w:val="center"/>
          </w:tcPr>
          <w:p w14:paraId="5579FB39">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Cs w:val="21"/>
                <w:lang w:bidi="ar"/>
              </w:rPr>
              <w:t>m</w:t>
            </w:r>
            <w:r>
              <w:rPr>
                <w:rFonts w:hint="default" w:ascii="Times New Roman" w:hAnsi="Times New Roman" w:cs="Times New Roman"/>
                <w:kern w:val="0"/>
                <w:szCs w:val="21"/>
                <w:vertAlign w:val="superscript"/>
                <w:lang w:bidi="ar"/>
              </w:rPr>
              <w:t>3</w:t>
            </w:r>
          </w:p>
        </w:tc>
        <w:tc>
          <w:tcPr>
            <w:tcW w:w="1409" w:type="pct"/>
            <w:tcBorders>
              <w:top w:val="single" w:color="auto" w:sz="4" w:space="0"/>
              <w:left w:val="single" w:color="auto" w:sz="4" w:space="0"/>
              <w:bottom w:val="single" w:color="auto" w:sz="4" w:space="0"/>
              <w:right w:val="single" w:color="auto" w:sz="4" w:space="0"/>
            </w:tcBorders>
            <w:vAlign w:val="center"/>
          </w:tcPr>
          <w:p w14:paraId="43A78E27">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Cs w:val="21"/>
                <w:lang w:bidi="ar"/>
              </w:rPr>
              <w:t>0.5703</w:t>
            </w:r>
            <w:r>
              <w:rPr>
                <w:rFonts w:hint="default" w:ascii="Times New Roman" w:hAnsi="Times New Roman" w:cs="Times New Roman"/>
                <w:szCs w:val="21"/>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cs="Times New Roman"/>
                <w:szCs w:val="21"/>
              </w:rPr>
              <w:t>/</w:t>
            </w:r>
            <w:r>
              <w:rPr>
                <w:rFonts w:hint="default" w:ascii="Times New Roman" w:hAnsi="Times New Roman" w:cs="Times New Roman"/>
                <w:kern w:val="0"/>
                <w:szCs w:val="21"/>
                <w:lang w:bidi="ar"/>
              </w:rPr>
              <w:t xml:space="preserve"> m</w:t>
            </w:r>
            <w:r>
              <w:rPr>
                <w:rFonts w:hint="default" w:ascii="Times New Roman" w:hAnsi="Times New Roman" w:cs="Times New Roman"/>
                <w:kern w:val="0"/>
                <w:szCs w:val="21"/>
                <w:vertAlign w:val="superscript"/>
                <w:lang w:bidi="ar"/>
              </w:rPr>
              <w:t>3</w:t>
            </w:r>
          </w:p>
        </w:tc>
        <w:tc>
          <w:tcPr>
            <w:tcW w:w="980" w:type="pct"/>
            <w:tcBorders>
              <w:top w:val="single" w:color="auto" w:sz="4" w:space="0"/>
              <w:left w:val="single" w:color="auto" w:sz="4" w:space="0"/>
              <w:bottom w:val="single" w:color="auto" w:sz="4" w:space="0"/>
              <w:right w:val="single" w:color="auto" w:sz="4" w:space="0"/>
            </w:tcBorders>
            <w:vAlign w:val="center"/>
          </w:tcPr>
          <w:p w14:paraId="0E053CD9">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9.47</w:t>
            </w:r>
          </w:p>
        </w:tc>
      </w:tr>
      <w:tr w14:paraId="4CBEF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6" w:type="pct"/>
            <w:tcBorders>
              <w:top w:val="single" w:color="auto" w:sz="4" w:space="0"/>
              <w:left w:val="single" w:color="auto" w:sz="4" w:space="0"/>
              <w:bottom w:val="single" w:color="auto" w:sz="4" w:space="0"/>
              <w:right w:val="single" w:color="auto" w:sz="4" w:space="0"/>
            </w:tcBorders>
            <w:vAlign w:val="center"/>
          </w:tcPr>
          <w:p w14:paraId="52A5EEBC">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2</w:t>
            </w:r>
          </w:p>
        </w:tc>
        <w:tc>
          <w:tcPr>
            <w:tcW w:w="761" w:type="pct"/>
            <w:tcBorders>
              <w:top w:val="single" w:color="auto" w:sz="4" w:space="0"/>
              <w:left w:val="single" w:color="auto" w:sz="4" w:space="0"/>
              <w:bottom w:val="single" w:color="auto" w:sz="4" w:space="0"/>
              <w:right w:val="single" w:color="auto" w:sz="4" w:space="0"/>
            </w:tcBorders>
            <w:vAlign w:val="center"/>
          </w:tcPr>
          <w:p w14:paraId="42C4856D">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eastAsia" w:ascii="Times New Roman" w:hAnsi="Times New Roman" w:cs="Times New Roman"/>
                <w:kern w:val="0"/>
                <w:sz w:val="20"/>
                <w:szCs w:val="21"/>
                <w:lang w:bidi="ar"/>
              </w:rPr>
              <w:t>措施项目用油</w:t>
            </w:r>
          </w:p>
        </w:tc>
        <w:tc>
          <w:tcPr>
            <w:tcW w:w="791" w:type="pct"/>
            <w:tcBorders>
              <w:top w:val="single" w:color="auto" w:sz="4" w:space="0"/>
              <w:left w:val="single" w:color="auto" w:sz="4" w:space="0"/>
              <w:bottom w:val="single" w:color="auto" w:sz="4" w:space="0"/>
              <w:right w:val="single" w:color="auto" w:sz="4" w:space="0"/>
            </w:tcBorders>
            <w:vAlign w:val="center"/>
          </w:tcPr>
          <w:p w14:paraId="083F8C5B">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65.22</w:t>
            </w:r>
          </w:p>
        </w:tc>
        <w:tc>
          <w:tcPr>
            <w:tcW w:w="791" w:type="pct"/>
            <w:tcBorders>
              <w:top w:val="single" w:color="auto" w:sz="4" w:space="0"/>
              <w:left w:val="single" w:color="auto" w:sz="4" w:space="0"/>
              <w:bottom w:val="single" w:color="auto" w:sz="4" w:space="0"/>
              <w:right w:val="single" w:color="auto" w:sz="4" w:space="0"/>
            </w:tcBorders>
            <w:vAlign w:val="center"/>
          </w:tcPr>
          <w:p w14:paraId="08F825CD">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Cs w:val="21"/>
                <w:lang w:bidi="ar"/>
              </w:rPr>
              <w:t>m</w:t>
            </w:r>
            <w:r>
              <w:rPr>
                <w:rFonts w:hint="default" w:ascii="Times New Roman" w:hAnsi="Times New Roman" w:cs="Times New Roman"/>
                <w:kern w:val="0"/>
                <w:szCs w:val="21"/>
                <w:vertAlign w:val="superscript"/>
                <w:lang w:bidi="ar"/>
              </w:rPr>
              <w:t>3</w:t>
            </w:r>
          </w:p>
        </w:tc>
        <w:tc>
          <w:tcPr>
            <w:tcW w:w="1409" w:type="pct"/>
            <w:tcBorders>
              <w:top w:val="single" w:color="auto" w:sz="4" w:space="0"/>
              <w:left w:val="single" w:color="auto" w:sz="4" w:space="0"/>
              <w:bottom w:val="single" w:color="auto" w:sz="4" w:space="0"/>
              <w:right w:val="single" w:color="auto" w:sz="4" w:space="0"/>
            </w:tcBorders>
            <w:vAlign w:val="center"/>
          </w:tcPr>
          <w:p w14:paraId="32CED96E">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bCs/>
                <w:kern w:val="0"/>
                <w:sz w:val="20"/>
                <w:szCs w:val="20"/>
              </w:rPr>
              <w:t>3.10×10</w:t>
            </w:r>
            <w:r>
              <w:rPr>
                <w:rFonts w:hint="default" w:ascii="Times New Roman" w:hAnsi="Times New Roman" w:cs="Times New Roman"/>
                <w:bCs/>
                <w:kern w:val="0"/>
                <w:sz w:val="20"/>
                <w:szCs w:val="20"/>
                <w:vertAlign w:val="superscript"/>
              </w:rPr>
              <w:t>-3</w:t>
            </w:r>
            <w:r>
              <w:rPr>
                <w:rFonts w:hint="default" w:ascii="Times New Roman" w:hAnsi="Times New Roman" w:cs="Times New Roman"/>
                <w:bCs/>
                <w:kern w:val="0"/>
                <w:sz w:val="20"/>
                <w:szCs w:val="20"/>
              </w:rPr>
              <w:t>( 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cs="Times New Roman"/>
                <w:bCs/>
                <w:kern w:val="0"/>
                <w:sz w:val="20"/>
                <w:szCs w:val="20"/>
              </w:rPr>
              <w:t>e/m</w:t>
            </w:r>
            <w:r>
              <w:rPr>
                <w:rFonts w:hint="default" w:ascii="Times New Roman" w:hAnsi="Times New Roman" w:cs="Times New Roman"/>
                <w:bCs/>
                <w:kern w:val="0"/>
                <w:sz w:val="20"/>
                <w:szCs w:val="20"/>
                <w:vertAlign w:val="superscript"/>
              </w:rPr>
              <w:t>3</w:t>
            </w:r>
            <w:r>
              <w:rPr>
                <w:rFonts w:hint="default" w:ascii="Times New Roman" w:hAnsi="Times New Roman" w:cs="Times New Roman"/>
                <w:bCs/>
                <w:kern w:val="0"/>
                <w:sz w:val="20"/>
                <w:szCs w:val="20"/>
              </w:rPr>
              <w:t>）</w:t>
            </w:r>
          </w:p>
        </w:tc>
        <w:tc>
          <w:tcPr>
            <w:tcW w:w="980" w:type="pct"/>
            <w:tcBorders>
              <w:top w:val="single" w:color="auto" w:sz="4" w:space="0"/>
              <w:left w:val="single" w:color="auto" w:sz="4" w:space="0"/>
              <w:bottom w:val="single" w:color="auto" w:sz="4" w:space="0"/>
              <w:right w:val="single" w:color="auto" w:sz="4" w:space="0"/>
            </w:tcBorders>
            <w:vAlign w:val="center"/>
          </w:tcPr>
          <w:p w14:paraId="44780E07">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2.02</w:t>
            </w:r>
          </w:p>
        </w:tc>
      </w:tr>
      <w:tr w14:paraId="0DF345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66" w:type="pct"/>
            <w:tcBorders>
              <w:top w:val="single" w:color="auto" w:sz="4" w:space="0"/>
              <w:left w:val="single" w:color="auto" w:sz="4" w:space="0"/>
              <w:bottom w:val="single" w:color="auto" w:sz="4" w:space="0"/>
              <w:right w:val="single" w:color="auto" w:sz="4" w:space="0"/>
            </w:tcBorders>
            <w:vAlign w:val="center"/>
          </w:tcPr>
          <w:p w14:paraId="561BAAD1">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3</w:t>
            </w:r>
          </w:p>
        </w:tc>
        <w:tc>
          <w:tcPr>
            <w:tcW w:w="761" w:type="pct"/>
            <w:tcBorders>
              <w:top w:val="single" w:color="auto" w:sz="4" w:space="0"/>
              <w:left w:val="single" w:color="auto" w:sz="4" w:space="0"/>
              <w:bottom w:val="single" w:color="auto" w:sz="4" w:space="0"/>
              <w:right w:val="single" w:color="auto" w:sz="4" w:space="0"/>
            </w:tcBorders>
            <w:vAlign w:val="center"/>
          </w:tcPr>
          <w:p w14:paraId="7E74EBBD">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791" w:type="pct"/>
            <w:tcBorders>
              <w:top w:val="single" w:color="auto" w:sz="4" w:space="0"/>
              <w:left w:val="single" w:color="auto" w:sz="4" w:space="0"/>
              <w:bottom w:val="single" w:color="auto" w:sz="4" w:space="0"/>
              <w:right w:val="single" w:color="auto" w:sz="4" w:space="0"/>
            </w:tcBorders>
            <w:vAlign w:val="center"/>
          </w:tcPr>
          <w:p w14:paraId="6684AD5D">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791" w:type="pct"/>
            <w:tcBorders>
              <w:top w:val="single" w:color="auto" w:sz="4" w:space="0"/>
              <w:left w:val="single" w:color="auto" w:sz="4" w:space="0"/>
              <w:bottom w:val="single" w:color="auto" w:sz="4" w:space="0"/>
              <w:right w:val="single" w:color="auto" w:sz="4" w:space="0"/>
            </w:tcBorders>
            <w:vAlign w:val="center"/>
          </w:tcPr>
          <w:p w14:paraId="0AFBC4CC">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1409" w:type="pct"/>
            <w:tcBorders>
              <w:top w:val="single" w:color="auto" w:sz="4" w:space="0"/>
              <w:left w:val="single" w:color="auto" w:sz="4" w:space="0"/>
              <w:bottom w:val="single" w:color="auto" w:sz="4" w:space="0"/>
              <w:right w:val="single" w:color="auto" w:sz="4" w:space="0"/>
            </w:tcBorders>
            <w:vAlign w:val="center"/>
          </w:tcPr>
          <w:p w14:paraId="77B96AD2">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980" w:type="pct"/>
            <w:tcBorders>
              <w:top w:val="single" w:color="auto" w:sz="4" w:space="0"/>
              <w:left w:val="single" w:color="auto" w:sz="4" w:space="0"/>
              <w:bottom w:val="single" w:color="auto" w:sz="4" w:space="0"/>
              <w:right w:val="single" w:color="auto" w:sz="4" w:space="0"/>
            </w:tcBorders>
            <w:vAlign w:val="center"/>
          </w:tcPr>
          <w:p w14:paraId="1F43FAA5">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r>
      <w:tr w14:paraId="35038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66" w:type="pct"/>
            <w:tcBorders>
              <w:top w:val="single" w:color="auto" w:sz="4" w:space="0"/>
              <w:left w:val="single" w:color="auto" w:sz="4" w:space="0"/>
              <w:bottom w:val="single" w:color="auto" w:sz="4" w:space="0"/>
              <w:right w:val="single" w:color="auto" w:sz="4" w:space="0"/>
            </w:tcBorders>
            <w:vAlign w:val="center"/>
          </w:tcPr>
          <w:p w14:paraId="48B4F375">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4</w:t>
            </w:r>
          </w:p>
        </w:tc>
        <w:tc>
          <w:tcPr>
            <w:tcW w:w="761" w:type="pct"/>
            <w:tcBorders>
              <w:top w:val="single" w:color="auto" w:sz="4" w:space="0"/>
              <w:left w:val="single" w:color="auto" w:sz="4" w:space="0"/>
              <w:bottom w:val="single" w:color="auto" w:sz="4" w:space="0"/>
              <w:right w:val="single" w:color="auto" w:sz="4" w:space="0"/>
            </w:tcBorders>
            <w:vAlign w:val="center"/>
          </w:tcPr>
          <w:p w14:paraId="60EC9A5B">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791" w:type="pct"/>
            <w:tcBorders>
              <w:top w:val="single" w:color="auto" w:sz="4" w:space="0"/>
              <w:left w:val="single" w:color="auto" w:sz="4" w:space="0"/>
              <w:bottom w:val="single" w:color="auto" w:sz="4" w:space="0"/>
              <w:right w:val="single" w:color="auto" w:sz="4" w:space="0"/>
            </w:tcBorders>
            <w:vAlign w:val="center"/>
          </w:tcPr>
          <w:p w14:paraId="6FEA8081">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791" w:type="pct"/>
            <w:tcBorders>
              <w:top w:val="single" w:color="auto" w:sz="4" w:space="0"/>
              <w:left w:val="single" w:color="auto" w:sz="4" w:space="0"/>
              <w:bottom w:val="single" w:color="auto" w:sz="4" w:space="0"/>
              <w:right w:val="single" w:color="auto" w:sz="4" w:space="0"/>
            </w:tcBorders>
            <w:vAlign w:val="center"/>
          </w:tcPr>
          <w:p w14:paraId="1250C0D7">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1409" w:type="pct"/>
            <w:tcBorders>
              <w:top w:val="single" w:color="auto" w:sz="4" w:space="0"/>
              <w:left w:val="single" w:color="auto" w:sz="4" w:space="0"/>
              <w:bottom w:val="single" w:color="auto" w:sz="4" w:space="0"/>
              <w:right w:val="single" w:color="auto" w:sz="4" w:space="0"/>
            </w:tcBorders>
            <w:vAlign w:val="center"/>
          </w:tcPr>
          <w:p w14:paraId="3F02A1D7">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980" w:type="pct"/>
            <w:tcBorders>
              <w:top w:val="single" w:color="auto" w:sz="4" w:space="0"/>
              <w:left w:val="single" w:color="auto" w:sz="4" w:space="0"/>
              <w:bottom w:val="single" w:color="auto" w:sz="4" w:space="0"/>
              <w:right w:val="single" w:color="auto" w:sz="4" w:space="0"/>
            </w:tcBorders>
            <w:vAlign w:val="center"/>
          </w:tcPr>
          <w:p w14:paraId="6307959C">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r>
      <w:tr w14:paraId="0ED5B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66" w:type="pct"/>
            <w:tcBorders>
              <w:top w:val="single" w:color="auto" w:sz="4" w:space="0"/>
              <w:left w:val="single" w:color="auto" w:sz="4" w:space="0"/>
              <w:bottom w:val="single" w:color="auto" w:sz="4" w:space="0"/>
              <w:right w:val="single" w:color="auto" w:sz="4" w:space="0"/>
            </w:tcBorders>
            <w:vAlign w:val="center"/>
          </w:tcPr>
          <w:p w14:paraId="62554326">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761" w:type="pct"/>
            <w:tcBorders>
              <w:top w:val="single" w:color="auto" w:sz="4" w:space="0"/>
              <w:left w:val="single" w:color="auto" w:sz="4" w:space="0"/>
              <w:bottom w:val="single" w:color="auto" w:sz="4" w:space="0"/>
              <w:right w:val="single" w:color="auto" w:sz="4" w:space="0"/>
            </w:tcBorders>
            <w:vAlign w:val="center"/>
          </w:tcPr>
          <w:p w14:paraId="7BFDF85F">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w:t>
            </w:r>
          </w:p>
        </w:tc>
        <w:tc>
          <w:tcPr>
            <w:tcW w:w="791" w:type="pct"/>
            <w:tcBorders>
              <w:top w:val="single" w:color="auto" w:sz="4" w:space="0"/>
              <w:left w:val="single" w:color="auto" w:sz="4" w:space="0"/>
              <w:bottom w:val="single" w:color="auto" w:sz="4" w:space="0"/>
              <w:right w:val="single" w:color="auto" w:sz="4" w:space="0"/>
            </w:tcBorders>
            <w:vAlign w:val="center"/>
          </w:tcPr>
          <w:p w14:paraId="592E401C">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791" w:type="pct"/>
            <w:tcBorders>
              <w:top w:val="single" w:color="auto" w:sz="4" w:space="0"/>
              <w:left w:val="single" w:color="auto" w:sz="4" w:space="0"/>
              <w:bottom w:val="single" w:color="auto" w:sz="4" w:space="0"/>
              <w:right w:val="single" w:color="auto" w:sz="4" w:space="0"/>
            </w:tcBorders>
            <w:vAlign w:val="center"/>
          </w:tcPr>
          <w:p w14:paraId="5E5E45B7">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1409" w:type="pct"/>
            <w:tcBorders>
              <w:top w:val="single" w:color="auto" w:sz="4" w:space="0"/>
              <w:left w:val="single" w:color="auto" w:sz="4" w:space="0"/>
              <w:bottom w:val="single" w:color="auto" w:sz="4" w:space="0"/>
              <w:right w:val="single" w:color="auto" w:sz="4" w:space="0"/>
            </w:tcBorders>
            <w:vAlign w:val="center"/>
          </w:tcPr>
          <w:p w14:paraId="61A56BA0">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980" w:type="pct"/>
            <w:tcBorders>
              <w:top w:val="single" w:color="auto" w:sz="4" w:space="0"/>
              <w:left w:val="single" w:color="auto" w:sz="4" w:space="0"/>
              <w:bottom w:val="single" w:color="auto" w:sz="4" w:space="0"/>
              <w:right w:val="single" w:color="auto" w:sz="4" w:space="0"/>
            </w:tcBorders>
            <w:vAlign w:val="center"/>
          </w:tcPr>
          <w:p w14:paraId="221EB36A">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r>
      <w:tr w14:paraId="7F8AD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19" w:type="pct"/>
            <w:gridSpan w:val="5"/>
            <w:tcBorders>
              <w:top w:val="single" w:color="auto" w:sz="4" w:space="0"/>
              <w:left w:val="single" w:color="auto" w:sz="4" w:space="0"/>
              <w:bottom w:val="single" w:color="auto" w:sz="4" w:space="0"/>
              <w:right w:val="single" w:color="auto" w:sz="4" w:space="0"/>
            </w:tcBorders>
            <w:vAlign w:val="center"/>
          </w:tcPr>
          <w:p w14:paraId="38FEE727">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合计</w:t>
            </w:r>
          </w:p>
        </w:tc>
        <w:tc>
          <w:tcPr>
            <w:tcW w:w="980" w:type="pct"/>
            <w:tcBorders>
              <w:top w:val="single" w:color="auto" w:sz="4" w:space="0"/>
              <w:left w:val="single" w:color="auto" w:sz="4" w:space="0"/>
              <w:bottom w:val="single" w:color="auto" w:sz="4" w:space="0"/>
              <w:right w:val="single" w:color="auto" w:sz="4" w:space="0"/>
            </w:tcBorders>
            <w:vAlign w:val="center"/>
          </w:tcPr>
          <w:p w14:paraId="25F693A5">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r>
    </w:tbl>
    <w:p w14:paraId="0C7C991D">
      <w:pPr>
        <w:spacing w:line="360" w:lineRule="auto"/>
        <w:jc w:val="center"/>
        <w:rPr>
          <w:rFonts w:ascii="Times New Roman" w:hAnsi="Times New Roman" w:eastAsia="黑体" w:cs="Times New Roman"/>
          <w:szCs w:val="21"/>
        </w:rPr>
      </w:pPr>
      <w:r>
        <w:rPr>
          <w:rFonts w:ascii="Times New Roman" w:hAnsi="Times New Roman" w:eastAsia="黑体" w:cs="Times New Roman"/>
          <w:szCs w:val="21"/>
        </w:rPr>
        <w:t>表</w:t>
      </w:r>
      <w:r>
        <w:rPr>
          <w:rFonts w:hint="eastAsia" w:ascii="Times New Roman" w:hAnsi="Times New Roman" w:eastAsia="黑体" w:cs="Times New Roman"/>
          <w:szCs w:val="21"/>
        </w:rPr>
        <w:t>4</w:t>
      </w:r>
      <w:r>
        <w:rPr>
          <w:rFonts w:ascii="Times New Roman" w:hAnsi="Times New Roman" w:eastAsia="黑体" w:cs="Times New Roman"/>
          <w:szCs w:val="21"/>
        </w:rPr>
        <w:t xml:space="preserve"> 临建运行</w:t>
      </w:r>
      <w:r>
        <w:rPr>
          <w:rFonts w:hint="eastAsia" w:ascii="Times New Roman" w:hAnsi="Times New Roman" w:eastAsia="黑体" w:cs="Times New Roman"/>
          <w:szCs w:val="21"/>
        </w:rPr>
        <w:t>处置</w:t>
      </w:r>
      <w:r>
        <w:rPr>
          <w:rFonts w:ascii="Times New Roman" w:hAnsi="Times New Roman" w:eastAsia="黑体" w:cs="Times New Roman"/>
          <w:szCs w:val="21"/>
        </w:rPr>
        <w:t>碳排放汇总</w:t>
      </w:r>
    </w:p>
    <w:tbl>
      <w:tblPr>
        <w:tblStyle w:val="2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3"/>
        <w:gridCol w:w="1297"/>
        <w:gridCol w:w="1348"/>
        <w:gridCol w:w="1348"/>
        <w:gridCol w:w="2403"/>
        <w:gridCol w:w="1670"/>
      </w:tblGrid>
      <w:tr w14:paraId="06981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266" w:type="pct"/>
            <w:tcBorders>
              <w:top w:val="single" w:color="auto" w:sz="4" w:space="0"/>
              <w:left w:val="single" w:color="auto" w:sz="4" w:space="0"/>
              <w:bottom w:val="single" w:color="auto" w:sz="4" w:space="0"/>
              <w:right w:val="single" w:color="auto" w:sz="4" w:space="0"/>
            </w:tcBorders>
            <w:shd w:val="clear" w:color="auto" w:fill="AEAAAA"/>
            <w:vAlign w:val="center"/>
          </w:tcPr>
          <w:p w14:paraId="230AB34C">
            <w:pPr>
              <w:keepNext w:val="0"/>
              <w:keepLines w:val="0"/>
              <w:suppressLineNumbers w:val="0"/>
              <w:spacing w:before="0" w:beforeAutospacing="0" w:after="0" w:afterAutospacing="0"/>
              <w:ind w:left="0" w:right="0"/>
              <w:jc w:val="left"/>
              <w:rPr>
                <w:rFonts w:hint="default" w:ascii="Times New Roman" w:hAnsi="Times New Roman" w:cs="Times New Roman"/>
                <w:kern w:val="0"/>
                <w:sz w:val="20"/>
                <w:szCs w:val="21"/>
              </w:rPr>
            </w:pPr>
            <w:r>
              <w:rPr>
                <w:rFonts w:hint="default" w:ascii="Times New Roman" w:hAnsi="Times New Roman" w:cs="Times New Roman"/>
                <w:b/>
                <w:kern w:val="0"/>
                <w:sz w:val="20"/>
                <w:szCs w:val="21"/>
              </w:rPr>
              <w:t>序号</w:t>
            </w:r>
          </w:p>
        </w:tc>
        <w:tc>
          <w:tcPr>
            <w:tcW w:w="761" w:type="pct"/>
            <w:tcBorders>
              <w:top w:val="single" w:color="auto" w:sz="4" w:space="0"/>
              <w:left w:val="single" w:color="auto" w:sz="4" w:space="0"/>
              <w:bottom w:val="single" w:color="auto" w:sz="4" w:space="0"/>
              <w:right w:val="single" w:color="auto" w:sz="4" w:space="0"/>
            </w:tcBorders>
            <w:shd w:val="clear" w:color="auto" w:fill="AEAAAA"/>
            <w:vAlign w:val="center"/>
          </w:tcPr>
          <w:p w14:paraId="6C8D2234">
            <w:pPr>
              <w:keepNext w:val="0"/>
              <w:keepLines w:val="0"/>
              <w:suppressLineNumbers w:val="0"/>
              <w:spacing w:before="0" w:beforeAutospacing="0" w:after="0" w:afterAutospacing="0"/>
              <w:ind w:left="105" w:leftChars="50" w:right="0"/>
              <w:jc w:val="left"/>
              <w:rPr>
                <w:rFonts w:hint="default" w:ascii="Times New Roman" w:hAnsi="Times New Roman" w:cs="Times New Roman"/>
                <w:kern w:val="0"/>
                <w:sz w:val="20"/>
                <w:szCs w:val="21"/>
              </w:rPr>
            </w:pPr>
            <w:r>
              <w:rPr>
                <w:rFonts w:hint="default" w:ascii="Times New Roman" w:hAnsi="Times New Roman" w:cs="Times New Roman"/>
                <w:b/>
                <w:kern w:val="0"/>
                <w:sz w:val="20"/>
                <w:szCs w:val="21"/>
              </w:rPr>
              <w:t>材料</w:t>
            </w:r>
          </w:p>
        </w:tc>
        <w:tc>
          <w:tcPr>
            <w:tcW w:w="791" w:type="pct"/>
            <w:tcBorders>
              <w:top w:val="single" w:color="auto" w:sz="4" w:space="0"/>
              <w:left w:val="single" w:color="auto" w:sz="4" w:space="0"/>
              <w:bottom w:val="single" w:color="auto" w:sz="4" w:space="0"/>
              <w:right w:val="single" w:color="auto" w:sz="4" w:space="0"/>
            </w:tcBorders>
            <w:shd w:val="clear" w:color="auto" w:fill="AEAAAA"/>
            <w:vAlign w:val="center"/>
          </w:tcPr>
          <w:p w14:paraId="7D661C8C">
            <w:pPr>
              <w:keepNext w:val="0"/>
              <w:keepLines w:val="0"/>
              <w:suppressLineNumbers w:val="0"/>
              <w:spacing w:before="0" w:beforeAutospacing="0" w:after="0" w:afterAutospacing="0"/>
              <w:ind w:left="105" w:leftChars="50" w:right="0"/>
              <w:jc w:val="center"/>
              <w:rPr>
                <w:rFonts w:hint="default" w:ascii="Times New Roman" w:hAnsi="Times New Roman" w:cs="Times New Roman"/>
                <w:b/>
                <w:kern w:val="0"/>
                <w:sz w:val="20"/>
                <w:szCs w:val="21"/>
              </w:rPr>
            </w:pPr>
            <w:r>
              <w:rPr>
                <w:rFonts w:hint="default" w:ascii="Times New Roman" w:hAnsi="Times New Roman" w:cs="Times New Roman"/>
                <w:b/>
                <w:kern w:val="0"/>
                <w:sz w:val="20"/>
                <w:szCs w:val="21"/>
              </w:rPr>
              <w:t>用量</w:t>
            </w:r>
          </w:p>
        </w:tc>
        <w:tc>
          <w:tcPr>
            <w:tcW w:w="791" w:type="pct"/>
            <w:tcBorders>
              <w:top w:val="single" w:color="auto" w:sz="4" w:space="0"/>
              <w:left w:val="single" w:color="auto" w:sz="4" w:space="0"/>
              <w:bottom w:val="single" w:color="auto" w:sz="4" w:space="0"/>
              <w:right w:val="single" w:color="auto" w:sz="4" w:space="0"/>
            </w:tcBorders>
            <w:shd w:val="clear" w:color="auto" w:fill="AEAAAA"/>
            <w:vAlign w:val="center"/>
          </w:tcPr>
          <w:p w14:paraId="51622A35">
            <w:pPr>
              <w:keepNext w:val="0"/>
              <w:keepLines w:val="0"/>
              <w:suppressLineNumbers w:val="0"/>
              <w:spacing w:before="0" w:beforeAutospacing="0" w:after="0" w:afterAutospacing="0"/>
              <w:ind w:left="105" w:leftChars="50" w:right="0"/>
              <w:jc w:val="center"/>
              <w:rPr>
                <w:rFonts w:hint="default" w:ascii="Times New Roman" w:hAnsi="Times New Roman" w:cs="Times New Roman"/>
                <w:b/>
                <w:kern w:val="0"/>
                <w:sz w:val="20"/>
                <w:szCs w:val="21"/>
              </w:rPr>
            </w:pPr>
            <w:r>
              <w:rPr>
                <w:rFonts w:hint="default" w:ascii="Times New Roman" w:hAnsi="Times New Roman" w:cs="Times New Roman"/>
                <w:b/>
                <w:kern w:val="0"/>
                <w:sz w:val="20"/>
                <w:szCs w:val="21"/>
              </w:rPr>
              <w:t>单位</w:t>
            </w:r>
          </w:p>
        </w:tc>
        <w:tc>
          <w:tcPr>
            <w:tcW w:w="1409" w:type="pct"/>
            <w:tcBorders>
              <w:top w:val="single" w:color="auto" w:sz="4" w:space="0"/>
              <w:left w:val="single" w:color="auto" w:sz="4" w:space="0"/>
              <w:bottom w:val="single" w:color="auto" w:sz="4" w:space="0"/>
              <w:right w:val="single" w:color="auto" w:sz="4" w:space="0"/>
            </w:tcBorders>
            <w:shd w:val="clear" w:color="auto" w:fill="AEAAAA"/>
            <w:vAlign w:val="center"/>
          </w:tcPr>
          <w:p w14:paraId="3DFA1D21">
            <w:pPr>
              <w:keepNext w:val="0"/>
              <w:keepLines w:val="0"/>
              <w:suppressLineNumbers w:val="0"/>
              <w:spacing w:before="0" w:beforeAutospacing="0" w:after="0" w:afterAutospacing="0"/>
              <w:ind w:left="105" w:leftChars="50" w:right="0"/>
              <w:jc w:val="center"/>
              <w:rPr>
                <w:rFonts w:hint="default" w:ascii="Times New Roman" w:hAnsi="Times New Roman" w:cs="Times New Roman"/>
                <w:b/>
                <w:kern w:val="0"/>
                <w:sz w:val="20"/>
                <w:szCs w:val="21"/>
              </w:rPr>
            </w:pPr>
            <w:r>
              <w:rPr>
                <w:rFonts w:hint="default" w:ascii="Times New Roman" w:hAnsi="Times New Roman" w:cs="Times New Roman"/>
                <w:b/>
                <w:kern w:val="0"/>
                <w:sz w:val="20"/>
                <w:szCs w:val="21"/>
              </w:rPr>
              <w:t>碳排放因子 [t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cs="Times New Roman"/>
                <w:b/>
                <w:kern w:val="0"/>
                <w:sz w:val="20"/>
                <w:szCs w:val="21"/>
              </w:rPr>
              <w:t>/单位用量]</w:t>
            </w:r>
          </w:p>
        </w:tc>
        <w:tc>
          <w:tcPr>
            <w:tcW w:w="980" w:type="pct"/>
            <w:tcBorders>
              <w:top w:val="single" w:color="auto" w:sz="4" w:space="0"/>
              <w:left w:val="single" w:color="auto" w:sz="4" w:space="0"/>
              <w:bottom w:val="single" w:color="auto" w:sz="4" w:space="0"/>
              <w:right w:val="single" w:color="auto" w:sz="4" w:space="0"/>
            </w:tcBorders>
            <w:shd w:val="clear" w:color="auto" w:fill="AEAAAA"/>
            <w:vAlign w:val="center"/>
          </w:tcPr>
          <w:p w14:paraId="3F3C47B7">
            <w:pPr>
              <w:keepNext w:val="0"/>
              <w:keepLines w:val="0"/>
              <w:suppressLineNumbers w:val="0"/>
              <w:spacing w:before="0" w:beforeAutospacing="0" w:after="0" w:afterAutospacing="0"/>
              <w:ind w:left="105" w:leftChars="50" w:right="0"/>
              <w:jc w:val="center"/>
              <w:rPr>
                <w:rFonts w:hint="default" w:ascii="Times New Roman" w:hAnsi="Times New Roman" w:cs="Times New Roman"/>
                <w:kern w:val="0"/>
                <w:sz w:val="20"/>
                <w:szCs w:val="21"/>
              </w:rPr>
            </w:pPr>
            <w:r>
              <w:rPr>
                <w:rFonts w:hint="default" w:ascii="Times New Roman" w:hAnsi="Times New Roman" w:cs="Times New Roman"/>
                <w:b/>
                <w:kern w:val="0"/>
                <w:sz w:val="20"/>
                <w:szCs w:val="21"/>
              </w:rPr>
              <w:t>碳排放量(t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cs="Times New Roman"/>
                <w:b/>
                <w:kern w:val="0"/>
                <w:sz w:val="20"/>
                <w:szCs w:val="21"/>
              </w:rPr>
              <w:t>e)</w:t>
            </w:r>
          </w:p>
        </w:tc>
      </w:tr>
      <w:tr w14:paraId="1CC1E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266" w:type="pct"/>
            <w:tcBorders>
              <w:top w:val="single" w:color="auto" w:sz="4" w:space="0"/>
              <w:left w:val="single" w:color="auto" w:sz="4" w:space="0"/>
              <w:bottom w:val="single" w:color="auto" w:sz="4" w:space="0"/>
              <w:right w:val="single" w:color="auto" w:sz="4" w:space="0"/>
            </w:tcBorders>
            <w:vAlign w:val="center"/>
          </w:tcPr>
          <w:p w14:paraId="12DD4877">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1</w:t>
            </w:r>
          </w:p>
        </w:tc>
        <w:tc>
          <w:tcPr>
            <w:tcW w:w="761" w:type="pct"/>
            <w:tcBorders>
              <w:top w:val="single" w:color="auto" w:sz="4" w:space="0"/>
              <w:left w:val="single" w:color="auto" w:sz="4" w:space="0"/>
              <w:bottom w:val="single" w:color="auto" w:sz="4" w:space="0"/>
              <w:right w:val="single" w:color="auto" w:sz="4" w:space="0"/>
            </w:tcBorders>
            <w:vAlign w:val="center"/>
          </w:tcPr>
          <w:p w14:paraId="4E31B042">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临建用电</w:t>
            </w:r>
          </w:p>
        </w:tc>
        <w:tc>
          <w:tcPr>
            <w:tcW w:w="791" w:type="pct"/>
            <w:tcBorders>
              <w:top w:val="single" w:color="auto" w:sz="4" w:space="0"/>
              <w:left w:val="single" w:color="auto" w:sz="4" w:space="0"/>
              <w:bottom w:val="single" w:color="auto" w:sz="4" w:space="0"/>
              <w:right w:val="single" w:color="auto" w:sz="4" w:space="0"/>
            </w:tcBorders>
            <w:vAlign w:val="center"/>
          </w:tcPr>
          <w:p w14:paraId="6343A233">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16.6</w:t>
            </w:r>
          </w:p>
        </w:tc>
        <w:tc>
          <w:tcPr>
            <w:tcW w:w="791" w:type="pct"/>
            <w:tcBorders>
              <w:top w:val="single" w:color="auto" w:sz="4" w:space="0"/>
              <w:left w:val="single" w:color="auto" w:sz="4" w:space="0"/>
              <w:bottom w:val="single" w:color="auto" w:sz="4" w:space="0"/>
              <w:right w:val="single" w:color="auto" w:sz="4" w:space="0"/>
            </w:tcBorders>
            <w:vAlign w:val="center"/>
          </w:tcPr>
          <w:p w14:paraId="34B270A5">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Cs w:val="21"/>
                <w:lang w:bidi="ar"/>
              </w:rPr>
              <w:t>kwh</w:t>
            </w:r>
          </w:p>
        </w:tc>
        <w:tc>
          <w:tcPr>
            <w:tcW w:w="1409" w:type="pct"/>
            <w:tcBorders>
              <w:top w:val="single" w:color="auto" w:sz="4" w:space="0"/>
              <w:left w:val="single" w:color="auto" w:sz="4" w:space="0"/>
              <w:bottom w:val="single" w:color="auto" w:sz="4" w:space="0"/>
              <w:right w:val="single" w:color="auto" w:sz="4" w:space="0"/>
            </w:tcBorders>
            <w:vAlign w:val="center"/>
          </w:tcPr>
          <w:p w14:paraId="3C9835EB">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Cs w:val="21"/>
                <w:lang w:bidi="ar"/>
              </w:rPr>
              <w:t>0.5703</w:t>
            </w:r>
            <w:r>
              <w:rPr>
                <w:rFonts w:hint="default" w:ascii="Times New Roman" w:hAnsi="Times New Roman" w:cs="Times New Roman"/>
                <w:szCs w:val="21"/>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cs="Times New Roman"/>
                <w:szCs w:val="21"/>
              </w:rPr>
              <w:t>/</w:t>
            </w:r>
            <w:r>
              <w:rPr>
                <w:rFonts w:hint="default" w:ascii="Times New Roman" w:hAnsi="Times New Roman" w:cs="Times New Roman"/>
                <w:kern w:val="0"/>
                <w:szCs w:val="21"/>
                <w:lang w:bidi="ar"/>
              </w:rPr>
              <w:t xml:space="preserve"> kwh</w:t>
            </w:r>
          </w:p>
        </w:tc>
        <w:tc>
          <w:tcPr>
            <w:tcW w:w="980" w:type="pct"/>
            <w:tcBorders>
              <w:top w:val="single" w:color="auto" w:sz="4" w:space="0"/>
              <w:left w:val="single" w:color="auto" w:sz="4" w:space="0"/>
              <w:bottom w:val="single" w:color="auto" w:sz="4" w:space="0"/>
              <w:right w:val="single" w:color="auto" w:sz="4" w:space="0"/>
            </w:tcBorders>
            <w:vAlign w:val="center"/>
          </w:tcPr>
          <w:p w14:paraId="36595941">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9.47</w:t>
            </w:r>
          </w:p>
        </w:tc>
      </w:tr>
      <w:tr w14:paraId="0A7A4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6" w:type="pct"/>
            <w:tcBorders>
              <w:top w:val="single" w:color="auto" w:sz="4" w:space="0"/>
              <w:left w:val="single" w:color="auto" w:sz="4" w:space="0"/>
              <w:bottom w:val="single" w:color="auto" w:sz="4" w:space="0"/>
              <w:right w:val="single" w:color="auto" w:sz="4" w:space="0"/>
            </w:tcBorders>
            <w:vAlign w:val="center"/>
          </w:tcPr>
          <w:p w14:paraId="55CCD8FE">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2</w:t>
            </w:r>
          </w:p>
        </w:tc>
        <w:tc>
          <w:tcPr>
            <w:tcW w:w="761" w:type="pct"/>
            <w:tcBorders>
              <w:top w:val="single" w:color="auto" w:sz="4" w:space="0"/>
              <w:left w:val="single" w:color="auto" w:sz="4" w:space="0"/>
              <w:bottom w:val="single" w:color="auto" w:sz="4" w:space="0"/>
              <w:right w:val="single" w:color="auto" w:sz="4" w:space="0"/>
            </w:tcBorders>
            <w:vAlign w:val="center"/>
          </w:tcPr>
          <w:p w14:paraId="2EAD79B7">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临建用油</w:t>
            </w:r>
          </w:p>
        </w:tc>
        <w:tc>
          <w:tcPr>
            <w:tcW w:w="791" w:type="pct"/>
            <w:tcBorders>
              <w:top w:val="single" w:color="auto" w:sz="4" w:space="0"/>
              <w:left w:val="single" w:color="auto" w:sz="4" w:space="0"/>
              <w:bottom w:val="single" w:color="auto" w:sz="4" w:space="0"/>
              <w:right w:val="single" w:color="auto" w:sz="4" w:space="0"/>
            </w:tcBorders>
            <w:vAlign w:val="center"/>
          </w:tcPr>
          <w:p w14:paraId="50233B78">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65.22</w:t>
            </w:r>
          </w:p>
        </w:tc>
        <w:tc>
          <w:tcPr>
            <w:tcW w:w="791" w:type="pct"/>
            <w:tcBorders>
              <w:top w:val="single" w:color="auto" w:sz="4" w:space="0"/>
              <w:left w:val="single" w:color="auto" w:sz="4" w:space="0"/>
              <w:bottom w:val="single" w:color="auto" w:sz="4" w:space="0"/>
              <w:right w:val="single" w:color="auto" w:sz="4" w:space="0"/>
            </w:tcBorders>
            <w:vAlign w:val="center"/>
          </w:tcPr>
          <w:p w14:paraId="72AD4A33">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L</w:t>
            </w:r>
          </w:p>
        </w:tc>
        <w:tc>
          <w:tcPr>
            <w:tcW w:w="1409" w:type="pct"/>
            <w:tcBorders>
              <w:top w:val="single" w:color="auto" w:sz="4" w:space="0"/>
              <w:left w:val="single" w:color="auto" w:sz="4" w:space="0"/>
              <w:bottom w:val="single" w:color="auto" w:sz="4" w:space="0"/>
              <w:right w:val="single" w:color="auto" w:sz="4" w:space="0"/>
            </w:tcBorders>
            <w:vAlign w:val="center"/>
          </w:tcPr>
          <w:p w14:paraId="7D047E09">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bCs/>
                <w:kern w:val="0"/>
                <w:sz w:val="20"/>
                <w:szCs w:val="20"/>
              </w:rPr>
              <w:t>3.10*10^-3( 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cs="Times New Roman"/>
                <w:bCs/>
                <w:kern w:val="0"/>
                <w:sz w:val="20"/>
                <w:szCs w:val="20"/>
              </w:rPr>
              <w:t>e/L）</w:t>
            </w:r>
          </w:p>
        </w:tc>
        <w:tc>
          <w:tcPr>
            <w:tcW w:w="980" w:type="pct"/>
            <w:tcBorders>
              <w:top w:val="single" w:color="auto" w:sz="4" w:space="0"/>
              <w:left w:val="single" w:color="auto" w:sz="4" w:space="0"/>
              <w:bottom w:val="single" w:color="auto" w:sz="4" w:space="0"/>
              <w:right w:val="single" w:color="auto" w:sz="4" w:space="0"/>
            </w:tcBorders>
            <w:vAlign w:val="center"/>
          </w:tcPr>
          <w:p w14:paraId="306414AF">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2.02</w:t>
            </w:r>
          </w:p>
        </w:tc>
      </w:tr>
      <w:tr w14:paraId="17A09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66" w:type="pct"/>
            <w:tcBorders>
              <w:top w:val="single" w:color="auto" w:sz="4" w:space="0"/>
              <w:left w:val="single" w:color="auto" w:sz="4" w:space="0"/>
              <w:bottom w:val="single" w:color="auto" w:sz="4" w:space="0"/>
              <w:right w:val="single" w:color="auto" w:sz="4" w:space="0"/>
            </w:tcBorders>
            <w:vAlign w:val="center"/>
          </w:tcPr>
          <w:p w14:paraId="105BE77F">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761" w:type="pct"/>
            <w:tcBorders>
              <w:top w:val="single" w:color="auto" w:sz="4" w:space="0"/>
              <w:left w:val="single" w:color="auto" w:sz="4" w:space="0"/>
              <w:bottom w:val="single" w:color="auto" w:sz="4" w:space="0"/>
              <w:right w:val="single" w:color="auto" w:sz="4" w:space="0"/>
            </w:tcBorders>
            <w:vAlign w:val="center"/>
          </w:tcPr>
          <w:p w14:paraId="30CCADA8">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w:t>
            </w:r>
          </w:p>
        </w:tc>
        <w:tc>
          <w:tcPr>
            <w:tcW w:w="1582" w:type="pct"/>
            <w:gridSpan w:val="2"/>
            <w:tcBorders>
              <w:top w:val="single" w:color="auto" w:sz="4" w:space="0"/>
              <w:left w:val="single" w:color="auto" w:sz="4" w:space="0"/>
              <w:bottom w:val="single" w:color="auto" w:sz="4" w:space="0"/>
              <w:right w:val="single" w:color="auto" w:sz="4" w:space="0"/>
            </w:tcBorders>
            <w:vAlign w:val="center"/>
          </w:tcPr>
          <w:p w14:paraId="372EDA8D">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1409" w:type="pct"/>
            <w:tcBorders>
              <w:top w:val="single" w:color="auto" w:sz="4" w:space="0"/>
              <w:left w:val="single" w:color="auto" w:sz="4" w:space="0"/>
              <w:bottom w:val="single" w:color="auto" w:sz="4" w:space="0"/>
              <w:right w:val="single" w:color="auto" w:sz="4" w:space="0"/>
            </w:tcBorders>
            <w:vAlign w:val="center"/>
          </w:tcPr>
          <w:p w14:paraId="1B8328DE">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980" w:type="pct"/>
            <w:tcBorders>
              <w:top w:val="single" w:color="auto" w:sz="4" w:space="0"/>
              <w:left w:val="single" w:color="auto" w:sz="4" w:space="0"/>
              <w:bottom w:val="single" w:color="auto" w:sz="4" w:space="0"/>
              <w:right w:val="single" w:color="auto" w:sz="4" w:space="0"/>
            </w:tcBorders>
            <w:vAlign w:val="center"/>
          </w:tcPr>
          <w:p w14:paraId="11C397BB">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r>
      <w:tr w14:paraId="0565C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19" w:type="pct"/>
            <w:gridSpan w:val="5"/>
            <w:tcBorders>
              <w:top w:val="single" w:color="auto" w:sz="4" w:space="0"/>
              <w:left w:val="single" w:color="auto" w:sz="4" w:space="0"/>
              <w:bottom w:val="single" w:color="auto" w:sz="4" w:space="0"/>
              <w:right w:val="single" w:color="auto" w:sz="4" w:space="0"/>
            </w:tcBorders>
            <w:vAlign w:val="center"/>
          </w:tcPr>
          <w:p w14:paraId="06701190">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合计</w:t>
            </w:r>
          </w:p>
        </w:tc>
        <w:tc>
          <w:tcPr>
            <w:tcW w:w="980" w:type="pct"/>
            <w:tcBorders>
              <w:top w:val="single" w:color="auto" w:sz="4" w:space="0"/>
              <w:left w:val="single" w:color="auto" w:sz="4" w:space="0"/>
              <w:bottom w:val="single" w:color="auto" w:sz="4" w:space="0"/>
              <w:right w:val="single" w:color="auto" w:sz="4" w:space="0"/>
            </w:tcBorders>
            <w:vAlign w:val="center"/>
          </w:tcPr>
          <w:p w14:paraId="145E6C19">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r>
    </w:tbl>
    <w:p w14:paraId="16069928">
      <w:pPr>
        <w:widowControl/>
        <w:ind w:left="420"/>
        <w:rPr>
          <w:rFonts w:ascii="Times New Roman" w:hAnsi="Times New Roman" w:cs="Times New Roman"/>
          <w:szCs w:val="21"/>
        </w:rPr>
      </w:pPr>
    </w:p>
    <w:p w14:paraId="74380C45">
      <w:pPr>
        <w:widowControl/>
        <w:ind w:left="420"/>
        <w:rPr>
          <w:rFonts w:ascii="Times New Roman" w:hAnsi="Times New Roman" w:cs="Times New Roman"/>
          <w:szCs w:val="21"/>
        </w:rPr>
      </w:pPr>
      <w:r>
        <w:rPr>
          <w:rFonts w:ascii="Times New Roman" w:hAnsi="Times New Roman" w:cs="Times New Roman"/>
          <w:szCs w:val="21"/>
        </w:rPr>
        <w:t>变电站施工阶段变电设备安装和调试碳排放计算汇总如下表所示：</w:t>
      </w:r>
    </w:p>
    <w:p w14:paraId="3A4E9B62">
      <w:pPr>
        <w:widowControl/>
        <w:ind w:left="420"/>
        <w:rPr>
          <w:rFonts w:ascii="Times New Roman" w:hAnsi="Times New Roman" w:cs="Times New Roman"/>
          <w:szCs w:val="21"/>
        </w:rPr>
      </w:pPr>
    </w:p>
    <w:p w14:paraId="5BC89C03">
      <w:pPr>
        <w:spacing w:line="360" w:lineRule="auto"/>
        <w:jc w:val="center"/>
        <w:rPr>
          <w:rFonts w:ascii="Times New Roman" w:hAnsi="Times New Roman" w:eastAsia="黑体" w:cs="Times New Roman"/>
          <w:szCs w:val="21"/>
        </w:rPr>
      </w:pPr>
      <w:r>
        <w:rPr>
          <w:rFonts w:ascii="Times New Roman" w:hAnsi="Times New Roman" w:eastAsia="黑体" w:cs="Times New Roman"/>
          <w:szCs w:val="21"/>
        </w:rPr>
        <w:t>表</w:t>
      </w:r>
      <w:r>
        <w:rPr>
          <w:rFonts w:hint="eastAsia" w:ascii="Times New Roman" w:hAnsi="Times New Roman" w:eastAsia="黑体" w:cs="Times New Roman"/>
          <w:szCs w:val="21"/>
        </w:rPr>
        <w:t>5</w:t>
      </w:r>
      <w:r>
        <w:rPr>
          <w:rFonts w:ascii="Times New Roman" w:hAnsi="Times New Roman" w:eastAsia="黑体" w:cs="Times New Roman"/>
          <w:szCs w:val="21"/>
        </w:rPr>
        <w:t xml:space="preserve"> 变电站设备安装碳排放汇总</w:t>
      </w:r>
    </w:p>
    <w:tbl>
      <w:tblPr>
        <w:tblStyle w:val="24"/>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4"/>
        <w:gridCol w:w="840"/>
        <w:gridCol w:w="1184"/>
        <w:gridCol w:w="1314"/>
        <w:gridCol w:w="748"/>
        <w:gridCol w:w="2254"/>
        <w:gridCol w:w="1723"/>
      </w:tblGrid>
      <w:tr w14:paraId="24B2E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267" w:type="pct"/>
            <w:tcBorders>
              <w:top w:val="single" w:color="auto" w:sz="4" w:space="0"/>
              <w:left w:val="single" w:color="auto" w:sz="4" w:space="0"/>
              <w:bottom w:val="single" w:color="auto" w:sz="4" w:space="0"/>
              <w:right w:val="single" w:color="auto" w:sz="4" w:space="0"/>
            </w:tcBorders>
            <w:shd w:val="clear" w:color="auto" w:fill="AEAAAA"/>
            <w:vAlign w:val="center"/>
          </w:tcPr>
          <w:p w14:paraId="175F357D">
            <w:pPr>
              <w:keepNext w:val="0"/>
              <w:keepLines w:val="0"/>
              <w:suppressLineNumbers w:val="0"/>
              <w:spacing w:before="0" w:beforeAutospacing="0" w:after="0" w:afterAutospacing="0"/>
              <w:ind w:left="0" w:right="0"/>
              <w:jc w:val="left"/>
              <w:rPr>
                <w:rFonts w:hint="default" w:ascii="Times New Roman" w:hAnsi="Times New Roman" w:cs="Times New Roman"/>
                <w:kern w:val="0"/>
                <w:sz w:val="20"/>
                <w:szCs w:val="21"/>
              </w:rPr>
            </w:pPr>
            <w:r>
              <w:rPr>
                <w:rFonts w:hint="default" w:ascii="Times New Roman" w:hAnsi="Times New Roman" w:cs="Times New Roman"/>
                <w:b/>
                <w:kern w:val="0"/>
                <w:sz w:val="20"/>
                <w:szCs w:val="21"/>
              </w:rPr>
              <w:t>序号</w:t>
            </w:r>
          </w:p>
        </w:tc>
        <w:tc>
          <w:tcPr>
            <w:tcW w:w="493" w:type="pct"/>
            <w:tcBorders>
              <w:top w:val="single" w:color="auto" w:sz="4" w:space="0"/>
              <w:left w:val="single" w:color="auto" w:sz="4" w:space="0"/>
              <w:bottom w:val="single" w:color="auto" w:sz="4" w:space="0"/>
              <w:right w:val="single" w:color="auto" w:sz="4" w:space="0"/>
            </w:tcBorders>
            <w:shd w:val="clear" w:color="auto" w:fill="AEAAAA"/>
            <w:vAlign w:val="center"/>
          </w:tcPr>
          <w:p w14:paraId="5C25C7DC">
            <w:pPr>
              <w:keepNext w:val="0"/>
              <w:keepLines w:val="0"/>
              <w:suppressLineNumbers w:val="0"/>
              <w:spacing w:before="0" w:beforeAutospacing="0" w:after="0" w:afterAutospacing="0"/>
              <w:ind w:left="105" w:leftChars="50" w:right="0"/>
              <w:jc w:val="left"/>
              <w:rPr>
                <w:rFonts w:hint="default" w:ascii="Times New Roman" w:hAnsi="Times New Roman" w:cs="Times New Roman"/>
                <w:kern w:val="0"/>
                <w:sz w:val="20"/>
                <w:szCs w:val="21"/>
              </w:rPr>
            </w:pPr>
            <w:r>
              <w:rPr>
                <w:rFonts w:hint="default" w:ascii="Times New Roman" w:hAnsi="Times New Roman" w:cs="Times New Roman"/>
                <w:b/>
                <w:kern w:val="0"/>
                <w:sz w:val="20"/>
                <w:szCs w:val="21"/>
              </w:rPr>
              <w:t>材料</w:t>
            </w:r>
          </w:p>
        </w:tc>
        <w:tc>
          <w:tcPr>
            <w:tcW w:w="695" w:type="pct"/>
            <w:tcBorders>
              <w:top w:val="single" w:color="auto" w:sz="4" w:space="0"/>
              <w:left w:val="single" w:color="auto" w:sz="4" w:space="0"/>
              <w:bottom w:val="single" w:color="auto" w:sz="4" w:space="0"/>
              <w:right w:val="single" w:color="auto" w:sz="4" w:space="0"/>
            </w:tcBorders>
            <w:shd w:val="clear" w:color="auto" w:fill="AEAAAA"/>
            <w:vAlign w:val="center"/>
          </w:tcPr>
          <w:p w14:paraId="0B718132">
            <w:pPr>
              <w:keepNext w:val="0"/>
              <w:keepLines w:val="0"/>
              <w:suppressLineNumbers w:val="0"/>
              <w:spacing w:before="0" w:beforeAutospacing="0" w:after="0" w:afterAutospacing="0"/>
              <w:ind w:left="105" w:leftChars="50" w:right="0"/>
              <w:jc w:val="center"/>
              <w:rPr>
                <w:rFonts w:hint="default" w:ascii="Times New Roman" w:hAnsi="Times New Roman" w:cs="Times New Roman"/>
                <w:b/>
                <w:kern w:val="0"/>
                <w:sz w:val="20"/>
                <w:szCs w:val="21"/>
              </w:rPr>
            </w:pPr>
            <w:r>
              <w:rPr>
                <w:rFonts w:hint="default" w:ascii="Times New Roman" w:hAnsi="Times New Roman" w:cs="Times New Roman"/>
                <w:b/>
                <w:kern w:val="0"/>
                <w:sz w:val="20"/>
                <w:szCs w:val="21"/>
              </w:rPr>
              <w:t>能源类型</w:t>
            </w:r>
          </w:p>
        </w:tc>
        <w:tc>
          <w:tcPr>
            <w:tcW w:w="771" w:type="pct"/>
            <w:tcBorders>
              <w:top w:val="single" w:color="auto" w:sz="4" w:space="0"/>
              <w:left w:val="single" w:color="auto" w:sz="4" w:space="0"/>
              <w:bottom w:val="single" w:color="auto" w:sz="4" w:space="0"/>
              <w:right w:val="single" w:color="auto" w:sz="4" w:space="0"/>
            </w:tcBorders>
            <w:shd w:val="clear" w:color="auto" w:fill="AEAAAA"/>
            <w:vAlign w:val="center"/>
          </w:tcPr>
          <w:p w14:paraId="3039267F">
            <w:pPr>
              <w:keepNext w:val="0"/>
              <w:keepLines w:val="0"/>
              <w:suppressLineNumbers w:val="0"/>
              <w:spacing w:before="0" w:beforeAutospacing="0" w:after="0" w:afterAutospacing="0"/>
              <w:ind w:left="105" w:leftChars="50" w:right="0"/>
              <w:jc w:val="center"/>
              <w:rPr>
                <w:rFonts w:hint="default" w:ascii="Times New Roman" w:hAnsi="Times New Roman" w:cs="Times New Roman"/>
                <w:b/>
                <w:kern w:val="0"/>
                <w:sz w:val="20"/>
                <w:szCs w:val="21"/>
              </w:rPr>
            </w:pPr>
            <w:r>
              <w:rPr>
                <w:rFonts w:hint="default" w:ascii="Times New Roman" w:hAnsi="Times New Roman" w:cs="Times New Roman"/>
                <w:b/>
                <w:kern w:val="0"/>
                <w:sz w:val="20"/>
                <w:szCs w:val="21"/>
              </w:rPr>
              <w:t>能源用量</w:t>
            </w:r>
          </w:p>
        </w:tc>
        <w:tc>
          <w:tcPr>
            <w:tcW w:w="439" w:type="pct"/>
            <w:tcBorders>
              <w:top w:val="single" w:color="auto" w:sz="4" w:space="0"/>
              <w:left w:val="single" w:color="auto" w:sz="4" w:space="0"/>
              <w:bottom w:val="single" w:color="auto" w:sz="4" w:space="0"/>
              <w:right w:val="single" w:color="auto" w:sz="4" w:space="0"/>
            </w:tcBorders>
            <w:shd w:val="clear" w:color="auto" w:fill="AEAAAA"/>
            <w:vAlign w:val="center"/>
          </w:tcPr>
          <w:p w14:paraId="003FF16B">
            <w:pPr>
              <w:keepNext w:val="0"/>
              <w:keepLines w:val="0"/>
              <w:suppressLineNumbers w:val="0"/>
              <w:spacing w:before="0" w:beforeAutospacing="0" w:after="0" w:afterAutospacing="0"/>
              <w:ind w:left="105" w:leftChars="50" w:right="0"/>
              <w:jc w:val="center"/>
              <w:rPr>
                <w:rFonts w:hint="default" w:ascii="Times New Roman" w:hAnsi="Times New Roman" w:cs="Times New Roman"/>
                <w:b/>
                <w:kern w:val="0"/>
                <w:sz w:val="20"/>
                <w:szCs w:val="21"/>
              </w:rPr>
            </w:pPr>
            <w:r>
              <w:rPr>
                <w:rFonts w:hint="default" w:ascii="Times New Roman" w:hAnsi="Times New Roman" w:cs="Times New Roman"/>
                <w:b/>
                <w:kern w:val="0"/>
                <w:sz w:val="20"/>
                <w:szCs w:val="21"/>
              </w:rPr>
              <w:t>单位</w:t>
            </w:r>
          </w:p>
        </w:tc>
        <w:tc>
          <w:tcPr>
            <w:tcW w:w="1321" w:type="pct"/>
            <w:tcBorders>
              <w:top w:val="single" w:color="auto" w:sz="4" w:space="0"/>
              <w:left w:val="single" w:color="auto" w:sz="4" w:space="0"/>
              <w:bottom w:val="single" w:color="auto" w:sz="4" w:space="0"/>
              <w:right w:val="single" w:color="auto" w:sz="4" w:space="0"/>
            </w:tcBorders>
            <w:shd w:val="clear" w:color="auto" w:fill="AEAAAA"/>
            <w:vAlign w:val="center"/>
          </w:tcPr>
          <w:p w14:paraId="2E34BF68">
            <w:pPr>
              <w:keepNext w:val="0"/>
              <w:keepLines w:val="0"/>
              <w:suppressLineNumbers w:val="0"/>
              <w:spacing w:before="0" w:beforeAutospacing="0" w:after="0" w:afterAutospacing="0"/>
              <w:ind w:left="105" w:leftChars="50" w:right="0"/>
              <w:jc w:val="center"/>
              <w:rPr>
                <w:rFonts w:hint="default" w:ascii="Times New Roman" w:hAnsi="Times New Roman" w:cs="Times New Roman"/>
                <w:b/>
                <w:kern w:val="0"/>
                <w:sz w:val="20"/>
                <w:szCs w:val="21"/>
              </w:rPr>
            </w:pPr>
            <w:r>
              <w:rPr>
                <w:rFonts w:hint="default" w:ascii="Times New Roman" w:hAnsi="Times New Roman" w:cs="Times New Roman"/>
                <w:b/>
                <w:kern w:val="0"/>
                <w:sz w:val="20"/>
                <w:szCs w:val="21"/>
              </w:rPr>
              <w:t>碳排放因子 [t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cs="Times New Roman"/>
                <w:b/>
                <w:kern w:val="0"/>
                <w:sz w:val="20"/>
                <w:szCs w:val="21"/>
              </w:rPr>
              <w:t>/kWh或t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cs="Times New Roman"/>
                <w:b/>
                <w:kern w:val="0"/>
                <w:sz w:val="20"/>
                <w:szCs w:val="21"/>
              </w:rPr>
              <w:t>/TJ、t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cs="Times New Roman"/>
                <w:b/>
                <w:kern w:val="0"/>
                <w:sz w:val="20"/>
                <w:szCs w:val="21"/>
              </w:rPr>
              <w:t>/kg]</w:t>
            </w:r>
          </w:p>
        </w:tc>
        <w:tc>
          <w:tcPr>
            <w:tcW w:w="1011" w:type="pct"/>
            <w:tcBorders>
              <w:top w:val="single" w:color="auto" w:sz="4" w:space="0"/>
              <w:left w:val="single" w:color="auto" w:sz="4" w:space="0"/>
              <w:bottom w:val="single" w:color="auto" w:sz="4" w:space="0"/>
              <w:right w:val="single" w:color="auto" w:sz="4" w:space="0"/>
            </w:tcBorders>
            <w:shd w:val="clear" w:color="auto" w:fill="AEAAAA"/>
            <w:vAlign w:val="center"/>
          </w:tcPr>
          <w:p w14:paraId="7A78CDBD">
            <w:pPr>
              <w:keepNext w:val="0"/>
              <w:keepLines w:val="0"/>
              <w:suppressLineNumbers w:val="0"/>
              <w:spacing w:before="0" w:beforeAutospacing="0" w:after="0" w:afterAutospacing="0"/>
              <w:ind w:left="105" w:leftChars="50" w:right="0"/>
              <w:jc w:val="center"/>
              <w:rPr>
                <w:rFonts w:hint="default" w:ascii="Times New Roman" w:hAnsi="Times New Roman" w:cs="Times New Roman"/>
                <w:kern w:val="0"/>
                <w:sz w:val="20"/>
                <w:szCs w:val="21"/>
              </w:rPr>
            </w:pPr>
            <w:r>
              <w:rPr>
                <w:rFonts w:hint="default" w:ascii="Times New Roman" w:hAnsi="Times New Roman" w:cs="Times New Roman"/>
                <w:b/>
                <w:kern w:val="0"/>
                <w:sz w:val="20"/>
                <w:szCs w:val="21"/>
              </w:rPr>
              <w:t>碳排放量(t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cs="Times New Roman"/>
                <w:b/>
                <w:kern w:val="0"/>
                <w:sz w:val="20"/>
                <w:szCs w:val="21"/>
              </w:rPr>
              <w:t>e)</w:t>
            </w:r>
          </w:p>
        </w:tc>
      </w:tr>
      <w:tr w14:paraId="7CEBD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267" w:type="pct"/>
            <w:tcBorders>
              <w:top w:val="single" w:color="auto" w:sz="4" w:space="0"/>
              <w:left w:val="single" w:color="auto" w:sz="4" w:space="0"/>
              <w:bottom w:val="single" w:color="auto" w:sz="4" w:space="0"/>
              <w:right w:val="single" w:color="auto" w:sz="4" w:space="0"/>
            </w:tcBorders>
            <w:vAlign w:val="center"/>
          </w:tcPr>
          <w:p w14:paraId="6E74A8B0">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1</w:t>
            </w:r>
          </w:p>
        </w:tc>
        <w:tc>
          <w:tcPr>
            <w:tcW w:w="493" w:type="pct"/>
            <w:tcBorders>
              <w:top w:val="single" w:color="auto" w:sz="4" w:space="0"/>
              <w:left w:val="single" w:color="auto" w:sz="4" w:space="0"/>
              <w:bottom w:val="single" w:color="auto" w:sz="4" w:space="0"/>
              <w:right w:val="single" w:color="auto" w:sz="4" w:space="0"/>
            </w:tcBorders>
            <w:vAlign w:val="center"/>
          </w:tcPr>
          <w:p w14:paraId="37C1AEEB">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电力变压器</w:t>
            </w:r>
          </w:p>
        </w:tc>
        <w:tc>
          <w:tcPr>
            <w:tcW w:w="695" w:type="pct"/>
            <w:tcBorders>
              <w:top w:val="single" w:color="auto" w:sz="4" w:space="0"/>
              <w:left w:val="single" w:color="auto" w:sz="4" w:space="0"/>
              <w:bottom w:val="single" w:color="auto" w:sz="4" w:space="0"/>
              <w:right w:val="single" w:color="auto" w:sz="4" w:space="0"/>
            </w:tcBorders>
            <w:vAlign w:val="center"/>
          </w:tcPr>
          <w:p w14:paraId="3A12A553">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电</w:t>
            </w:r>
          </w:p>
        </w:tc>
        <w:tc>
          <w:tcPr>
            <w:tcW w:w="771" w:type="pct"/>
            <w:tcBorders>
              <w:top w:val="single" w:color="auto" w:sz="4" w:space="0"/>
              <w:left w:val="single" w:color="auto" w:sz="4" w:space="0"/>
              <w:bottom w:val="single" w:color="auto" w:sz="4" w:space="0"/>
              <w:right w:val="single" w:color="auto" w:sz="4" w:space="0"/>
            </w:tcBorders>
            <w:vAlign w:val="center"/>
          </w:tcPr>
          <w:p w14:paraId="6370EFE9">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16.6kwh</w:t>
            </w:r>
          </w:p>
        </w:tc>
        <w:tc>
          <w:tcPr>
            <w:tcW w:w="439" w:type="pct"/>
            <w:tcBorders>
              <w:top w:val="single" w:color="auto" w:sz="4" w:space="0"/>
              <w:left w:val="single" w:color="auto" w:sz="4" w:space="0"/>
              <w:bottom w:val="single" w:color="auto" w:sz="4" w:space="0"/>
              <w:right w:val="single" w:color="auto" w:sz="4" w:space="0"/>
            </w:tcBorders>
            <w:vAlign w:val="center"/>
          </w:tcPr>
          <w:p w14:paraId="53F1792E">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Cs w:val="21"/>
                <w:lang w:bidi="ar"/>
              </w:rPr>
              <w:t>kwh</w:t>
            </w:r>
          </w:p>
        </w:tc>
        <w:tc>
          <w:tcPr>
            <w:tcW w:w="1321" w:type="pct"/>
            <w:tcBorders>
              <w:top w:val="single" w:color="auto" w:sz="4" w:space="0"/>
              <w:left w:val="single" w:color="auto" w:sz="4" w:space="0"/>
              <w:bottom w:val="single" w:color="auto" w:sz="4" w:space="0"/>
              <w:right w:val="single" w:color="auto" w:sz="4" w:space="0"/>
            </w:tcBorders>
            <w:vAlign w:val="center"/>
          </w:tcPr>
          <w:p w14:paraId="75DA5614">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Cs w:val="21"/>
                <w:lang w:bidi="ar"/>
              </w:rPr>
              <w:t>0.5703</w:t>
            </w:r>
            <w:r>
              <w:rPr>
                <w:rFonts w:hint="default" w:ascii="Times New Roman" w:hAnsi="Times New Roman" w:cs="Times New Roman"/>
                <w:szCs w:val="21"/>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cs="Times New Roman"/>
                <w:szCs w:val="21"/>
              </w:rPr>
              <w:t>/kWh</w:t>
            </w:r>
          </w:p>
        </w:tc>
        <w:tc>
          <w:tcPr>
            <w:tcW w:w="1011" w:type="pct"/>
            <w:tcBorders>
              <w:top w:val="single" w:color="auto" w:sz="4" w:space="0"/>
              <w:left w:val="single" w:color="auto" w:sz="4" w:space="0"/>
              <w:bottom w:val="single" w:color="auto" w:sz="4" w:space="0"/>
              <w:right w:val="single" w:color="auto" w:sz="4" w:space="0"/>
            </w:tcBorders>
            <w:vAlign w:val="center"/>
          </w:tcPr>
          <w:p w14:paraId="0A0CFFF4">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9.47</w:t>
            </w:r>
          </w:p>
        </w:tc>
      </w:tr>
      <w:tr w14:paraId="5FEB3A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7" w:type="pct"/>
            <w:tcBorders>
              <w:top w:val="single" w:color="auto" w:sz="4" w:space="0"/>
              <w:left w:val="single" w:color="auto" w:sz="4" w:space="0"/>
              <w:bottom w:val="single" w:color="auto" w:sz="4" w:space="0"/>
              <w:right w:val="single" w:color="auto" w:sz="4" w:space="0"/>
            </w:tcBorders>
            <w:vAlign w:val="center"/>
          </w:tcPr>
          <w:p w14:paraId="0B5204BB">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2</w:t>
            </w:r>
          </w:p>
        </w:tc>
        <w:tc>
          <w:tcPr>
            <w:tcW w:w="493" w:type="pct"/>
            <w:tcBorders>
              <w:top w:val="single" w:color="auto" w:sz="4" w:space="0"/>
              <w:left w:val="single" w:color="auto" w:sz="4" w:space="0"/>
              <w:bottom w:val="single" w:color="auto" w:sz="4" w:space="0"/>
              <w:right w:val="single" w:color="auto" w:sz="4" w:space="0"/>
            </w:tcBorders>
            <w:vAlign w:val="center"/>
          </w:tcPr>
          <w:p w14:paraId="238298E5">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互感器</w:t>
            </w:r>
          </w:p>
        </w:tc>
        <w:tc>
          <w:tcPr>
            <w:tcW w:w="695" w:type="pct"/>
            <w:tcBorders>
              <w:top w:val="single" w:color="auto" w:sz="4" w:space="0"/>
              <w:left w:val="single" w:color="auto" w:sz="4" w:space="0"/>
              <w:bottom w:val="single" w:color="auto" w:sz="4" w:space="0"/>
              <w:right w:val="single" w:color="auto" w:sz="4" w:space="0"/>
            </w:tcBorders>
            <w:vAlign w:val="center"/>
          </w:tcPr>
          <w:p w14:paraId="1F8D7432">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柴油</w:t>
            </w:r>
          </w:p>
        </w:tc>
        <w:tc>
          <w:tcPr>
            <w:tcW w:w="771" w:type="pct"/>
            <w:tcBorders>
              <w:top w:val="single" w:color="auto" w:sz="4" w:space="0"/>
              <w:left w:val="single" w:color="auto" w:sz="4" w:space="0"/>
              <w:bottom w:val="single" w:color="auto" w:sz="4" w:space="0"/>
              <w:right w:val="single" w:color="auto" w:sz="4" w:space="0"/>
            </w:tcBorders>
            <w:vAlign w:val="center"/>
          </w:tcPr>
          <w:p w14:paraId="5E172FDC">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65.22kg</w:t>
            </w:r>
          </w:p>
        </w:tc>
        <w:tc>
          <w:tcPr>
            <w:tcW w:w="439" w:type="pct"/>
            <w:tcBorders>
              <w:top w:val="single" w:color="auto" w:sz="4" w:space="0"/>
              <w:left w:val="single" w:color="auto" w:sz="4" w:space="0"/>
              <w:bottom w:val="single" w:color="auto" w:sz="4" w:space="0"/>
              <w:right w:val="single" w:color="auto" w:sz="4" w:space="0"/>
            </w:tcBorders>
            <w:vAlign w:val="center"/>
          </w:tcPr>
          <w:p w14:paraId="43F99E52">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Cs w:val="21"/>
                <w:lang w:bidi="ar"/>
              </w:rPr>
              <w:t>kg</w:t>
            </w:r>
          </w:p>
        </w:tc>
        <w:tc>
          <w:tcPr>
            <w:tcW w:w="1321" w:type="pct"/>
            <w:tcBorders>
              <w:top w:val="single" w:color="auto" w:sz="4" w:space="0"/>
              <w:left w:val="single" w:color="auto" w:sz="4" w:space="0"/>
              <w:bottom w:val="single" w:color="auto" w:sz="4" w:space="0"/>
              <w:right w:val="single" w:color="auto" w:sz="4" w:space="0"/>
            </w:tcBorders>
            <w:vAlign w:val="center"/>
          </w:tcPr>
          <w:p w14:paraId="5CAA84B3">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bCs/>
                <w:kern w:val="0"/>
                <w:sz w:val="20"/>
                <w:szCs w:val="20"/>
              </w:rPr>
              <w:t>3.10*10^-3( 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cs="Times New Roman"/>
                <w:bCs/>
                <w:kern w:val="0"/>
                <w:sz w:val="20"/>
                <w:szCs w:val="20"/>
              </w:rPr>
              <w:t>e/kg）</w:t>
            </w:r>
          </w:p>
        </w:tc>
        <w:tc>
          <w:tcPr>
            <w:tcW w:w="1011" w:type="pct"/>
            <w:tcBorders>
              <w:top w:val="single" w:color="auto" w:sz="4" w:space="0"/>
              <w:left w:val="single" w:color="auto" w:sz="4" w:space="0"/>
              <w:bottom w:val="single" w:color="auto" w:sz="4" w:space="0"/>
              <w:right w:val="single" w:color="auto" w:sz="4" w:space="0"/>
            </w:tcBorders>
            <w:vAlign w:val="center"/>
          </w:tcPr>
          <w:p w14:paraId="14702232">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2.02</w:t>
            </w:r>
          </w:p>
        </w:tc>
      </w:tr>
      <w:tr w14:paraId="3C1A78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67" w:type="pct"/>
            <w:tcBorders>
              <w:top w:val="single" w:color="auto" w:sz="4" w:space="0"/>
              <w:left w:val="single" w:color="auto" w:sz="4" w:space="0"/>
              <w:bottom w:val="single" w:color="auto" w:sz="4" w:space="0"/>
              <w:right w:val="single" w:color="auto" w:sz="4" w:space="0"/>
            </w:tcBorders>
            <w:vAlign w:val="center"/>
          </w:tcPr>
          <w:p w14:paraId="2CA2D79C">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493" w:type="pct"/>
            <w:tcBorders>
              <w:top w:val="single" w:color="auto" w:sz="4" w:space="0"/>
              <w:left w:val="single" w:color="auto" w:sz="4" w:space="0"/>
              <w:bottom w:val="single" w:color="auto" w:sz="4" w:space="0"/>
              <w:right w:val="single" w:color="auto" w:sz="4" w:space="0"/>
            </w:tcBorders>
            <w:vAlign w:val="center"/>
          </w:tcPr>
          <w:p w14:paraId="328C02BA">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w:t>
            </w:r>
          </w:p>
        </w:tc>
        <w:tc>
          <w:tcPr>
            <w:tcW w:w="695" w:type="pct"/>
            <w:tcBorders>
              <w:top w:val="single" w:color="auto" w:sz="4" w:space="0"/>
              <w:left w:val="single" w:color="auto" w:sz="4" w:space="0"/>
              <w:bottom w:val="single" w:color="auto" w:sz="4" w:space="0"/>
              <w:right w:val="single" w:color="auto" w:sz="4" w:space="0"/>
            </w:tcBorders>
            <w:vAlign w:val="center"/>
          </w:tcPr>
          <w:p w14:paraId="77C21C85">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771" w:type="pct"/>
            <w:tcBorders>
              <w:top w:val="single" w:color="auto" w:sz="4" w:space="0"/>
              <w:left w:val="single" w:color="auto" w:sz="4" w:space="0"/>
              <w:bottom w:val="single" w:color="auto" w:sz="4" w:space="0"/>
              <w:right w:val="single" w:color="auto" w:sz="4" w:space="0"/>
            </w:tcBorders>
            <w:vAlign w:val="center"/>
          </w:tcPr>
          <w:p w14:paraId="0A53CBC6">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439" w:type="pct"/>
            <w:tcBorders>
              <w:top w:val="single" w:color="auto" w:sz="4" w:space="0"/>
              <w:left w:val="single" w:color="auto" w:sz="4" w:space="0"/>
              <w:bottom w:val="single" w:color="auto" w:sz="4" w:space="0"/>
              <w:right w:val="single" w:color="auto" w:sz="4" w:space="0"/>
            </w:tcBorders>
            <w:vAlign w:val="center"/>
          </w:tcPr>
          <w:p w14:paraId="6D696D64">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1321" w:type="pct"/>
            <w:tcBorders>
              <w:top w:val="single" w:color="auto" w:sz="4" w:space="0"/>
              <w:left w:val="single" w:color="auto" w:sz="4" w:space="0"/>
              <w:bottom w:val="single" w:color="auto" w:sz="4" w:space="0"/>
              <w:right w:val="single" w:color="auto" w:sz="4" w:space="0"/>
            </w:tcBorders>
            <w:vAlign w:val="center"/>
          </w:tcPr>
          <w:p w14:paraId="6EB65AB6">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1011" w:type="pct"/>
            <w:tcBorders>
              <w:top w:val="single" w:color="auto" w:sz="4" w:space="0"/>
              <w:left w:val="single" w:color="auto" w:sz="4" w:space="0"/>
              <w:bottom w:val="single" w:color="auto" w:sz="4" w:space="0"/>
              <w:right w:val="single" w:color="auto" w:sz="4" w:space="0"/>
            </w:tcBorders>
            <w:vAlign w:val="center"/>
          </w:tcPr>
          <w:p w14:paraId="1C03C37F">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r>
      <w:tr w14:paraId="75A13E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988" w:type="pct"/>
            <w:gridSpan w:val="6"/>
            <w:tcBorders>
              <w:top w:val="single" w:color="auto" w:sz="4" w:space="0"/>
              <w:left w:val="single" w:color="auto" w:sz="4" w:space="0"/>
              <w:bottom w:val="single" w:color="auto" w:sz="4" w:space="0"/>
              <w:right w:val="single" w:color="auto" w:sz="4" w:space="0"/>
            </w:tcBorders>
            <w:vAlign w:val="center"/>
          </w:tcPr>
          <w:p w14:paraId="09C10CB1">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合计</w:t>
            </w:r>
          </w:p>
        </w:tc>
        <w:tc>
          <w:tcPr>
            <w:tcW w:w="1011" w:type="pct"/>
            <w:tcBorders>
              <w:top w:val="single" w:color="auto" w:sz="4" w:space="0"/>
              <w:left w:val="single" w:color="auto" w:sz="4" w:space="0"/>
              <w:bottom w:val="single" w:color="auto" w:sz="4" w:space="0"/>
              <w:right w:val="single" w:color="auto" w:sz="4" w:space="0"/>
            </w:tcBorders>
            <w:vAlign w:val="center"/>
          </w:tcPr>
          <w:p w14:paraId="21CE732C">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r>
    </w:tbl>
    <w:p w14:paraId="46A20BCB">
      <w:pPr>
        <w:widowControl/>
        <w:ind w:left="420"/>
        <w:rPr>
          <w:rFonts w:ascii="Times New Roman" w:hAnsi="Times New Roman" w:cs="Times New Roman"/>
          <w:szCs w:val="21"/>
        </w:rPr>
      </w:pPr>
    </w:p>
    <w:p w14:paraId="39F471EB">
      <w:pPr>
        <w:spacing w:line="360" w:lineRule="auto"/>
        <w:jc w:val="center"/>
        <w:rPr>
          <w:rFonts w:ascii="Times New Roman" w:hAnsi="Times New Roman" w:eastAsia="黑体" w:cs="Times New Roman"/>
          <w:szCs w:val="21"/>
        </w:rPr>
      </w:pPr>
      <w:r>
        <w:rPr>
          <w:rFonts w:ascii="Times New Roman" w:hAnsi="Times New Roman" w:eastAsia="黑体" w:cs="Times New Roman"/>
          <w:szCs w:val="21"/>
        </w:rPr>
        <w:t>表6 变电站设备调试用电碳排放汇总</w:t>
      </w:r>
    </w:p>
    <w:tbl>
      <w:tblPr>
        <w:tblStyle w:val="2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3"/>
        <w:gridCol w:w="1005"/>
        <w:gridCol w:w="2987"/>
        <w:gridCol w:w="2403"/>
        <w:gridCol w:w="1671"/>
      </w:tblGrid>
      <w:tr w14:paraId="58B8B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266" w:type="pct"/>
            <w:tcBorders>
              <w:top w:val="single" w:color="auto" w:sz="4" w:space="0"/>
              <w:left w:val="single" w:color="auto" w:sz="4" w:space="0"/>
              <w:bottom w:val="single" w:color="auto" w:sz="4" w:space="0"/>
              <w:right w:val="single" w:color="auto" w:sz="4" w:space="0"/>
            </w:tcBorders>
            <w:shd w:val="clear" w:color="auto" w:fill="AEAAAA"/>
            <w:vAlign w:val="center"/>
          </w:tcPr>
          <w:p w14:paraId="1AD47BF9">
            <w:pPr>
              <w:keepNext w:val="0"/>
              <w:keepLines w:val="0"/>
              <w:suppressLineNumbers w:val="0"/>
              <w:spacing w:before="0" w:beforeAutospacing="0" w:after="0" w:afterAutospacing="0"/>
              <w:ind w:left="0" w:right="0"/>
              <w:jc w:val="left"/>
              <w:rPr>
                <w:rFonts w:hint="default" w:ascii="Times New Roman" w:hAnsi="Times New Roman" w:cs="Times New Roman"/>
                <w:kern w:val="0"/>
                <w:sz w:val="20"/>
                <w:szCs w:val="21"/>
              </w:rPr>
            </w:pPr>
            <w:r>
              <w:rPr>
                <w:rFonts w:hint="default" w:ascii="Times New Roman" w:hAnsi="Times New Roman" w:cs="Times New Roman"/>
                <w:b/>
                <w:kern w:val="0"/>
                <w:sz w:val="20"/>
                <w:szCs w:val="21"/>
              </w:rPr>
              <w:t>序号</w:t>
            </w:r>
          </w:p>
        </w:tc>
        <w:tc>
          <w:tcPr>
            <w:tcW w:w="590" w:type="pct"/>
            <w:tcBorders>
              <w:top w:val="single" w:color="auto" w:sz="4" w:space="0"/>
              <w:left w:val="single" w:color="auto" w:sz="4" w:space="0"/>
              <w:bottom w:val="single" w:color="auto" w:sz="4" w:space="0"/>
              <w:right w:val="single" w:color="auto" w:sz="4" w:space="0"/>
            </w:tcBorders>
            <w:shd w:val="clear" w:color="auto" w:fill="AEAAAA"/>
            <w:vAlign w:val="center"/>
          </w:tcPr>
          <w:p w14:paraId="48EEC436">
            <w:pPr>
              <w:keepNext w:val="0"/>
              <w:keepLines w:val="0"/>
              <w:suppressLineNumbers w:val="0"/>
              <w:spacing w:before="0" w:beforeAutospacing="0" w:after="0" w:afterAutospacing="0"/>
              <w:ind w:left="105" w:leftChars="50" w:right="0"/>
              <w:jc w:val="left"/>
              <w:rPr>
                <w:rFonts w:hint="default" w:ascii="Times New Roman" w:hAnsi="Times New Roman" w:cs="Times New Roman"/>
                <w:kern w:val="0"/>
                <w:sz w:val="20"/>
                <w:szCs w:val="21"/>
              </w:rPr>
            </w:pPr>
            <w:r>
              <w:rPr>
                <w:rFonts w:hint="default" w:ascii="Times New Roman" w:hAnsi="Times New Roman" w:cs="Times New Roman"/>
                <w:b/>
                <w:kern w:val="0"/>
                <w:sz w:val="20"/>
                <w:szCs w:val="21"/>
              </w:rPr>
              <w:t>材料</w:t>
            </w:r>
          </w:p>
        </w:tc>
        <w:tc>
          <w:tcPr>
            <w:tcW w:w="1753" w:type="pct"/>
            <w:tcBorders>
              <w:top w:val="single" w:color="auto" w:sz="4" w:space="0"/>
              <w:left w:val="single" w:color="auto" w:sz="4" w:space="0"/>
              <w:bottom w:val="single" w:color="auto" w:sz="4" w:space="0"/>
              <w:right w:val="single" w:color="auto" w:sz="4" w:space="0"/>
            </w:tcBorders>
            <w:shd w:val="clear" w:color="auto" w:fill="AEAAAA"/>
            <w:vAlign w:val="center"/>
          </w:tcPr>
          <w:p w14:paraId="35CE83ED">
            <w:pPr>
              <w:keepNext w:val="0"/>
              <w:keepLines w:val="0"/>
              <w:suppressLineNumbers w:val="0"/>
              <w:spacing w:before="0" w:beforeAutospacing="0" w:after="0" w:afterAutospacing="0"/>
              <w:ind w:left="105" w:leftChars="50" w:right="0"/>
              <w:jc w:val="center"/>
              <w:rPr>
                <w:rFonts w:hint="default" w:ascii="Times New Roman" w:hAnsi="Times New Roman" w:cs="Times New Roman"/>
                <w:b/>
                <w:kern w:val="0"/>
                <w:sz w:val="20"/>
                <w:szCs w:val="21"/>
              </w:rPr>
            </w:pPr>
            <w:r>
              <w:rPr>
                <w:rFonts w:hint="default" w:ascii="Times New Roman" w:hAnsi="Times New Roman" w:cs="Times New Roman"/>
                <w:b/>
                <w:kern w:val="0"/>
                <w:sz w:val="20"/>
                <w:szCs w:val="21"/>
              </w:rPr>
              <w:t>调试总用电量kwh</w:t>
            </w:r>
          </w:p>
        </w:tc>
        <w:tc>
          <w:tcPr>
            <w:tcW w:w="1409" w:type="pct"/>
            <w:tcBorders>
              <w:top w:val="single" w:color="auto" w:sz="4" w:space="0"/>
              <w:left w:val="single" w:color="auto" w:sz="4" w:space="0"/>
              <w:bottom w:val="single" w:color="auto" w:sz="4" w:space="0"/>
              <w:right w:val="single" w:color="auto" w:sz="4" w:space="0"/>
            </w:tcBorders>
            <w:shd w:val="clear" w:color="auto" w:fill="AEAAAA"/>
            <w:vAlign w:val="center"/>
          </w:tcPr>
          <w:p w14:paraId="3958FDBF">
            <w:pPr>
              <w:keepNext w:val="0"/>
              <w:keepLines w:val="0"/>
              <w:suppressLineNumbers w:val="0"/>
              <w:spacing w:before="0" w:beforeAutospacing="0" w:after="0" w:afterAutospacing="0"/>
              <w:ind w:left="105" w:leftChars="50" w:right="0"/>
              <w:jc w:val="center"/>
              <w:rPr>
                <w:rFonts w:hint="default" w:ascii="Times New Roman" w:hAnsi="Times New Roman" w:cs="Times New Roman"/>
                <w:b/>
                <w:kern w:val="0"/>
                <w:sz w:val="20"/>
                <w:szCs w:val="21"/>
              </w:rPr>
            </w:pPr>
            <w:r>
              <w:rPr>
                <w:rFonts w:hint="default" w:ascii="Times New Roman" w:hAnsi="Times New Roman" w:cs="Times New Roman"/>
                <w:b/>
                <w:kern w:val="0"/>
                <w:sz w:val="20"/>
                <w:szCs w:val="21"/>
              </w:rPr>
              <w:t>当地电力碳排放因子 [t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cs="Times New Roman"/>
                <w:b/>
                <w:kern w:val="0"/>
                <w:sz w:val="20"/>
                <w:szCs w:val="21"/>
              </w:rPr>
              <w:t>/kwh]</w:t>
            </w:r>
          </w:p>
        </w:tc>
        <w:tc>
          <w:tcPr>
            <w:tcW w:w="980" w:type="pct"/>
            <w:tcBorders>
              <w:top w:val="single" w:color="auto" w:sz="4" w:space="0"/>
              <w:left w:val="single" w:color="auto" w:sz="4" w:space="0"/>
              <w:bottom w:val="single" w:color="auto" w:sz="4" w:space="0"/>
              <w:right w:val="single" w:color="auto" w:sz="4" w:space="0"/>
            </w:tcBorders>
            <w:shd w:val="clear" w:color="auto" w:fill="AEAAAA"/>
            <w:vAlign w:val="center"/>
          </w:tcPr>
          <w:p w14:paraId="2F0F7C71">
            <w:pPr>
              <w:keepNext w:val="0"/>
              <w:keepLines w:val="0"/>
              <w:suppressLineNumbers w:val="0"/>
              <w:spacing w:before="0" w:beforeAutospacing="0" w:after="0" w:afterAutospacing="0"/>
              <w:ind w:left="105" w:leftChars="50" w:right="0"/>
              <w:jc w:val="center"/>
              <w:rPr>
                <w:rFonts w:hint="default" w:ascii="Times New Roman" w:hAnsi="Times New Roman" w:cs="Times New Roman"/>
                <w:kern w:val="0"/>
                <w:sz w:val="20"/>
                <w:szCs w:val="21"/>
              </w:rPr>
            </w:pPr>
            <w:r>
              <w:rPr>
                <w:rFonts w:hint="default" w:ascii="Times New Roman" w:hAnsi="Times New Roman" w:cs="Times New Roman"/>
                <w:b/>
                <w:kern w:val="0"/>
                <w:sz w:val="20"/>
                <w:szCs w:val="21"/>
              </w:rPr>
              <w:t>碳排放量(t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cs="Times New Roman"/>
                <w:b/>
                <w:kern w:val="0"/>
                <w:sz w:val="20"/>
                <w:szCs w:val="21"/>
              </w:rPr>
              <w:t>e)</w:t>
            </w:r>
          </w:p>
        </w:tc>
      </w:tr>
      <w:tr w14:paraId="4A477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266" w:type="pct"/>
            <w:tcBorders>
              <w:top w:val="single" w:color="auto" w:sz="4" w:space="0"/>
              <w:left w:val="single" w:color="auto" w:sz="4" w:space="0"/>
              <w:bottom w:val="single" w:color="auto" w:sz="4" w:space="0"/>
              <w:right w:val="single" w:color="auto" w:sz="4" w:space="0"/>
            </w:tcBorders>
            <w:vAlign w:val="center"/>
          </w:tcPr>
          <w:p w14:paraId="2CD6A3C2">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1</w:t>
            </w:r>
          </w:p>
        </w:tc>
        <w:tc>
          <w:tcPr>
            <w:tcW w:w="590" w:type="pct"/>
            <w:tcBorders>
              <w:top w:val="single" w:color="auto" w:sz="4" w:space="0"/>
              <w:left w:val="single" w:color="auto" w:sz="4" w:space="0"/>
              <w:bottom w:val="single" w:color="auto" w:sz="4" w:space="0"/>
              <w:right w:val="single" w:color="auto" w:sz="4" w:space="0"/>
            </w:tcBorders>
            <w:vAlign w:val="center"/>
          </w:tcPr>
          <w:p w14:paraId="30378DD2">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GIS设备</w:t>
            </w:r>
          </w:p>
        </w:tc>
        <w:tc>
          <w:tcPr>
            <w:tcW w:w="1753" w:type="pct"/>
            <w:tcBorders>
              <w:top w:val="single" w:color="auto" w:sz="4" w:space="0"/>
              <w:left w:val="single" w:color="auto" w:sz="4" w:space="0"/>
              <w:bottom w:val="single" w:color="auto" w:sz="4" w:space="0"/>
              <w:right w:val="single" w:color="auto" w:sz="4" w:space="0"/>
            </w:tcBorders>
            <w:vAlign w:val="center"/>
          </w:tcPr>
          <w:p w14:paraId="42A4EA34">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16.6</w:t>
            </w:r>
          </w:p>
        </w:tc>
        <w:tc>
          <w:tcPr>
            <w:tcW w:w="1409" w:type="pct"/>
            <w:tcBorders>
              <w:top w:val="single" w:color="auto" w:sz="4" w:space="0"/>
              <w:left w:val="single" w:color="auto" w:sz="4" w:space="0"/>
              <w:bottom w:val="single" w:color="auto" w:sz="4" w:space="0"/>
              <w:right w:val="single" w:color="auto" w:sz="4" w:space="0"/>
            </w:tcBorders>
            <w:vAlign w:val="center"/>
          </w:tcPr>
          <w:p w14:paraId="2B4FFD32">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Cs w:val="21"/>
                <w:lang w:bidi="ar"/>
              </w:rPr>
              <w:t>0.5703</w:t>
            </w:r>
            <w:r>
              <w:rPr>
                <w:rFonts w:hint="default" w:ascii="Times New Roman" w:hAnsi="Times New Roman" w:cs="Times New Roman"/>
                <w:szCs w:val="21"/>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cs="Times New Roman"/>
                <w:szCs w:val="21"/>
              </w:rPr>
              <w:t>/</w:t>
            </w:r>
            <w:r>
              <w:rPr>
                <w:rFonts w:hint="default" w:ascii="Times New Roman" w:hAnsi="Times New Roman" w:cs="Times New Roman"/>
                <w:kern w:val="0"/>
                <w:szCs w:val="21"/>
                <w:lang w:bidi="ar"/>
              </w:rPr>
              <w:t xml:space="preserve"> kwh</w:t>
            </w:r>
          </w:p>
        </w:tc>
        <w:tc>
          <w:tcPr>
            <w:tcW w:w="980" w:type="pct"/>
            <w:tcBorders>
              <w:top w:val="single" w:color="auto" w:sz="4" w:space="0"/>
              <w:left w:val="single" w:color="auto" w:sz="4" w:space="0"/>
              <w:bottom w:val="single" w:color="auto" w:sz="4" w:space="0"/>
              <w:right w:val="single" w:color="auto" w:sz="4" w:space="0"/>
            </w:tcBorders>
            <w:vAlign w:val="center"/>
          </w:tcPr>
          <w:p w14:paraId="0609A07D">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9.47</w:t>
            </w:r>
          </w:p>
        </w:tc>
      </w:tr>
      <w:tr w14:paraId="357B5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6" w:type="pct"/>
            <w:tcBorders>
              <w:top w:val="single" w:color="auto" w:sz="4" w:space="0"/>
              <w:left w:val="single" w:color="auto" w:sz="4" w:space="0"/>
              <w:bottom w:val="single" w:color="auto" w:sz="4" w:space="0"/>
              <w:right w:val="single" w:color="auto" w:sz="4" w:space="0"/>
            </w:tcBorders>
            <w:vAlign w:val="center"/>
          </w:tcPr>
          <w:p w14:paraId="673246DD">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2</w:t>
            </w:r>
          </w:p>
        </w:tc>
        <w:tc>
          <w:tcPr>
            <w:tcW w:w="590" w:type="pct"/>
            <w:tcBorders>
              <w:top w:val="single" w:color="auto" w:sz="4" w:space="0"/>
              <w:left w:val="single" w:color="auto" w:sz="4" w:space="0"/>
              <w:bottom w:val="single" w:color="auto" w:sz="4" w:space="0"/>
              <w:right w:val="single" w:color="auto" w:sz="4" w:space="0"/>
            </w:tcBorders>
            <w:vAlign w:val="center"/>
          </w:tcPr>
          <w:p w14:paraId="426AE20F">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互感器</w:t>
            </w:r>
          </w:p>
        </w:tc>
        <w:tc>
          <w:tcPr>
            <w:tcW w:w="1753" w:type="pct"/>
            <w:tcBorders>
              <w:top w:val="single" w:color="auto" w:sz="4" w:space="0"/>
              <w:left w:val="single" w:color="auto" w:sz="4" w:space="0"/>
              <w:bottom w:val="single" w:color="auto" w:sz="4" w:space="0"/>
              <w:right w:val="single" w:color="auto" w:sz="4" w:space="0"/>
            </w:tcBorders>
            <w:vAlign w:val="center"/>
          </w:tcPr>
          <w:p w14:paraId="23ABAC8F">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65.22</w:t>
            </w:r>
          </w:p>
        </w:tc>
        <w:tc>
          <w:tcPr>
            <w:tcW w:w="1409" w:type="pct"/>
            <w:tcBorders>
              <w:top w:val="single" w:color="auto" w:sz="4" w:space="0"/>
              <w:left w:val="single" w:color="auto" w:sz="4" w:space="0"/>
              <w:bottom w:val="single" w:color="auto" w:sz="4" w:space="0"/>
              <w:right w:val="single" w:color="auto" w:sz="4" w:space="0"/>
            </w:tcBorders>
            <w:vAlign w:val="center"/>
          </w:tcPr>
          <w:p w14:paraId="173A08F4">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bCs/>
                <w:kern w:val="0"/>
                <w:sz w:val="20"/>
                <w:szCs w:val="20"/>
              </w:rPr>
              <w:t>3.10*10^-3( 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cs="Times New Roman"/>
                <w:bCs/>
                <w:kern w:val="0"/>
                <w:sz w:val="20"/>
                <w:szCs w:val="20"/>
              </w:rPr>
              <w:t>e/kwh）</w:t>
            </w:r>
          </w:p>
        </w:tc>
        <w:tc>
          <w:tcPr>
            <w:tcW w:w="980" w:type="pct"/>
            <w:tcBorders>
              <w:top w:val="single" w:color="auto" w:sz="4" w:space="0"/>
              <w:left w:val="single" w:color="auto" w:sz="4" w:space="0"/>
              <w:bottom w:val="single" w:color="auto" w:sz="4" w:space="0"/>
              <w:right w:val="single" w:color="auto" w:sz="4" w:space="0"/>
            </w:tcBorders>
            <w:vAlign w:val="center"/>
          </w:tcPr>
          <w:p w14:paraId="60C616A4">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2.02</w:t>
            </w:r>
          </w:p>
        </w:tc>
      </w:tr>
      <w:tr w14:paraId="53B90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66" w:type="pct"/>
            <w:tcBorders>
              <w:top w:val="single" w:color="auto" w:sz="4" w:space="0"/>
              <w:left w:val="single" w:color="auto" w:sz="4" w:space="0"/>
              <w:bottom w:val="single" w:color="auto" w:sz="4" w:space="0"/>
              <w:right w:val="single" w:color="auto" w:sz="4" w:space="0"/>
            </w:tcBorders>
            <w:vAlign w:val="center"/>
          </w:tcPr>
          <w:p w14:paraId="2A63DB7A">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590" w:type="pct"/>
            <w:tcBorders>
              <w:top w:val="single" w:color="auto" w:sz="4" w:space="0"/>
              <w:left w:val="single" w:color="auto" w:sz="4" w:space="0"/>
              <w:bottom w:val="single" w:color="auto" w:sz="4" w:space="0"/>
              <w:right w:val="single" w:color="auto" w:sz="4" w:space="0"/>
            </w:tcBorders>
            <w:vAlign w:val="center"/>
          </w:tcPr>
          <w:p w14:paraId="743F67FF">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w:t>
            </w:r>
          </w:p>
        </w:tc>
        <w:tc>
          <w:tcPr>
            <w:tcW w:w="1753" w:type="pct"/>
            <w:tcBorders>
              <w:top w:val="single" w:color="auto" w:sz="4" w:space="0"/>
              <w:left w:val="single" w:color="auto" w:sz="4" w:space="0"/>
              <w:bottom w:val="single" w:color="auto" w:sz="4" w:space="0"/>
              <w:right w:val="single" w:color="auto" w:sz="4" w:space="0"/>
            </w:tcBorders>
            <w:vAlign w:val="center"/>
          </w:tcPr>
          <w:p w14:paraId="2467874F">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1409" w:type="pct"/>
            <w:tcBorders>
              <w:top w:val="single" w:color="auto" w:sz="4" w:space="0"/>
              <w:left w:val="single" w:color="auto" w:sz="4" w:space="0"/>
              <w:bottom w:val="single" w:color="auto" w:sz="4" w:space="0"/>
              <w:right w:val="single" w:color="auto" w:sz="4" w:space="0"/>
            </w:tcBorders>
            <w:vAlign w:val="center"/>
          </w:tcPr>
          <w:p w14:paraId="3272CD6B">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980" w:type="pct"/>
            <w:tcBorders>
              <w:top w:val="single" w:color="auto" w:sz="4" w:space="0"/>
              <w:left w:val="single" w:color="auto" w:sz="4" w:space="0"/>
              <w:bottom w:val="single" w:color="auto" w:sz="4" w:space="0"/>
              <w:right w:val="single" w:color="auto" w:sz="4" w:space="0"/>
            </w:tcBorders>
            <w:vAlign w:val="center"/>
          </w:tcPr>
          <w:p w14:paraId="54B45A9A">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r>
      <w:tr w14:paraId="7DC1F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19" w:type="pct"/>
            <w:gridSpan w:val="4"/>
            <w:tcBorders>
              <w:top w:val="single" w:color="auto" w:sz="4" w:space="0"/>
              <w:left w:val="single" w:color="auto" w:sz="4" w:space="0"/>
              <w:bottom w:val="single" w:color="auto" w:sz="4" w:space="0"/>
              <w:right w:val="single" w:color="auto" w:sz="4" w:space="0"/>
            </w:tcBorders>
            <w:vAlign w:val="center"/>
          </w:tcPr>
          <w:p w14:paraId="4C521C96">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合计</w:t>
            </w:r>
          </w:p>
        </w:tc>
        <w:tc>
          <w:tcPr>
            <w:tcW w:w="980" w:type="pct"/>
            <w:tcBorders>
              <w:top w:val="single" w:color="auto" w:sz="4" w:space="0"/>
              <w:left w:val="single" w:color="auto" w:sz="4" w:space="0"/>
              <w:bottom w:val="single" w:color="auto" w:sz="4" w:space="0"/>
              <w:right w:val="single" w:color="auto" w:sz="4" w:space="0"/>
            </w:tcBorders>
            <w:vAlign w:val="center"/>
          </w:tcPr>
          <w:p w14:paraId="0A4997B4">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r>
    </w:tbl>
    <w:p w14:paraId="2E1B05E4">
      <w:pPr>
        <w:spacing w:line="360" w:lineRule="auto"/>
        <w:rPr>
          <w:rFonts w:ascii="Times New Roman" w:hAnsi="Times New Roman" w:cs="Times New Roman"/>
          <w:b/>
          <w:szCs w:val="21"/>
        </w:rPr>
      </w:pPr>
      <w:r>
        <w:rPr>
          <w:rFonts w:ascii="Times New Roman" w:hAnsi="Times New Roman" w:cs="Times New Roman" w:eastAsiaTheme="minorEastAsia"/>
          <w:b/>
          <w:szCs w:val="21"/>
        </w:rPr>
        <w:t>3</w:t>
      </w:r>
      <w:r>
        <w:rPr>
          <w:rFonts w:ascii="Times New Roman" w:hAnsi="Times New Roman" w:eastAsia="Times New Roman" w:cs="Times New Roman"/>
          <w:b/>
          <w:szCs w:val="21"/>
        </w:rPr>
        <w:t xml:space="preserve"> </w:t>
      </w:r>
      <w:r>
        <w:rPr>
          <w:rFonts w:ascii="Times New Roman" w:hAnsi="Times New Roman" w:cs="Times New Roman"/>
          <w:b/>
          <w:szCs w:val="21"/>
        </w:rPr>
        <w:t>变电站运行维护</w:t>
      </w:r>
    </w:p>
    <w:p w14:paraId="5A9EE067">
      <w:pPr>
        <w:ind w:firstLine="420" w:firstLineChars="200"/>
        <w:rPr>
          <w:rFonts w:ascii="Times New Roman" w:hAnsi="Times New Roman" w:cs="Times New Roman"/>
          <w:szCs w:val="21"/>
        </w:rPr>
      </w:pPr>
      <w:r>
        <w:rPr>
          <w:rFonts w:ascii="Times New Roman" w:hAnsi="Times New Roman" w:cs="Times New Roman"/>
        </w:rPr>
        <w:t>变电站运行维护阶段碳排放计算范围应包括变电设备运行碳排放、变电站建筑运行碳排放、变电站可再生能源减碳量及变电设备损耗的碳排放</w:t>
      </w:r>
      <w:r>
        <w:rPr>
          <w:rFonts w:ascii="Times New Roman" w:hAnsi="Times New Roman" w:cs="Times New Roman"/>
          <w:szCs w:val="21"/>
        </w:rPr>
        <w:t>，按照本标准第6章的要求进行计算，运输碳排放因子、能源碳排放因子可参考本导则附录A进行取值。</w:t>
      </w:r>
    </w:p>
    <w:p w14:paraId="16D4405F">
      <w:pPr>
        <w:ind w:left="420"/>
        <w:rPr>
          <w:rFonts w:ascii="Times New Roman" w:hAnsi="Times New Roman" w:cs="Times New Roman"/>
          <w:szCs w:val="21"/>
        </w:rPr>
      </w:pPr>
      <w:r>
        <w:rPr>
          <w:rFonts w:ascii="Times New Roman" w:hAnsi="Times New Roman" w:cs="Times New Roman"/>
          <w:szCs w:val="21"/>
        </w:rPr>
        <w:t>变电站运行维护可获得运行能耗数据时碳排放计算汇总如下表所示：</w:t>
      </w:r>
    </w:p>
    <w:p w14:paraId="7C3C4A50">
      <w:pPr>
        <w:spacing w:line="360" w:lineRule="auto"/>
        <w:jc w:val="center"/>
        <w:rPr>
          <w:rFonts w:ascii="Times New Roman" w:hAnsi="Times New Roman" w:eastAsia="黑体" w:cs="Times New Roman"/>
          <w:szCs w:val="21"/>
        </w:rPr>
      </w:pPr>
      <w:r>
        <w:rPr>
          <w:rFonts w:ascii="Times New Roman" w:hAnsi="Times New Roman" w:eastAsia="黑体" w:cs="Times New Roman"/>
          <w:szCs w:val="21"/>
        </w:rPr>
        <w:t>表</w:t>
      </w:r>
      <w:r>
        <w:rPr>
          <w:rFonts w:hint="eastAsia" w:ascii="Times New Roman" w:hAnsi="Times New Roman" w:eastAsia="黑体" w:cs="Times New Roman"/>
          <w:szCs w:val="21"/>
        </w:rPr>
        <w:t>7</w:t>
      </w:r>
      <w:r>
        <w:rPr>
          <w:rFonts w:ascii="Times New Roman" w:hAnsi="Times New Roman" w:eastAsia="黑体" w:cs="Times New Roman"/>
          <w:szCs w:val="21"/>
        </w:rPr>
        <w:t xml:space="preserve"> 变电站运行维护可获得运行能耗数据时碳排放汇总</w:t>
      </w:r>
    </w:p>
    <w:tbl>
      <w:tblPr>
        <w:tblStyle w:val="2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3"/>
        <w:gridCol w:w="1297"/>
        <w:gridCol w:w="1348"/>
        <w:gridCol w:w="1348"/>
        <w:gridCol w:w="2403"/>
        <w:gridCol w:w="1670"/>
      </w:tblGrid>
      <w:tr w14:paraId="1AA38F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266" w:type="pct"/>
            <w:tcBorders>
              <w:top w:val="single" w:color="auto" w:sz="4" w:space="0"/>
              <w:left w:val="single" w:color="auto" w:sz="4" w:space="0"/>
              <w:bottom w:val="single" w:color="auto" w:sz="4" w:space="0"/>
              <w:right w:val="single" w:color="auto" w:sz="4" w:space="0"/>
            </w:tcBorders>
            <w:shd w:val="clear" w:color="auto" w:fill="AEAAAA"/>
            <w:vAlign w:val="center"/>
          </w:tcPr>
          <w:p w14:paraId="3936B6F3">
            <w:pPr>
              <w:keepNext w:val="0"/>
              <w:keepLines w:val="0"/>
              <w:suppressLineNumbers w:val="0"/>
              <w:spacing w:before="0" w:beforeAutospacing="0" w:after="0" w:afterAutospacing="0"/>
              <w:ind w:left="0" w:right="0"/>
              <w:jc w:val="left"/>
              <w:rPr>
                <w:rFonts w:hint="default" w:ascii="Times New Roman" w:hAnsi="Times New Roman" w:cs="Times New Roman"/>
                <w:kern w:val="0"/>
                <w:sz w:val="20"/>
                <w:szCs w:val="21"/>
              </w:rPr>
            </w:pPr>
            <w:r>
              <w:rPr>
                <w:rFonts w:hint="default" w:ascii="Times New Roman" w:hAnsi="Times New Roman" w:cs="Times New Roman"/>
                <w:b/>
                <w:kern w:val="0"/>
                <w:sz w:val="20"/>
                <w:szCs w:val="21"/>
              </w:rPr>
              <w:t>序号</w:t>
            </w:r>
          </w:p>
        </w:tc>
        <w:tc>
          <w:tcPr>
            <w:tcW w:w="761" w:type="pct"/>
            <w:tcBorders>
              <w:top w:val="single" w:color="auto" w:sz="4" w:space="0"/>
              <w:left w:val="single" w:color="auto" w:sz="4" w:space="0"/>
              <w:bottom w:val="single" w:color="auto" w:sz="4" w:space="0"/>
              <w:right w:val="single" w:color="auto" w:sz="4" w:space="0"/>
            </w:tcBorders>
            <w:shd w:val="clear" w:color="auto" w:fill="AEAAAA"/>
            <w:vAlign w:val="center"/>
          </w:tcPr>
          <w:p w14:paraId="54FB31D2">
            <w:pPr>
              <w:keepNext w:val="0"/>
              <w:keepLines w:val="0"/>
              <w:suppressLineNumbers w:val="0"/>
              <w:spacing w:before="0" w:beforeAutospacing="0" w:after="0" w:afterAutospacing="0"/>
              <w:ind w:left="105" w:leftChars="50" w:right="0"/>
              <w:jc w:val="left"/>
              <w:rPr>
                <w:rFonts w:hint="default" w:ascii="Times New Roman" w:hAnsi="Times New Roman" w:cs="Times New Roman"/>
                <w:kern w:val="0"/>
                <w:sz w:val="20"/>
                <w:szCs w:val="21"/>
              </w:rPr>
            </w:pPr>
            <w:r>
              <w:rPr>
                <w:rFonts w:hint="default" w:ascii="Times New Roman" w:hAnsi="Times New Roman" w:cs="Times New Roman"/>
                <w:b/>
                <w:kern w:val="0"/>
                <w:sz w:val="20"/>
                <w:szCs w:val="21"/>
              </w:rPr>
              <w:t>材料</w:t>
            </w:r>
          </w:p>
        </w:tc>
        <w:tc>
          <w:tcPr>
            <w:tcW w:w="791" w:type="pct"/>
            <w:tcBorders>
              <w:top w:val="single" w:color="auto" w:sz="4" w:space="0"/>
              <w:left w:val="single" w:color="auto" w:sz="4" w:space="0"/>
              <w:bottom w:val="single" w:color="auto" w:sz="4" w:space="0"/>
              <w:right w:val="single" w:color="auto" w:sz="4" w:space="0"/>
            </w:tcBorders>
            <w:shd w:val="clear" w:color="auto" w:fill="AEAAAA"/>
            <w:vAlign w:val="center"/>
          </w:tcPr>
          <w:p w14:paraId="54DD1334">
            <w:pPr>
              <w:keepNext w:val="0"/>
              <w:keepLines w:val="0"/>
              <w:suppressLineNumbers w:val="0"/>
              <w:spacing w:before="0" w:beforeAutospacing="0" w:after="0" w:afterAutospacing="0"/>
              <w:ind w:left="105" w:leftChars="50" w:right="0"/>
              <w:jc w:val="center"/>
              <w:rPr>
                <w:rFonts w:hint="default" w:ascii="Times New Roman" w:hAnsi="Times New Roman" w:cs="Times New Roman"/>
                <w:b/>
                <w:kern w:val="0"/>
                <w:sz w:val="20"/>
                <w:szCs w:val="21"/>
              </w:rPr>
            </w:pPr>
            <w:r>
              <w:rPr>
                <w:rFonts w:hint="default" w:ascii="Times New Roman" w:hAnsi="Times New Roman" w:cs="Times New Roman"/>
                <w:b/>
                <w:kern w:val="0"/>
                <w:sz w:val="20"/>
                <w:szCs w:val="21"/>
              </w:rPr>
              <w:t>能源用量</w:t>
            </w:r>
          </w:p>
        </w:tc>
        <w:tc>
          <w:tcPr>
            <w:tcW w:w="791" w:type="pct"/>
            <w:tcBorders>
              <w:top w:val="single" w:color="auto" w:sz="4" w:space="0"/>
              <w:left w:val="single" w:color="auto" w:sz="4" w:space="0"/>
              <w:bottom w:val="single" w:color="auto" w:sz="4" w:space="0"/>
              <w:right w:val="single" w:color="auto" w:sz="4" w:space="0"/>
            </w:tcBorders>
            <w:shd w:val="clear" w:color="auto" w:fill="AEAAAA"/>
            <w:vAlign w:val="center"/>
          </w:tcPr>
          <w:p w14:paraId="4A5FCA12">
            <w:pPr>
              <w:keepNext w:val="0"/>
              <w:keepLines w:val="0"/>
              <w:suppressLineNumbers w:val="0"/>
              <w:spacing w:before="0" w:beforeAutospacing="0" w:after="0" w:afterAutospacing="0"/>
              <w:ind w:left="105" w:leftChars="50" w:right="0"/>
              <w:jc w:val="center"/>
              <w:rPr>
                <w:rFonts w:hint="default" w:ascii="Times New Roman" w:hAnsi="Times New Roman" w:cs="Times New Roman"/>
                <w:b/>
                <w:kern w:val="0"/>
                <w:sz w:val="20"/>
                <w:szCs w:val="21"/>
              </w:rPr>
            </w:pPr>
            <w:r>
              <w:rPr>
                <w:rFonts w:hint="default" w:ascii="Times New Roman" w:hAnsi="Times New Roman" w:cs="Times New Roman"/>
                <w:b/>
                <w:kern w:val="0"/>
                <w:sz w:val="20"/>
                <w:szCs w:val="21"/>
              </w:rPr>
              <w:t>单位</w:t>
            </w:r>
          </w:p>
        </w:tc>
        <w:tc>
          <w:tcPr>
            <w:tcW w:w="1409" w:type="pct"/>
            <w:tcBorders>
              <w:top w:val="single" w:color="auto" w:sz="4" w:space="0"/>
              <w:left w:val="single" w:color="auto" w:sz="4" w:space="0"/>
              <w:bottom w:val="single" w:color="auto" w:sz="4" w:space="0"/>
              <w:right w:val="single" w:color="auto" w:sz="4" w:space="0"/>
            </w:tcBorders>
            <w:shd w:val="clear" w:color="auto" w:fill="AEAAAA"/>
            <w:vAlign w:val="center"/>
          </w:tcPr>
          <w:p w14:paraId="0C6F6081">
            <w:pPr>
              <w:keepNext w:val="0"/>
              <w:keepLines w:val="0"/>
              <w:suppressLineNumbers w:val="0"/>
              <w:spacing w:before="0" w:beforeAutospacing="0" w:after="0" w:afterAutospacing="0"/>
              <w:ind w:left="105" w:leftChars="50" w:right="0"/>
              <w:jc w:val="center"/>
              <w:rPr>
                <w:rFonts w:hint="default" w:ascii="Times New Roman" w:hAnsi="Times New Roman" w:cs="Times New Roman"/>
                <w:b/>
                <w:kern w:val="0"/>
                <w:sz w:val="20"/>
                <w:szCs w:val="21"/>
              </w:rPr>
            </w:pPr>
            <w:r>
              <w:rPr>
                <w:rFonts w:hint="default" w:ascii="Times New Roman" w:hAnsi="Times New Roman" w:cs="Times New Roman"/>
                <w:b/>
                <w:kern w:val="0"/>
                <w:sz w:val="20"/>
                <w:szCs w:val="21"/>
              </w:rPr>
              <w:t>碳排放因子 [t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cs="Times New Roman"/>
                <w:b/>
                <w:kern w:val="0"/>
                <w:sz w:val="20"/>
                <w:szCs w:val="21"/>
              </w:rPr>
              <w:t>/单位用量]</w:t>
            </w:r>
          </w:p>
        </w:tc>
        <w:tc>
          <w:tcPr>
            <w:tcW w:w="980" w:type="pct"/>
            <w:tcBorders>
              <w:top w:val="single" w:color="auto" w:sz="4" w:space="0"/>
              <w:left w:val="single" w:color="auto" w:sz="4" w:space="0"/>
              <w:bottom w:val="single" w:color="auto" w:sz="4" w:space="0"/>
              <w:right w:val="single" w:color="auto" w:sz="4" w:space="0"/>
            </w:tcBorders>
            <w:shd w:val="clear" w:color="auto" w:fill="AEAAAA"/>
            <w:vAlign w:val="center"/>
          </w:tcPr>
          <w:p w14:paraId="062D61BA">
            <w:pPr>
              <w:keepNext w:val="0"/>
              <w:keepLines w:val="0"/>
              <w:suppressLineNumbers w:val="0"/>
              <w:spacing w:before="0" w:beforeAutospacing="0" w:after="0" w:afterAutospacing="0"/>
              <w:ind w:left="105" w:leftChars="50" w:right="0"/>
              <w:jc w:val="center"/>
              <w:rPr>
                <w:rFonts w:hint="default" w:ascii="Times New Roman" w:hAnsi="Times New Roman" w:cs="Times New Roman"/>
                <w:kern w:val="0"/>
                <w:sz w:val="20"/>
                <w:szCs w:val="21"/>
              </w:rPr>
            </w:pPr>
            <w:r>
              <w:rPr>
                <w:rFonts w:hint="default" w:ascii="Times New Roman" w:hAnsi="Times New Roman" w:cs="Times New Roman"/>
                <w:b/>
                <w:kern w:val="0"/>
                <w:sz w:val="20"/>
                <w:szCs w:val="21"/>
              </w:rPr>
              <w:t>碳排放量(t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cs="Times New Roman"/>
                <w:b/>
                <w:kern w:val="0"/>
                <w:sz w:val="20"/>
                <w:szCs w:val="21"/>
              </w:rPr>
              <w:t>e)</w:t>
            </w:r>
          </w:p>
        </w:tc>
      </w:tr>
      <w:tr w14:paraId="53D1B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266" w:type="pct"/>
            <w:tcBorders>
              <w:top w:val="single" w:color="auto" w:sz="4" w:space="0"/>
              <w:left w:val="single" w:color="auto" w:sz="4" w:space="0"/>
              <w:bottom w:val="single" w:color="auto" w:sz="4" w:space="0"/>
              <w:right w:val="single" w:color="auto" w:sz="4" w:space="0"/>
            </w:tcBorders>
            <w:vAlign w:val="center"/>
          </w:tcPr>
          <w:p w14:paraId="6F5DC1F6">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1</w:t>
            </w:r>
          </w:p>
        </w:tc>
        <w:tc>
          <w:tcPr>
            <w:tcW w:w="761" w:type="pct"/>
            <w:tcBorders>
              <w:top w:val="single" w:color="auto" w:sz="4" w:space="0"/>
              <w:left w:val="single" w:color="auto" w:sz="4" w:space="0"/>
              <w:bottom w:val="single" w:color="auto" w:sz="4" w:space="0"/>
              <w:right w:val="single" w:color="auto" w:sz="4" w:space="0"/>
            </w:tcBorders>
            <w:vAlign w:val="center"/>
          </w:tcPr>
          <w:p w14:paraId="1AE1AE65">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电</w:t>
            </w:r>
          </w:p>
        </w:tc>
        <w:tc>
          <w:tcPr>
            <w:tcW w:w="791" w:type="pct"/>
            <w:tcBorders>
              <w:top w:val="single" w:color="auto" w:sz="4" w:space="0"/>
              <w:left w:val="single" w:color="auto" w:sz="4" w:space="0"/>
              <w:bottom w:val="single" w:color="auto" w:sz="4" w:space="0"/>
              <w:right w:val="single" w:color="auto" w:sz="4" w:space="0"/>
            </w:tcBorders>
            <w:vAlign w:val="center"/>
          </w:tcPr>
          <w:p w14:paraId="54DF35C2">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16.6</w:t>
            </w:r>
          </w:p>
        </w:tc>
        <w:tc>
          <w:tcPr>
            <w:tcW w:w="791" w:type="pct"/>
            <w:tcBorders>
              <w:top w:val="single" w:color="auto" w:sz="4" w:space="0"/>
              <w:left w:val="single" w:color="auto" w:sz="4" w:space="0"/>
              <w:bottom w:val="single" w:color="auto" w:sz="4" w:space="0"/>
              <w:right w:val="single" w:color="auto" w:sz="4" w:space="0"/>
            </w:tcBorders>
            <w:vAlign w:val="center"/>
          </w:tcPr>
          <w:p w14:paraId="2ACA5847">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Cs w:val="21"/>
                <w:lang w:bidi="ar"/>
              </w:rPr>
              <w:t>kwh</w:t>
            </w:r>
          </w:p>
        </w:tc>
        <w:tc>
          <w:tcPr>
            <w:tcW w:w="1409" w:type="pct"/>
            <w:tcBorders>
              <w:top w:val="single" w:color="auto" w:sz="4" w:space="0"/>
              <w:left w:val="single" w:color="auto" w:sz="4" w:space="0"/>
              <w:bottom w:val="single" w:color="auto" w:sz="4" w:space="0"/>
              <w:right w:val="single" w:color="auto" w:sz="4" w:space="0"/>
            </w:tcBorders>
            <w:vAlign w:val="center"/>
          </w:tcPr>
          <w:p w14:paraId="77C2961F">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Cs w:val="21"/>
                <w:lang w:bidi="ar"/>
              </w:rPr>
              <w:t>0.5703</w:t>
            </w:r>
            <w:r>
              <w:rPr>
                <w:rFonts w:hint="default" w:ascii="Times New Roman" w:hAnsi="Times New Roman" w:cs="Times New Roman"/>
                <w:szCs w:val="21"/>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cs="Times New Roman"/>
                <w:szCs w:val="21"/>
              </w:rPr>
              <w:t>/</w:t>
            </w:r>
            <w:r>
              <w:rPr>
                <w:rFonts w:hint="default" w:ascii="Times New Roman" w:hAnsi="Times New Roman" w:cs="Times New Roman"/>
                <w:kern w:val="0"/>
                <w:szCs w:val="21"/>
                <w:lang w:bidi="ar"/>
              </w:rPr>
              <w:t xml:space="preserve"> kwh</w:t>
            </w:r>
          </w:p>
        </w:tc>
        <w:tc>
          <w:tcPr>
            <w:tcW w:w="980" w:type="pct"/>
            <w:tcBorders>
              <w:top w:val="single" w:color="auto" w:sz="4" w:space="0"/>
              <w:left w:val="single" w:color="auto" w:sz="4" w:space="0"/>
              <w:bottom w:val="single" w:color="auto" w:sz="4" w:space="0"/>
              <w:right w:val="single" w:color="auto" w:sz="4" w:space="0"/>
            </w:tcBorders>
            <w:vAlign w:val="center"/>
          </w:tcPr>
          <w:p w14:paraId="52068610">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9.47</w:t>
            </w:r>
          </w:p>
        </w:tc>
      </w:tr>
      <w:tr w14:paraId="1946A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6" w:type="pct"/>
            <w:tcBorders>
              <w:top w:val="single" w:color="auto" w:sz="4" w:space="0"/>
              <w:left w:val="single" w:color="auto" w:sz="4" w:space="0"/>
              <w:bottom w:val="single" w:color="auto" w:sz="4" w:space="0"/>
              <w:right w:val="single" w:color="auto" w:sz="4" w:space="0"/>
            </w:tcBorders>
            <w:vAlign w:val="center"/>
          </w:tcPr>
          <w:p w14:paraId="7E303A0F">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2</w:t>
            </w:r>
          </w:p>
        </w:tc>
        <w:tc>
          <w:tcPr>
            <w:tcW w:w="761" w:type="pct"/>
            <w:tcBorders>
              <w:top w:val="single" w:color="auto" w:sz="4" w:space="0"/>
              <w:left w:val="single" w:color="auto" w:sz="4" w:space="0"/>
              <w:bottom w:val="single" w:color="auto" w:sz="4" w:space="0"/>
              <w:right w:val="single" w:color="auto" w:sz="4" w:space="0"/>
            </w:tcBorders>
            <w:vAlign w:val="center"/>
          </w:tcPr>
          <w:p w14:paraId="26D616A0">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油</w:t>
            </w:r>
          </w:p>
        </w:tc>
        <w:tc>
          <w:tcPr>
            <w:tcW w:w="791" w:type="pct"/>
            <w:tcBorders>
              <w:top w:val="single" w:color="auto" w:sz="4" w:space="0"/>
              <w:left w:val="single" w:color="auto" w:sz="4" w:space="0"/>
              <w:bottom w:val="single" w:color="auto" w:sz="4" w:space="0"/>
              <w:right w:val="single" w:color="auto" w:sz="4" w:space="0"/>
            </w:tcBorders>
            <w:vAlign w:val="center"/>
          </w:tcPr>
          <w:p w14:paraId="782DCCEB">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65.22</w:t>
            </w:r>
          </w:p>
        </w:tc>
        <w:tc>
          <w:tcPr>
            <w:tcW w:w="791" w:type="pct"/>
            <w:tcBorders>
              <w:top w:val="single" w:color="auto" w:sz="4" w:space="0"/>
              <w:left w:val="single" w:color="auto" w:sz="4" w:space="0"/>
              <w:bottom w:val="single" w:color="auto" w:sz="4" w:space="0"/>
              <w:right w:val="single" w:color="auto" w:sz="4" w:space="0"/>
            </w:tcBorders>
            <w:vAlign w:val="center"/>
          </w:tcPr>
          <w:p w14:paraId="786D5807">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Cs w:val="21"/>
                <w:lang w:bidi="ar"/>
              </w:rPr>
              <w:t>GJ</w:t>
            </w:r>
          </w:p>
        </w:tc>
        <w:tc>
          <w:tcPr>
            <w:tcW w:w="1409" w:type="pct"/>
            <w:tcBorders>
              <w:top w:val="single" w:color="auto" w:sz="4" w:space="0"/>
              <w:left w:val="single" w:color="auto" w:sz="4" w:space="0"/>
              <w:bottom w:val="single" w:color="auto" w:sz="4" w:space="0"/>
              <w:right w:val="single" w:color="auto" w:sz="4" w:space="0"/>
            </w:tcBorders>
            <w:vAlign w:val="center"/>
          </w:tcPr>
          <w:p w14:paraId="454D8296">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bCs/>
                <w:kern w:val="0"/>
                <w:sz w:val="20"/>
                <w:szCs w:val="20"/>
              </w:rPr>
              <w:t>3.10*10^-3( 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cs="Times New Roman"/>
                <w:bCs/>
                <w:kern w:val="0"/>
                <w:sz w:val="20"/>
                <w:szCs w:val="20"/>
              </w:rPr>
              <w:t>e/</w:t>
            </w:r>
            <w:r>
              <w:rPr>
                <w:rFonts w:hint="default" w:ascii="Times New Roman" w:hAnsi="Times New Roman" w:cs="Times New Roman"/>
                <w:kern w:val="0"/>
                <w:szCs w:val="21"/>
                <w:lang w:bidi="ar"/>
              </w:rPr>
              <w:t xml:space="preserve"> GJ</w:t>
            </w:r>
            <w:r>
              <w:rPr>
                <w:rFonts w:hint="default" w:ascii="Times New Roman" w:hAnsi="Times New Roman" w:cs="Times New Roman"/>
                <w:bCs/>
                <w:kern w:val="0"/>
                <w:sz w:val="20"/>
                <w:szCs w:val="20"/>
              </w:rPr>
              <w:t>）</w:t>
            </w:r>
          </w:p>
        </w:tc>
        <w:tc>
          <w:tcPr>
            <w:tcW w:w="980" w:type="pct"/>
            <w:tcBorders>
              <w:top w:val="single" w:color="auto" w:sz="4" w:space="0"/>
              <w:left w:val="single" w:color="auto" w:sz="4" w:space="0"/>
              <w:bottom w:val="single" w:color="auto" w:sz="4" w:space="0"/>
              <w:right w:val="single" w:color="auto" w:sz="4" w:space="0"/>
            </w:tcBorders>
            <w:vAlign w:val="center"/>
          </w:tcPr>
          <w:p w14:paraId="7FB1530D">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2.02</w:t>
            </w:r>
          </w:p>
        </w:tc>
      </w:tr>
      <w:tr w14:paraId="4D735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66" w:type="pct"/>
            <w:tcBorders>
              <w:top w:val="single" w:color="auto" w:sz="4" w:space="0"/>
              <w:left w:val="single" w:color="auto" w:sz="4" w:space="0"/>
              <w:bottom w:val="single" w:color="auto" w:sz="4" w:space="0"/>
              <w:right w:val="single" w:color="auto" w:sz="4" w:space="0"/>
            </w:tcBorders>
            <w:vAlign w:val="center"/>
          </w:tcPr>
          <w:p w14:paraId="718B1BD0">
            <w:pPr>
              <w:keepNext w:val="0"/>
              <w:keepLines w:val="0"/>
              <w:suppressLineNumbers w:val="0"/>
              <w:spacing w:before="0" w:beforeAutospacing="0" w:after="0" w:afterAutospacing="0"/>
              <w:ind w:left="0" w:right="0"/>
              <w:jc w:val="center"/>
              <w:textAlignment w:val="center"/>
              <w:rPr>
                <w:rFonts w:hint="eastAsia" w:ascii="Times New Roman" w:hAnsi="Times New Roman" w:eastAsia="宋体" w:cs="Times New Roman"/>
                <w:kern w:val="0"/>
                <w:sz w:val="20"/>
                <w:szCs w:val="21"/>
                <w:lang w:val="en-US" w:eastAsia="zh-CN" w:bidi="ar"/>
              </w:rPr>
            </w:pPr>
            <w:r>
              <w:rPr>
                <w:rFonts w:hint="eastAsia" w:ascii="Times New Roman" w:hAnsi="Times New Roman" w:cs="Times New Roman"/>
                <w:kern w:val="0"/>
                <w:sz w:val="20"/>
                <w:szCs w:val="21"/>
                <w:lang w:val="en-US" w:eastAsia="zh-CN" w:bidi="ar"/>
              </w:rPr>
              <w:t>3</w:t>
            </w:r>
          </w:p>
        </w:tc>
        <w:tc>
          <w:tcPr>
            <w:tcW w:w="761" w:type="pct"/>
            <w:tcBorders>
              <w:top w:val="single" w:color="auto" w:sz="4" w:space="0"/>
              <w:left w:val="single" w:color="auto" w:sz="4" w:space="0"/>
              <w:bottom w:val="single" w:color="auto" w:sz="4" w:space="0"/>
              <w:right w:val="single" w:color="auto" w:sz="4" w:space="0"/>
            </w:tcBorders>
            <w:vAlign w:val="center"/>
          </w:tcPr>
          <w:p w14:paraId="14DC6B5C">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w:t>
            </w:r>
          </w:p>
        </w:tc>
        <w:tc>
          <w:tcPr>
            <w:tcW w:w="1582" w:type="pct"/>
            <w:gridSpan w:val="2"/>
            <w:tcBorders>
              <w:top w:val="single" w:color="auto" w:sz="4" w:space="0"/>
              <w:left w:val="single" w:color="auto" w:sz="4" w:space="0"/>
              <w:bottom w:val="single" w:color="auto" w:sz="4" w:space="0"/>
              <w:right w:val="single" w:color="auto" w:sz="4" w:space="0"/>
            </w:tcBorders>
            <w:vAlign w:val="center"/>
          </w:tcPr>
          <w:p w14:paraId="3411271C">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1409" w:type="pct"/>
            <w:tcBorders>
              <w:top w:val="single" w:color="auto" w:sz="4" w:space="0"/>
              <w:left w:val="single" w:color="auto" w:sz="4" w:space="0"/>
              <w:bottom w:val="single" w:color="auto" w:sz="4" w:space="0"/>
              <w:right w:val="single" w:color="auto" w:sz="4" w:space="0"/>
            </w:tcBorders>
            <w:vAlign w:val="center"/>
          </w:tcPr>
          <w:p w14:paraId="64552E8D">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980" w:type="pct"/>
            <w:tcBorders>
              <w:top w:val="single" w:color="auto" w:sz="4" w:space="0"/>
              <w:left w:val="single" w:color="auto" w:sz="4" w:space="0"/>
              <w:bottom w:val="single" w:color="auto" w:sz="4" w:space="0"/>
              <w:right w:val="single" w:color="auto" w:sz="4" w:space="0"/>
            </w:tcBorders>
            <w:vAlign w:val="center"/>
          </w:tcPr>
          <w:p w14:paraId="2BF2F881">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r>
      <w:tr w14:paraId="7F91A7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66" w:type="pct"/>
            <w:tcBorders>
              <w:top w:val="single" w:color="auto" w:sz="4" w:space="0"/>
              <w:left w:val="single" w:color="auto" w:sz="4" w:space="0"/>
              <w:bottom w:val="single" w:color="auto" w:sz="4" w:space="0"/>
              <w:right w:val="single" w:color="auto" w:sz="4" w:space="0"/>
            </w:tcBorders>
            <w:vAlign w:val="center"/>
          </w:tcPr>
          <w:p w14:paraId="2366AB2E">
            <w:pPr>
              <w:keepNext w:val="0"/>
              <w:keepLines w:val="0"/>
              <w:suppressLineNumbers w:val="0"/>
              <w:spacing w:before="0" w:beforeAutospacing="0" w:after="0" w:afterAutospacing="0"/>
              <w:ind w:left="0" w:right="0"/>
              <w:jc w:val="center"/>
              <w:textAlignment w:val="center"/>
              <w:rPr>
                <w:rFonts w:hint="eastAsia" w:ascii="Times New Roman" w:hAnsi="Times New Roman" w:eastAsia="宋体" w:cs="Times New Roman"/>
                <w:kern w:val="0"/>
                <w:sz w:val="20"/>
                <w:szCs w:val="21"/>
                <w:lang w:val="en-US" w:eastAsia="zh-CN" w:bidi="ar"/>
              </w:rPr>
            </w:pPr>
            <w:r>
              <w:rPr>
                <w:rFonts w:hint="eastAsia" w:ascii="Times New Roman" w:hAnsi="Times New Roman" w:cs="Times New Roman"/>
                <w:kern w:val="0"/>
                <w:sz w:val="20"/>
                <w:szCs w:val="21"/>
                <w:lang w:val="en-US" w:eastAsia="zh-CN" w:bidi="ar"/>
              </w:rPr>
              <w:t>4</w:t>
            </w:r>
          </w:p>
        </w:tc>
        <w:tc>
          <w:tcPr>
            <w:tcW w:w="3752" w:type="pct"/>
            <w:gridSpan w:val="4"/>
            <w:tcBorders>
              <w:top w:val="single" w:color="auto" w:sz="4" w:space="0"/>
              <w:left w:val="single" w:color="auto" w:sz="4" w:space="0"/>
              <w:bottom w:val="single" w:color="auto" w:sz="4" w:space="0"/>
              <w:right w:val="single" w:color="auto" w:sz="4" w:space="0"/>
            </w:tcBorders>
            <w:vAlign w:val="center"/>
          </w:tcPr>
          <w:p w14:paraId="526E5F91">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可再生能源减碳量</w:t>
            </w:r>
          </w:p>
        </w:tc>
        <w:tc>
          <w:tcPr>
            <w:tcW w:w="980" w:type="pct"/>
            <w:tcBorders>
              <w:top w:val="single" w:color="auto" w:sz="4" w:space="0"/>
              <w:left w:val="single" w:color="auto" w:sz="4" w:space="0"/>
              <w:bottom w:val="single" w:color="auto" w:sz="4" w:space="0"/>
              <w:right w:val="single" w:color="auto" w:sz="4" w:space="0"/>
            </w:tcBorders>
            <w:vAlign w:val="center"/>
          </w:tcPr>
          <w:p w14:paraId="4E902DC1">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-1</w:t>
            </w:r>
          </w:p>
        </w:tc>
      </w:tr>
      <w:tr w14:paraId="134513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19" w:type="pct"/>
            <w:gridSpan w:val="5"/>
            <w:tcBorders>
              <w:top w:val="single" w:color="auto" w:sz="4" w:space="0"/>
              <w:left w:val="single" w:color="auto" w:sz="4" w:space="0"/>
              <w:bottom w:val="single" w:color="auto" w:sz="4" w:space="0"/>
              <w:right w:val="single" w:color="auto" w:sz="4" w:space="0"/>
            </w:tcBorders>
            <w:vAlign w:val="center"/>
          </w:tcPr>
          <w:p w14:paraId="2F9D0283">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合计</w:t>
            </w:r>
          </w:p>
        </w:tc>
        <w:tc>
          <w:tcPr>
            <w:tcW w:w="980" w:type="pct"/>
            <w:tcBorders>
              <w:top w:val="single" w:color="auto" w:sz="4" w:space="0"/>
              <w:left w:val="single" w:color="auto" w:sz="4" w:space="0"/>
              <w:bottom w:val="single" w:color="auto" w:sz="4" w:space="0"/>
              <w:right w:val="single" w:color="auto" w:sz="4" w:space="0"/>
            </w:tcBorders>
            <w:vAlign w:val="center"/>
          </w:tcPr>
          <w:p w14:paraId="2D50521B">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r>
    </w:tbl>
    <w:p w14:paraId="553A662D">
      <w:pPr>
        <w:ind w:left="420"/>
        <w:rPr>
          <w:rFonts w:ascii="Times New Roman" w:hAnsi="Times New Roman" w:cs="Times New Roman"/>
          <w:szCs w:val="21"/>
        </w:rPr>
      </w:pPr>
    </w:p>
    <w:p w14:paraId="02ED4083">
      <w:pPr>
        <w:ind w:left="420"/>
        <w:rPr>
          <w:rFonts w:ascii="Times New Roman" w:hAnsi="Times New Roman" w:cs="Times New Roman"/>
          <w:szCs w:val="21"/>
        </w:rPr>
      </w:pPr>
      <w:r>
        <w:rPr>
          <w:rFonts w:ascii="Times New Roman" w:hAnsi="Times New Roman" w:cs="Times New Roman"/>
          <w:szCs w:val="21"/>
        </w:rPr>
        <w:t>变电站运行维护不能获得运行能耗数据时碳排放计算汇总如下表所示：</w:t>
      </w:r>
    </w:p>
    <w:p w14:paraId="4A307032">
      <w:pPr>
        <w:spacing w:line="360" w:lineRule="auto"/>
        <w:jc w:val="center"/>
        <w:rPr>
          <w:rFonts w:ascii="Times New Roman" w:hAnsi="Times New Roman" w:eastAsia="黑体" w:cs="Times New Roman"/>
          <w:szCs w:val="21"/>
        </w:rPr>
      </w:pPr>
      <w:r>
        <w:rPr>
          <w:rFonts w:ascii="Times New Roman" w:hAnsi="Times New Roman" w:eastAsia="黑体" w:cs="Times New Roman"/>
          <w:szCs w:val="21"/>
        </w:rPr>
        <w:t>表</w:t>
      </w:r>
      <w:r>
        <w:rPr>
          <w:rFonts w:hint="eastAsia" w:ascii="Times New Roman" w:hAnsi="Times New Roman" w:eastAsia="黑体" w:cs="Times New Roman"/>
          <w:szCs w:val="21"/>
        </w:rPr>
        <w:t>8</w:t>
      </w:r>
      <w:r>
        <w:rPr>
          <w:rFonts w:ascii="Times New Roman" w:hAnsi="Times New Roman" w:eastAsia="黑体" w:cs="Times New Roman"/>
          <w:szCs w:val="21"/>
        </w:rPr>
        <w:t xml:space="preserve"> 变电站设备运行碳排放汇总</w:t>
      </w:r>
    </w:p>
    <w:tbl>
      <w:tblPr>
        <w:tblStyle w:val="24"/>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2"/>
        <w:gridCol w:w="1294"/>
        <w:gridCol w:w="1341"/>
        <w:gridCol w:w="1341"/>
        <w:gridCol w:w="1244"/>
        <w:gridCol w:w="1244"/>
        <w:gridCol w:w="1601"/>
      </w:tblGrid>
      <w:tr w14:paraId="09F00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265" w:type="pct"/>
            <w:tcBorders>
              <w:top w:val="single" w:color="auto" w:sz="4" w:space="0"/>
              <w:left w:val="single" w:color="auto" w:sz="4" w:space="0"/>
              <w:bottom w:val="single" w:color="auto" w:sz="4" w:space="0"/>
              <w:right w:val="single" w:color="auto" w:sz="4" w:space="0"/>
            </w:tcBorders>
            <w:shd w:val="clear" w:color="auto" w:fill="AEAAAA"/>
            <w:vAlign w:val="center"/>
          </w:tcPr>
          <w:p w14:paraId="207C50EF">
            <w:pPr>
              <w:keepNext w:val="0"/>
              <w:keepLines w:val="0"/>
              <w:suppressLineNumbers w:val="0"/>
              <w:spacing w:before="0" w:beforeAutospacing="0" w:after="0" w:afterAutospacing="0"/>
              <w:ind w:left="0" w:right="0"/>
              <w:jc w:val="left"/>
              <w:rPr>
                <w:rFonts w:hint="default" w:ascii="Times New Roman" w:hAnsi="Times New Roman" w:cs="Times New Roman"/>
                <w:kern w:val="0"/>
                <w:sz w:val="20"/>
                <w:szCs w:val="21"/>
              </w:rPr>
            </w:pPr>
            <w:r>
              <w:rPr>
                <w:rFonts w:hint="default" w:ascii="Times New Roman" w:hAnsi="Times New Roman" w:cs="Times New Roman"/>
                <w:b/>
                <w:kern w:val="0"/>
                <w:sz w:val="20"/>
                <w:szCs w:val="21"/>
              </w:rPr>
              <w:t>序号</w:t>
            </w:r>
          </w:p>
        </w:tc>
        <w:tc>
          <w:tcPr>
            <w:tcW w:w="759" w:type="pct"/>
            <w:tcBorders>
              <w:top w:val="single" w:color="auto" w:sz="4" w:space="0"/>
              <w:left w:val="single" w:color="auto" w:sz="4" w:space="0"/>
              <w:bottom w:val="single" w:color="auto" w:sz="4" w:space="0"/>
              <w:right w:val="single" w:color="auto" w:sz="4" w:space="0"/>
            </w:tcBorders>
            <w:shd w:val="clear" w:color="auto" w:fill="AEAAAA"/>
            <w:vAlign w:val="center"/>
          </w:tcPr>
          <w:p w14:paraId="2FCB1C2D">
            <w:pPr>
              <w:keepNext w:val="0"/>
              <w:keepLines w:val="0"/>
              <w:suppressLineNumbers w:val="0"/>
              <w:spacing w:before="0" w:beforeAutospacing="0" w:after="0" w:afterAutospacing="0"/>
              <w:ind w:left="105" w:leftChars="50" w:right="0"/>
              <w:jc w:val="left"/>
              <w:rPr>
                <w:rFonts w:hint="default" w:ascii="Times New Roman" w:hAnsi="Times New Roman" w:cs="Times New Roman"/>
                <w:kern w:val="0"/>
                <w:sz w:val="20"/>
                <w:szCs w:val="21"/>
              </w:rPr>
            </w:pPr>
            <w:r>
              <w:rPr>
                <w:rFonts w:hint="default" w:ascii="Times New Roman" w:hAnsi="Times New Roman" w:cs="Times New Roman"/>
                <w:b/>
                <w:kern w:val="0"/>
                <w:sz w:val="20"/>
                <w:szCs w:val="21"/>
              </w:rPr>
              <w:t>一次设备碳排放量（t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cs="Times New Roman"/>
                <w:b/>
                <w:kern w:val="0"/>
                <w:sz w:val="20"/>
                <w:szCs w:val="21"/>
              </w:rPr>
              <w:t>e）</w:t>
            </w:r>
          </w:p>
        </w:tc>
        <w:tc>
          <w:tcPr>
            <w:tcW w:w="787" w:type="pct"/>
            <w:tcBorders>
              <w:top w:val="single" w:color="auto" w:sz="4" w:space="0"/>
              <w:left w:val="single" w:color="auto" w:sz="4" w:space="0"/>
              <w:bottom w:val="single" w:color="auto" w:sz="4" w:space="0"/>
              <w:right w:val="single" w:color="auto" w:sz="4" w:space="0"/>
            </w:tcBorders>
            <w:shd w:val="clear" w:color="auto" w:fill="AEAAAA"/>
            <w:vAlign w:val="center"/>
          </w:tcPr>
          <w:p w14:paraId="3A8EA737">
            <w:pPr>
              <w:keepNext w:val="0"/>
              <w:keepLines w:val="0"/>
              <w:suppressLineNumbers w:val="0"/>
              <w:spacing w:before="0" w:beforeAutospacing="0" w:after="0" w:afterAutospacing="0"/>
              <w:ind w:left="105" w:leftChars="50" w:right="0"/>
              <w:jc w:val="center"/>
              <w:rPr>
                <w:rFonts w:hint="default" w:ascii="Times New Roman" w:hAnsi="Times New Roman" w:cs="Times New Roman"/>
                <w:b/>
                <w:kern w:val="0"/>
                <w:sz w:val="20"/>
                <w:szCs w:val="21"/>
              </w:rPr>
            </w:pPr>
            <w:r>
              <w:rPr>
                <w:rFonts w:hint="default" w:ascii="Times New Roman" w:hAnsi="Times New Roman" w:cs="Times New Roman"/>
                <w:b/>
                <w:kern w:val="0"/>
                <w:sz w:val="20"/>
                <w:szCs w:val="21"/>
              </w:rPr>
              <w:t>二次设备碳排放量（t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cs="Times New Roman"/>
                <w:b/>
                <w:kern w:val="0"/>
                <w:sz w:val="20"/>
                <w:szCs w:val="21"/>
              </w:rPr>
              <w:t>e）</w:t>
            </w:r>
          </w:p>
        </w:tc>
        <w:tc>
          <w:tcPr>
            <w:tcW w:w="787" w:type="pct"/>
            <w:tcBorders>
              <w:top w:val="single" w:color="auto" w:sz="4" w:space="0"/>
              <w:left w:val="single" w:color="auto" w:sz="4" w:space="0"/>
              <w:bottom w:val="single" w:color="auto" w:sz="4" w:space="0"/>
              <w:right w:val="single" w:color="auto" w:sz="4" w:space="0"/>
            </w:tcBorders>
            <w:shd w:val="clear" w:color="auto" w:fill="AEAAAA"/>
            <w:vAlign w:val="center"/>
          </w:tcPr>
          <w:p w14:paraId="5044039F">
            <w:pPr>
              <w:keepNext w:val="0"/>
              <w:keepLines w:val="0"/>
              <w:suppressLineNumbers w:val="0"/>
              <w:spacing w:before="0" w:beforeAutospacing="0" w:after="0" w:afterAutospacing="0"/>
              <w:ind w:left="105" w:leftChars="50" w:right="0"/>
              <w:jc w:val="center"/>
              <w:rPr>
                <w:rFonts w:hint="default" w:ascii="Times New Roman" w:hAnsi="Times New Roman" w:cs="Times New Roman"/>
                <w:b/>
                <w:kern w:val="0"/>
                <w:sz w:val="20"/>
                <w:szCs w:val="21"/>
              </w:rPr>
            </w:pPr>
            <w:r>
              <w:rPr>
                <w:rFonts w:hint="eastAsia" w:ascii="Times New Roman" w:hAnsi="Times New Roman" w:cs="Times New Roman"/>
                <w:b/>
                <w:kern w:val="0"/>
                <w:sz w:val="20"/>
                <w:szCs w:val="21"/>
              </w:rPr>
              <w:t>巡检维护碳排放量</w:t>
            </w:r>
            <w:r>
              <w:rPr>
                <w:rFonts w:hint="default" w:ascii="Times New Roman" w:hAnsi="Times New Roman" w:cs="Times New Roman"/>
                <w:b/>
                <w:kern w:val="0"/>
                <w:sz w:val="20"/>
                <w:szCs w:val="21"/>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cs="Times New Roman"/>
                <w:b/>
                <w:kern w:val="0"/>
                <w:sz w:val="20"/>
                <w:szCs w:val="21"/>
              </w:rPr>
              <w:t>e）</w:t>
            </w:r>
          </w:p>
        </w:tc>
        <w:tc>
          <w:tcPr>
            <w:tcW w:w="730" w:type="pct"/>
            <w:tcBorders>
              <w:top w:val="single" w:color="auto" w:sz="4" w:space="0"/>
              <w:left w:val="single" w:color="auto" w:sz="4" w:space="0"/>
              <w:bottom w:val="single" w:color="auto" w:sz="4" w:space="0"/>
              <w:right w:val="single" w:color="auto" w:sz="4" w:space="0"/>
            </w:tcBorders>
            <w:shd w:val="clear" w:color="auto" w:fill="AEAAAA"/>
            <w:vAlign w:val="center"/>
          </w:tcPr>
          <w:p w14:paraId="657F29A3">
            <w:pPr>
              <w:keepNext w:val="0"/>
              <w:keepLines w:val="0"/>
              <w:suppressLineNumbers w:val="0"/>
              <w:spacing w:before="0" w:beforeAutospacing="0" w:after="0" w:afterAutospacing="0"/>
              <w:ind w:left="105" w:leftChars="50" w:right="0"/>
              <w:jc w:val="center"/>
              <w:rPr>
                <w:rFonts w:hint="default" w:ascii="Times New Roman" w:hAnsi="Times New Roman" w:cs="Times New Roman"/>
                <w:b/>
                <w:kern w:val="0"/>
                <w:sz w:val="20"/>
                <w:szCs w:val="21"/>
              </w:rPr>
            </w:pPr>
            <w:r>
              <w:rPr>
                <w:rFonts w:hint="eastAsia" w:ascii="Times New Roman" w:hAnsi="Times New Roman" w:cs="Times New Roman"/>
                <w:b/>
                <w:kern w:val="0"/>
                <w:sz w:val="20"/>
                <w:szCs w:val="21"/>
              </w:rPr>
              <w:t>G</w:t>
            </w:r>
            <w:r>
              <w:rPr>
                <w:rFonts w:hint="default" w:ascii="Times New Roman" w:hAnsi="Times New Roman" w:cs="Times New Roman"/>
                <w:b/>
                <w:kern w:val="0"/>
                <w:sz w:val="20"/>
                <w:szCs w:val="21"/>
              </w:rPr>
              <w:t>IS</w:t>
            </w:r>
            <w:r>
              <w:rPr>
                <w:rFonts w:hint="eastAsia" w:ascii="Times New Roman" w:hAnsi="Times New Roman" w:cs="Times New Roman"/>
                <w:b/>
                <w:kern w:val="0"/>
                <w:sz w:val="20"/>
                <w:szCs w:val="21"/>
              </w:rPr>
              <w:t>设备绝缘气体泄漏</w:t>
            </w:r>
            <w:r>
              <w:rPr>
                <w:rFonts w:hint="default" w:ascii="Times New Roman" w:hAnsi="Times New Roman" w:cs="Times New Roman"/>
                <w:b/>
                <w:kern w:val="0"/>
                <w:sz w:val="20"/>
                <w:szCs w:val="21"/>
              </w:rPr>
              <w:t>碳排放量（t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cs="Times New Roman"/>
                <w:b/>
                <w:kern w:val="0"/>
                <w:sz w:val="20"/>
                <w:szCs w:val="21"/>
              </w:rPr>
              <w:t>e）</w:t>
            </w:r>
          </w:p>
        </w:tc>
        <w:tc>
          <w:tcPr>
            <w:tcW w:w="730" w:type="pct"/>
            <w:tcBorders>
              <w:top w:val="single" w:color="auto" w:sz="4" w:space="0"/>
              <w:left w:val="single" w:color="auto" w:sz="4" w:space="0"/>
              <w:bottom w:val="single" w:color="auto" w:sz="4" w:space="0"/>
              <w:right w:val="single" w:color="auto" w:sz="4" w:space="0"/>
            </w:tcBorders>
            <w:shd w:val="clear" w:color="auto" w:fill="AEAAAA"/>
            <w:vAlign w:val="center"/>
          </w:tcPr>
          <w:p w14:paraId="7540B1F2">
            <w:pPr>
              <w:keepNext w:val="0"/>
              <w:keepLines w:val="0"/>
              <w:suppressLineNumbers w:val="0"/>
              <w:spacing w:before="0" w:beforeAutospacing="0" w:after="0" w:afterAutospacing="0"/>
              <w:ind w:left="105" w:leftChars="50" w:right="0"/>
              <w:jc w:val="center"/>
              <w:rPr>
                <w:rFonts w:hint="default" w:ascii="Times New Roman" w:hAnsi="Times New Roman" w:cs="Times New Roman"/>
                <w:b/>
                <w:kern w:val="0"/>
                <w:sz w:val="20"/>
                <w:szCs w:val="21"/>
              </w:rPr>
            </w:pPr>
            <w:r>
              <w:rPr>
                <w:rFonts w:hint="eastAsia" w:ascii="Times New Roman" w:hAnsi="Times New Roman" w:cs="Times New Roman"/>
                <w:b/>
                <w:kern w:val="0"/>
                <w:sz w:val="20"/>
                <w:szCs w:val="21"/>
              </w:rPr>
              <w:t>变电设备损耗</w:t>
            </w:r>
            <w:r>
              <w:rPr>
                <w:rFonts w:hint="default" w:ascii="Times New Roman" w:hAnsi="Times New Roman" w:cs="Times New Roman"/>
                <w:b/>
                <w:kern w:val="0"/>
                <w:sz w:val="20"/>
                <w:szCs w:val="21"/>
              </w:rPr>
              <w:t>碳排放量（t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cs="Times New Roman"/>
                <w:b/>
                <w:kern w:val="0"/>
                <w:sz w:val="20"/>
                <w:szCs w:val="21"/>
              </w:rPr>
              <w:t>e）</w:t>
            </w:r>
          </w:p>
        </w:tc>
        <w:tc>
          <w:tcPr>
            <w:tcW w:w="939" w:type="pct"/>
            <w:tcBorders>
              <w:top w:val="single" w:color="auto" w:sz="4" w:space="0"/>
              <w:left w:val="single" w:color="auto" w:sz="4" w:space="0"/>
              <w:bottom w:val="single" w:color="auto" w:sz="4" w:space="0"/>
              <w:right w:val="single" w:color="auto" w:sz="4" w:space="0"/>
            </w:tcBorders>
            <w:shd w:val="clear" w:color="auto" w:fill="AEAAAA"/>
            <w:vAlign w:val="center"/>
          </w:tcPr>
          <w:p w14:paraId="24ABE56B">
            <w:pPr>
              <w:keepNext w:val="0"/>
              <w:keepLines w:val="0"/>
              <w:suppressLineNumbers w:val="0"/>
              <w:spacing w:before="0" w:beforeAutospacing="0" w:after="0" w:afterAutospacing="0"/>
              <w:ind w:left="105" w:leftChars="50" w:right="0"/>
              <w:jc w:val="center"/>
              <w:rPr>
                <w:rFonts w:hint="default" w:ascii="Times New Roman" w:hAnsi="Times New Roman" w:cs="Times New Roman"/>
                <w:kern w:val="0"/>
                <w:sz w:val="20"/>
                <w:szCs w:val="21"/>
              </w:rPr>
            </w:pPr>
            <w:r>
              <w:rPr>
                <w:rFonts w:hint="default" w:ascii="Times New Roman" w:hAnsi="Times New Roman" w:cs="Times New Roman"/>
                <w:b/>
                <w:kern w:val="0"/>
                <w:sz w:val="20"/>
                <w:szCs w:val="21"/>
              </w:rPr>
              <w:t>合计</w:t>
            </w:r>
          </w:p>
        </w:tc>
      </w:tr>
      <w:tr w14:paraId="163B5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265" w:type="pct"/>
            <w:tcBorders>
              <w:top w:val="single" w:color="auto" w:sz="4" w:space="0"/>
              <w:left w:val="single" w:color="auto" w:sz="4" w:space="0"/>
              <w:bottom w:val="single" w:color="auto" w:sz="4" w:space="0"/>
              <w:right w:val="single" w:color="auto" w:sz="4" w:space="0"/>
            </w:tcBorders>
            <w:vAlign w:val="center"/>
          </w:tcPr>
          <w:p w14:paraId="6ED924AB">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1</w:t>
            </w:r>
          </w:p>
        </w:tc>
        <w:tc>
          <w:tcPr>
            <w:tcW w:w="759" w:type="pct"/>
            <w:tcBorders>
              <w:top w:val="single" w:color="auto" w:sz="4" w:space="0"/>
              <w:left w:val="single" w:color="auto" w:sz="4" w:space="0"/>
              <w:bottom w:val="single" w:color="auto" w:sz="4" w:space="0"/>
              <w:right w:val="single" w:color="auto" w:sz="4" w:space="0"/>
            </w:tcBorders>
            <w:vAlign w:val="center"/>
          </w:tcPr>
          <w:p w14:paraId="2D37F280">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787" w:type="pct"/>
            <w:tcBorders>
              <w:top w:val="single" w:color="auto" w:sz="4" w:space="0"/>
              <w:left w:val="single" w:color="auto" w:sz="4" w:space="0"/>
              <w:bottom w:val="single" w:color="auto" w:sz="4" w:space="0"/>
              <w:right w:val="single" w:color="auto" w:sz="4" w:space="0"/>
            </w:tcBorders>
            <w:vAlign w:val="center"/>
          </w:tcPr>
          <w:p w14:paraId="5D5B08DE">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787" w:type="pct"/>
            <w:tcBorders>
              <w:top w:val="single" w:color="auto" w:sz="4" w:space="0"/>
              <w:left w:val="single" w:color="auto" w:sz="4" w:space="0"/>
              <w:bottom w:val="single" w:color="auto" w:sz="4" w:space="0"/>
              <w:right w:val="single" w:color="auto" w:sz="4" w:space="0"/>
            </w:tcBorders>
            <w:vAlign w:val="center"/>
          </w:tcPr>
          <w:p w14:paraId="352E0FBF">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730" w:type="pct"/>
            <w:tcBorders>
              <w:top w:val="single" w:color="auto" w:sz="4" w:space="0"/>
              <w:left w:val="single" w:color="auto" w:sz="4" w:space="0"/>
              <w:bottom w:val="single" w:color="auto" w:sz="4" w:space="0"/>
              <w:right w:val="single" w:color="auto" w:sz="4" w:space="0"/>
            </w:tcBorders>
            <w:vAlign w:val="center"/>
          </w:tcPr>
          <w:p w14:paraId="36F2D7B8">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730" w:type="pct"/>
            <w:tcBorders>
              <w:top w:val="single" w:color="auto" w:sz="4" w:space="0"/>
              <w:left w:val="single" w:color="auto" w:sz="4" w:space="0"/>
              <w:bottom w:val="single" w:color="auto" w:sz="4" w:space="0"/>
              <w:right w:val="single" w:color="auto" w:sz="4" w:space="0"/>
            </w:tcBorders>
            <w:vAlign w:val="center"/>
          </w:tcPr>
          <w:p w14:paraId="6ECE1BC9">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939" w:type="pct"/>
            <w:tcBorders>
              <w:top w:val="single" w:color="auto" w:sz="4" w:space="0"/>
              <w:left w:val="single" w:color="auto" w:sz="4" w:space="0"/>
              <w:bottom w:val="single" w:color="auto" w:sz="4" w:space="0"/>
              <w:right w:val="single" w:color="auto" w:sz="4" w:space="0"/>
            </w:tcBorders>
            <w:vAlign w:val="center"/>
          </w:tcPr>
          <w:p w14:paraId="505F68D7">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r>
    </w:tbl>
    <w:p w14:paraId="52076625">
      <w:pPr>
        <w:ind w:left="420"/>
        <w:rPr>
          <w:rFonts w:ascii="Times New Roman" w:hAnsi="Times New Roman" w:cs="Times New Roman"/>
          <w:szCs w:val="21"/>
        </w:rPr>
      </w:pPr>
    </w:p>
    <w:p w14:paraId="4E713516">
      <w:pPr>
        <w:spacing w:line="360" w:lineRule="auto"/>
        <w:jc w:val="center"/>
        <w:rPr>
          <w:rFonts w:ascii="Times New Roman" w:hAnsi="Times New Roman" w:eastAsia="黑体" w:cs="Times New Roman"/>
          <w:szCs w:val="21"/>
        </w:rPr>
      </w:pPr>
      <w:bookmarkStart w:id="213" w:name="OLE_LINK3"/>
      <w:r>
        <w:rPr>
          <w:rFonts w:ascii="Times New Roman" w:hAnsi="Times New Roman" w:eastAsia="黑体" w:cs="Times New Roman"/>
          <w:szCs w:val="21"/>
        </w:rPr>
        <w:t>表</w:t>
      </w:r>
      <w:r>
        <w:rPr>
          <w:rFonts w:hint="eastAsia" w:ascii="Times New Roman" w:hAnsi="Times New Roman" w:eastAsia="黑体" w:cs="Times New Roman"/>
          <w:szCs w:val="21"/>
        </w:rPr>
        <w:t>9</w:t>
      </w:r>
      <w:r>
        <w:rPr>
          <w:rFonts w:ascii="Times New Roman" w:hAnsi="Times New Roman" w:eastAsia="黑体" w:cs="Times New Roman"/>
          <w:szCs w:val="21"/>
        </w:rPr>
        <w:t xml:space="preserve"> 变电站建筑运行碳排放汇总</w:t>
      </w:r>
    </w:p>
    <w:bookmarkEnd w:id="213"/>
    <w:tbl>
      <w:tblPr>
        <w:tblStyle w:val="2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8"/>
        <w:gridCol w:w="1832"/>
        <w:gridCol w:w="1832"/>
        <w:gridCol w:w="1832"/>
        <w:gridCol w:w="1833"/>
        <w:gridCol w:w="662"/>
      </w:tblGrid>
      <w:tr w14:paraId="34BAD0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310" w:type="pct"/>
            <w:tcBorders>
              <w:top w:val="single" w:color="auto" w:sz="4" w:space="0"/>
              <w:left w:val="single" w:color="auto" w:sz="4" w:space="0"/>
              <w:bottom w:val="single" w:color="auto" w:sz="4" w:space="0"/>
              <w:right w:val="single" w:color="auto" w:sz="4" w:space="0"/>
            </w:tcBorders>
            <w:shd w:val="clear" w:color="auto" w:fill="AEAAAA"/>
            <w:vAlign w:val="center"/>
          </w:tcPr>
          <w:p w14:paraId="5E572A8D">
            <w:pPr>
              <w:keepNext w:val="0"/>
              <w:keepLines w:val="0"/>
              <w:suppressLineNumbers w:val="0"/>
              <w:spacing w:before="0" w:beforeAutospacing="0" w:after="0" w:afterAutospacing="0"/>
              <w:ind w:left="0" w:right="0"/>
              <w:jc w:val="left"/>
              <w:rPr>
                <w:rFonts w:hint="default" w:ascii="Times New Roman" w:hAnsi="Times New Roman" w:cs="Times New Roman"/>
                <w:kern w:val="0"/>
                <w:sz w:val="20"/>
                <w:szCs w:val="21"/>
              </w:rPr>
            </w:pPr>
            <w:r>
              <w:rPr>
                <w:rFonts w:hint="default" w:ascii="Times New Roman" w:hAnsi="Times New Roman" w:cs="Times New Roman"/>
                <w:b/>
                <w:kern w:val="0"/>
                <w:sz w:val="20"/>
                <w:szCs w:val="21"/>
              </w:rPr>
              <w:t>序号</w:t>
            </w:r>
          </w:p>
        </w:tc>
        <w:tc>
          <w:tcPr>
            <w:tcW w:w="1075" w:type="pct"/>
            <w:tcBorders>
              <w:top w:val="single" w:color="auto" w:sz="4" w:space="0"/>
              <w:left w:val="single" w:color="auto" w:sz="4" w:space="0"/>
              <w:bottom w:val="single" w:color="auto" w:sz="4" w:space="0"/>
              <w:right w:val="single" w:color="auto" w:sz="4" w:space="0"/>
            </w:tcBorders>
            <w:shd w:val="clear" w:color="auto" w:fill="AEAAAA"/>
            <w:vAlign w:val="center"/>
          </w:tcPr>
          <w:p w14:paraId="76107062">
            <w:pPr>
              <w:keepNext w:val="0"/>
              <w:keepLines w:val="0"/>
              <w:suppressLineNumbers w:val="0"/>
              <w:spacing w:before="0" w:beforeAutospacing="0" w:after="0" w:afterAutospacing="0"/>
              <w:ind w:left="105" w:leftChars="50" w:right="0"/>
              <w:jc w:val="left"/>
              <w:rPr>
                <w:rFonts w:hint="default" w:ascii="Times New Roman" w:hAnsi="Times New Roman" w:cs="Times New Roman"/>
                <w:kern w:val="0"/>
                <w:sz w:val="20"/>
                <w:szCs w:val="21"/>
              </w:rPr>
            </w:pPr>
            <w:r>
              <w:rPr>
                <w:rFonts w:hint="default" w:ascii="Times New Roman" w:hAnsi="Times New Roman" w:cs="Times New Roman"/>
                <w:b/>
                <w:kern w:val="0"/>
                <w:sz w:val="20"/>
                <w:szCs w:val="21"/>
              </w:rPr>
              <w:t>供暖空调碳排放（t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cs="Times New Roman"/>
                <w:b/>
                <w:kern w:val="0"/>
                <w:sz w:val="20"/>
                <w:szCs w:val="21"/>
              </w:rPr>
              <w:t>e）</w:t>
            </w:r>
          </w:p>
        </w:tc>
        <w:tc>
          <w:tcPr>
            <w:tcW w:w="1075" w:type="pct"/>
            <w:tcBorders>
              <w:top w:val="single" w:color="auto" w:sz="4" w:space="0"/>
              <w:left w:val="single" w:color="auto" w:sz="4" w:space="0"/>
              <w:bottom w:val="single" w:color="auto" w:sz="4" w:space="0"/>
              <w:right w:val="single" w:color="auto" w:sz="4" w:space="0"/>
            </w:tcBorders>
            <w:shd w:val="clear" w:color="auto" w:fill="AEAAAA"/>
            <w:vAlign w:val="center"/>
          </w:tcPr>
          <w:p w14:paraId="47E9DAFC">
            <w:pPr>
              <w:keepNext w:val="0"/>
              <w:keepLines w:val="0"/>
              <w:suppressLineNumbers w:val="0"/>
              <w:spacing w:before="0" w:beforeAutospacing="0" w:after="0" w:afterAutospacing="0"/>
              <w:ind w:left="105" w:leftChars="50" w:right="0"/>
              <w:jc w:val="center"/>
              <w:rPr>
                <w:rFonts w:hint="default" w:ascii="Times New Roman" w:hAnsi="Times New Roman" w:cs="Times New Roman"/>
                <w:b/>
                <w:kern w:val="0"/>
                <w:sz w:val="20"/>
                <w:szCs w:val="21"/>
              </w:rPr>
            </w:pPr>
            <w:r>
              <w:rPr>
                <w:rFonts w:hint="default" w:ascii="Times New Roman" w:hAnsi="Times New Roman" w:cs="Times New Roman"/>
                <w:b/>
                <w:kern w:val="0"/>
                <w:sz w:val="20"/>
                <w:szCs w:val="21"/>
              </w:rPr>
              <w:t>通风系统碳排放（t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cs="Times New Roman"/>
                <w:b/>
                <w:kern w:val="0"/>
                <w:sz w:val="20"/>
                <w:szCs w:val="21"/>
              </w:rPr>
              <w:t>e）</w:t>
            </w:r>
          </w:p>
        </w:tc>
        <w:tc>
          <w:tcPr>
            <w:tcW w:w="1075" w:type="pct"/>
            <w:tcBorders>
              <w:top w:val="single" w:color="auto" w:sz="4" w:space="0"/>
              <w:left w:val="single" w:color="auto" w:sz="4" w:space="0"/>
              <w:bottom w:val="single" w:color="auto" w:sz="4" w:space="0"/>
              <w:right w:val="single" w:color="auto" w:sz="4" w:space="0"/>
            </w:tcBorders>
            <w:shd w:val="clear" w:color="auto" w:fill="AEAAAA"/>
            <w:vAlign w:val="center"/>
          </w:tcPr>
          <w:p w14:paraId="1620E207">
            <w:pPr>
              <w:keepNext w:val="0"/>
              <w:keepLines w:val="0"/>
              <w:suppressLineNumbers w:val="0"/>
              <w:spacing w:before="0" w:beforeAutospacing="0" w:after="0" w:afterAutospacing="0"/>
              <w:ind w:left="105" w:leftChars="50" w:right="0"/>
              <w:jc w:val="center"/>
              <w:rPr>
                <w:rFonts w:hint="default" w:ascii="Times New Roman" w:hAnsi="Times New Roman" w:cs="Times New Roman"/>
                <w:b/>
                <w:kern w:val="0"/>
                <w:sz w:val="20"/>
                <w:szCs w:val="21"/>
              </w:rPr>
            </w:pPr>
            <w:r>
              <w:rPr>
                <w:rFonts w:hint="default" w:ascii="Times New Roman" w:hAnsi="Times New Roman" w:cs="Times New Roman"/>
                <w:b/>
                <w:kern w:val="0"/>
                <w:sz w:val="20"/>
                <w:szCs w:val="21"/>
              </w:rPr>
              <w:t>站区照明碳排放（t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cs="Times New Roman"/>
                <w:b/>
                <w:kern w:val="0"/>
                <w:sz w:val="20"/>
                <w:szCs w:val="21"/>
              </w:rPr>
              <w:t>e）</w:t>
            </w:r>
          </w:p>
        </w:tc>
        <w:tc>
          <w:tcPr>
            <w:tcW w:w="1075" w:type="pct"/>
            <w:tcBorders>
              <w:top w:val="single" w:color="auto" w:sz="4" w:space="0"/>
              <w:left w:val="single" w:color="auto" w:sz="4" w:space="0"/>
              <w:bottom w:val="single" w:color="auto" w:sz="4" w:space="0"/>
              <w:right w:val="single" w:color="auto" w:sz="4" w:space="0"/>
            </w:tcBorders>
            <w:shd w:val="clear" w:color="auto" w:fill="AEAAAA"/>
            <w:vAlign w:val="center"/>
          </w:tcPr>
          <w:p w14:paraId="47E79E17">
            <w:pPr>
              <w:keepNext w:val="0"/>
              <w:keepLines w:val="0"/>
              <w:suppressLineNumbers w:val="0"/>
              <w:spacing w:before="0" w:beforeAutospacing="0" w:after="0" w:afterAutospacing="0"/>
              <w:ind w:left="105" w:leftChars="50" w:right="0"/>
              <w:jc w:val="center"/>
              <w:rPr>
                <w:rFonts w:hint="default" w:ascii="Times New Roman" w:hAnsi="Times New Roman" w:cs="Times New Roman"/>
                <w:b/>
                <w:kern w:val="0"/>
                <w:sz w:val="20"/>
                <w:szCs w:val="21"/>
              </w:rPr>
            </w:pPr>
            <w:r>
              <w:rPr>
                <w:rFonts w:hint="default" w:ascii="Times New Roman" w:hAnsi="Times New Roman" w:cs="Times New Roman"/>
                <w:b/>
                <w:kern w:val="0"/>
                <w:sz w:val="20"/>
                <w:szCs w:val="21"/>
              </w:rPr>
              <w:t>其他辅助系统碳排放（t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cs="Times New Roman"/>
                <w:b/>
                <w:kern w:val="0"/>
                <w:sz w:val="20"/>
                <w:szCs w:val="21"/>
              </w:rPr>
              <w:t>e）</w:t>
            </w:r>
          </w:p>
        </w:tc>
        <w:tc>
          <w:tcPr>
            <w:tcW w:w="388" w:type="pct"/>
            <w:tcBorders>
              <w:top w:val="single" w:color="auto" w:sz="4" w:space="0"/>
              <w:left w:val="single" w:color="auto" w:sz="4" w:space="0"/>
              <w:bottom w:val="single" w:color="auto" w:sz="4" w:space="0"/>
              <w:right w:val="single" w:color="auto" w:sz="4" w:space="0"/>
            </w:tcBorders>
            <w:shd w:val="clear" w:color="auto" w:fill="AEAAAA"/>
            <w:vAlign w:val="center"/>
          </w:tcPr>
          <w:p w14:paraId="682D7408">
            <w:pPr>
              <w:keepNext w:val="0"/>
              <w:keepLines w:val="0"/>
              <w:suppressLineNumbers w:val="0"/>
              <w:spacing w:before="0" w:beforeAutospacing="0" w:after="0" w:afterAutospacing="0"/>
              <w:ind w:left="105" w:leftChars="50" w:right="0"/>
              <w:jc w:val="center"/>
              <w:rPr>
                <w:rFonts w:hint="default" w:ascii="Times New Roman" w:hAnsi="Times New Roman" w:cs="Times New Roman"/>
                <w:b/>
                <w:kern w:val="0"/>
                <w:sz w:val="20"/>
                <w:szCs w:val="21"/>
              </w:rPr>
            </w:pPr>
            <w:r>
              <w:rPr>
                <w:rFonts w:hint="default" w:ascii="Times New Roman" w:hAnsi="Times New Roman" w:cs="Times New Roman"/>
                <w:b/>
                <w:kern w:val="0"/>
                <w:sz w:val="20"/>
                <w:szCs w:val="21"/>
              </w:rPr>
              <w:t>合计</w:t>
            </w:r>
          </w:p>
        </w:tc>
      </w:tr>
      <w:tr w14:paraId="210C8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310" w:type="pct"/>
            <w:tcBorders>
              <w:top w:val="single" w:color="auto" w:sz="4" w:space="0"/>
              <w:left w:val="single" w:color="auto" w:sz="4" w:space="0"/>
              <w:bottom w:val="single" w:color="auto" w:sz="4" w:space="0"/>
              <w:right w:val="single" w:color="auto" w:sz="4" w:space="0"/>
            </w:tcBorders>
            <w:vAlign w:val="center"/>
          </w:tcPr>
          <w:p w14:paraId="3887F0AF">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1</w:t>
            </w:r>
          </w:p>
        </w:tc>
        <w:tc>
          <w:tcPr>
            <w:tcW w:w="1075" w:type="pct"/>
            <w:tcBorders>
              <w:top w:val="single" w:color="auto" w:sz="4" w:space="0"/>
              <w:left w:val="single" w:color="auto" w:sz="4" w:space="0"/>
              <w:bottom w:val="single" w:color="auto" w:sz="4" w:space="0"/>
              <w:right w:val="single" w:color="auto" w:sz="4" w:space="0"/>
            </w:tcBorders>
            <w:vAlign w:val="center"/>
          </w:tcPr>
          <w:p w14:paraId="41664F2F">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1075" w:type="pct"/>
            <w:tcBorders>
              <w:top w:val="single" w:color="auto" w:sz="4" w:space="0"/>
              <w:left w:val="single" w:color="auto" w:sz="4" w:space="0"/>
              <w:bottom w:val="single" w:color="auto" w:sz="4" w:space="0"/>
              <w:right w:val="single" w:color="auto" w:sz="4" w:space="0"/>
            </w:tcBorders>
            <w:vAlign w:val="center"/>
          </w:tcPr>
          <w:p w14:paraId="18B478FF">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1075" w:type="pct"/>
            <w:tcBorders>
              <w:top w:val="single" w:color="auto" w:sz="4" w:space="0"/>
              <w:left w:val="single" w:color="auto" w:sz="4" w:space="0"/>
              <w:bottom w:val="single" w:color="auto" w:sz="4" w:space="0"/>
              <w:right w:val="single" w:color="auto" w:sz="4" w:space="0"/>
            </w:tcBorders>
            <w:vAlign w:val="center"/>
          </w:tcPr>
          <w:p w14:paraId="4811521A">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1075" w:type="pct"/>
            <w:tcBorders>
              <w:top w:val="single" w:color="auto" w:sz="4" w:space="0"/>
              <w:left w:val="single" w:color="auto" w:sz="4" w:space="0"/>
              <w:bottom w:val="single" w:color="auto" w:sz="4" w:space="0"/>
              <w:right w:val="single" w:color="auto" w:sz="4" w:space="0"/>
            </w:tcBorders>
            <w:vAlign w:val="center"/>
          </w:tcPr>
          <w:p w14:paraId="41D4EF7E">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388" w:type="pct"/>
            <w:tcBorders>
              <w:top w:val="single" w:color="auto" w:sz="4" w:space="0"/>
              <w:left w:val="single" w:color="auto" w:sz="4" w:space="0"/>
              <w:bottom w:val="single" w:color="auto" w:sz="4" w:space="0"/>
              <w:right w:val="single" w:color="auto" w:sz="4" w:space="0"/>
            </w:tcBorders>
            <w:vAlign w:val="center"/>
          </w:tcPr>
          <w:p w14:paraId="322839D0">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r>
    </w:tbl>
    <w:p w14:paraId="3EA7880A">
      <w:pPr>
        <w:ind w:left="420"/>
        <w:rPr>
          <w:rFonts w:ascii="Times New Roman" w:hAnsi="Times New Roman" w:cs="Times New Roman"/>
          <w:szCs w:val="21"/>
        </w:rPr>
      </w:pPr>
    </w:p>
    <w:p w14:paraId="43184FB8">
      <w:pPr>
        <w:spacing w:line="360" w:lineRule="auto"/>
        <w:jc w:val="center"/>
        <w:rPr>
          <w:rFonts w:ascii="Times New Roman" w:hAnsi="Times New Roman" w:eastAsia="黑体" w:cs="Times New Roman"/>
          <w:szCs w:val="21"/>
        </w:rPr>
      </w:pPr>
      <w:r>
        <w:rPr>
          <w:rFonts w:ascii="Times New Roman" w:hAnsi="Times New Roman" w:eastAsia="黑体" w:cs="Times New Roman"/>
          <w:szCs w:val="21"/>
        </w:rPr>
        <w:t>表</w:t>
      </w:r>
      <w:r>
        <w:rPr>
          <w:rFonts w:hint="eastAsia" w:ascii="Times New Roman" w:hAnsi="Times New Roman" w:eastAsia="黑体" w:cs="Times New Roman"/>
          <w:szCs w:val="21"/>
        </w:rPr>
        <w:t>10</w:t>
      </w:r>
      <w:r>
        <w:rPr>
          <w:rFonts w:ascii="Times New Roman" w:hAnsi="Times New Roman" w:eastAsia="黑体" w:cs="Times New Roman"/>
          <w:szCs w:val="21"/>
        </w:rPr>
        <w:t xml:space="preserve"> 变电站可再生能源减碳量和</w:t>
      </w:r>
      <w:r>
        <w:rPr>
          <w:rFonts w:hint="eastAsia" w:ascii="Times New Roman" w:hAnsi="Times New Roman" w:eastAsia="黑体" w:cs="Times New Roman"/>
          <w:szCs w:val="21"/>
        </w:rPr>
        <w:t>可再生能有系统产生</w:t>
      </w:r>
      <w:r>
        <w:rPr>
          <w:rFonts w:ascii="Times New Roman" w:hAnsi="Times New Roman" w:eastAsia="黑体" w:cs="Times New Roman"/>
          <w:szCs w:val="21"/>
        </w:rPr>
        <w:t>碳排量汇总</w:t>
      </w:r>
    </w:p>
    <w:tbl>
      <w:tblPr>
        <w:tblStyle w:val="2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3"/>
        <w:gridCol w:w="1449"/>
        <w:gridCol w:w="2527"/>
        <w:gridCol w:w="2346"/>
        <w:gridCol w:w="1734"/>
      </w:tblGrid>
      <w:tr w14:paraId="541A55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272" w:type="pct"/>
            <w:tcBorders>
              <w:top w:val="single" w:color="auto" w:sz="4" w:space="0"/>
              <w:left w:val="single" w:color="auto" w:sz="4" w:space="0"/>
              <w:bottom w:val="single" w:color="auto" w:sz="4" w:space="0"/>
              <w:right w:val="single" w:color="auto" w:sz="4" w:space="0"/>
            </w:tcBorders>
            <w:shd w:val="clear" w:color="auto" w:fill="AEAAAA"/>
            <w:vAlign w:val="center"/>
          </w:tcPr>
          <w:p w14:paraId="0F4147B8">
            <w:pPr>
              <w:keepNext w:val="0"/>
              <w:keepLines w:val="0"/>
              <w:suppressLineNumbers w:val="0"/>
              <w:spacing w:before="0" w:beforeAutospacing="0" w:after="0" w:afterAutospacing="0"/>
              <w:ind w:left="0" w:right="0"/>
              <w:jc w:val="left"/>
              <w:rPr>
                <w:rFonts w:hint="default" w:ascii="Times New Roman" w:hAnsi="Times New Roman" w:cs="Times New Roman"/>
                <w:kern w:val="0"/>
                <w:sz w:val="20"/>
                <w:szCs w:val="21"/>
              </w:rPr>
            </w:pPr>
            <w:r>
              <w:rPr>
                <w:rFonts w:hint="default" w:ascii="Times New Roman" w:hAnsi="Times New Roman" w:cs="Times New Roman"/>
                <w:b/>
                <w:kern w:val="0"/>
                <w:sz w:val="20"/>
                <w:szCs w:val="21"/>
              </w:rPr>
              <w:t>序号</w:t>
            </w:r>
          </w:p>
        </w:tc>
        <w:tc>
          <w:tcPr>
            <w:tcW w:w="850" w:type="pct"/>
            <w:tcBorders>
              <w:top w:val="single" w:color="auto" w:sz="4" w:space="0"/>
              <w:left w:val="single" w:color="auto" w:sz="4" w:space="0"/>
              <w:bottom w:val="single" w:color="auto" w:sz="4" w:space="0"/>
              <w:right w:val="single" w:color="auto" w:sz="4" w:space="0"/>
            </w:tcBorders>
            <w:shd w:val="clear" w:color="auto" w:fill="AEAAAA"/>
            <w:vAlign w:val="center"/>
          </w:tcPr>
          <w:p w14:paraId="71B43857">
            <w:pPr>
              <w:keepNext w:val="0"/>
              <w:keepLines w:val="0"/>
              <w:suppressLineNumbers w:val="0"/>
              <w:spacing w:before="0" w:beforeAutospacing="0" w:after="0" w:afterAutospacing="0"/>
              <w:ind w:left="105" w:leftChars="50" w:right="0"/>
              <w:jc w:val="left"/>
              <w:rPr>
                <w:rFonts w:hint="default" w:ascii="Times New Roman" w:hAnsi="Times New Roman" w:cs="Times New Roman"/>
                <w:kern w:val="0"/>
                <w:sz w:val="20"/>
                <w:szCs w:val="21"/>
              </w:rPr>
            </w:pPr>
            <w:r>
              <w:rPr>
                <w:rFonts w:hint="default" w:ascii="Times New Roman" w:hAnsi="Times New Roman" w:cs="Times New Roman"/>
                <w:b/>
                <w:kern w:val="0"/>
                <w:sz w:val="20"/>
                <w:szCs w:val="21"/>
              </w:rPr>
              <w:t>可再生能源类型</w:t>
            </w:r>
          </w:p>
        </w:tc>
        <w:tc>
          <w:tcPr>
            <w:tcW w:w="1482" w:type="pct"/>
            <w:tcBorders>
              <w:top w:val="single" w:color="auto" w:sz="4" w:space="0"/>
              <w:left w:val="single" w:color="auto" w:sz="4" w:space="0"/>
              <w:bottom w:val="single" w:color="auto" w:sz="4" w:space="0"/>
              <w:right w:val="single" w:color="auto" w:sz="4" w:space="0"/>
            </w:tcBorders>
            <w:shd w:val="clear" w:color="auto" w:fill="AEAAAA"/>
            <w:vAlign w:val="center"/>
          </w:tcPr>
          <w:p w14:paraId="7C64EEA6">
            <w:pPr>
              <w:keepNext w:val="0"/>
              <w:keepLines w:val="0"/>
              <w:suppressLineNumbers w:val="0"/>
              <w:spacing w:before="0" w:beforeAutospacing="0" w:after="0" w:afterAutospacing="0"/>
              <w:ind w:left="105" w:leftChars="50" w:right="0"/>
              <w:jc w:val="center"/>
              <w:rPr>
                <w:rFonts w:hint="default" w:ascii="Times New Roman" w:hAnsi="Times New Roman" w:cs="Times New Roman"/>
                <w:b/>
                <w:kern w:val="0"/>
                <w:sz w:val="20"/>
                <w:szCs w:val="21"/>
              </w:rPr>
            </w:pPr>
            <w:r>
              <w:rPr>
                <w:rFonts w:hint="default" w:ascii="Times New Roman" w:hAnsi="Times New Roman" w:cs="Times New Roman"/>
                <w:b/>
                <w:kern w:val="0"/>
                <w:sz w:val="20"/>
                <w:szCs w:val="21"/>
              </w:rPr>
              <w:t>可再生能源减碳量（t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cs="Times New Roman"/>
                <w:b/>
                <w:kern w:val="0"/>
                <w:sz w:val="20"/>
                <w:szCs w:val="21"/>
              </w:rPr>
              <w:t>e）</w:t>
            </w:r>
          </w:p>
        </w:tc>
        <w:tc>
          <w:tcPr>
            <w:tcW w:w="1376" w:type="pct"/>
            <w:tcBorders>
              <w:top w:val="single" w:color="auto" w:sz="4" w:space="0"/>
              <w:left w:val="single" w:color="auto" w:sz="4" w:space="0"/>
              <w:bottom w:val="single" w:color="auto" w:sz="4" w:space="0"/>
              <w:right w:val="single" w:color="auto" w:sz="4" w:space="0"/>
            </w:tcBorders>
            <w:shd w:val="clear" w:color="auto" w:fill="AEAAAA"/>
            <w:vAlign w:val="center"/>
          </w:tcPr>
          <w:p w14:paraId="65368E8E">
            <w:pPr>
              <w:keepNext w:val="0"/>
              <w:keepLines w:val="0"/>
              <w:suppressLineNumbers w:val="0"/>
              <w:spacing w:before="0" w:beforeAutospacing="0" w:after="0" w:afterAutospacing="0"/>
              <w:ind w:left="105" w:leftChars="50" w:right="0"/>
              <w:jc w:val="center"/>
              <w:rPr>
                <w:rFonts w:hint="default" w:ascii="Times New Roman" w:hAnsi="Times New Roman" w:cs="Times New Roman"/>
                <w:b/>
                <w:kern w:val="0"/>
                <w:sz w:val="20"/>
                <w:szCs w:val="21"/>
              </w:rPr>
            </w:pPr>
            <w:r>
              <w:rPr>
                <w:rFonts w:hint="eastAsia" w:ascii="Times New Roman" w:hAnsi="Times New Roman" w:eastAsia="黑体" w:cs="Times New Roman"/>
                <w:szCs w:val="21"/>
              </w:rPr>
              <w:t>可再生能有系统产生</w:t>
            </w:r>
            <w:r>
              <w:rPr>
                <w:rFonts w:hint="default" w:ascii="Times New Roman" w:hAnsi="Times New Roman" w:eastAsia="黑体" w:cs="Times New Roman"/>
                <w:szCs w:val="21"/>
              </w:rPr>
              <w:t>碳排量</w:t>
            </w:r>
            <w:r>
              <w:rPr>
                <w:rFonts w:hint="default" w:ascii="Times New Roman" w:hAnsi="Times New Roman" w:cs="Times New Roman"/>
                <w:b/>
                <w:kern w:val="0"/>
                <w:sz w:val="20"/>
                <w:szCs w:val="21"/>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cs="Times New Roman"/>
                <w:b/>
                <w:kern w:val="0"/>
                <w:sz w:val="20"/>
                <w:szCs w:val="21"/>
              </w:rPr>
              <w:t>e）</w:t>
            </w:r>
          </w:p>
        </w:tc>
        <w:tc>
          <w:tcPr>
            <w:tcW w:w="1017" w:type="pct"/>
            <w:tcBorders>
              <w:top w:val="single" w:color="auto" w:sz="4" w:space="0"/>
              <w:left w:val="single" w:color="auto" w:sz="4" w:space="0"/>
              <w:bottom w:val="single" w:color="auto" w:sz="4" w:space="0"/>
              <w:right w:val="single" w:color="auto" w:sz="4" w:space="0"/>
            </w:tcBorders>
            <w:shd w:val="clear" w:color="auto" w:fill="AEAAAA"/>
            <w:vAlign w:val="center"/>
          </w:tcPr>
          <w:p w14:paraId="1DAC85A1">
            <w:pPr>
              <w:keepNext w:val="0"/>
              <w:keepLines w:val="0"/>
              <w:suppressLineNumbers w:val="0"/>
              <w:spacing w:before="0" w:beforeAutospacing="0" w:after="0" w:afterAutospacing="0"/>
              <w:ind w:left="105" w:leftChars="50" w:right="0"/>
              <w:jc w:val="center"/>
              <w:rPr>
                <w:rFonts w:hint="default" w:ascii="Times New Roman" w:hAnsi="Times New Roman" w:cs="Times New Roman"/>
                <w:b/>
                <w:kern w:val="0"/>
                <w:sz w:val="20"/>
                <w:szCs w:val="21"/>
              </w:rPr>
            </w:pPr>
            <w:r>
              <w:rPr>
                <w:rFonts w:hint="eastAsia" w:ascii="Times New Roman" w:hAnsi="Times New Roman" w:cs="Times New Roman"/>
                <w:b/>
                <w:kern w:val="0"/>
                <w:sz w:val="20"/>
                <w:szCs w:val="21"/>
              </w:rPr>
              <w:t>合计</w:t>
            </w:r>
          </w:p>
        </w:tc>
      </w:tr>
      <w:tr w14:paraId="405205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272" w:type="pct"/>
            <w:tcBorders>
              <w:top w:val="single" w:color="auto" w:sz="4" w:space="0"/>
              <w:left w:val="single" w:color="auto" w:sz="4" w:space="0"/>
              <w:bottom w:val="single" w:color="auto" w:sz="4" w:space="0"/>
              <w:right w:val="single" w:color="auto" w:sz="4" w:space="0"/>
            </w:tcBorders>
            <w:vAlign w:val="center"/>
          </w:tcPr>
          <w:p w14:paraId="229AAE3D">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1</w:t>
            </w:r>
          </w:p>
        </w:tc>
        <w:tc>
          <w:tcPr>
            <w:tcW w:w="850" w:type="pct"/>
            <w:tcBorders>
              <w:top w:val="single" w:color="auto" w:sz="4" w:space="0"/>
              <w:left w:val="single" w:color="auto" w:sz="4" w:space="0"/>
              <w:bottom w:val="single" w:color="auto" w:sz="4" w:space="0"/>
              <w:right w:val="single" w:color="auto" w:sz="4" w:space="0"/>
            </w:tcBorders>
            <w:vAlign w:val="center"/>
          </w:tcPr>
          <w:p w14:paraId="3D92F5F3">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1482" w:type="pct"/>
            <w:tcBorders>
              <w:top w:val="single" w:color="auto" w:sz="4" w:space="0"/>
              <w:left w:val="single" w:color="auto" w:sz="4" w:space="0"/>
              <w:bottom w:val="single" w:color="auto" w:sz="4" w:space="0"/>
              <w:right w:val="single" w:color="auto" w:sz="4" w:space="0"/>
            </w:tcBorders>
            <w:vAlign w:val="center"/>
          </w:tcPr>
          <w:p w14:paraId="631B30C2">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1376" w:type="pct"/>
            <w:tcBorders>
              <w:top w:val="single" w:color="auto" w:sz="4" w:space="0"/>
              <w:left w:val="single" w:color="auto" w:sz="4" w:space="0"/>
              <w:bottom w:val="single" w:color="auto" w:sz="4" w:space="0"/>
              <w:right w:val="single" w:color="auto" w:sz="4" w:space="0"/>
            </w:tcBorders>
            <w:vAlign w:val="center"/>
          </w:tcPr>
          <w:p w14:paraId="712C2C31">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1017" w:type="pct"/>
            <w:tcBorders>
              <w:top w:val="single" w:color="auto" w:sz="4" w:space="0"/>
              <w:left w:val="single" w:color="auto" w:sz="4" w:space="0"/>
              <w:bottom w:val="single" w:color="auto" w:sz="4" w:space="0"/>
              <w:right w:val="single" w:color="auto" w:sz="4" w:space="0"/>
            </w:tcBorders>
            <w:vAlign w:val="center"/>
          </w:tcPr>
          <w:p w14:paraId="56323046">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r>
      <w:tr w14:paraId="1158F6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272" w:type="pct"/>
            <w:tcBorders>
              <w:top w:val="single" w:color="auto" w:sz="4" w:space="0"/>
              <w:left w:val="single" w:color="auto" w:sz="4" w:space="0"/>
              <w:bottom w:val="single" w:color="auto" w:sz="4" w:space="0"/>
              <w:right w:val="single" w:color="auto" w:sz="4" w:space="0"/>
            </w:tcBorders>
            <w:vAlign w:val="center"/>
          </w:tcPr>
          <w:p w14:paraId="185B0E1D">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2</w:t>
            </w:r>
          </w:p>
        </w:tc>
        <w:tc>
          <w:tcPr>
            <w:tcW w:w="850" w:type="pct"/>
            <w:tcBorders>
              <w:top w:val="single" w:color="auto" w:sz="4" w:space="0"/>
              <w:left w:val="single" w:color="auto" w:sz="4" w:space="0"/>
              <w:bottom w:val="single" w:color="auto" w:sz="4" w:space="0"/>
              <w:right w:val="single" w:color="auto" w:sz="4" w:space="0"/>
            </w:tcBorders>
            <w:vAlign w:val="center"/>
          </w:tcPr>
          <w:p w14:paraId="4523FE83">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1482" w:type="pct"/>
            <w:tcBorders>
              <w:top w:val="single" w:color="auto" w:sz="4" w:space="0"/>
              <w:left w:val="single" w:color="auto" w:sz="4" w:space="0"/>
              <w:bottom w:val="single" w:color="auto" w:sz="4" w:space="0"/>
              <w:right w:val="single" w:color="auto" w:sz="4" w:space="0"/>
            </w:tcBorders>
            <w:vAlign w:val="center"/>
          </w:tcPr>
          <w:p w14:paraId="1EEFC26C">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1376" w:type="pct"/>
            <w:tcBorders>
              <w:top w:val="single" w:color="auto" w:sz="4" w:space="0"/>
              <w:left w:val="single" w:color="auto" w:sz="4" w:space="0"/>
              <w:bottom w:val="single" w:color="auto" w:sz="4" w:space="0"/>
              <w:right w:val="single" w:color="auto" w:sz="4" w:space="0"/>
            </w:tcBorders>
            <w:vAlign w:val="center"/>
          </w:tcPr>
          <w:p w14:paraId="068B220A">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1017" w:type="pct"/>
            <w:tcBorders>
              <w:top w:val="single" w:color="auto" w:sz="4" w:space="0"/>
              <w:left w:val="single" w:color="auto" w:sz="4" w:space="0"/>
              <w:bottom w:val="single" w:color="auto" w:sz="4" w:space="0"/>
              <w:right w:val="single" w:color="auto" w:sz="4" w:space="0"/>
            </w:tcBorders>
            <w:vAlign w:val="center"/>
          </w:tcPr>
          <w:p w14:paraId="7D5636D3">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r>
      <w:tr w14:paraId="7BD8F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272" w:type="pct"/>
            <w:tcBorders>
              <w:top w:val="single" w:color="auto" w:sz="4" w:space="0"/>
              <w:left w:val="single" w:color="auto" w:sz="4" w:space="0"/>
              <w:bottom w:val="single" w:color="auto" w:sz="4" w:space="0"/>
              <w:right w:val="single" w:color="auto" w:sz="4" w:space="0"/>
            </w:tcBorders>
            <w:vAlign w:val="center"/>
          </w:tcPr>
          <w:p w14:paraId="59A62F2E">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3</w:t>
            </w:r>
          </w:p>
        </w:tc>
        <w:tc>
          <w:tcPr>
            <w:tcW w:w="850" w:type="pct"/>
            <w:tcBorders>
              <w:top w:val="single" w:color="auto" w:sz="4" w:space="0"/>
              <w:left w:val="single" w:color="auto" w:sz="4" w:space="0"/>
              <w:bottom w:val="single" w:color="auto" w:sz="4" w:space="0"/>
              <w:right w:val="single" w:color="auto" w:sz="4" w:space="0"/>
            </w:tcBorders>
            <w:vAlign w:val="center"/>
          </w:tcPr>
          <w:p w14:paraId="2190C1DD">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w:t>
            </w:r>
          </w:p>
        </w:tc>
        <w:tc>
          <w:tcPr>
            <w:tcW w:w="1482" w:type="pct"/>
            <w:tcBorders>
              <w:top w:val="single" w:color="auto" w:sz="4" w:space="0"/>
              <w:left w:val="single" w:color="auto" w:sz="4" w:space="0"/>
              <w:bottom w:val="single" w:color="auto" w:sz="4" w:space="0"/>
              <w:right w:val="single" w:color="auto" w:sz="4" w:space="0"/>
            </w:tcBorders>
            <w:vAlign w:val="center"/>
          </w:tcPr>
          <w:p w14:paraId="1DA1E9E1">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1376" w:type="pct"/>
            <w:tcBorders>
              <w:top w:val="single" w:color="auto" w:sz="4" w:space="0"/>
              <w:left w:val="single" w:color="auto" w:sz="4" w:space="0"/>
              <w:bottom w:val="single" w:color="auto" w:sz="4" w:space="0"/>
              <w:right w:val="single" w:color="auto" w:sz="4" w:space="0"/>
            </w:tcBorders>
            <w:vAlign w:val="center"/>
          </w:tcPr>
          <w:p w14:paraId="7B9B1381">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1017" w:type="pct"/>
            <w:tcBorders>
              <w:top w:val="single" w:color="auto" w:sz="4" w:space="0"/>
              <w:left w:val="single" w:color="auto" w:sz="4" w:space="0"/>
              <w:bottom w:val="single" w:color="auto" w:sz="4" w:space="0"/>
              <w:right w:val="single" w:color="auto" w:sz="4" w:space="0"/>
            </w:tcBorders>
            <w:vAlign w:val="center"/>
          </w:tcPr>
          <w:p w14:paraId="197B9323">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r>
    </w:tbl>
    <w:p w14:paraId="76E6E4E9">
      <w:pPr>
        <w:spacing w:line="360" w:lineRule="auto"/>
        <w:jc w:val="center"/>
        <w:rPr>
          <w:rFonts w:ascii="Times New Roman" w:hAnsi="Times New Roman" w:eastAsia="黑体" w:cs="Times New Roman"/>
          <w:szCs w:val="21"/>
        </w:rPr>
      </w:pPr>
      <w:r>
        <w:rPr>
          <w:rFonts w:ascii="Times New Roman" w:hAnsi="Times New Roman" w:eastAsia="黑体" w:cs="Times New Roman"/>
          <w:szCs w:val="21"/>
        </w:rPr>
        <w:t>表</w:t>
      </w:r>
      <w:r>
        <w:rPr>
          <w:rFonts w:hint="eastAsia" w:ascii="Times New Roman" w:hAnsi="Times New Roman" w:eastAsia="黑体" w:cs="Times New Roman"/>
          <w:szCs w:val="21"/>
        </w:rPr>
        <w:t>1</w:t>
      </w:r>
      <w:r>
        <w:rPr>
          <w:rFonts w:hint="eastAsia" w:ascii="Times New Roman" w:hAnsi="Times New Roman" w:eastAsia="黑体" w:cs="Times New Roman"/>
          <w:szCs w:val="21"/>
          <w:lang w:val="en-US" w:eastAsia="zh-CN"/>
        </w:rPr>
        <w:t>1</w:t>
      </w:r>
      <w:r>
        <w:rPr>
          <w:rFonts w:ascii="Times New Roman" w:hAnsi="Times New Roman" w:eastAsia="黑体" w:cs="Times New Roman"/>
          <w:szCs w:val="21"/>
        </w:rPr>
        <w:t xml:space="preserve"> 变电站</w:t>
      </w:r>
      <w:r>
        <w:rPr>
          <w:rFonts w:hint="eastAsia" w:ascii="Times New Roman" w:hAnsi="Times New Roman" w:eastAsia="黑体" w:cs="Times New Roman"/>
          <w:szCs w:val="21"/>
          <w:lang w:val="en-US" w:eastAsia="zh-CN"/>
        </w:rPr>
        <w:t>设备电能损耗碳排放量</w:t>
      </w:r>
      <w:r>
        <w:rPr>
          <w:rFonts w:ascii="Times New Roman" w:hAnsi="Times New Roman" w:eastAsia="黑体" w:cs="Times New Roman"/>
          <w:szCs w:val="21"/>
        </w:rPr>
        <w:t>汇总</w:t>
      </w:r>
    </w:p>
    <w:tbl>
      <w:tblPr>
        <w:tblStyle w:val="2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4"/>
        <w:gridCol w:w="2783"/>
        <w:gridCol w:w="4852"/>
      </w:tblGrid>
      <w:tr w14:paraId="4065F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519" w:type="pct"/>
            <w:tcBorders>
              <w:top w:val="single" w:color="auto" w:sz="4" w:space="0"/>
              <w:left w:val="single" w:color="auto" w:sz="4" w:space="0"/>
              <w:bottom w:val="single" w:color="auto" w:sz="4" w:space="0"/>
              <w:right w:val="single" w:color="auto" w:sz="4" w:space="0"/>
            </w:tcBorders>
            <w:shd w:val="clear" w:color="auto" w:fill="AEAAAA"/>
            <w:vAlign w:val="center"/>
          </w:tcPr>
          <w:p w14:paraId="6412FC3F">
            <w:pPr>
              <w:keepNext w:val="0"/>
              <w:keepLines w:val="0"/>
              <w:suppressLineNumbers w:val="0"/>
              <w:spacing w:before="0" w:beforeAutospacing="0" w:after="0" w:afterAutospacing="0"/>
              <w:ind w:left="0" w:right="0"/>
              <w:jc w:val="center"/>
              <w:rPr>
                <w:rFonts w:hint="default" w:ascii="Times New Roman" w:hAnsi="Times New Roman" w:cs="Times New Roman"/>
                <w:kern w:val="0"/>
                <w:sz w:val="20"/>
                <w:szCs w:val="21"/>
              </w:rPr>
            </w:pPr>
            <w:r>
              <w:rPr>
                <w:rFonts w:hint="default" w:ascii="Times New Roman" w:hAnsi="Times New Roman" w:cs="Times New Roman"/>
                <w:b/>
                <w:kern w:val="0"/>
                <w:sz w:val="20"/>
                <w:szCs w:val="21"/>
              </w:rPr>
              <w:t>序号</w:t>
            </w:r>
          </w:p>
        </w:tc>
        <w:tc>
          <w:tcPr>
            <w:tcW w:w="1632" w:type="pct"/>
            <w:tcBorders>
              <w:top w:val="single" w:color="auto" w:sz="4" w:space="0"/>
              <w:left w:val="single" w:color="auto" w:sz="4" w:space="0"/>
              <w:bottom w:val="single" w:color="auto" w:sz="4" w:space="0"/>
              <w:right w:val="single" w:color="auto" w:sz="4" w:space="0"/>
            </w:tcBorders>
            <w:shd w:val="clear" w:color="auto" w:fill="AEAAAA"/>
            <w:vAlign w:val="center"/>
          </w:tcPr>
          <w:p w14:paraId="3D19225C">
            <w:pPr>
              <w:keepNext w:val="0"/>
              <w:keepLines w:val="0"/>
              <w:suppressLineNumbers w:val="0"/>
              <w:spacing w:before="0" w:beforeAutospacing="0" w:after="0" w:afterAutospacing="0"/>
              <w:ind w:left="105" w:leftChars="50" w:right="0"/>
              <w:jc w:val="center"/>
              <w:rPr>
                <w:rFonts w:hint="default" w:ascii="Times New Roman" w:hAnsi="Times New Roman" w:eastAsia="宋体" w:cs="Times New Roman"/>
                <w:kern w:val="0"/>
                <w:sz w:val="20"/>
                <w:szCs w:val="21"/>
                <w:lang w:val="en-US" w:eastAsia="zh-CN"/>
              </w:rPr>
            </w:pPr>
            <w:r>
              <w:rPr>
                <w:rFonts w:hint="default" w:ascii="Times New Roman" w:hAnsi="Times New Roman" w:cs="Times New Roman"/>
                <w:b/>
                <w:kern w:val="0"/>
                <w:sz w:val="20"/>
                <w:szCs w:val="21"/>
                <w:lang w:val="en-US" w:eastAsia="zh-CN"/>
              </w:rPr>
              <w:t>变电设备类型</w:t>
            </w:r>
          </w:p>
        </w:tc>
        <w:tc>
          <w:tcPr>
            <w:tcW w:w="2847" w:type="pct"/>
            <w:tcBorders>
              <w:top w:val="single" w:color="auto" w:sz="4" w:space="0"/>
              <w:left w:val="single" w:color="auto" w:sz="4" w:space="0"/>
              <w:bottom w:val="single" w:color="auto" w:sz="4" w:space="0"/>
              <w:right w:val="single" w:color="auto" w:sz="4" w:space="0"/>
            </w:tcBorders>
            <w:shd w:val="clear" w:color="auto" w:fill="AEAAAA"/>
            <w:vAlign w:val="center"/>
          </w:tcPr>
          <w:p w14:paraId="40720528">
            <w:pPr>
              <w:keepNext w:val="0"/>
              <w:keepLines w:val="0"/>
              <w:suppressLineNumbers w:val="0"/>
              <w:spacing w:before="0" w:beforeAutospacing="0" w:after="0" w:afterAutospacing="0"/>
              <w:ind w:left="105" w:leftChars="50" w:right="0"/>
              <w:jc w:val="center"/>
              <w:rPr>
                <w:rFonts w:hint="default" w:ascii="Times New Roman" w:hAnsi="Times New Roman" w:cs="Times New Roman"/>
                <w:b/>
                <w:kern w:val="0"/>
                <w:sz w:val="20"/>
                <w:szCs w:val="21"/>
              </w:rPr>
            </w:pPr>
            <w:r>
              <w:rPr>
                <w:rFonts w:hint="default" w:ascii="Times New Roman" w:hAnsi="Times New Roman" w:cs="Times New Roman"/>
                <w:b/>
                <w:bCs w:val="0"/>
                <w:kern w:val="0"/>
                <w:sz w:val="20"/>
                <w:szCs w:val="21"/>
              </w:rPr>
              <w:t>电能损耗碳排放量（t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cs="Times New Roman"/>
                <w:b/>
                <w:bCs w:val="0"/>
                <w:kern w:val="0"/>
                <w:sz w:val="20"/>
                <w:szCs w:val="21"/>
              </w:rPr>
              <w:t>e）</w:t>
            </w:r>
          </w:p>
        </w:tc>
      </w:tr>
      <w:tr w14:paraId="5808B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519" w:type="pct"/>
            <w:tcBorders>
              <w:top w:val="single" w:color="auto" w:sz="4" w:space="0"/>
              <w:left w:val="single" w:color="auto" w:sz="4" w:space="0"/>
              <w:bottom w:val="single" w:color="auto" w:sz="4" w:space="0"/>
              <w:right w:val="single" w:color="auto" w:sz="4" w:space="0"/>
            </w:tcBorders>
            <w:vAlign w:val="center"/>
          </w:tcPr>
          <w:p w14:paraId="583F186C">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1</w:t>
            </w:r>
          </w:p>
        </w:tc>
        <w:tc>
          <w:tcPr>
            <w:tcW w:w="1632" w:type="pct"/>
            <w:tcBorders>
              <w:top w:val="single" w:color="auto" w:sz="4" w:space="0"/>
              <w:left w:val="single" w:color="auto" w:sz="4" w:space="0"/>
              <w:bottom w:val="single" w:color="auto" w:sz="4" w:space="0"/>
              <w:right w:val="single" w:color="auto" w:sz="4" w:space="0"/>
            </w:tcBorders>
            <w:vAlign w:val="center"/>
          </w:tcPr>
          <w:p w14:paraId="4CFEF8E5">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kern w:val="0"/>
                <w:sz w:val="20"/>
                <w:szCs w:val="21"/>
                <w:lang w:val="en-US" w:eastAsia="zh-CN" w:bidi="ar"/>
              </w:rPr>
            </w:pPr>
            <w:r>
              <w:rPr>
                <w:rFonts w:hint="eastAsia" w:ascii="Times New Roman" w:hAnsi="Times New Roman" w:cs="Times New Roman"/>
                <w:kern w:val="0"/>
                <w:sz w:val="20"/>
                <w:szCs w:val="21"/>
                <w:lang w:val="en-US" w:eastAsia="zh-CN" w:bidi="ar"/>
              </w:rPr>
              <w:t>变压器</w:t>
            </w:r>
          </w:p>
        </w:tc>
        <w:tc>
          <w:tcPr>
            <w:tcW w:w="2847" w:type="pct"/>
            <w:tcBorders>
              <w:top w:val="single" w:color="auto" w:sz="4" w:space="0"/>
              <w:left w:val="single" w:color="auto" w:sz="4" w:space="0"/>
              <w:bottom w:val="single" w:color="auto" w:sz="4" w:space="0"/>
              <w:right w:val="single" w:color="auto" w:sz="4" w:space="0"/>
            </w:tcBorders>
            <w:vAlign w:val="center"/>
          </w:tcPr>
          <w:p w14:paraId="027AC404">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r>
      <w:tr w14:paraId="7FE3D1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519" w:type="pct"/>
            <w:tcBorders>
              <w:top w:val="single" w:color="auto" w:sz="4" w:space="0"/>
              <w:left w:val="single" w:color="auto" w:sz="4" w:space="0"/>
              <w:bottom w:val="single" w:color="auto" w:sz="4" w:space="0"/>
              <w:right w:val="single" w:color="auto" w:sz="4" w:space="0"/>
            </w:tcBorders>
            <w:vAlign w:val="center"/>
          </w:tcPr>
          <w:p w14:paraId="3ACFA637">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2</w:t>
            </w:r>
          </w:p>
        </w:tc>
        <w:tc>
          <w:tcPr>
            <w:tcW w:w="1632" w:type="pct"/>
            <w:tcBorders>
              <w:top w:val="single" w:color="auto" w:sz="4" w:space="0"/>
              <w:left w:val="single" w:color="auto" w:sz="4" w:space="0"/>
              <w:bottom w:val="single" w:color="auto" w:sz="4" w:space="0"/>
              <w:right w:val="single" w:color="auto" w:sz="4" w:space="0"/>
            </w:tcBorders>
            <w:vAlign w:val="center"/>
          </w:tcPr>
          <w:p w14:paraId="75B4050D">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kern w:val="0"/>
                <w:sz w:val="20"/>
                <w:szCs w:val="21"/>
                <w:lang w:val="en-US" w:eastAsia="zh-CN" w:bidi="ar"/>
              </w:rPr>
            </w:pPr>
            <w:r>
              <w:rPr>
                <w:rFonts w:hint="eastAsia" w:ascii="Times New Roman" w:hAnsi="Times New Roman" w:cs="Times New Roman"/>
                <w:kern w:val="0"/>
                <w:sz w:val="20"/>
                <w:szCs w:val="21"/>
                <w:lang w:val="en-US" w:eastAsia="zh-CN" w:bidi="ar"/>
              </w:rPr>
              <w:t>电抗器</w:t>
            </w:r>
          </w:p>
        </w:tc>
        <w:tc>
          <w:tcPr>
            <w:tcW w:w="2847" w:type="pct"/>
            <w:tcBorders>
              <w:top w:val="single" w:color="auto" w:sz="4" w:space="0"/>
              <w:left w:val="single" w:color="auto" w:sz="4" w:space="0"/>
              <w:bottom w:val="single" w:color="auto" w:sz="4" w:space="0"/>
              <w:right w:val="single" w:color="auto" w:sz="4" w:space="0"/>
            </w:tcBorders>
            <w:vAlign w:val="center"/>
          </w:tcPr>
          <w:p w14:paraId="5FEE987A">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r>
      <w:tr w14:paraId="2AFB5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519" w:type="pct"/>
            <w:tcBorders>
              <w:top w:val="single" w:color="auto" w:sz="4" w:space="0"/>
              <w:left w:val="single" w:color="auto" w:sz="4" w:space="0"/>
              <w:bottom w:val="single" w:color="auto" w:sz="4" w:space="0"/>
              <w:right w:val="single" w:color="auto" w:sz="4" w:space="0"/>
            </w:tcBorders>
            <w:vAlign w:val="center"/>
          </w:tcPr>
          <w:p w14:paraId="39E04594">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3</w:t>
            </w:r>
          </w:p>
        </w:tc>
        <w:tc>
          <w:tcPr>
            <w:tcW w:w="1632" w:type="pct"/>
            <w:tcBorders>
              <w:top w:val="single" w:color="auto" w:sz="4" w:space="0"/>
              <w:left w:val="single" w:color="auto" w:sz="4" w:space="0"/>
              <w:bottom w:val="single" w:color="auto" w:sz="4" w:space="0"/>
              <w:right w:val="single" w:color="auto" w:sz="4" w:space="0"/>
            </w:tcBorders>
            <w:vAlign w:val="center"/>
          </w:tcPr>
          <w:p w14:paraId="2C9E0039">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w:t>
            </w:r>
          </w:p>
        </w:tc>
        <w:tc>
          <w:tcPr>
            <w:tcW w:w="2847" w:type="pct"/>
            <w:tcBorders>
              <w:top w:val="single" w:color="auto" w:sz="4" w:space="0"/>
              <w:left w:val="single" w:color="auto" w:sz="4" w:space="0"/>
              <w:bottom w:val="single" w:color="auto" w:sz="4" w:space="0"/>
              <w:right w:val="single" w:color="auto" w:sz="4" w:space="0"/>
            </w:tcBorders>
            <w:vAlign w:val="center"/>
          </w:tcPr>
          <w:p w14:paraId="2579B038">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r>
      <w:tr w14:paraId="6EFE45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2152" w:type="pct"/>
            <w:gridSpan w:val="2"/>
            <w:tcBorders>
              <w:top w:val="single" w:color="auto" w:sz="4" w:space="0"/>
              <w:left w:val="single" w:color="auto" w:sz="4" w:space="0"/>
              <w:bottom w:val="single" w:color="auto" w:sz="4" w:space="0"/>
              <w:right w:val="single" w:color="auto" w:sz="4" w:space="0"/>
            </w:tcBorders>
            <w:vAlign w:val="center"/>
          </w:tcPr>
          <w:p w14:paraId="0F2D94C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kern w:val="0"/>
                <w:sz w:val="20"/>
                <w:szCs w:val="21"/>
                <w:lang w:val="en-US" w:eastAsia="zh-CN" w:bidi="ar"/>
              </w:rPr>
            </w:pPr>
            <w:r>
              <w:rPr>
                <w:rFonts w:hint="eastAsia" w:ascii="Times New Roman" w:hAnsi="Times New Roman" w:cs="Times New Roman"/>
                <w:kern w:val="0"/>
                <w:sz w:val="20"/>
                <w:szCs w:val="21"/>
                <w:lang w:val="en-US" w:eastAsia="zh-CN" w:bidi="ar"/>
              </w:rPr>
              <w:t>合计</w:t>
            </w:r>
          </w:p>
        </w:tc>
        <w:tc>
          <w:tcPr>
            <w:tcW w:w="2847" w:type="pct"/>
            <w:tcBorders>
              <w:top w:val="single" w:color="auto" w:sz="4" w:space="0"/>
              <w:left w:val="single" w:color="auto" w:sz="4" w:space="0"/>
              <w:bottom w:val="single" w:color="auto" w:sz="4" w:space="0"/>
              <w:right w:val="single" w:color="auto" w:sz="4" w:space="0"/>
            </w:tcBorders>
            <w:vAlign w:val="center"/>
          </w:tcPr>
          <w:p w14:paraId="086DB440">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r>
    </w:tbl>
    <w:p w14:paraId="68133365">
      <w:pPr>
        <w:ind w:left="420"/>
        <w:rPr>
          <w:rFonts w:ascii="Times New Roman" w:hAnsi="Times New Roman" w:cs="Times New Roman"/>
          <w:szCs w:val="21"/>
        </w:rPr>
      </w:pPr>
    </w:p>
    <w:p w14:paraId="3419CF5A">
      <w:pPr>
        <w:spacing w:line="360" w:lineRule="auto"/>
        <w:rPr>
          <w:rFonts w:ascii="Times New Roman" w:hAnsi="Times New Roman" w:cs="Times New Roman"/>
          <w:b/>
          <w:szCs w:val="21"/>
        </w:rPr>
      </w:pPr>
      <w:r>
        <w:rPr>
          <w:rFonts w:ascii="Times New Roman" w:hAnsi="Times New Roman" w:cs="Times New Roman" w:eastAsiaTheme="minorEastAsia"/>
          <w:b/>
          <w:szCs w:val="21"/>
        </w:rPr>
        <w:t>4</w:t>
      </w:r>
      <w:r>
        <w:rPr>
          <w:rFonts w:ascii="Times New Roman" w:hAnsi="Times New Roman" w:cs="Times New Roman"/>
          <w:b/>
          <w:szCs w:val="21"/>
        </w:rPr>
        <w:t>变电站拆除和回收</w:t>
      </w:r>
    </w:p>
    <w:p w14:paraId="50B23F1D">
      <w:pPr>
        <w:ind w:firstLine="420" w:firstLineChars="200"/>
        <w:rPr>
          <w:rFonts w:ascii="Times New Roman" w:hAnsi="Times New Roman" w:cs="Times New Roman"/>
          <w:szCs w:val="21"/>
        </w:rPr>
      </w:pPr>
      <w:r>
        <w:rPr>
          <w:rFonts w:ascii="Times New Roman" w:hAnsi="Times New Roman" w:cs="Times New Roman"/>
        </w:rPr>
        <w:t>变电站拆除和回收阶段的碳排放应包括变电设备和土建工程拆除时能源消耗和材料回收的碳排放和碳清除累计之和</w:t>
      </w:r>
      <w:r>
        <w:rPr>
          <w:rFonts w:ascii="Times New Roman" w:hAnsi="Times New Roman" w:cs="Times New Roman"/>
          <w:szCs w:val="21"/>
        </w:rPr>
        <w:t>，按照本标准第7章的要求进行计算，运输碳排放因子、能源碳排放因子可参考本导则附录A进行取值。</w:t>
      </w:r>
    </w:p>
    <w:p w14:paraId="2BD405B7">
      <w:pPr>
        <w:ind w:left="420"/>
        <w:rPr>
          <w:rFonts w:ascii="Times New Roman" w:hAnsi="Times New Roman" w:cs="Times New Roman"/>
          <w:szCs w:val="21"/>
        </w:rPr>
      </w:pPr>
      <w:r>
        <w:rPr>
          <w:rFonts w:ascii="Times New Roman" w:hAnsi="Times New Roman" w:cs="Times New Roman"/>
          <w:szCs w:val="21"/>
        </w:rPr>
        <w:t>变电站拆除时碳排放计算汇总如下表所示：</w:t>
      </w:r>
    </w:p>
    <w:p w14:paraId="67219F1D">
      <w:pPr>
        <w:spacing w:line="360" w:lineRule="auto"/>
        <w:ind w:left="0"/>
        <w:jc w:val="center"/>
        <w:rPr>
          <w:rFonts w:ascii="Times New Roman" w:hAnsi="Times New Roman" w:eastAsia="黑体" w:cs="Times New Roman"/>
          <w:szCs w:val="21"/>
        </w:rPr>
      </w:pPr>
      <w:r>
        <w:rPr>
          <w:rFonts w:ascii="Times New Roman" w:hAnsi="Times New Roman" w:eastAsia="黑体" w:cs="Times New Roman"/>
          <w:szCs w:val="21"/>
        </w:rPr>
        <w:t>表</w:t>
      </w:r>
      <w:r>
        <w:rPr>
          <w:rFonts w:hint="eastAsia" w:ascii="Times New Roman" w:hAnsi="Times New Roman" w:eastAsia="黑体" w:cs="Times New Roman"/>
          <w:szCs w:val="21"/>
        </w:rPr>
        <w:t>1</w:t>
      </w:r>
      <w:r>
        <w:rPr>
          <w:rFonts w:hint="eastAsia" w:ascii="Times New Roman" w:hAnsi="Times New Roman" w:eastAsia="黑体" w:cs="Times New Roman"/>
          <w:szCs w:val="21"/>
          <w:lang w:val="en-US" w:eastAsia="zh-CN"/>
        </w:rPr>
        <w:t>2</w:t>
      </w:r>
      <w:r>
        <w:rPr>
          <w:rFonts w:ascii="Times New Roman" w:hAnsi="Times New Roman" w:eastAsia="黑体" w:cs="Times New Roman"/>
          <w:szCs w:val="21"/>
        </w:rPr>
        <w:t xml:space="preserve"> 变电站</w:t>
      </w:r>
      <w:r>
        <w:rPr>
          <w:rFonts w:hint="eastAsia" w:ascii="Times New Roman" w:hAnsi="Times New Roman" w:eastAsia="黑体" w:cs="Times New Roman"/>
          <w:szCs w:val="21"/>
        </w:rPr>
        <w:t>拆除</w:t>
      </w:r>
      <w:r>
        <w:rPr>
          <w:rFonts w:ascii="Times New Roman" w:hAnsi="Times New Roman" w:eastAsia="黑体" w:cs="Times New Roman"/>
          <w:szCs w:val="21"/>
        </w:rPr>
        <w:t>碳排放汇总</w:t>
      </w:r>
    </w:p>
    <w:tbl>
      <w:tblPr>
        <w:tblStyle w:val="24"/>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3"/>
        <w:gridCol w:w="1352"/>
        <w:gridCol w:w="1340"/>
        <w:gridCol w:w="893"/>
        <w:gridCol w:w="2682"/>
        <w:gridCol w:w="1787"/>
      </w:tblGrid>
      <w:tr w14:paraId="59E3EB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272" w:type="pct"/>
            <w:tcBorders>
              <w:top w:val="single" w:color="auto" w:sz="4" w:space="0"/>
              <w:left w:val="single" w:color="auto" w:sz="4" w:space="0"/>
              <w:bottom w:val="single" w:color="auto" w:sz="4" w:space="0"/>
              <w:right w:val="single" w:color="auto" w:sz="4" w:space="0"/>
            </w:tcBorders>
            <w:shd w:val="clear" w:color="auto" w:fill="AEAAAA"/>
            <w:vAlign w:val="center"/>
          </w:tcPr>
          <w:p w14:paraId="6CBD9F37">
            <w:pPr>
              <w:keepNext w:val="0"/>
              <w:keepLines w:val="0"/>
              <w:suppressLineNumbers w:val="0"/>
              <w:spacing w:before="0" w:beforeAutospacing="0" w:after="0" w:afterAutospacing="0"/>
              <w:ind w:left="0" w:right="0"/>
              <w:jc w:val="left"/>
              <w:rPr>
                <w:rFonts w:hint="default" w:ascii="Times New Roman" w:hAnsi="Times New Roman" w:cs="Times New Roman"/>
                <w:kern w:val="0"/>
                <w:sz w:val="20"/>
                <w:szCs w:val="21"/>
              </w:rPr>
            </w:pPr>
            <w:r>
              <w:rPr>
                <w:rFonts w:hint="default" w:ascii="Times New Roman" w:hAnsi="Times New Roman" w:cs="Times New Roman"/>
                <w:b/>
                <w:kern w:val="0"/>
                <w:sz w:val="20"/>
                <w:szCs w:val="21"/>
              </w:rPr>
              <w:t>序号</w:t>
            </w:r>
          </w:p>
        </w:tc>
        <w:tc>
          <w:tcPr>
            <w:tcW w:w="793" w:type="pct"/>
            <w:tcBorders>
              <w:top w:val="single" w:color="auto" w:sz="4" w:space="0"/>
              <w:left w:val="single" w:color="auto" w:sz="4" w:space="0"/>
              <w:bottom w:val="single" w:color="auto" w:sz="4" w:space="0"/>
              <w:right w:val="single" w:color="auto" w:sz="4" w:space="0"/>
            </w:tcBorders>
            <w:shd w:val="clear" w:color="auto" w:fill="AEAAAA"/>
            <w:vAlign w:val="center"/>
          </w:tcPr>
          <w:p w14:paraId="15C08261">
            <w:pPr>
              <w:keepNext w:val="0"/>
              <w:keepLines w:val="0"/>
              <w:suppressLineNumbers w:val="0"/>
              <w:spacing w:before="0" w:beforeAutospacing="0" w:after="0" w:afterAutospacing="0"/>
              <w:ind w:left="105" w:leftChars="50" w:right="0"/>
              <w:jc w:val="center"/>
              <w:rPr>
                <w:rFonts w:hint="default" w:ascii="Times New Roman" w:hAnsi="Times New Roman" w:cs="Times New Roman"/>
                <w:b/>
                <w:kern w:val="0"/>
                <w:sz w:val="20"/>
                <w:szCs w:val="21"/>
              </w:rPr>
            </w:pPr>
            <w:r>
              <w:rPr>
                <w:rFonts w:hint="default" w:ascii="Times New Roman" w:hAnsi="Times New Roman" w:cs="Times New Roman"/>
                <w:b/>
                <w:kern w:val="0"/>
                <w:sz w:val="20"/>
                <w:szCs w:val="21"/>
              </w:rPr>
              <w:t>能源类型</w:t>
            </w:r>
          </w:p>
        </w:tc>
        <w:tc>
          <w:tcPr>
            <w:tcW w:w="786" w:type="pct"/>
            <w:tcBorders>
              <w:top w:val="single" w:color="auto" w:sz="4" w:space="0"/>
              <w:left w:val="single" w:color="auto" w:sz="4" w:space="0"/>
              <w:bottom w:val="single" w:color="auto" w:sz="4" w:space="0"/>
              <w:right w:val="single" w:color="auto" w:sz="4" w:space="0"/>
            </w:tcBorders>
            <w:shd w:val="clear" w:color="auto" w:fill="AEAAAA"/>
            <w:vAlign w:val="center"/>
          </w:tcPr>
          <w:p w14:paraId="155675BE">
            <w:pPr>
              <w:keepNext w:val="0"/>
              <w:keepLines w:val="0"/>
              <w:suppressLineNumbers w:val="0"/>
              <w:spacing w:before="0" w:beforeAutospacing="0" w:after="0" w:afterAutospacing="0"/>
              <w:ind w:left="105" w:leftChars="50" w:right="0"/>
              <w:jc w:val="center"/>
              <w:rPr>
                <w:rFonts w:hint="default" w:ascii="Times New Roman" w:hAnsi="Times New Roman" w:cs="Times New Roman"/>
                <w:b/>
                <w:kern w:val="0"/>
                <w:sz w:val="20"/>
                <w:szCs w:val="21"/>
              </w:rPr>
            </w:pPr>
            <w:r>
              <w:rPr>
                <w:rFonts w:hint="default" w:ascii="Times New Roman" w:hAnsi="Times New Roman" w:cs="Times New Roman"/>
                <w:b/>
                <w:kern w:val="0"/>
                <w:sz w:val="20"/>
                <w:szCs w:val="21"/>
              </w:rPr>
              <w:t>能源用量</w:t>
            </w:r>
          </w:p>
        </w:tc>
        <w:tc>
          <w:tcPr>
            <w:tcW w:w="524" w:type="pct"/>
            <w:tcBorders>
              <w:top w:val="single" w:color="auto" w:sz="4" w:space="0"/>
              <w:left w:val="single" w:color="auto" w:sz="4" w:space="0"/>
              <w:bottom w:val="single" w:color="auto" w:sz="4" w:space="0"/>
              <w:right w:val="single" w:color="auto" w:sz="4" w:space="0"/>
            </w:tcBorders>
            <w:shd w:val="clear" w:color="auto" w:fill="AEAAAA"/>
            <w:vAlign w:val="center"/>
          </w:tcPr>
          <w:p w14:paraId="30EFBDD6">
            <w:pPr>
              <w:keepNext w:val="0"/>
              <w:keepLines w:val="0"/>
              <w:suppressLineNumbers w:val="0"/>
              <w:spacing w:before="0" w:beforeAutospacing="0" w:after="0" w:afterAutospacing="0"/>
              <w:ind w:left="105" w:leftChars="50" w:right="0"/>
              <w:jc w:val="center"/>
              <w:rPr>
                <w:rFonts w:hint="default" w:ascii="Times New Roman" w:hAnsi="Times New Roman" w:cs="Times New Roman"/>
                <w:b/>
                <w:kern w:val="0"/>
                <w:sz w:val="20"/>
                <w:szCs w:val="21"/>
              </w:rPr>
            </w:pPr>
            <w:r>
              <w:rPr>
                <w:rFonts w:hint="default" w:ascii="Times New Roman" w:hAnsi="Times New Roman" w:cs="Times New Roman"/>
                <w:b/>
                <w:kern w:val="0"/>
                <w:sz w:val="20"/>
                <w:szCs w:val="21"/>
              </w:rPr>
              <w:t>单位</w:t>
            </w:r>
          </w:p>
        </w:tc>
        <w:tc>
          <w:tcPr>
            <w:tcW w:w="1573" w:type="pct"/>
            <w:tcBorders>
              <w:top w:val="single" w:color="auto" w:sz="4" w:space="0"/>
              <w:left w:val="single" w:color="auto" w:sz="4" w:space="0"/>
              <w:bottom w:val="single" w:color="auto" w:sz="4" w:space="0"/>
              <w:right w:val="single" w:color="auto" w:sz="4" w:space="0"/>
            </w:tcBorders>
            <w:shd w:val="clear" w:color="auto" w:fill="AEAAAA"/>
            <w:vAlign w:val="center"/>
          </w:tcPr>
          <w:p w14:paraId="78527CFA">
            <w:pPr>
              <w:keepNext w:val="0"/>
              <w:keepLines w:val="0"/>
              <w:suppressLineNumbers w:val="0"/>
              <w:spacing w:before="0" w:beforeAutospacing="0" w:after="0" w:afterAutospacing="0"/>
              <w:ind w:left="105" w:leftChars="50" w:right="0"/>
              <w:jc w:val="center"/>
              <w:rPr>
                <w:rFonts w:hint="default" w:ascii="Times New Roman" w:hAnsi="Times New Roman" w:cs="Times New Roman"/>
                <w:b/>
                <w:bCs w:val="0"/>
                <w:kern w:val="0"/>
                <w:sz w:val="20"/>
                <w:szCs w:val="21"/>
              </w:rPr>
            </w:pPr>
            <w:r>
              <w:rPr>
                <w:rFonts w:hint="default" w:ascii="Times New Roman" w:hAnsi="Times New Roman" w:cs="Times New Roman"/>
                <w:b/>
                <w:bCs w:val="0"/>
                <w:kern w:val="0"/>
                <w:sz w:val="20"/>
                <w:szCs w:val="21"/>
              </w:rPr>
              <w:t>碳排放因子 [t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cs="Times New Roman"/>
                <w:b/>
                <w:bCs w:val="0"/>
                <w:kern w:val="0"/>
                <w:sz w:val="20"/>
                <w:szCs w:val="21"/>
              </w:rPr>
              <w:t>/kWh或t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cs="Times New Roman"/>
                <w:b/>
                <w:bCs w:val="0"/>
                <w:kern w:val="0"/>
                <w:sz w:val="20"/>
                <w:szCs w:val="21"/>
              </w:rPr>
              <w:t>/TJ、t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cs="Times New Roman"/>
                <w:b/>
                <w:bCs w:val="0"/>
                <w:kern w:val="0"/>
                <w:sz w:val="20"/>
                <w:szCs w:val="21"/>
              </w:rPr>
              <w:t>/kg]</w:t>
            </w:r>
          </w:p>
        </w:tc>
        <w:tc>
          <w:tcPr>
            <w:tcW w:w="1048" w:type="pct"/>
            <w:tcBorders>
              <w:top w:val="single" w:color="auto" w:sz="4" w:space="0"/>
              <w:left w:val="single" w:color="auto" w:sz="4" w:space="0"/>
              <w:bottom w:val="single" w:color="auto" w:sz="4" w:space="0"/>
              <w:right w:val="single" w:color="auto" w:sz="4" w:space="0"/>
            </w:tcBorders>
            <w:shd w:val="clear" w:color="auto" w:fill="AEAAAA"/>
            <w:vAlign w:val="center"/>
          </w:tcPr>
          <w:p w14:paraId="0F91728B">
            <w:pPr>
              <w:keepNext w:val="0"/>
              <w:keepLines w:val="0"/>
              <w:suppressLineNumbers w:val="0"/>
              <w:spacing w:before="0" w:beforeAutospacing="0" w:after="0" w:afterAutospacing="0"/>
              <w:ind w:left="105" w:leftChars="50" w:right="0"/>
              <w:jc w:val="center"/>
              <w:rPr>
                <w:rFonts w:hint="default" w:ascii="Times New Roman" w:hAnsi="Times New Roman" w:cs="Times New Roman"/>
                <w:b/>
                <w:bCs w:val="0"/>
                <w:kern w:val="0"/>
                <w:sz w:val="20"/>
                <w:szCs w:val="21"/>
              </w:rPr>
            </w:pPr>
            <w:r>
              <w:rPr>
                <w:rFonts w:hint="default" w:ascii="Times New Roman" w:hAnsi="Times New Roman" w:cs="Times New Roman"/>
                <w:b/>
                <w:bCs w:val="0"/>
                <w:kern w:val="0"/>
                <w:sz w:val="20"/>
                <w:szCs w:val="21"/>
              </w:rPr>
              <w:t>碳排放量(t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cs="Times New Roman"/>
                <w:b/>
                <w:bCs w:val="0"/>
                <w:kern w:val="0"/>
                <w:sz w:val="20"/>
                <w:szCs w:val="21"/>
              </w:rPr>
              <w:t>e)</w:t>
            </w:r>
          </w:p>
        </w:tc>
      </w:tr>
      <w:tr w14:paraId="31320B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272" w:type="pct"/>
            <w:tcBorders>
              <w:top w:val="single" w:color="auto" w:sz="4" w:space="0"/>
              <w:left w:val="single" w:color="auto" w:sz="4" w:space="0"/>
              <w:bottom w:val="single" w:color="auto" w:sz="4" w:space="0"/>
              <w:right w:val="single" w:color="auto" w:sz="4" w:space="0"/>
            </w:tcBorders>
            <w:vAlign w:val="center"/>
          </w:tcPr>
          <w:p w14:paraId="17C9BA83">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1</w:t>
            </w:r>
          </w:p>
        </w:tc>
        <w:tc>
          <w:tcPr>
            <w:tcW w:w="793" w:type="pct"/>
            <w:tcBorders>
              <w:top w:val="single" w:color="auto" w:sz="4" w:space="0"/>
              <w:left w:val="single" w:color="auto" w:sz="4" w:space="0"/>
              <w:bottom w:val="single" w:color="auto" w:sz="4" w:space="0"/>
              <w:right w:val="single" w:color="auto" w:sz="4" w:space="0"/>
            </w:tcBorders>
            <w:vAlign w:val="center"/>
          </w:tcPr>
          <w:p w14:paraId="26AAEB9F">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电</w:t>
            </w:r>
          </w:p>
        </w:tc>
        <w:tc>
          <w:tcPr>
            <w:tcW w:w="786" w:type="pct"/>
            <w:tcBorders>
              <w:top w:val="single" w:color="auto" w:sz="4" w:space="0"/>
              <w:left w:val="single" w:color="auto" w:sz="4" w:space="0"/>
              <w:bottom w:val="single" w:color="auto" w:sz="4" w:space="0"/>
              <w:right w:val="single" w:color="auto" w:sz="4" w:space="0"/>
            </w:tcBorders>
            <w:vAlign w:val="center"/>
          </w:tcPr>
          <w:p w14:paraId="061E0184">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16.6kwh</w:t>
            </w:r>
          </w:p>
        </w:tc>
        <w:tc>
          <w:tcPr>
            <w:tcW w:w="524" w:type="pct"/>
            <w:tcBorders>
              <w:top w:val="single" w:color="auto" w:sz="4" w:space="0"/>
              <w:left w:val="single" w:color="auto" w:sz="4" w:space="0"/>
              <w:bottom w:val="single" w:color="auto" w:sz="4" w:space="0"/>
              <w:right w:val="single" w:color="auto" w:sz="4" w:space="0"/>
            </w:tcBorders>
            <w:vAlign w:val="center"/>
          </w:tcPr>
          <w:p w14:paraId="482CD4C2">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Cs w:val="21"/>
                <w:lang w:bidi="ar"/>
              </w:rPr>
              <w:t>kwh</w:t>
            </w:r>
          </w:p>
        </w:tc>
        <w:tc>
          <w:tcPr>
            <w:tcW w:w="1573" w:type="pct"/>
            <w:tcBorders>
              <w:top w:val="single" w:color="auto" w:sz="4" w:space="0"/>
              <w:left w:val="single" w:color="auto" w:sz="4" w:space="0"/>
              <w:bottom w:val="single" w:color="auto" w:sz="4" w:space="0"/>
              <w:right w:val="single" w:color="auto" w:sz="4" w:space="0"/>
            </w:tcBorders>
            <w:vAlign w:val="center"/>
          </w:tcPr>
          <w:p w14:paraId="7AEAEBF7">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Cs w:val="21"/>
                <w:lang w:bidi="ar"/>
              </w:rPr>
              <w:t>0.5703</w:t>
            </w:r>
            <w:r>
              <w:rPr>
                <w:rFonts w:hint="default" w:ascii="Times New Roman" w:hAnsi="Times New Roman" w:cs="Times New Roman"/>
                <w:szCs w:val="21"/>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cs="Times New Roman"/>
                <w:szCs w:val="21"/>
              </w:rPr>
              <w:t>/kWh</w:t>
            </w:r>
          </w:p>
        </w:tc>
        <w:tc>
          <w:tcPr>
            <w:tcW w:w="1048" w:type="pct"/>
            <w:tcBorders>
              <w:top w:val="single" w:color="auto" w:sz="4" w:space="0"/>
              <w:left w:val="single" w:color="auto" w:sz="4" w:space="0"/>
              <w:bottom w:val="single" w:color="auto" w:sz="4" w:space="0"/>
              <w:right w:val="single" w:color="auto" w:sz="4" w:space="0"/>
            </w:tcBorders>
            <w:vAlign w:val="center"/>
          </w:tcPr>
          <w:p w14:paraId="216B6C9A">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9.47</w:t>
            </w:r>
          </w:p>
        </w:tc>
      </w:tr>
      <w:tr w14:paraId="7E929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72" w:type="pct"/>
            <w:tcBorders>
              <w:top w:val="single" w:color="auto" w:sz="4" w:space="0"/>
              <w:left w:val="single" w:color="auto" w:sz="4" w:space="0"/>
              <w:bottom w:val="single" w:color="auto" w:sz="4" w:space="0"/>
              <w:right w:val="single" w:color="auto" w:sz="4" w:space="0"/>
            </w:tcBorders>
            <w:vAlign w:val="center"/>
          </w:tcPr>
          <w:p w14:paraId="67FC096B">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2</w:t>
            </w:r>
          </w:p>
        </w:tc>
        <w:tc>
          <w:tcPr>
            <w:tcW w:w="793" w:type="pct"/>
            <w:tcBorders>
              <w:top w:val="single" w:color="auto" w:sz="4" w:space="0"/>
              <w:left w:val="single" w:color="auto" w:sz="4" w:space="0"/>
              <w:bottom w:val="single" w:color="auto" w:sz="4" w:space="0"/>
              <w:right w:val="single" w:color="auto" w:sz="4" w:space="0"/>
            </w:tcBorders>
            <w:vAlign w:val="center"/>
          </w:tcPr>
          <w:p w14:paraId="323AC36C">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柴油</w:t>
            </w:r>
          </w:p>
        </w:tc>
        <w:tc>
          <w:tcPr>
            <w:tcW w:w="786" w:type="pct"/>
            <w:tcBorders>
              <w:top w:val="single" w:color="auto" w:sz="4" w:space="0"/>
              <w:left w:val="single" w:color="auto" w:sz="4" w:space="0"/>
              <w:bottom w:val="single" w:color="auto" w:sz="4" w:space="0"/>
              <w:right w:val="single" w:color="auto" w:sz="4" w:space="0"/>
            </w:tcBorders>
            <w:vAlign w:val="center"/>
          </w:tcPr>
          <w:p w14:paraId="1367C733">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65.22kg</w:t>
            </w:r>
          </w:p>
        </w:tc>
        <w:tc>
          <w:tcPr>
            <w:tcW w:w="524" w:type="pct"/>
            <w:tcBorders>
              <w:top w:val="single" w:color="auto" w:sz="4" w:space="0"/>
              <w:left w:val="single" w:color="auto" w:sz="4" w:space="0"/>
              <w:bottom w:val="single" w:color="auto" w:sz="4" w:space="0"/>
              <w:right w:val="single" w:color="auto" w:sz="4" w:space="0"/>
            </w:tcBorders>
            <w:vAlign w:val="center"/>
          </w:tcPr>
          <w:p w14:paraId="0F51B583">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Cs w:val="21"/>
                <w:lang w:bidi="ar"/>
              </w:rPr>
              <w:t>kg</w:t>
            </w:r>
          </w:p>
        </w:tc>
        <w:tc>
          <w:tcPr>
            <w:tcW w:w="1573" w:type="pct"/>
            <w:tcBorders>
              <w:top w:val="single" w:color="auto" w:sz="4" w:space="0"/>
              <w:left w:val="single" w:color="auto" w:sz="4" w:space="0"/>
              <w:bottom w:val="single" w:color="auto" w:sz="4" w:space="0"/>
              <w:right w:val="single" w:color="auto" w:sz="4" w:space="0"/>
            </w:tcBorders>
            <w:vAlign w:val="center"/>
          </w:tcPr>
          <w:p w14:paraId="4CAD2F17">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bCs/>
                <w:kern w:val="0"/>
                <w:sz w:val="20"/>
                <w:szCs w:val="20"/>
              </w:rPr>
              <w:t>3.10*10^-3( 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cs="Times New Roman"/>
                <w:bCs/>
                <w:kern w:val="0"/>
                <w:sz w:val="20"/>
                <w:szCs w:val="20"/>
              </w:rPr>
              <w:t>e/kg）</w:t>
            </w:r>
          </w:p>
        </w:tc>
        <w:tc>
          <w:tcPr>
            <w:tcW w:w="1048" w:type="pct"/>
            <w:tcBorders>
              <w:top w:val="single" w:color="auto" w:sz="4" w:space="0"/>
              <w:left w:val="single" w:color="auto" w:sz="4" w:space="0"/>
              <w:bottom w:val="single" w:color="auto" w:sz="4" w:space="0"/>
              <w:right w:val="single" w:color="auto" w:sz="4" w:space="0"/>
            </w:tcBorders>
            <w:vAlign w:val="center"/>
          </w:tcPr>
          <w:p w14:paraId="2AF470A8">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2.02</w:t>
            </w:r>
          </w:p>
        </w:tc>
      </w:tr>
      <w:tr w14:paraId="77D31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72" w:type="pct"/>
            <w:tcBorders>
              <w:top w:val="single" w:color="auto" w:sz="4" w:space="0"/>
              <w:left w:val="single" w:color="auto" w:sz="4" w:space="0"/>
              <w:bottom w:val="single" w:color="auto" w:sz="4" w:space="0"/>
              <w:right w:val="single" w:color="auto" w:sz="4" w:space="0"/>
            </w:tcBorders>
            <w:vAlign w:val="center"/>
          </w:tcPr>
          <w:p w14:paraId="585F95A8">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793" w:type="pct"/>
            <w:tcBorders>
              <w:top w:val="single" w:color="auto" w:sz="4" w:space="0"/>
              <w:left w:val="single" w:color="auto" w:sz="4" w:space="0"/>
              <w:bottom w:val="single" w:color="auto" w:sz="4" w:space="0"/>
              <w:right w:val="single" w:color="auto" w:sz="4" w:space="0"/>
            </w:tcBorders>
            <w:vAlign w:val="center"/>
          </w:tcPr>
          <w:p w14:paraId="3BCCE93C">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786" w:type="pct"/>
            <w:tcBorders>
              <w:top w:val="single" w:color="auto" w:sz="4" w:space="0"/>
              <w:left w:val="single" w:color="auto" w:sz="4" w:space="0"/>
              <w:bottom w:val="single" w:color="auto" w:sz="4" w:space="0"/>
              <w:right w:val="single" w:color="auto" w:sz="4" w:space="0"/>
            </w:tcBorders>
            <w:vAlign w:val="center"/>
          </w:tcPr>
          <w:p w14:paraId="3F1C8747">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524" w:type="pct"/>
            <w:tcBorders>
              <w:top w:val="single" w:color="auto" w:sz="4" w:space="0"/>
              <w:left w:val="single" w:color="auto" w:sz="4" w:space="0"/>
              <w:bottom w:val="single" w:color="auto" w:sz="4" w:space="0"/>
              <w:right w:val="single" w:color="auto" w:sz="4" w:space="0"/>
            </w:tcBorders>
            <w:vAlign w:val="center"/>
          </w:tcPr>
          <w:p w14:paraId="447E7886">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1573" w:type="pct"/>
            <w:tcBorders>
              <w:top w:val="single" w:color="auto" w:sz="4" w:space="0"/>
              <w:left w:val="single" w:color="auto" w:sz="4" w:space="0"/>
              <w:bottom w:val="single" w:color="auto" w:sz="4" w:space="0"/>
              <w:right w:val="single" w:color="auto" w:sz="4" w:space="0"/>
            </w:tcBorders>
            <w:vAlign w:val="center"/>
          </w:tcPr>
          <w:p w14:paraId="42E27C54">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1048" w:type="pct"/>
            <w:tcBorders>
              <w:top w:val="single" w:color="auto" w:sz="4" w:space="0"/>
              <w:left w:val="single" w:color="auto" w:sz="4" w:space="0"/>
              <w:bottom w:val="single" w:color="auto" w:sz="4" w:space="0"/>
              <w:right w:val="single" w:color="auto" w:sz="4" w:space="0"/>
            </w:tcBorders>
            <w:vAlign w:val="center"/>
          </w:tcPr>
          <w:p w14:paraId="05C87F95">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r>
    </w:tbl>
    <w:p w14:paraId="3066A466">
      <w:pPr>
        <w:ind w:left="420"/>
        <w:rPr>
          <w:rFonts w:ascii="Times New Roman" w:hAnsi="Times New Roman" w:cs="Times New Roman"/>
          <w:szCs w:val="21"/>
        </w:rPr>
      </w:pPr>
    </w:p>
    <w:p w14:paraId="441550B1">
      <w:pPr>
        <w:spacing w:line="360" w:lineRule="auto"/>
        <w:jc w:val="center"/>
        <w:rPr>
          <w:rFonts w:ascii="Times New Roman" w:hAnsi="Times New Roman" w:eastAsia="黑体" w:cs="Times New Roman"/>
          <w:szCs w:val="21"/>
        </w:rPr>
      </w:pPr>
    </w:p>
    <w:p w14:paraId="28B46B38">
      <w:pPr>
        <w:spacing w:line="360" w:lineRule="auto"/>
        <w:jc w:val="center"/>
        <w:rPr>
          <w:rFonts w:ascii="Times New Roman" w:hAnsi="Times New Roman" w:eastAsia="黑体" w:cs="Times New Roman"/>
          <w:szCs w:val="21"/>
        </w:rPr>
      </w:pPr>
      <w:r>
        <w:rPr>
          <w:rFonts w:ascii="Times New Roman" w:hAnsi="Times New Roman" w:eastAsia="黑体" w:cs="Times New Roman"/>
          <w:szCs w:val="21"/>
        </w:rPr>
        <w:t>表</w:t>
      </w:r>
      <w:r>
        <w:rPr>
          <w:rFonts w:hint="eastAsia" w:ascii="Times New Roman" w:hAnsi="Times New Roman" w:eastAsia="黑体" w:cs="Times New Roman"/>
          <w:szCs w:val="21"/>
        </w:rPr>
        <w:t>1</w:t>
      </w:r>
      <w:r>
        <w:rPr>
          <w:rFonts w:hint="eastAsia" w:ascii="Times New Roman" w:hAnsi="Times New Roman" w:eastAsia="黑体" w:cs="Times New Roman"/>
          <w:szCs w:val="21"/>
          <w:lang w:val="en-US" w:eastAsia="zh-CN"/>
        </w:rPr>
        <w:t>3</w:t>
      </w:r>
      <w:r>
        <w:rPr>
          <w:rFonts w:ascii="Times New Roman" w:hAnsi="Times New Roman" w:eastAsia="黑体" w:cs="Times New Roman"/>
          <w:szCs w:val="21"/>
        </w:rPr>
        <w:t xml:space="preserve"> 变电站拆除运输过程中能源消耗产生碳排量汇总</w:t>
      </w:r>
    </w:p>
    <w:tbl>
      <w:tblPr>
        <w:tblStyle w:val="24"/>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2"/>
        <w:gridCol w:w="847"/>
        <w:gridCol w:w="905"/>
        <w:gridCol w:w="704"/>
        <w:gridCol w:w="1937"/>
        <w:gridCol w:w="1670"/>
        <w:gridCol w:w="1010"/>
        <w:gridCol w:w="1012"/>
      </w:tblGrid>
      <w:tr w14:paraId="092F2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254" w:type="pct"/>
            <w:tcBorders>
              <w:top w:val="single" w:color="auto" w:sz="4" w:space="0"/>
              <w:left w:val="single" w:color="auto" w:sz="4" w:space="0"/>
              <w:bottom w:val="single" w:color="auto" w:sz="4" w:space="0"/>
              <w:right w:val="single" w:color="auto" w:sz="4" w:space="0"/>
            </w:tcBorders>
            <w:shd w:val="clear" w:color="auto" w:fill="AEAAAA"/>
            <w:vAlign w:val="center"/>
          </w:tcPr>
          <w:p w14:paraId="5A9CC250">
            <w:pPr>
              <w:keepNext w:val="0"/>
              <w:keepLines w:val="0"/>
              <w:suppressLineNumbers w:val="0"/>
              <w:spacing w:before="0" w:beforeAutospacing="0" w:after="0" w:afterAutospacing="0"/>
              <w:ind w:left="0" w:right="0"/>
              <w:jc w:val="left"/>
              <w:rPr>
                <w:rFonts w:hint="default" w:ascii="Times New Roman" w:hAnsi="Times New Roman" w:cs="Times New Roman"/>
                <w:kern w:val="0"/>
                <w:sz w:val="20"/>
                <w:szCs w:val="21"/>
              </w:rPr>
            </w:pPr>
            <w:r>
              <w:rPr>
                <w:rFonts w:hint="default" w:ascii="Times New Roman" w:hAnsi="Times New Roman" w:cs="Times New Roman"/>
                <w:b/>
                <w:kern w:val="0"/>
                <w:sz w:val="20"/>
                <w:szCs w:val="21"/>
              </w:rPr>
              <w:t>序号</w:t>
            </w:r>
          </w:p>
        </w:tc>
        <w:tc>
          <w:tcPr>
            <w:tcW w:w="497" w:type="pct"/>
            <w:tcBorders>
              <w:top w:val="single" w:color="auto" w:sz="4" w:space="0"/>
              <w:left w:val="single" w:color="auto" w:sz="4" w:space="0"/>
              <w:bottom w:val="single" w:color="auto" w:sz="4" w:space="0"/>
              <w:right w:val="single" w:color="auto" w:sz="4" w:space="0"/>
            </w:tcBorders>
            <w:shd w:val="clear" w:color="auto" w:fill="AEAAAA"/>
            <w:vAlign w:val="center"/>
          </w:tcPr>
          <w:p w14:paraId="59C08641">
            <w:pPr>
              <w:keepNext w:val="0"/>
              <w:keepLines w:val="0"/>
              <w:suppressLineNumbers w:val="0"/>
              <w:spacing w:before="0" w:beforeAutospacing="0" w:after="0" w:afterAutospacing="0"/>
              <w:ind w:left="105" w:leftChars="50" w:right="0"/>
              <w:jc w:val="left"/>
              <w:rPr>
                <w:rFonts w:hint="default" w:ascii="Times New Roman" w:hAnsi="Times New Roman" w:cs="Times New Roman"/>
                <w:kern w:val="0"/>
                <w:sz w:val="20"/>
                <w:szCs w:val="21"/>
              </w:rPr>
            </w:pPr>
            <w:r>
              <w:rPr>
                <w:rFonts w:hint="default" w:ascii="Times New Roman" w:hAnsi="Times New Roman" w:cs="Times New Roman"/>
                <w:b/>
                <w:kern w:val="0"/>
                <w:sz w:val="20"/>
                <w:szCs w:val="21"/>
              </w:rPr>
              <w:t>材料</w:t>
            </w:r>
          </w:p>
        </w:tc>
        <w:tc>
          <w:tcPr>
            <w:tcW w:w="531" w:type="pct"/>
            <w:tcBorders>
              <w:top w:val="single" w:color="auto" w:sz="4" w:space="0"/>
              <w:left w:val="single" w:color="auto" w:sz="4" w:space="0"/>
              <w:bottom w:val="single" w:color="auto" w:sz="4" w:space="0"/>
              <w:right w:val="single" w:color="auto" w:sz="4" w:space="0"/>
            </w:tcBorders>
            <w:shd w:val="clear" w:color="auto" w:fill="AEAAAA"/>
            <w:vAlign w:val="center"/>
          </w:tcPr>
          <w:p w14:paraId="6C5FA0B9">
            <w:pPr>
              <w:keepNext w:val="0"/>
              <w:keepLines w:val="0"/>
              <w:suppressLineNumbers w:val="0"/>
              <w:spacing w:before="0" w:beforeAutospacing="0" w:after="0" w:afterAutospacing="0"/>
              <w:ind w:left="0" w:right="0"/>
              <w:rPr>
                <w:rFonts w:hint="default" w:ascii="Times New Roman" w:hAnsi="Times New Roman" w:cs="Times New Roman"/>
                <w:kern w:val="0"/>
                <w:sz w:val="20"/>
                <w:szCs w:val="21"/>
              </w:rPr>
            </w:pPr>
            <w:r>
              <w:rPr>
                <w:rFonts w:hint="default" w:ascii="Times New Roman" w:hAnsi="Times New Roman" w:cs="Times New Roman"/>
                <w:b/>
                <w:kern w:val="0"/>
                <w:sz w:val="20"/>
                <w:szCs w:val="21"/>
              </w:rPr>
              <w:t>工程量</w:t>
            </w:r>
          </w:p>
        </w:tc>
        <w:tc>
          <w:tcPr>
            <w:tcW w:w="413" w:type="pct"/>
            <w:tcBorders>
              <w:top w:val="single" w:color="auto" w:sz="4" w:space="0"/>
              <w:left w:val="single" w:color="auto" w:sz="4" w:space="0"/>
              <w:bottom w:val="single" w:color="auto" w:sz="4" w:space="0"/>
              <w:right w:val="single" w:color="auto" w:sz="4" w:space="0"/>
            </w:tcBorders>
            <w:shd w:val="clear" w:color="auto" w:fill="AEAAAA"/>
            <w:vAlign w:val="center"/>
          </w:tcPr>
          <w:p w14:paraId="113C7DE2">
            <w:pPr>
              <w:keepNext w:val="0"/>
              <w:keepLines w:val="0"/>
              <w:suppressLineNumbers w:val="0"/>
              <w:spacing w:before="0" w:beforeAutospacing="0" w:after="0" w:afterAutospacing="0"/>
              <w:ind w:left="0" w:right="0"/>
              <w:jc w:val="left"/>
              <w:rPr>
                <w:rFonts w:hint="default" w:ascii="Times New Roman" w:hAnsi="Times New Roman" w:cs="Times New Roman"/>
                <w:kern w:val="0"/>
                <w:sz w:val="20"/>
                <w:szCs w:val="21"/>
              </w:rPr>
            </w:pPr>
            <w:r>
              <w:rPr>
                <w:rFonts w:hint="default" w:ascii="Times New Roman" w:hAnsi="Times New Roman" w:cs="Times New Roman"/>
                <w:b/>
                <w:kern w:val="0"/>
                <w:sz w:val="20"/>
                <w:szCs w:val="21"/>
              </w:rPr>
              <w:t>单位</w:t>
            </w:r>
          </w:p>
        </w:tc>
        <w:tc>
          <w:tcPr>
            <w:tcW w:w="1137" w:type="pct"/>
            <w:tcBorders>
              <w:top w:val="single" w:color="auto" w:sz="4" w:space="0"/>
              <w:left w:val="single" w:color="auto" w:sz="4" w:space="0"/>
              <w:bottom w:val="single" w:color="auto" w:sz="4" w:space="0"/>
              <w:right w:val="single" w:color="auto" w:sz="4" w:space="0"/>
            </w:tcBorders>
            <w:shd w:val="clear" w:color="auto" w:fill="AEAAAA"/>
            <w:vAlign w:val="center"/>
          </w:tcPr>
          <w:p w14:paraId="7D2A23FD">
            <w:pPr>
              <w:keepNext w:val="0"/>
              <w:keepLines w:val="0"/>
              <w:suppressLineNumbers w:val="0"/>
              <w:spacing w:before="0" w:beforeAutospacing="0" w:after="0" w:afterAutospacing="0"/>
              <w:ind w:left="105" w:leftChars="50" w:right="0"/>
              <w:jc w:val="center"/>
              <w:rPr>
                <w:rFonts w:hint="default" w:ascii="Times New Roman" w:hAnsi="Times New Roman" w:cs="Times New Roman"/>
                <w:kern w:val="0"/>
                <w:sz w:val="20"/>
                <w:szCs w:val="21"/>
              </w:rPr>
            </w:pPr>
            <w:r>
              <w:rPr>
                <w:rFonts w:hint="default" w:ascii="Times New Roman" w:hAnsi="Times New Roman" w:cs="Times New Roman"/>
                <w:b/>
                <w:kern w:val="0"/>
                <w:sz w:val="20"/>
                <w:szCs w:val="21"/>
              </w:rPr>
              <w:t>运输方式</w:t>
            </w:r>
          </w:p>
        </w:tc>
        <w:tc>
          <w:tcPr>
            <w:tcW w:w="980" w:type="pct"/>
            <w:tcBorders>
              <w:top w:val="single" w:color="auto" w:sz="4" w:space="0"/>
              <w:left w:val="single" w:color="auto" w:sz="4" w:space="0"/>
              <w:bottom w:val="single" w:color="auto" w:sz="4" w:space="0"/>
              <w:right w:val="single" w:color="auto" w:sz="4" w:space="0"/>
            </w:tcBorders>
            <w:shd w:val="clear" w:color="auto" w:fill="AEAAAA"/>
            <w:vAlign w:val="center"/>
          </w:tcPr>
          <w:p w14:paraId="15BE8A78">
            <w:pPr>
              <w:keepNext w:val="0"/>
              <w:keepLines w:val="0"/>
              <w:suppressLineNumbers w:val="0"/>
              <w:spacing w:before="0" w:beforeAutospacing="0" w:after="0" w:afterAutospacing="0"/>
              <w:ind w:left="105" w:leftChars="50" w:right="0"/>
              <w:jc w:val="center"/>
              <w:rPr>
                <w:rFonts w:hint="default" w:ascii="Times New Roman" w:hAnsi="Times New Roman" w:cs="Times New Roman"/>
                <w:kern w:val="0"/>
                <w:sz w:val="20"/>
                <w:szCs w:val="21"/>
              </w:rPr>
            </w:pPr>
            <w:r>
              <w:rPr>
                <w:rFonts w:hint="default" w:ascii="Times New Roman" w:hAnsi="Times New Roman" w:cs="Times New Roman"/>
                <w:b/>
                <w:kern w:val="0"/>
                <w:sz w:val="20"/>
                <w:szCs w:val="21"/>
              </w:rPr>
              <w:t>运输因子 [</w:t>
            </w:r>
            <w:r>
              <w:rPr>
                <w:rFonts w:hint="default" w:ascii="Times New Roman" w:hAnsi="Times New Roman" w:eastAsia="Times New Roman" w:cs="Times New Roman"/>
                <w:b/>
                <w:kern w:val="0"/>
                <w:sz w:val="20"/>
                <w:szCs w:val="21"/>
              </w:rPr>
              <w:t>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eastAsia="Times New Roman" w:cs="Times New Roman"/>
                <w:b/>
                <w:kern w:val="0"/>
                <w:sz w:val="20"/>
                <w:szCs w:val="21"/>
              </w:rPr>
              <w:t>e/(t*km)]</w:t>
            </w:r>
          </w:p>
        </w:tc>
        <w:tc>
          <w:tcPr>
            <w:tcW w:w="591" w:type="pct"/>
            <w:tcBorders>
              <w:top w:val="single" w:color="auto" w:sz="4" w:space="0"/>
              <w:left w:val="single" w:color="auto" w:sz="4" w:space="0"/>
              <w:bottom w:val="single" w:color="auto" w:sz="4" w:space="0"/>
              <w:right w:val="single" w:color="auto" w:sz="4" w:space="0"/>
            </w:tcBorders>
            <w:shd w:val="clear" w:color="auto" w:fill="AEAAAA"/>
            <w:vAlign w:val="center"/>
          </w:tcPr>
          <w:p w14:paraId="7A3CC566">
            <w:pPr>
              <w:keepNext w:val="0"/>
              <w:keepLines w:val="0"/>
              <w:suppressLineNumbers w:val="0"/>
              <w:spacing w:before="0" w:beforeAutospacing="0" w:after="0" w:afterAutospacing="0"/>
              <w:ind w:left="105" w:leftChars="50" w:right="0"/>
              <w:jc w:val="center"/>
              <w:rPr>
                <w:rFonts w:hint="default" w:ascii="Times New Roman" w:hAnsi="Times New Roman" w:cs="Times New Roman"/>
                <w:kern w:val="0"/>
                <w:sz w:val="20"/>
                <w:szCs w:val="21"/>
              </w:rPr>
            </w:pPr>
            <w:r>
              <w:rPr>
                <w:rFonts w:hint="default" w:ascii="Times New Roman" w:hAnsi="Times New Roman" w:cs="Times New Roman"/>
                <w:b/>
                <w:kern w:val="0"/>
                <w:sz w:val="20"/>
                <w:szCs w:val="21"/>
              </w:rPr>
              <w:t>运输距离</w:t>
            </w:r>
            <w:r>
              <w:rPr>
                <w:rFonts w:hint="default" w:ascii="Times New Roman" w:hAnsi="Times New Roman" w:eastAsia="Times New Roman" w:cs="Times New Roman"/>
                <w:b/>
                <w:kern w:val="0"/>
                <w:sz w:val="20"/>
                <w:szCs w:val="21"/>
              </w:rPr>
              <w:t>(km)</w:t>
            </w:r>
          </w:p>
        </w:tc>
        <w:tc>
          <w:tcPr>
            <w:tcW w:w="594" w:type="pct"/>
            <w:tcBorders>
              <w:top w:val="single" w:color="auto" w:sz="4" w:space="0"/>
              <w:left w:val="single" w:color="auto" w:sz="4" w:space="0"/>
              <w:bottom w:val="single" w:color="auto" w:sz="4" w:space="0"/>
              <w:right w:val="single" w:color="auto" w:sz="4" w:space="0"/>
            </w:tcBorders>
            <w:shd w:val="clear" w:color="auto" w:fill="AEAAAA"/>
            <w:vAlign w:val="center"/>
          </w:tcPr>
          <w:p w14:paraId="04AE2B64">
            <w:pPr>
              <w:keepNext w:val="0"/>
              <w:keepLines w:val="0"/>
              <w:suppressLineNumbers w:val="0"/>
              <w:spacing w:before="0" w:beforeAutospacing="0" w:after="0" w:afterAutospacing="0"/>
              <w:ind w:left="105" w:leftChars="50" w:right="0"/>
              <w:jc w:val="center"/>
              <w:rPr>
                <w:rFonts w:hint="default" w:ascii="Times New Roman" w:hAnsi="Times New Roman" w:cs="Times New Roman"/>
                <w:kern w:val="0"/>
                <w:sz w:val="20"/>
                <w:szCs w:val="21"/>
              </w:rPr>
            </w:pPr>
            <w:r>
              <w:rPr>
                <w:rFonts w:hint="default" w:ascii="Times New Roman" w:hAnsi="Times New Roman" w:cs="Times New Roman"/>
                <w:b/>
                <w:kern w:val="0"/>
                <w:sz w:val="20"/>
                <w:szCs w:val="21"/>
              </w:rPr>
              <w:t>碳排放量(t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cs="Times New Roman"/>
                <w:b/>
                <w:kern w:val="0"/>
                <w:sz w:val="20"/>
                <w:szCs w:val="21"/>
              </w:rPr>
              <w:t>e)</w:t>
            </w:r>
          </w:p>
        </w:tc>
      </w:tr>
      <w:tr w14:paraId="3CEFE3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254" w:type="pct"/>
            <w:tcBorders>
              <w:top w:val="single" w:color="auto" w:sz="4" w:space="0"/>
              <w:left w:val="single" w:color="auto" w:sz="4" w:space="0"/>
              <w:bottom w:val="single" w:color="auto" w:sz="4" w:space="0"/>
              <w:right w:val="single" w:color="auto" w:sz="4" w:space="0"/>
            </w:tcBorders>
            <w:vAlign w:val="center"/>
          </w:tcPr>
          <w:p w14:paraId="567369E4">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1</w:t>
            </w:r>
          </w:p>
        </w:tc>
        <w:tc>
          <w:tcPr>
            <w:tcW w:w="497" w:type="pct"/>
            <w:tcBorders>
              <w:top w:val="single" w:color="auto" w:sz="4" w:space="0"/>
              <w:left w:val="single" w:color="auto" w:sz="4" w:space="0"/>
              <w:bottom w:val="single" w:color="auto" w:sz="4" w:space="0"/>
              <w:right w:val="single" w:color="auto" w:sz="4" w:space="0"/>
            </w:tcBorders>
            <w:vAlign w:val="center"/>
          </w:tcPr>
          <w:p w14:paraId="2FDDC0CB">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起重机</w:t>
            </w:r>
          </w:p>
        </w:tc>
        <w:tc>
          <w:tcPr>
            <w:tcW w:w="531" w:type="pct"/>
            <w:tcBorders>
              <w:top w:val="single" w:color="auto" w:sz="4" w:space="0"/>
              <w:left w:val="single" w:color="auto" w:sz="4" w:space="0"/>
              <w:bottom w:val="single" w:color="auto" w:sz="4" w:space="0"/>
              <w:right w:val="single" w:color="auto" w:sz="4" w:space="0"/>
            </w:tcBorders>
            <w:vAlign w:val="center"/>
          </w:tcPr>
          <w:p w14:paraId="7354F3BE">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2181.3</w:t>
            </w:r>
          </w:p>
        </w:tc>
        <w:tc>
          <w:tcPr>
            <w:tcW w:w="413" w:type="pct"/>
            <w:tcBorders>
              <w:top w:val="single" w:color="auto" w:sz="4" w:space="0"/>
              <w:left w:val="single" w:color="auto" w:sz="4" w:space="0"/>
              <w:bottom w:val="single" w:color="auto" w:sz="4" w:space="0"/>
              <w:right w:val="single" w:color="auto" w:sz="4" w:space="0"/>
            </w:tcBorders>
            <w:vAlign w:val="center"/>
          </w:tcPr>
          <w:p w14:paraId="2071E133">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t</w:t>
            </w:r>
          </w:p>
        </w:tc>
        <w:tc>
          <w:tcPr>
            <w:tcW w:w="1137" w:type="pct"/>
            <w:tcBorders>
              <w:top w:val="single" w:color="auto" w:sz="4" w:space="0"/>
              <w:left w:val="single" w:color="auto" w:sz="4" w:space="0"/>
              <w:bottom w:val="single" w:color="auto" w:sz="4" w:space="0"/>
              <w:right w:val="single" w:color="auto" w:sz="4" w:space="0"/>
            </w:tcBorders>
            <w:vAlign w:val="center"/>
          </w:tcPr>
          <w:p w14:paraId="4DA5C752">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重型柴油货车运输（载重30t）</w:t>
            </w:r>
          </w:p>
        </w:tc>
        <w:tc>
          <w:tcPr>
            <w:tcW w:w="980" w:type="pct"/>
            <w:tcBorders>
              <w:top w:val="single" w:color="auto" w:sz="4" w:space="0"/>
              <w:left w:val="single" w:color="auto" w:sz="4" w:space="0"/>
              <w:bottom w:val="single" w:color="auto" w:sz="4" w:space="0"/>
              <w:right w:val="single" w:color="auto" w:sz="4" w:space="0"/>
            </w:tcBorders>
            <w:vAlign w:val="center"/>
          </w:tcPr>
          <w:p w14:paraId="0D6E6C98">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7.8×10^-5</w:t>
            </w:r>
          </w:p>
        </w:tc>
        <w:tc>
          <w:tcPr>
            <w:tcW w:w="591" w:type="pct"/>
            <w:tcBorders>
              <w:top w:val="single" w:color="auto" w:sz="4" w:space="0"/>
              <w:left w:val="single" w:color="auto" w:sz="4" w:space="0"/>
              <w:bottom w:val="single" w:color="auto" w:sz="4" w:space="0"/>
              <w:right w:val="single" w:color="auto" w:sz="4" w:space="0"/>
            </w:tcBorders>
            <w:vAlign w:val="center"/>
          </w:tcPr>
          <w:p w14:paraId="31B7E6DC">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15</w:t>
            </w:r>
          </w:p>
        </w:tc>
        <w:tc>
          <w:tcPr>
            <w:tcW w:w="594" w:type="pct"/>
            <w:tcBorders>
              <w:top w:val="single" w:color="auto" w:sz="4" w:space="0"/>
              <w:left w:val="single" w:color="auto" w:sz="4" w:space="0"/>
              <w:bottom w:val="single" w:color="auto" w:sz="4" w:space="0"/>
              <w:right w:val="single" w:color="auto" w:sz="4" w:space="0"/>
            </w:tcBorders>
            <w:vAlign w:val="center"/>
          </w:tcPr>
          <w:p w14:paraId="52435247">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6.64</w:t>
            </w:r>
          </w:p>
        </w:tc>
      </w:tr>
      <w:tr w14:paraId="18115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54" w:type="pct"/>
            <w:tcBorders>
              <w:top w:val="single" w:color="auto" w:sz="4" w:space="0"/>
              <w:left w:val="single" w:color="auto" w:sz="4" w:space="0"/>
              <w:bottom w:val="single" w:color="auto" w:sz="4" w:space="0"/>
              <w:right w:val="single" w:color="auto" w:sz="4" w:space="0"/>
            </w:tcBorders>
            <w:vAlign w:val="center"/>
          </w:tcPr>
          <w:p w14:paraId="251BE1E6">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2</w:t>
            </w:r>
          </w:p>
        </w:tc>
        <w:tc>
          <w:tcPr>
            <w:tcW w:w="497" w:type="pct"/>
            <w:tcBorders>
              <w:top w:val="single" w:color="auto" w:sz="4" w:space="0"/>
              <w:left w:val="single" w:color="auto" w:sz="4" w:space="0"/>
              <w:bottom w:val="single" w:color="auto" w:sz="4" w:space="0"/>
              <w:right w:val="single" w:color="auto" w:sz="4" w:space="0"/>
            </w:tcBorders>
            <w:vAlign w:val="center"/>
          </w:tcPr>
          <w:p w14:paraId="1DB40B85">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叉车</w:t>
            </w:r>
          </w:p>
        </w:tc>
        <w:tc>
          <w:tcPr>
            <w:tcW w:w="531" w:type="pct"/>
            <w:tcBorders>
              <w:top w:val="single" w:color="auto" w:sz="4" w:space="0"/>
              <w:left w:val="single" w:color="auto" w:sz="4" w:space="0"/>
              <w:bottom w:val="single" w:color="auto" w:sz="4" w:space="0"/>
              <w:right w:val="single" w:color="auto" w:sz="4" w:space="0"/>
            </w:tcBorders>
            <w:vAlign w:val="center"/>
          </w:tcPr>
          <w:p w14:paraId="3DAA8F1F">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274.2</w:t>
            </w:r>
          </w:p>
        </w:tc>
        <w:tc>
          <w:tcPr>
            <w:tcW w:w="413" w:type="pct"/>
            <w:tcBorders>
              <w:top w:val="single" w:color="auto" w:sz="4" w:space="0"/>
              <w:left w:val="single" w:color="auto" w:sz="4" w:space="0"/>
              <w:bottom w:val="single" w:color="auto" w:sz="4" w:space="0"/>
              <w:right w:val="single" w:color="auto" w:sz="4" w:space="0"/>
            </w:tcBorders>
            <w:vAlign w:val="center"/>
          </w:tcPr>
          <w:p w14:paraId="52342D51">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t</w:t>
            </w:r>
          </w:p>
        </w:tc>
        <w:tc>
          <w:tcPr>
            <w:tcW w:w="1137" w:type="pct"/>
            <w:tcBorders>
              <w:top w:val="single" w:color="auto" w:sz="4" w:space="0"/>
              <w:left w:val="single" w:color="auto" w:sz="4" w:space="0"/>
              <w:bottom w:val="single" w:color="auto" w:sz="4" w:space="0"/>
              <w:right w:val="single" w:color="auto" w:sz="4" w:space="0"/>
            </w:tcBorders>
            <w:vAlign w:val="center"/>
          </w:tcPr>
          <w:p w14:paraId="7933009B">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重型柴油货车运输（载重46t）</w:t>
            </w:r>
          </w:p>
        </w:tc>
        <w:tc>
          <w:tcPr>
            <w:tcW w:w="980" w:type="pct"/>
            <w:tcBorders>
              <w:top w:val="single" w:color="auto" w:sz="4" w:space="0"/>
              <w:left w:val="single" w:color="auto" w:sz="4" w:space="0"/>
              <w:bottom w:val="single" w:color="auto" w:sz="4" w:space="0"/>
              <w:right w:val="single" w:color="auto" w:sz="4" w:space="0"/>
            </w:tcBorders>
            <w:vAlign w:val="center"/>
          </w:tcPr>
          <w:p w14:paraId="034490E8">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5.7×10^-5</w:t>
            </w:r>
          </w:p>
        </w:tc>
        <w:tc>
          <w:tcPr>
            <w:tcW w:w="591" w:type="pct"/>
            <w:tcBorders>
              <w:top w:val="single" w:color="auto" w:sz="4" w:space="0"/>
              <w:left w:val="single" w:color="auto" w:sz="4" w:space="0"/>
              <w:bottom w:val="single" w:color="auto" w:sz="4" w:space="0"/>
              <w:right w:val="single" w:color="auto" w:sz="4" w:space="0"/>
            </w:tcBorders>
            <w:vAlign w:val="center"/>
          </w:tcPr>
          <w:p w14:paraId="21FB8F8E">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100</w:t>
            </w:r>
          </w:p>
        </w:tc>
        <w:tc>
          <w:tcPr>
            <w:tcW w:w="594" w:type="pct"/>
            <w:tcBorders>
              <w:top w:val="single" w:color="auto" w:sz="4" w:space="0"/>
              <w:left w:val="single" w:color="auto" w:sz="4" w:space="0"/>
              <w:bottom w:val="single" w:color="auto" w:sz="4" w:space="0"/>
              <w:right w:val="single" w:color="auto" w:sz="4" w:space="0"/>
            </w:tcBorders>
            <w:vAlign w:val="center"/>
          </w:tcPr>
          <w:p w14:paraId="1EB8F3BB">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1.56</w:t>
            </w:r>
          </w:p>
        </w:tc>
      </w:tr>
      <w:tr w14:paraId="7F6D66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4" w:type="pct"/>
            <w:tcBorders>
              <w:top w:val="single" w:color="auto" w:sz="4" w:space="0"/>
              <w:left w:val="single" w:color="auto" w:sz="4" w:space="0"/>
              <w:bottom w:val="single" w:color="auto" w:sz="4" w:space="0"/>
              <w:right w:val="single" w:color="auto" w:sz="4" w:space="0"/>
            </w:tcBorders>
            <w:vAlign w:val="center"/>
          </w:tcPr>
          <w:p w14:paraId="3EED085B">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497" w:type="pct"/>
            <w:tcBorders>
              <w:top w:val="single" w:color="auto" w:sz="4" w:space="0"/>
              <w:left w:val="single" w:color="auto" w:sz="4" w:space="0"/>
              <w:bottom w:val="single" w:color="auto" w:sz="4" w:space="0"/>
              <w:right w:val="single" w:color="auto" w:sz="4" w:space="0"/>
            </w:tcBorders>
            <w:vAlign w:val="center"/>
          </w:tcPr>
          <w:p w14:paraId="0EC817B5">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w:t>
            </w:r>
          </w:p>
        </w:tc>
        <w:tc>
          <w:tcPr>
            <w:tcW w:w="531" w:type="pct"/>
            <w:tcBorders>
              <w:top w:val="single" w:color="auto" w:sz="4" w:space="0"/>
              <w:left w:val="single" w:color="auto" w:sz="4" w:space="0"/>
              <w:bottom w:val="single" w:color="auto" w:sz="4" w:space="0"/>
              <w:right w:val="single" w:color="auto" w:sz="4" w:space="0"/>
            </w:tcBorders>
            <w:vAlign w:val="center"/>
          </w:tcPr>
          <w:p w14:paraId="42DCDE32">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413" w:type="pct"/>
            <w:tcBorders>
              <w:top w:val="single" w:color="auto" w:sz="4" w:space="0"/>
              <w:left w:val="single" w:color="auto" w:sz="4" w:space="0"/>
              <w:bottom w:val="single" w:color="auto" w:sz="4" w:space="0"/>
              <w:right w:val="single" w:color="auto" w:sz="4" w:space="0"/>
            </w:tcBorders>
            <w:vAlign w:val="center"/>
          </w:tcPr>
          <w:p w14:paraId="381F1755">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1137" w:type="pct"/>
            <w:tcBorders>
              <w:top w:val="single" w:color="auto" w:sz="4" w:space="0"/>
              <w:left w:val="single" w:color="auto" w:sz="4" w:space="0"/>
              <w:bottom w:val="single" w:color="auto" w:sz="4" w:space="0"/>
              <w:right w:val="single" w:color="auto" w:sz="4" w:space="0"/>
            </w:tcBorders>
            <w:vAlign w:val="center"/>
          </w:tcPr>
          <w:p w14:paraId="414DCF69">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980" w:type="pct"/>
            <w:tcBorders>
              <w:top w:val="single" w:color="auto" w:sz="4" w:space="0"/>
              <w:left w:val="single" w:color="auto" w:sz="4" w:space="0"/>
              <w:bottom w:val="single" w:color="auto" w:sz="4" w:space="0"/>
              <w:right w:val="single" w:color="auto" w:sz="4" w:space="0"/>
            </w:tcBorders>
            <w:vAlign w:val="center"/>
          </w:tcPr>
          <w:p w14:paraId="5D18153D">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591" w:type="pct"/>
            <w:tcBorders>
              <w:top w:val="single" w:color="auto" w:sz="4" w:space="0"/>
              <w:left w:val="single" w:color="auto" w:sz="4" w:space="0"/>
              <w:bottom w:val="single" w:color="auto" w:sz="4" w:space="0"/>
              <w:right w:val="single" w:color="auto" w:sz="4" w:space="0"/>
            </w:tcBorders>
            <w:vAlign w:val="center"/>
          </w:tcPr>
          <w:p w14:paraId="2B75F672">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594" w:type="pct"/>
            <w:tcBorders>
              <w:top w:val="single" w:color="auto" w:sz="4" w:space="0"/>
              <w:left w:val="single" w:color="auto" w:sz="4" w:space="0"/>
              <w:bottom w:val="single" w:color="auto" w:sz="4" w:space="0"/>
              <w:right w:val="single" w:color="auto" w:sz="4" w:space="0"/>
            </w:tcBorders>
            <w:vAlign w:val="center"/>
          </w:tcPr>
          <w:p w14:paraId="18F0E8C3">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r>
      <w:tr w14:paraId="64553A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4" w:type="pct"/>
            <w:tcBorders>
              <w:top w:val="single" w:color="auto" w:sz="4" w:space="0"/>
              <w:left w:val="single" w:color="auto" w:sz="4" w:space="0"/>
              <w:bottom w:val="single" w:color="auto" w:sz="4" w:space="0"/>
              <w:right w:val="single" w:color="auto" w:sz="4" w:space="0"/>
            </w:tcBorders>
            <w:vAlign w:val="center"/>
          </w:tcPr>
          <w:p w14:paraId="4C103AC9">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497" w:type="pct"/>
            <w:tcBorders>
              <w:top w:val="single" w:color="auto" w:sz="4" w:space="0"/>
              <w:left w:val="single" w:color="auto" w:sz="4" w:space="0"/>
              <w:bottom w:val="single" w:color="auto" w:sz="4" w:space="0"/>
              <w:right w:val="single" w:color="auto" w:sz="4" w:space="0"/>
            </w:tcBorders>
            <w:vAlign w:val="center"/>
          </w:tcPr>
          <w:p w14:paraId="24DE465C">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531" w:type="pct"/>
            <w:tcBorders>
              <w:top w:val="single" w:color="auto" w:sz="4" w:space="0"/>
              <w:left w:val="single" w:color="auto" w:sz="4" w:space="0"/>
              <w:bottom w:val="single" w:color="auto" w:sz="4" w:space="0"/>
              <w:right w:val="single" w:color="auto" w:sz="4" w:space="0"/>
            </w:tcBorders>
            <w:vAlign w:val="center"/>
          </w:tcPr>
          <w:p w14:paraId="4A6C5987">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413" w:type="pct"/>
            <w:tcBorders>
              <w:top w:val="single" w:color="auto" w:sz="4" w:space="0"/>
              <w:left w:val="single" w:color="auto" w:sz="4" w:space="0"/>
              <w:bottom w:val="single" w:color="auto" w:sz="4" w:space="0"/>
              <w:right w:val="single" w:color="auto" w:sz="4" w:space="0"/>
            </w:tcBorders>
            <w:vAlign w:val="center"/>
          </w:tcPr>
          <w:p w14:paraId="2AE4C622">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1137" w:type="pct"/>
            <w:tcBorders>
              <w:top w:val="single" w:color="auto" w:sz="4" w:space="0"/>
              <w:left w:val="single" w:color="auto" w:sz="4" w:space="0"/>
              <w:bottom w:val="single" w:color="auto" w:sz="4" w:space="0"/>
              <w:right w:val="single" w:color="auto" w:sz="4" w:space="0"/>
            </w:tcBorders>
            <w:vAlign w:val="center"/>
          </w:tcPr>
          <w:p w14:paraId="67F74BF6">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980" w:type="pct"/>
            <w:tcBorders>
              <w:top w:val="single" w:color="auto" w:sz="4" w:space="0"/>
              <w:left w:val="single" w:color="auto" w:sz="4" w:space="0"/>
              <w:bottom w:val="single" w:color="auto" w:sz="4" w:space="0"/>
              <w:right w:val="single" w:color="auto" w:sz="4" w:space="0"/>
            </w:tcBorders>
            <w:vAlign w:val="center"/>
          </w:tcPr>
          <w:p w14:paraId="4FE29E5A">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591" w:type="pct"/>
            <w:tcBorders>
              <w:top w:val="single" w:color="auto" w:sz="4" w:space="0"/>
              <w:left w:val="single" w:color="auto" w:sz="4" w:space="0"/>
              <w:bottom w:val="single" w:color="auto" w:sz="4" w:space="0"/>
              <w:right w:val="single" w:color="auto" w:sz="4" w:space="0"/>
            </w:tcBorders>
            <w:vAlign w:val="center"/>
          </w:tcPr>
          <w:p w14:paraId="2749F9A8">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594" w:type="pct"/>
            <w:tcBorders>
              <w:top w:val="single" w:color="auto" w:sz="4" w:space="0"/>
              <w:left w:val="single" w:color="auto" w:sz="4" w:space="0"/>
              <w:bottom w:val="single" w:color="auto" w:sz="4" w:space="0"/>
              <w:right w:val="single" w:color="auto" w:sz="4" w:space="0"/>
            </w:tcBorders>
            <w:vAlign w:val="center"/>
          </w:tcPr>
          <w:p w14:paraId="5118EDF5">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r>
      <w:tr w14:paraId="1DF68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05" w:type="pct"/>
            <w:gridSpan w:val="7"/>
            <w:tcBorders>
              <w:top w:val="single" w:color="auto" w:sz="4" w:space="0"/>
              <w:left w:val="single" w:color="auto" w:sz="4" w:space="0"/>
              <w:bottom w:val="single" w:color="auto" w:sz="4" w:space="0"/>
              <w:right w:val="single" w:color="auto" w:sz="4" w:space="0"/>
            </w:tcBorders>
            <w:vAlign w:val="center"/>
          </w:tcPr>
          <w:p w14:paraId="3533782B">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合计</w:t>
            </w:r>
          </w:p>
        </w:tc>
        <w:tc>
          <w:tcPr>
            <w:tcW w:w="594" w:type="pct"/>
            <w:tcBorders>
              <w:top w:val="single" w:color="auto" w:sz="4" w:space="0"/>
              <w:left w:val="single" w:color="auto" w:sz="4" w:space="0"/>
              <w:bottom w:val="single" w:color="auto" w:sz="4" w:space="0"/>
              <w:right w:val="single" w:color="auto" w:sz="4" w:space="0"/>
            </w:tcBorders>
            <w:vAlign w:val="center"/>
          </w:tcPr>
          <w:p w14:paraId="7DC2CBC1">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r>
    </w:tbl>
    <w:p w14:paraId="2FFA253A">
      <w:pPr>
        <w:ind w:left="420"/>
        <w:rPr>
          <w:rFonts w:ascii="Times New Roman" w:hAnsi="Times New Roman" w:cs="Times New Roman"/>
          <w:szCs w:val="21"/>
        </w:rPr>
      </w:pPr>
    </w:p>
    <w:p w14:paraId="02C3F4B8">
      <w:pPr>
        <w:spacing w:line="360" w:lineRule="auto"/>
        <w:jc w:val="center"/>
        <w:rPr>
          <w:rFonts w:ascii="Times New Roman" w:hAnsi="Times New Roman" w:eastAsia="黑体" w:cs="Times New Roman"/>
          <w:szCs w:val="21"/>
        </w:rPr>
      </w:pPr>
      <w:r>
        <w:rPr>
          <w:rFonts w:ascii="Times New Roman" w:hAnsi="Times New Roman" w:eastAsia="黑体" w:cs="Times New Roman"/>
          <w:szCs w:val="21"/>
        </w:rPr>
        <w:t>表</w:t>
      </w:r>
      <w:r>
        <w:rPr>
          <w:rFonts w:hint="eastAsia" w:ascii="Times New Roman" w:hAnsi="Times New Roman" w:eastAsia="黑体" w:cs="Times New Roman"/>
          <w:szCs w:val="21"/>
        </w:rPr>
        <w:t>1</w:t>
      </w:r>
      <w:r>
        <w:rPr>
          <w:rFonts w:hint="eastAsia" w:ascii="Times New Roman" w:hAnsi="Times New Roman" w:eastAsia="黑体" w:cs="Times New Roman"/>
          <w:szCs w:val="21"/>
          <w:lang w:val="en-US" w:eastAsia="zh-CN"/>
        </w:rPr>
        <w:t>4</w:t>
      </w:r>
      <w:r>
        <w:rPr>
          <w:rFonts w:ascii="Times New Roman" w:hAnsi="Times New Roman" w:eastAsia="黑体" w:cs="Times New Roman"/>
          <w:szCs w:val="21"/>
        </w:rPr>
        <w:t xml:space="preserve"> 变电站拆除过程中</w:t>
      </w:r>
      <w:r>
        <w:rPr>
          <w:rFonts w:hint="eastAsia" w:ascii="Times New Roman" w:hAnsi="Times New Roman" w:eastAsia="黑体" w:cs="Times New Roman"/>
          <w:szCs w:val="21"/>
        </w:rPr>
        <w:t>再利用材料的碳清除量</w:t>
      </w:r>
      <w:r>
        <w:rPr>
          <w:rFonts w:ascii="Times New Roman" w:hAnsi="Times New Roman" w:eastAsia="黑体" w:cs="Times New Roman"/>
          <w:szCs w:val="21"/>
        </w:rPr>
        <w:t>汇总</w:t>
      </w:r>
    </w:p>
    <w:tbl>
      <w:tblPr>
        <w:tblStyle w:val="24"/>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7"/>
        <w:gridCol w:w="1076"/>
        <w:gridCol w:w="1117"/>
        <w:gridCol w:w="1122"/>
        <w:gridCol w:w="1508"/>
        <w:gridCol w:w="1888"/>
        <w:gridCol w:w="1389"/>
      </w:tblGrid>
      <w:tr w14:paraId="3DEEA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 w:hRule="atLeast"/>
        </w:trPr>
        <w:tc>
          <w:tcPr>
            <w:tcW w:w="244" w:type="pct"/>
            <w:tcBorders>
              <w:top w:val="single" w:color="auto" w:sz="4" w:space="0"/>
              <w:left w:val="single" w:color="auto" w:sz="4" w:space="0"/>
              <w:bottom w:val="single" w:color="auto" w:sz="4" w:space="0"/>
              <w:right w:val="single" w:color="auto" w:sz="4" w:space="0"/>
            </w:tcBorders>
            <w:shd w:val="clear" w:color="auto" w:fill="AEAAAA"/>
            <w:vAlign w:val="center"/>
          </w:tcPr>
          <w:p w14:paraId="638FB6C5">
            <w:pPr>
              <w:keepNext w:val="0"/>
              <w:keepLines w:val="0"/>
              <w:suppressLineNumbers w:val="0"/>
              <w:spacing w:before="0" w:beforeAutospacing="0" w:after="0" w:afterAutospacing="0"/>
              <w:ind w:left="0" w:right="0"/>
              <w:jc w:val="left"/>
              <w:rPr>
                <w:rFonts w:hint="default" w:ascii="Times New Roman" w:hAnsi="Times New Roman" w:cs="Times New Roman"/>
                <w:kern w:val="0"/>
                <w:sz w:val="20"/>
                <w:szCs w:val="21"/>
              </w:rPr>
            </w:pPr>
            <w:r>
              <w:rPr>
                <w:rFonts w:hint="default" w:ascii="Times New Roman" w:hAnsi="Times New Roman" w:cs="Times New Roman"/>
                <w:b/>
                <w:kern w:val="0"/>
                <w:sz w:val="20"/>
                <w:szCs w:val="21"/>
              </w:rPr>
              <w:t>序号</w:t>
            </w:r>
          </w:p>
        </w:tc>
        <w:tc>
          <w:tcPr>
            <w:tcW w:w="632" w:type="pct"/>
            <w:tcBorders>
              <w:top w:val="single" w:color="auto" w:sz="4" w:space="0"/>
              <w:left w:val="single" w:color="auto" w:sz="4" w:space="0"/>
              <w:bottom w:val="single" w:color="auto" w:sz="4" w:space="0"/>
              <w:right w:val="single" w:color="auto" w:sz="4" w:space="0"/>
            </w:tcBorders>
            <w:shd w:val="clear" w:color="auto" w:fill="AEAAAA"/>
            <w:vAlign w:val="center"/>
          </w:tcPr>
          <w:p w14:paraId="6FEB953E">
            <w:pPr>
              <w:keepNext w:val="0"/>
              <w:keepLines w:val="0"/>
              <w:suppressLineNumbers w:val="0"/>
              <w:spacing w:before="0" w:beforeAutospacing="0" w:after="0" w:afterAutospacing="0"/>
              <w:ind w:left="105" w:leftChars="50" w:right="0" w:firstLine="201" w:firstLineChars="100"/>
              <w:jc w:val="left"/>
              <w:rPr>
                <w:rFonts w:hint="default" w:ascii="Times New Roman" w:hAnsi="Times New Roman" w:cs="Times New Roman"/>
                <w:kern w:val="0"/>
                <w:sz w:val="20"/>
                <w:szCs w:val="21"/>
              </w:rPr>
            </w:pPr>
            <w:r>
              <w:rPr>
                <w:rFonts w:hint="default" w:ascii="Times New Roman" w:hAnsi="Times New Roman" w:cs="Times New Roman"/>
                <w:b/>
                <w:kern w:val="0"/>
                <w:sz w:val="20"/>
                <w:szCs w:val="21"/>
              </w:rPr>
              <w:t>材料</w:t>
            </w:r>
          </w:p>
        </w:tc>
        <w:tc>
          <w:tcPr>
            <w:tcW w:w="656" w:type="pct"/>
            <w:tcBorders>
              <w:top w:val="single" w:color="auto" w:sz="4" w:space="0"/>
              <w:left w:val="single" w:color="auto" w:sz="4" w:space="0"/>
              <w:bottom w:val="single" w:color="auto" w:sz="4" w:space="0"/>
              <w:right w:val="single" w:color="auto" w:sz="4" w:space="0"/>
            </w:tcBorders>
            <w:shd w:val="clear" w:color="auto" w:fill="AEAAAA"/>
            <w:vAlign w:val="center"/>
          </w:tcPr>
          <w:p w14:paraId="1552C6D6">
            <w:pPr>
              <w:keepNext w:val="0"/>
              <w:keepLines w:val="0"/>
              <w:suppressLineNumbers w:val="0"/>
              <w:spacing w:before="0" w:beforeAutospacing="0" w:after="0" w:afterAutospacing="0"/>
              <w:ind w:left="105" w:leftChars="50" w:right="0"/>
              <w:jc w:val="center"/>
              <w:rPr>
                <w:rFonts w:hint="default" w:ascii="Times New Roman" w:hAnsi="Times New Roman" w:cs="Times New Roman"/>
                <w:b/>
                <w:kern w:val="0"/>
                <w:sz w:val="20"/>
                <w:szCs w:val="21"/>
              </w:rPr>
            </w:pPr>
            <w:r>
              <w:rPr>
                <w:rFonts w:hint="default" w:ascii="Times New Roman" w:hAnsi="Times New Roman" w:cs="Times New Roman"/>
                <w:b/>
                <w:kern w:val="0"/>
                <w:sz w:val="20"/>
                <w:szCs w:val="21"/>
              </w:rPr>
              <w:t>重量</w:t>
            </w:r>
          </w:p>
        </w:tc>
        <w:tc>
          <w:tcPr>
            <w:tcW w:w="658" w:type="pct"/>
            <w:tcBorders>
              <w:top w:val="single" w:color="auto" w:sz="4" w:space="0"/>
              <w:left w:val="single" w:color="auto" w:sz="4" w:space="0"/>
              <w:bottom w:val="single" w:color="auto" w:sz="4" w:space="0"/>
              <w:right w:val="single" w:color="auto" w:sz="4" w:space="0"/>
            </w:tcBorders>
            <w:shd w:val="clear" w:color="auto" w:fill="AEAAAA"/>
            <w:vAlign w:val="center"/>
          </w:tcPr>
          <w:p w14:paraId="48B5CF8A">
            <w:pPr>
              <w:keepNext w:val="0"/>
              <w:keepLines w:val="0"/>
              <w:suppressLineNumbers w:val="0"/>
              <w:spacing w:before="0" w:beforeAutospacing="0" w:after="0" w:afterAutospacing="0"/>
              <w:ind w:left="105" w:leftChars="50" w:right="0"/>
              <w:jc w:val="center"/>
              <w:rPr>
                <w:rFonts w:hint="default" w:ascii="Times New Roman" w:hAnsi="Times New Roman" w:cs="Times New Roman"/>
                <w:b/>
                <w:kern w:val="0"/>
                <w:sz w:val="20"/>
                <w:szCs w:val="21"/>
              </w:rPr>
            </w:pPr>
            <w:r>
              <w:rPr>
                <w:rFonts w:hint="default" w:ascii="Times New Roman" w:hAnsi="Times New Roman" w:cs="Times New Roman"/>
                <w:b/>
                <w:kern w:val="0"/>
                <w:sz w:val="20"/>
                <w:szCs w:val="21"/>
              </w:rPr>
              <w:t>单位</w:t>
            </w:r>
          </w:p>
        </w:tc>
        <w:tc>
          <w:tcPr>
            <w:tcW w:w="883" w:type="pct"/>
            <w:tcBorders>
              <w:top w:val="single" w:color="auto" w:sz="4" w:space="0"/>
              <w:left w:val="single" w:color="auto" w:sz="4" w:space="0"/>
              <w:bottom w:val="single" w:color="auto" w:sz="4" w:space="0"/>
              <w:right w:val="single" w:color="auto" w:sz="4" w:space="0"/>
            </w:tcBorders>
            <w:shd w:val="clear" w:color="auto" w:fill="AEAAAA"/>
            <w:vAlign w:val="center"/>
          </w:tcPr>
          <w:p w14:paraId="6AF7A1A2">
            <w:pPr>
              <w:keepNext w:val="0"/>
              <w:keepLines w:val="0"/>
              <w:suppressLineNumbers w:val="0"/>
              <w:spacing w:before="0" w:beforeAutospacing="0" w:after="0" w:afterAutospacing="0"/>
              <w:ind w:left="105" w:leftChars="50" w:right="0"/>
              <w:jc w:val="center"/>
              <w:rPr>
                <w:rFonts w:hint="default" w:ascii="Times New Roman" w:hAnsi="Times New Roman" w:cs="Times New Roman"/>
                <w:b/>
                <w:kern w:val="0"/>
                <w:sz w:val="20"/>
                <w:szCs w:val="21"/>
              </w:rPr>
            </w:pPr>
            <w:r>
              <w:rPr>
                <w:rFonts w:hint="default" w:ascii="Times New Roman" w:hAnsi="Times New Roman" w:cs="Times New Roman"/>
                <w:b/>
                <w:kern w:val="0"/>
                <w:sz w:val="20"/>
                <w:szCs w:val="21"/>
              </w:rPr>
              <w:t>再利用材料回收率</w:t>
            </w:r>
            <w:r>
              <w:rPr>
                <w:rFonts w:hint="eastAsia" w:ascii="Times New Roman" w:hAnsi="Times New Roman" w:cs="Times New Roman"/>
                <w:b/>
                <w:kern w:val="0"/>
                <w:sz w:val="20"/>
                <w:szCs w:val="21"/>
                <w:lang w:eastAsia="zh-CN"/>
              </w:rPr>
              <w:t>（</w:t>
            </w:r>
            <w:r>
              <w:rPr>
                <w:rFonts w:hint="default" w:ascii="Times New Roman" w:hAnsi="Times New Roman" w:cs="Times New Roman"/>
                <w:b/>
                <w:kern w:val="0"/>
                <w:sz w:val="20"/>
                <w:szCs w:val="21"/>
              </w:rPr>
              <w:t>%</w:t>
            </w:r>
            <w:r>
              <w:rPr>
                <w:rFonts w:hint="eastAsia" w:ascii="Times New Roman" w:hAnsi="Times New Roman" w:cs="Times New Roman"/>
                <w:b/>
                <w:kern w:val="0"/>
                <w:sz w:val="20"/>
                <w:szCs w:val="21"/>
                <w:lang w:eastAsia="zh-CN"/>
              </w:rPr>
              <w:t>）</w:t>
            </w:r>
          </w:p>
        </w:tc>
        <w:tc>
          <w:tcPr>
            <w:tcW w:w="1108" w:type="pct"/>
            <w:tcBorders>
              <w:top w:val="single" w:color="auto" w:sz="4" w:space="0"/>
              <w:left w:val="single" w:color="auto" w:sz="4" w:space="0"/>
              <w:bottom w:val="single" w:color="auto" w:sz="4" w:space="0"/>
              <w:right w:val="single" w:color="auto" w:sz="4" w:space="0"/>
            </w:tcBorders>
            <w:shd w:val="clear" w:color="auto" w:fill="AEAAAA"/>
            <w:vAlign w:val="center"/>
          </w:tcPr>
          <w:p w14:paraId="426CE8A5">
            <w:pPr>
              <w:keepNext w:val="0"/>
              <w:keepLines w:val="0"/>
              <w:suppressLineNumbers w:val="0"/>
              <w:spacing w:before="0" w:beforeAutospacing="0" w:after="0" w:afterAutospacing="0"/>
              <w:ind w:left="105" w:leftChars="50" w:right="0"/>
              <w:jc w:val="center"/>
              <w:rPr>
                <w:rFonts w:hint="default" w:ascii="Times New Roman" w:hAnsi="Times New Roman" w:cs="Times New Roman"/>
                <w:b/>
                <w:kern w:val="0"/>
                <w:sz w:val="20"/>
                <w:szCs w:val="21"/>
              </w:rPr>
            </w:pPr>
            <w:r>
              <w:rPr>
                <w:rFonts w:hint="eastAsia" w:ascii="Times New Roman" w:hAnsi="Times New Roman" w:cs="Times New Roman"/>
                <w:b/>
                <w:kern w:val="0"/>
                <w:sz w:val="20"/>
                <w:szCs w:val="21"/>
                <w:lang w:val="en-US" w:eastAsia="zh-CN"/>
              </w:rPr>
              <w:t>所需要</w:t>
            </w:r>
            <w:r>
              <w:rPr>
                <w:rFonts w:hint="default" w:ascii="Times New Roman" w:hAnsi="Times New Roman" w:cs="Times New Roman"/>
                <w:b/>
                <w:kern w:val="0"/>
                <w:sz w:val="20"/>
                <w:szCs w:val="21"/>
              </w:rPr>
              <w:t>原生材料产生的碳排放</w:t>
            </w:r>
          </w:p>
          <w:p w14:paraId="5B481B9C">
            <w:pPr>
              <w:keepNext w:val="0"/>
              <w:keepLines w:val="0"/>
              <w:suppressLineNumbers w:val="0"/>
              <w:spacing w:before="0" w:beforeAutospacing="0" w:after="0" w:afterAutospacing="0"/>
              <w:ind w:left="105" w:leftChars="50" w:right="0"/>
              <w:jc w:val="center"/>
              <w:rPr>
                <w:rFonts w:hint="default" w:ascii="Times New Roman" w:hAnsi="Times New Roman" w:cs="Times New Roman"/>
                <w:b/>
                <w:kern w:val="0"/>
                <w:sz w:val="20"/>
                <w:szCs w:val="21"/>
              </w:rPr>
            </w:pPr>
            <w:r>
              <w:rPr>
                <w:rFonts w:hint="default" w:ascii="Times New Roman" w:hAnsi="Times New Roman" w:cs="Times New Roman"/>
              </w:rPr>
              <w:t>（</w:t>
            </w:r>
            <w:r>
              <w:rPr>
                <w:rFonts w:hint="eastAsia" w:cs="Times New Roman"/>
                <w:lang w:eastAsia="zh-CN"/>
              </w:rPr>
              <w:t>tCO</w:t>
            </w:r>
            <w:r>
              <w:rPr>
                <w:rFonts w:hint="default" w:ascii="Times New Roman" w:hAnsi="Times New Roman" w:cs="Times New Roman"/>
                <w:vertAlign w:val="subscript"/>
                <w:lang w:eastAsia="zh-CN"/>
              </w:rPr>
              <w:t>2</w:t>
            </w:r>
            <w:r>
              <w:rPr>
                <w:rFonts w:hint="default" w:ascii="Times New Roman" w:hAnsi="Times New Roman" w:cs="Times New Roman"/>
              </w:rPr>
              <w:t>e）</w:t>
            </w:r>
          </w:p>
        </w:tc>
        <w:tc>
          <w:tcPr>
            <w:tcW w:w="815" w:type="pct"/>
            <w:tcBorders>
              <w:top w:val="single" w:color="auto" w:sz="4" w:space="0"/>
              <w:left w:val="single" w:color="auto" w:sz="4" w:space="0"/>
              <w:bottom w:val="single" w:color="auto" w:sz="4" w:space="0"/>
              <w:right w:val="single" w:color="auto" w:sz="4" w:space="0"/>
            </w:tcBorders>
            <w:shd w:val="clear" w:color="auto" w:fill="AEAAAA"/>
            <w:vAlign w:val="center"/>
          </w:tcPr>
          <w:p w14:paraId="64B1787C">
            <w:pPr>
              <w:keepNext w:val="0"/>
              <w:keepLines w:val="0"/>
              <w:suppressLineNumbers w:val="0"/>
              <w:spacing w:before="0" w:beforeAutospacing="0" w:after="0" w:afterAutospacing="0"/>
              <w:ind w:left="105" w:leftChars="50" w:right="0"/>
              <w:jc w:val="center"/>
              <w:rPr>
                <w:rFonts w:hint="default" w:ascii="Times New Roman" w:hAnsi="Times New Roman" w:cs="Times New Roman"/>
                <w:kern w:val="0"/>
                <w:sz w:val="20"/>
                <w:szCs w:val="21"/>
              </w:rPr>
            </w:pPr>
            <w:r>
              <w:rPr>
                <w:rFonts w:hint="default" w:ascii="Times New Roman" w:hAnsi="Times New Roman" w:cs="Times New Roman"/>
                <w:b/>
                <w:kern w:val="0"/>
                <w:sz w:val="20"/>
                <w:szCs w:val="21"/>
              </w:rPr>
              <w:t>碳排放量(t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cs="Times New Roman"/>
                <w:b/>
                <w:kern w:val="0"/>
                <w:sz w:val="20"/>
                <w:szCs w:val="21"/>
              </w:rPr>
              <w:t>e)</w:t>
            </w:r>
          </w:p>
        </w:tc>
      </w:tr>
      <w:tr w14:paraId="243C6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244" w:type="pct"/>
            <w:tcBorders>
              <w:top w:val="single" w:color="auto" w:sz="4" w:space="0"/>
              <w:left w:val="single" w:color="auto" w:sz="4" w:space="0"/>
              <w:bottom w:val="single" w:color="auto" w:sz="4" w:space="0"/>
              <w:right w:val="single" w:color="auto" w:sz="4" w:space="0"/>
            </w:tcBorders>
            <w:vAlign w:val="center"/>
          </w:tcPr>
          <w:p w14:paraId="7DAD5363">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1</w:t>
            </w:r>
          </w:p>
        </w:tc>
        <w:tc>
          <w:tcPr>
            <w:tcW w:w="632" w:type="pct"/>
            <w:tcBorders>
              <w:top w:val="single" w:color="auto" w:sz="4" w:space="0"/>
              <w:left w:val="single" w:color="auto" w:sz="4" w:space="0"/>
              <w:bottom w:val="single" w:color="auto" w:sz="4" w:space="0"/>
              <w:right w:val="single" w:color="auto" w:sz="4" w:space="0"/>
            </w:tcBorders>
            <w:vAlign w:val="center"/>
          </w:tcPr>
          <w:p w14:paraId="6E61FB35">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混凝土</w:t>
            </w:r>
          </w:p>
        </w:tc>
        <w:tc>
          <w:tcPr>
            <w:tcW w:w="656" w:type="pct"/>
            <w:tcBorders>
              <w:top w:val="single" w:color="auto" w:sz="4" w:space="0"/>
              <w:left w:val="single" w:color="auto" w:sz="4" w:space="0"/>
              <w:bottom w:val="single" w:color="auto" w:sz="4" w:space="0"/>
              <w:right w:val="single" w:color="auto" w:sz="4" w:space="0"/>
            </w:tcBorders>
            <w:vAlign w:val="center"/>
          </w:tcPr>
          <w:p w14:paraId="71FB06C8">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16.6</w:t>
            </w:r>
          </w:p>
        </w:tc>
        <w:tc>
          <w:tcPr>
            <w:tcW w:w="658" w:type="pct"/>
            <w:tcBorders>
              <w:top w:val="single" w:color="auto" w:sz="4" w:space="0"/>
              <w:left w:val="single" w:color="auto" w:sz="4" w:space="0"/>
              <w:bottom w:val="single" w:color="auto" w:sz="4" w:space="0"/>
              <w:right w:val="single" w:color="auto" w:sz="4" w:space="0"/>
            </w:tcBorders>
            <w:vAlign w:val="center"/>
          </w:tcPr>
          <w:p w14:paraId="59462E29">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Cs w:val="21"/>
                <w:lang w:bidi="ar"/>
              </w:rPr>
              <w:t>kg</w:t>
            </w:r>
          </w:p>
        </w:tc>
        <w:tc>
          <w:tcPr>
            <w:tcW w:w="883" w:type="pct"/>
            <w:tcBorders>
              <w:top w:val="single" w:color="auto" w:sz="4" w:space="0"/>
              <w:left w:val="single" w:color="auto" w:sz="4" w:space="0"/>
              <w:bottom w:val="single" w:color="auto" w:sz="4" w:space="0"/>
              <w:right w:val="single" w:color="auto" w:sz="4" w:space="0"/>
            </w:tcBorders>
            <w:vAlign w:val="center"/>
          </w:tcPr>
          <w:p w14:paraId="45FCDC11">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1108" w:type="pct"/>
            <w:tcBorders>
              <w:top w:val="single" w:color="auto" w:sz="4" w:space="0"/>
              <w:left w:val="single" w:color="auto" w:sz="4" w:space="0"/>
              <w:bottom w:val="single" w:color="auto" w:sz="4" w:space="0"/>
              <w:right w:val="single" w:color="auto" w:sz="4" w:space="0"/>
            </w:tcBorders>
            <w:vAlign w:val="center"/>
          </w:tcPr>
          <w:p w14:paraId="30A484A8">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815" w:type="pct"/>
            <w:tcBorders>
              <w:top w:val="single" w:color="auto" w:sz="4" w:space="0"/>
              <w:left w:val="single" w:color="auto" w:sz="4" w:space="0"/>
              <w:bottom w:val="single" w:color="auto" w:sz="4" w:space="0"/>
              <w:right w:val="single" w:color="auto" w:sz="4" w:space="0"/>
            </w:tcBorders>
            <w:vAlign w:val="center"/>
          </w:tcPr>
          <w:p w14:paraId="298865C4">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9.47</w:t>
            </w:r>
          </w:p>
        </w:tc>
      </w:tr>
      <w:tr w14:paraId="277ED3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44" w:type="pct"/>
            <w:tcBorders>
              <w:top w:val="single" w:color="auto" w:sz="4" w:space="0"/>
              <w:left w:val="single" w:color="auto" w:sz="4" w:space="0"/>
              <w:bottom w:val="single" w:color="auto" w:sz="4" w:space="0"/>
              <w:right w:val="single" w:color="auto" w:sz="4" w:space="0"/>
            </w:tcBorders>
            <w:vAlign w:val="center"/>
          </w:tcPr>
          <w:p w14:paraId="18855E1B">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2</w:t>
            </w:r>
          </w:p>
        </w:tc>
        <w:tc>
          <w:tcPr>
            <w:tcW w:w="632" w:type="pct"/>
            <w:tcBorders>
              <w:top w:val="single" w:color="auto" w:sz="4" w:space="0"/>
              <w:left w:val="single" w:color="auto" w:sz="4" w:space="0"/>
              <w:bottom w:val="single" w:color="auto" w:sz="4" w:space="0"/>
              <w:right w:val="single" w:color="auto" w:sz="4" w:space="0"/>
            </w:tcBorders>
            <w:vAlign w:val="center"/>
          </w:tcPr>
          <w:p w14:paraId="5CA40881">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钢筋</w:t>
            </w:r>
          </w:p>
        </w:tc>
        <w:tc>
          <w:tcPr>
            <w:tcW w:w="656" w:type="pct"/>
            <w:tcBorders>
              <w:top w:val="single" w:color="auto" w:sz="4" w:space="0"/>
              <w:left w:val="single" w:color="auto" w:sz="4" w:space="0"/>
              <w:bottom w:val="single" w:color="auto" w:sz="4" w:space="0"/>
              <w:right w:val="single" w:color="auto" w:sz="4" w:space="0"/>
            </w:tcBorders>
            <w:vAlign w:val="center"/>
          </w:tcPr>
          <w:p w14:paraId="079AF625">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65.22</w:t>
            </w:r>
          </w:p>
        </w:tc>
        <w:tc>
          <w:tcPr>
            <w:tcW w:w="658" w:type="pct"/>
            <w:tcBorders>
              <w:top w:val="single" w:color="auto" w:sz="4" w:space="0"/>
              <w:left w:val="single" w:color="auto" w:sz="4" w:space="0"/>
              <w:bottom w:val="single" w:color="auto" w:sz="4" w:space="0"/>
              <w:right w:val="single" w:color="auto" w:sz="4" w:space="0"/>
            </w:tcBorders>
            <w:vAlign w:val="center"/>
          </w:tcPr>
          <w:p w14:paraId="54E115D7">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Cs w:val="21"/>
                <w:lang w:bidi="ar"/>
              </w:rPr>
              <w:t>kg</w:t>
            </w:r>
          </w:p>
        </w:tc>
        <w:tc>
          <w:tcPr>
            <w:tcW w:w="883" w:type="pct"/>
            <w:tcBorders>
              <w:top w:val="single" w:color="auto" w:sz="4" w:space="0"/>
              <w:left w:val="single" w:color="auto" w:sz="4" w:space="0"/>
              <w:bottom w:val="single" w:color="auto" w:sz="4" w:space="0"/>
              <w:right w:val="single" w:color="auto" w:sz="4" w:space="0"/>
            </w:tcBorders>
            <w:vAlign w:val="center"/>
          </w:tcPr>
          <w:p w14:paraId="032E1C81">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1108" w:type="pct"/>
            <w:tcBorders>
              <w:top w:val="single" w:color="auto" w:sz="4" w:space="0"/>
              <w:left w:val="single" w:color="auto" w:sz="4" w:space="0"/>
              <w:bottom w:val="single" w:color="auto" w:sz="4" w:space="0"/>
              <w:right w:val="single" w:color="auto" w:sz="4" w:space="0"/>
            </w:tcBorders>
            <w:vAlign w:val="center"/>
          </w:tcPr>
          <w:p w14:paraId="3DB4F8A0">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815" w:type="pct"/>
            <w:tcBorders>
              <w:top w:val="single" w:color="auto" w:sz="4" w:space="0"/>
              <w:left w:val="single" w:color="auto" w:sz="4" w:space="0"/>
              <w:bottom w:val="single" w:color="auto" w:sz="4" w:space="0"/>
              <w:right w:val="single" w:color="auto" w:sz="4" w:space="0"/>
            </w:tcBorders>
            <w:vAlign w:val="center"/>
          </w:tcPr>
          <w:p w14:paraId="6E8C3AB5">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2.02</w:t>
            </w:r>
          </w:p>
        </w:tc>
      </w:tr>
      <w:tr w14:paraId="7B0A1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44" w:type="pct"/>
            <w:tcBorders>
              <w:top w:val="single" w:color="auto" w:sz="4" w:space="0"/>
              <w:left w:val="single" w:color="auto" w:sz="4" w:space="0"/>
              <w:bottom w:val="single" w:color="auto" w:sz="4" w:space="0"/>
              <w:right w:val="single" w:color="auto" w:sz="4" w:space="0"/>
            </w:tcBorders>
            <w:vAlign w:val="center"/>
          </w:tcPr>
          <w:p w14:paraId="199E079E">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632" w:type="pct"/>
            <w:tcBorders>
              <w:top w:val="single" w:color="auto" w:sz="4" w:space="0"/>
              <w:left w:val="single" w:color="auto" w:sz="4" w:space="0"/>
              <w:bottom w:val="single" w:color="auto" w:sz="4" w:space="0"/>
              <w:right w:val="single" w:color="auto" w:sz="4" w:space="0"/>
            </w:tcBorders>
            <w:vAlign w:val="center"/>
          </w:tcPr>
          <w:p w14:paraId="773EC820">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w:t>
            </w:r>
          </w:p>
        </w:tc>
        <w:tc>
          <w:tcPr>
            <w:tcW w:w="1315" w:type="pct"/>
            <w:gridSpan w:val="2"/>
            <w:tcBorders>
              <w:top w:val="single" w:color="auto" w:sz="4" w:space="0"/>
              <w:left w:val="single" w:color="auto" w:sz="4" w:space="0"/>
              <w:bottom w:val="single" w:color="auto" w:sz="4" w:space="0"/>
              <w:right w:val="single" w:color="auto" w:sz="4" w:space="0"/>
            </w:tcBorders>
            <w:vAlign w:val="center"/>
          </w:tcPr>
          <w:p w14:paraId="4D75DD76">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883" w:type="pct"/>
            <w:tcBorders>
              <w:top w:val="single" w:color="auto" w:sz="4" w:space="0"/>
              <w:left w:val="single" w:color="auto" w:sz="4" w:space="0"/>
              <w:bottom w:val="single" w:color="auto" w:sz="4" w:space="0"/>
              <w:right w:val="single" w:color="auto" w:sz="4" w:space="0"/>
            </w:tcBorders>
            <w:vAlign w:val="center"/>
          </w:tcPr>
          <w:p w14:paraId="4FA19ED2">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1108" w:type="pct"/>
            <w:tcBorders>
              <w:top w:val="single" w:color="auto" w:sz="4" w:space="0"/>
              <w:left w:val="single" w:color="auto" w:sz="4" w:space="0"/>
              <w:bottom w:val="single" w:color="auto" w:sz="4" w:space="0"/>
              <w:right w:val="single" w:color="auto" w:sz="4" w:space="0"/>
            </w:tcBorders>
            <w:vAlign w:val="center"/>
          </w:tcPr>
          <w:p w14:paraId="74153DF2">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815" w:type="pct"/>
            <w:tcBorders>
              <w:top w:val="single" w:color="auto" w:sz="4" w:space="0"/>
              <w:left w:val="single" w:color="auto" w:sz="4" w:space="0"/>
              <w:bottom w:val="single" w:color="auto" w:sz="4" w:space="0"/>
              <w:right w:val="single" w:color="auto" w:sz="4" w:space="0"/>
            </w:tcBorders>
            <w:vAlign w:val="center"/>
          </w:tcPr>
          <w:p w14:paraId="04EDF98A">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r>
      <w:tr w14:paraId="4FD18F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75" w:type="pct"/>
            <w:gridSpan w:val="5"/>
            <w:tcBorders>
              <w:top w:val="single" w:color="auto" w:sz="4" w:space="0"/>
              <w:left w:val="single" w:color="auto" w:sz="4" w:space="0"/>
              <w:bottom w:val="single" w:color="auto" w:sz="4" w:space="0"/>
              <w:right w:val="single" w:color="auto" w:sz="4" w:space="0"/>
            </w:tcBorders>
            <w:vAlign w:val="center"/>
          </w:tcPr>
          <w:p w14:paraId="3547FACE">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合计</w:t>
            </w:r>
          </w:p>
        </w:tc>
        <w:tc>
          <w:tcPr>
            <w:tcW w:w="1108" w:type="pct"/>
            <w:tcBorders>
              <w:top w:val="single" w:color="auto" w:sz="4" w:space="0"/>
              <w:left w:val="single" w:color="auto" w:sz="4" w:space="0"/>
              <w:bottom w:val="single" w:color="auto" w:sz="4" w:space="0"/>
              <w:right w:val="single" w:color="auto" w:sz="4" w:space="0"/>
            </w:tcBorders>
            <w:vAlign w:val="center"/>
          </w:tcPr>
          <w:p w14:paraId="767CD703">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815" w:type="pct"/>
            <w:tcBorders>
              <w:top w:val="single" w:color="auto" w:sz="4" w:space="0"/>
              <w:left w:val="single" w:color="auto" w:sz="4" w:space="0"/>
              <w:bottom w:val="single" w:color="auto" w:sz="4" w:space="0"/>
              <w:right w:val="single" w:color="auto" w:sz="4" w:space="0"/>
            </w:tcBorders>
            <w:vAlign w:val="center"/>
          </w:tcPr>
          <w:p w14:paraId="38FD240B">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r>
    </w:tbl>
    <w:p w14:paraId="179ACC5B">
      <w:pPr>
        <w:spacing w:line="360" w:lineRule="auto"/>
        <w:rPr>
          <w:rFonts w:ascii="Times New Roman" w:hAnsi="Times New Roman" w:cs="Times New Roman" w:eastAsiaTheme="minorEastAsia"/>
          <w:b/>
          <w:szCs w:val="21"/>
        </w:rPr>
      </w:pPr>
    </w:p>
    <w:p w14:paraId="6133E60B">
      <w:pPr>
        <w:spacing w:line="360" w:lineRule="auto"/>
        <w:jc w:val="center"/>
        <w:rPr>
          <w:rFonts w:ascii="Times New Roman" w:hAnsi="Times New Roman" w:eastAsia="黑体" w:cs="Times New Roman"/>
          <w:szCs w:val="21"/>
        </w:rPr>
      </w:pPr>
      <w:r>
        <w:rPr>
          <w:rFonts w:ascii="Times New Roman" w:hAnsi="Times New Roman" w:eastAsia="黑体" w:cs="Times New Roman"/>
          <w:szCs w:val="21"/>
        </w:rPr>
        <w:t>表</w:t>
      </w:r>
      <w:r>
        <w:rPr>
          <w:rFonts w:hint="eastAsia" w:ascii="Times New Roman" w:hAnsi="Times New Roman" w:eastAsia="黑体" w:cs="Times New Roman"/>
          <w:szCs w:val="21"/>
        </w:rPr>
        <w:t>1</w:t>
      </w:r>
      <w:r>
        <w:rPr>
          <w:rFonts w:hint="eastAsia" w:ascii="Times New Roman" w:hAnsi="Times New Roman" w:eastAsia="黑体" w:cs="Times New Roman"/>
          <w:szCs w:val="21"/>
          <w:lang w:val="en-US" w:eastAsia="zh-CN"/>
        </w:rPr>
        <w:t>5</w:t>
      </w:r>
      <w:r>
        <w:rPr>
          <w:rFonts w:ascii="Times New Roman" w:hAnsi="Times New Roman" w:eastAsia="黑体" w:cs="Times New Roman"/>
          <w:szCs w:val="21"/>
        </w:rPr>
        <w:t xml:space="preserve"> 变电站拆除过程中</w:t>
      </w:r>
      <w:r>
        <w:rPr>
          <w:rFonts w:hint="eastAsia" w:ascii="Times New Roman" w:hAnsi="Times New Roman" w:eastAsia="黑体" w:cs="Times New Roman"/>
          <w:szCs w:val="21"/>
        </w:rPr>
        <w:t>回收材料的碳清除量</w:t>
      </w:r>
      <w:r>
        <w:rPr>
          <w:rFonts w:ascii="Times New Roman" w:hAnsi="Times New Roman" w:eastAsia="黑体" w:cs="Times New Roman"/>
          <w:szCs w:val="21"/>
        </w:rPr>
        <w:t>汇总</w:t>
      </w:r>
    </w:p>
    <w:tbl>
      <w:tblPr>
        <w:tblStyle w:val="2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7"/>
        <w:gridCol w:w="1076"/>
        <w:gridCol w:w="1117"/>
        <w:gridCol w:w="1122"/>
        <w:gridCol w:w="1508"/>
        <w:gridCol w:w="1888"/>
        <w:gridCol w:w="1389"/>
      </w:tblGrid>
      <w:tr w14:paraId="4F00D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 w:hRule="atLeast"/>
        </w:trPr>
        <w:tc>
          <w:tcPr>
            <w:tcW w:w="244" w:type="pct"/>
            <w:tcBorders>
              <w:top w:val="single" w:color="auto" w:sz="4" w:space="0"/>
              <w:left w:val="single" w:color="auto" w:sz="4" w:space="0"/>
              <w:bottom w:val="single" w:color="auto" w:sz="4" w:space="0"/>
              <w:right w:val="single" w:color="auto" w:sz="4" w:space="0"/>
            </w:tcBorders>
            <w:shd w:val="clear" w:color="auto" w:fill="AEAAAA"/>
            <w:vAlign w:val="center"/>
          </w:tcPr>
          <w:p w14:paraId="74A4A1AA">
            <w:pPr>
              <w:keepNext w:val="0"/>
              <w:keepLines w:val="0"/>
              <w:suppressLineNumbers w:val="0"/>
              <w:spacing w:before="0" w:beforeAutospacing="0" w:after="0" w:afterAutospacing="0"/>
              <w:ind w:left="0" w:right="0"/>
              <w:jc w:val="left"/>
              <w:rPr>
                <w:rFonts w:hint="default" w:ascii="Times New Roman" w:hAnsi="Times New Roman" w:cs="Times New Roman"/>
                <w:kern w:val="0"/>
                <w:sz w:val="20"/>
                <w:szCs w:val="21"/>
              </w:rPr>
            </w:pPr>
            <w:r>
              <w:rPr>
                <w:rFonts w:hint="default" w:ascii="Times New Roman" w:hAnsi="Times New Roman" w:cs="Times New Roman"/>
                <w:b/>
                <w:kern w:val="0"/>
                <w:sz w:val="20"/>
                <w:szCs w:val="21"/>
              </w:rPr>
              <w:t>序号</w:t>
            </w:r>
          </w:p>
        </w:tc>
        <w:tc>
          <w:tcPr>
            <w:tcW w:w="632" w:type="pct"/>
            <w:tcBorders>
              <w:top w:val="single" w:color="auto" w:sz="4" w:space="0"/>
              <w:left w:val="single" w:color="auto" w:sz="4" w:space="0"/>
              <w:bottom w:val="single" w:color="auto" w:sz="4" w:space="0"/>
              <w:right w:val="single" w:color="auto" w:sz="4" w:space="0"/>
            </w:tcBorders>
            <w:shd w:val="clear" w:color="auto" w:fill="AEAAAA"/>
            <w:vAlign w:val="center"/>
          </w:tcPr>
          <w:p w14:paraId="5EC96412">
            <w:pPr>
              <w:keepNext w:val="0"/>
              <w:keepLines w:val="0"/>
              <w:suppressLineNumbers w:val="0"/>
              <w:spacing w:before="0" w:beforeAutospacing="0" w:after="0" w:afterAutospacing="0"/>
              <w:ind w:left="105" w:leftChars="50" w:right="0" w:firstLine="201" w:firstLineChars="100"/>
              <w:jc w:val="left"/>
              <w:rPr>
                <w:rFonts w:hint="default" w:ascii="Times New Roman" w:hAnsi="Times New Roman" w:cs="Times New Roman"/>
                <w:kern w:val="0"/>
                <w:sz w:val="20"/>
                <w:szCs w:val="21"/>
              </w:rPr>
            </w:pPr>
            <w:r>
              <w:rPr>
                <w:rFonts w:hint="default" w:ascii="Times New Roman" w:hAnsi="Times New Roman" w:cs="Times New Roman"/>
                <w:b/>
                <w:kern w:val="0"/>
                <w:sz w:val="20"/>
                <w:szCs w:val="21"/>
              </w:rPr>
              <w:t>材料</w:t>
            </w:r>
          </w:p>
        </w:tc>
        <w:tc>
          <w:tcPr>
            <w:tcW w:w="656" w:type="pct"/>
            <w:tcBorders>
              <w:top w:val="single" w:color="auto" w:sz="4" w:space="0"/>
              <w:left w:val="single" w:color="auto" w:sz="4" w:space="0"/>
              <w:bottom w:val="single" w:color="auto" w:sz="4" w:space="0"/>
              <w:right w:val="single" w:color="auto" w:sz="4" w:space="0"/>
            </w:tcBorders>
            <w:shd w:val="clear" w:color="auto" w:fill="AEAAAA"/>
            <w:vAlign w:val="center"/>
          </w:tcPr>
          <w:p w14:paraId="00CF4563">
            <w:pPr>
              <w:keepNext w:val="0"/>
              <w:keepLines w:val="0"/>
              <w:suppressLineNumbers w:val="0"/>
              <w:spacing w:before="0" w:beforeAutospacing="0" w:after="0" w:afterAutospacing="0"/>
              <w:ind w:left="105" w:leftChars="50" w:right="0"/>
              <w:jc w:val="center"/>
              <w:rPr>
                <w:rFonts w:hint="default" w:ascii="Times New Roman" w:hAnsi="Times New Roman" w:cs="Times New Roman"/>
                <w:b/>
                <w:kern w:val="0"/>
                <w:sz w:val="20"/>
                <w:szCs w:val="21"/>
              </w:rPr>
            </w:pPr>
            <w:r>
              <w:rPr>
                <w:rFonts w:hint="default" w:ascii="Times New Roman" w:hAnsi="Times New Roman" w:cs="Times New Roman"/>
                <w:b/>
                <w:kern w:val="0"/>
                <w:sz w:val="20"/>
                <w:szCs w:val="21"/>
              </w:rPr>
              <w:t>重量</w:t>
            </w:r>
          </w:p>
        </w:tc>
        <w:tc>
          <w:tcPr>
            <w:tcW w:w="658" w:type="pct"/>
            <w:tcBorders>
              <w:top w:val="single" w:color="auto" w:sz="4" w:space="0"/>
              <w:left w:val="single" w:color="auto" w:sz="4" w:space="0"/>
              <w:bottom w:val="single" w:color="auto" w:sz="4" w:space="0"/>
              <w:right w:val="single" w:color="auto" w:sz="4" w:space="0"/>
            </w:tcBorders>
            <w:shd w:val="clear" w:color="auto" w:fill="AEAAAA"/>
            <w:vAlign w:val="center"/>
          </w:tcPr>
          <w:p w14:paraId="71AFDB46">
            <w:pPr>
              <w:keepNext w:val="0"/>
              <w:keepLines w:val="0"/>
              <w:suppressLineNumbers w:val="0"/>
              <w:spacing w:before="0" w:beforeAutospacing="0" w:after="0" w:afterAutospacing="0"/>
              <w:ind w:left="105" w:leftChars="50" w:right="0"/>
              <w:jc w:val="center"/>
              <w:rPr>
                <w:rFonts w:hint="default" w:ascii="Times New Roman" w:hAnsi="Times New Roman" w:cs="Times New Roman"/>
                <w:b/>
                <w:kern w:val="0"/>
                <w:sz w:val="20"/>
                <w:szCs w:val="21"/>
              </w:rPr>
            </w:pPr>
            <w:r>
              <w:rPr>
                <w:rFonts w:hint="default" w:ascii="Times New Roman" w:hAnsi="Times New Roman" w:cs="Times New Roman"/>
                <w:b/>
                <w:kern w:val="0"/>
                <w:sz w:val="20"/>
                <w:szCs w:val="21"/>
              </w:rPr>
              <w:t>单位</w:t>
            </w:r>
          </w:p>
        </w:tc>
        <w:tc>
          <w:tcPr>
            <w:tcW w:w="883" w:type="pct"/>
            <w:tcBorders>
              <w:top w:val="single" w:color="auto" w:sz="4" w:space="0"/>
              <w:left w:val="single" w:color="auto" w:sz="4" w:space="0"/>
              <w:bottom w:val="single" w:color="auto" w:sz="4" w:space="0"/>
              <w:right w:val="single" w:color="auto" w:sz="4" w:space="0"/>
            </w:tcBorders>
            <w:shd w:val="clear" w:color="auto" w:fill="AEAAAA"/>
            <w:vAlign w:val="center"/>
          </w:tcPr>
          <w:p w14:paraId="499CEDFF">
            <w:pPr>
              <w:keepNext w:val="0"/>
              <w:keepLines w:val="0"/>
              <w:suppressLineNumbers w:val="0"/>
              <w:spacing w:before="0" w:beforeAutospacing="0" w:after="0" w:afterAutospacing="0"/>
              <w:ind w:left="105" w:leftChars="50" w:right="0"/>
              <w:jc w:val="center"/>
              <w:rPr>
                <w:rFonts w:hint="default" w:ascii="Times New Roman" w:hAnsi="Times New Roman" w:cs="Times New Roman"/>
                <w:b/>
                <w:kern w:val="0"/>
                <w:sz w:val="20"/>
                <w:szCs w:val="21"/>
              </w:rPr>
            </w:pPr>
            <w:r>
              <w:rPr>
                <w:rFonts w:hint="eastAsia" w:ascii="Times New Roman" w:hAnsi="Times New Roman" w:cs="Times New Roman"/>
                <w:b/>
                <w:kern w:val="0"/>
                <w:sz w:val="20"/>
                <w:szCs w:val="21"/>
                <w:lang w:val="en-US" w:eastAsia="zh-CN"/>
              </w:rPr>
              <w:t>回收</w:t>
            </w:r>
            <w:r>
              <w:rPr>
                <w:rFonts w:hint="default" w:ascii="Times New Roman" w:hAnsi="Times New Roman" w:cs="Times New Roman"/>
                <w:b/>
                <w:kern w:val="0"/>
                <w:sz w:val="20"/>
                <w:szCs w:val="21"/>
              </w:rPr>
              <w:t>材料回收率</w:t>
            </w:r>
            <w:r>
              <w:rPr>
                <w:rFonts w:hint="eastAsia" w:ascii="Times New Roman" w:hAnsi="Times New Roman" w:cs="Times New Roman"/>
                <w:b/>
                <w:kern w:val="0"/>
                <w:sz w:val="20"/>
                <w:szCs w:val="21"/>
                <w:lang w:eastAsia="zh-CN"/>
              </w:rPr>
              <w:t>（</w:t>
            </w:r>
            <w:r>
              <w:rPr>
                <w:rFonts w:hint="default" w:ascii="Times New Roman" w:hAnsi="Times New Roman" w:cs="Times New Roman"/>
                <w:b/>
                <w:kern w:val="0"/>
                <w:sz w:val="20"/>
                <w:szCs w:val="21"/>
              </w:rPr>
              <w:t>%</w:t>
            </w:r>
            <w:r>
              <w:rPr>
                <w:rFonts w:hint="eastAsia" w:ascii="Times New Roman" w:hAnsi="Times New Roman" w:cs="Times New Roman"/>
                <w:b/>
                <w:kern w:val="0"/>
                <w:sz w:val="20"/>
                <w:szCs w:val="21"/>
                <w:lang w:eastAsia="zh-CN"/>
              </w:rPr>
              <w:t>）</w:t>
            </w:r>
          </w:p>
        </w:tc>
        <w:tc>
          <w:tcPr>
            <w:tcW w:w="1108" w:type="pct"/>
            <w:tcBorders>
              <w:top w:val="single" w:color="auto" w:sz="4" w:space="0"/>
              <w:left w:val="single" w:color="auto" w:sz="4" w:space="0"/>
              <w:bottom w:val="single" w:color="auto" w:sz="4" w:space="0"/>
              <w:right w:val="single" w:color="auto" w:sz="4" w:space="0"/>
            </w:tcBorders>
            <w:shd w:val="clear" w:color="auto" w:fill="AEAAAA"/>
            <w:vAlign w:val="center"/>
          </w:tcPr>
          <w:p w14:paraId="4ACE2E44">
            <w:pPr>
              <w:keepNext w:val="0"/>
              <w:keepLines w:val="0"/>
              <w:suppressLineNumbers w:val="0"/>
              <w:spacing w:before="0" w:beforeAutospacing="0" w:after="0" w:afterAutospacing="0"/>
              <w:ind w:left="105" w:leftChars="50" w:right="0"/>
              <w:jc w:val="center"/>
              <w:rPr>
                <w:rFonts w:hint="default" w:ascii="Times New Roman" w:hAnsi="Times New Roman" w:cs="Times New Roman"/>
                <w:b/>
                <w:kern w:val="0"/>
                <w:sz w:val="20"/>
                <w:szCs w:val="21"/>
              </w:rPr>
            </w:pPr>
            <w:r>
              <w:rPr>
                <w:rFonts w:hint="eastAsia" w:ascii="Times New Roman" w:hAnsi="Times New Roman" w:cs="Times New Roman"/>
                <w:b/>
                <w:kern w:val="0"/>
                <w:sz w:val="20"/>
                <w:szCs w:val="21"/>
                <w:lang w:val="en-US" w:eastAsia="zh-CN"/>
              </w:rPr>
              <w:t>所需要</w:t>
            </w:r>
            <w:r>
              <w:rPr>
                <w:rFonts w:hint="default" w:ascii="Times New Roman" w:hAnsi="Times New Roman" w:cs="Times New Roman"/>
                <w:b/>
                <w:kern w:val="0"/>
                <w:sz w:val="20"/>
                <w:szCs w:val="21"/>
              </w:rPr>
              <w:t>原生材料产生的碳排放</w:t>
            </w:r>
          </w:p>
          <w:p w14:paraId="0234F85C">
            <w:pPr>
              <w:keepNext w:val="0"/>
              <w:keepLines w:val="0"/>
              <w:suppressLineNumbers w:val="0"/>
              <w:spacing w:before="0" w:beforeAutospacing="0" w:after="0" w:afterAutospacing="0"/>
              <w:ind w:left="105" w:leftChars="50" w:right="0"/>
              <w:jc w:val="center"/>
              <w:rPr>
                <w:rFonts w:hint="default" w:ascii="Times New Roman" w:hAnsi="Times New Roman" w:cs="Times New Roman"/>
                <w:b/>
                <w:kern w:val="0"/>
                <w:sz w:val="20"/>
                <w:szCs w:val="21"/>
              </w:rPr>
            </w:pPr>
            <w:r>
              <w:rPr>
                <w:rFonts w:hint="default" w:ascii="Times New Roman" w:hAnsi="Times New Roman" w:cs="Times New Roman"/>
              </w:rPr>
              <w:t>（</w:t>
            </w:r>
            <w:r>
              <w:rPr>
                <w:rFonts w:hint="eastAsia" w:cs="Times New Roman"/>
                <w:lang w:eastAsia="zh-CN"/>
              </w:rPr>
              <w:t>tCO</w:t>
            </w:r>
            <w:r>
              <w:rPr>
                <w:rFonts w:hint="default" w:ascii="Times New Roman" w:hAnsi="Times New Roman" w:cs="Times New Roman"/>
                <w:vertAlign w:val="subscript"/>
                <w:lang w:eastAsia="zh-CN"/>
              </w:rPr>
              <w:t>2</w:t>
            </w:r>
            <w:r>
              <w:rPr>
                <w:rFonts w:hint="default" w:ascii="Times New Roman" w:hAnsi="Times New Roman" w:cs="Times New Roman"/>
              </w:rPr>
              <w:t>e）</w:t>
            </w:r>
          </w:p>
        </w:tc>
        <w:tc>
          <w:tcPr>
            <w:tcW w:w="815" w:type="pct"/>
            <w:tcBorders>
              <w:top w:val="single" w:color="auto" w:sz="4" w:space="0"/>
              <w:left w:val="single" w:color="auto" w:sz="4" w:space="0"/>
              <w:bottom w:val="single" w:color="auto" w:sz="4" w:space="0"/>
              <w:right w:val="single" w:color="auto" w:sz="4" w:space="0"/>
            </w:tcBorders>
            <w:shd w:val="clear" w:color="auto" w:fill="AEAAAA"/>
            <w:vAlign w:val="center"/>
          </w:tcPr>
          <w:p w14:paraId="34BD74E1">
            <w:pPr>
              <w:keepNext w:val="0"/>
              <w:keepLines w:val="0"/>
              <w:suppressLineNumbers w:val="0"/>
              <w:spacing w:before="0" w:beforeAutospacing="0" w:after="0" w:afterAutospacing="0"/>
              <w:ind w:left="105" w:leftChars="50" w:right="0"/>
              <w:jc w:val="center"/>
              <w:rPr>
                <w:rFonts w:hint="default" w:ascii="Times New Roman" w:hAnsi="Times New Roman" w:cs="Times New Roman"/>
                <w:kern w:val="0"/>
                <w:sz w:val="20"/>
                <w:szCs w:val="21"/>
              </w:rPr>
            </w:pPr>
            <w:r>
              <w:rPr>
                <w:rFonts w:hint="default" w:ascii="Times New Roman" w:hAnsi="Times New Roman" w:cs="Times New Roman"/>
                <w:b/>
                <w:kern w:val="0"/>
                <w:sz w:val="20"/>
                <w:szCs w:val="21"/>
              </w:rPr>
              <w:t>碳排放量(t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cs="Times New Roman"/>
                <w:b/>
                <w:kern w:val="0"/>
                <w:sz w:val="20"/>
                <w:szCs w:val="21"/>
              </w:rPr>
              <w:t>e)</w:t>
            </w:r>
          </w:p>
        </w:tc>
      </w:tr>
      <w:tr w14:paraId="2A4C4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trPr>
        <w:tc>
          <w:tcPr>
            <w:tcW w:w="244" w:type="pct"/>
            <w:tcBorders>
              <w:top w:val="single" w:color="auto" w:sz="4" w:space="0"/>
              <w:left w:val="single" w:color="auto" w:sz="4" w:space="0"/>
              <w:bottom w:val="single" w:color="auto" w:sz="4" w:space="0"/>
              <w:right w:val="single" w:color="auto" w:sz="4" w:space="0"/>
            </w:tcBorders>
            <w:vAlign w:val="center"/>
          </w:tcPr>
          <w:p w14:paraId="3607611B">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1</w:t>
            </w:r>
          </w:p>
        </w:tc>
        <w:tc>
          <w:tcPr>
            <w:tcW w:w="632" w:type="pct"/>
            <w:tcBorders>
              <w:top w:val="single" w:color="auto" w:sz="4" w:space="0"/>
              <w:left w:val="single" w:color="auto" w:sz="4" w:space="0"/>
              <w:bottom w:val="single" w:color="auto" w:sz="4" w:space="0"/>
              <w:right w:val="single" w:color="auto" w:sz="4" w:space="0"/>
            </w:tcBorders>
            <w:vAlign w:val="center"/>
          </w:tcPr>
          <w:p w14:paraId="0D77BC03">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混凝土</w:t>
            </w:r>
          </w:p>
        </w:tc>
        <w:tc>
          <w:tcPr>
            <w:tcW w:w="656" w:type="pct"/>
            <w:tcBorders>
              <w:top w:val="single" w:color="auto" w:sz="4" w:space="0"/>
              <w:left w:val="single" w:color="auto" w:sz="4" w:space="0"/>
              <w:bottom w:val="single" w:color="auto" w:sz="4" w:space="0"/>
              <w:right w:val="single" w:color="auto" w:sz="4" w:space="0"/>
            </w:tcBorders>
            <w:vAlign w:val="center"/>
          </w:tcPr>
          <w:p w14:paraId="55135C87">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16.6</w:t>
            </w:r>
          </w:p>
        </w:tc>
        <w:tc>
          <w:tcPr>
            <w:tcW w:w="658" w:type="pct"/>
            <w:tcBorders>
              <w:top w:val="single" w:color="auto" w:sz="4" w:space="0"/>
              <w:left w:val="single" w:color="auto" w:sz="4" w:space="0"/>
              <w:bottom w:val="single" w:color="auto" w:sz="4" w:space="0"/>
              <w:right w:val="single" w:color="auto" w:sz="4" w:space="0"/>
            </w:tcBorders>
            <w:vAlign w:val="center"/>
          </w:tcPr>
          <w:p w14:paraId="219AD7C6">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Cs w:val="21"/>
                <w:lang w:bidi="ar"/>
              </w:rPr>
              <w:t>kg</w:t>
            </w:r>
          </w:p>
        </w:tc>
        <w:tc>
          <w:tcPr>
            <w:tcW w:w="883" w:type="pct"/>
            <w:tcBorders>
              <w:top w:val="single" w:color="auto" w:sz="4" w:space="0"/>
              <w:left w:val="single" w:color="auto" w:sz="4" w:space="0"/>
              <w:bottom w:val="single" w:color="auto" w:sz="4" w:space="0"/>
              <w:right w:val="single" w:color="auto" w:sz="4" w:space="0"/>
            </w:tcBorders>
            <w:vAlign w:val="center"/>
          </w:tcPr>
          <w:p w14:paraId="350E6335">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1108" w:type="pct"/>
            <w:tcBorders>
              <w:top w:val="single" w:color="auto" w:sz="4" w:space="0"/>
              <w:left w:val="single" w:color="auto" w:sz="4" w:space="0"/>
              <w:bottom w:val="single" w:color="auto" w:sz="4" w:space="0"/>
              <w:right w:val="single" w:color="auto" w:sz="4" w:space="0"/>
            </w:tcBorders>
            <w:vAlign w:val="center"/>
          </w:tcPr>
          <w:p w14:paraId="5F85F5E3">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815" w:type="pct"/>
            <w:tcBorders>
              <w:top w:val="single" w:color="auto" w:sz="4" w:space="0"/>
              <w:left w:val="single" w:color="auto" w:sz="4" w:space="0"/>
              <w:bottom w:val="single" w:color="auto" w:sz="4" w:space="0"/>
              <w:right w:val="single" w:color="auto" w:sz="4" w:space="0"/>
            </w:tcBorders>
            <w:vAlign w:val="center"/>
          </w:tcPr>
          <w:p w14:paraId="00D8D628">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9.47</w:t>
            </w:r>
          </w:p>
        </w:tc>
      </w:tr>
      <w:tr w14:paraId="4BBAAF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44" w:type="pct"/>
            <w:tcBorders>
              <w:top w:val="single" w:color="auto" w:sz="4" w:space="0"/>
              <w:left w:val="single" w:color="auto" w:sz="4" w:space="0"/>
              <w:bottom w:val="single" w:color="auto" w:sz="4" w:space="0"/>
              <w:right w:val="single" w:color="auto" w:sz="4" w:space="0"/>
            </w:tcBorders>
            <w:vAlign w:val="center"/>
          </w:tcPr>
          <w:p w14:paraId="791C6D24">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2</w:t>
            </w:r>
          </w:p>
        </w:tc>
        <w:tc>
          <w:tcPr>
            <w:tcW w:w="632" w:type="pct"/>
            <w:tcBorders>
              <w:top w:val="single" w:color="auto" w:sz="4" w:space="0"/>
              <w:left w:val="single" w:color="auto" w:sz="4" w:space="0"/>
              <w:bottom w:val="single" w:color="auto" w:sz="4" w:space="0"/>
              <w:right w:val="single" w:color="auto" w:sz="4" w:space="0"/>
            </w:tcBorders>
            <w:vAlign w:val="center"/>
          </w:tcPr>
          <w:p w14:paraId="3B6BF9ED">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钢筋</w:t>
            </w:r>
          </w:p>
        </w:tc>
        <w:tc>
          <w:tcPr>
            <w:tcW w:w="656" w:type="pct"/>
            <w:tcBorders>
              <w:top w:val="single" w:color="auto" w:sz="4" w:space="0"/>
              <w:left w:val="single" w:color="auto" w:sz="4" w:space="0"/>
              <w:bottom w:val="single" w:color="auto" w:sz="4" w:space="0"/>
              <w:right w:val="single" w:color="auto" w:sz="4" w:space="0"/>
            </w:tcBorders>
            <w:vAlign w:val="center"/>
          </w:tcPr>
          <w:p w14:paraId="38636C13">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65.22</w:t>
            </w:r>
          </w:p>
        </w:tc>
        <w:tc>
          <w:tcPr>
            <w:tcW w:w="658" w:type="pct"/>
            <w:tcBorders>
              <w:top w:val="single" w:color="auto" w:sz="4" w:space="0"/>
              <w:left w:val="single" w:color="auto" w:sz="4" w:space="0"/>
              <w:bottom w:val="single" w:color="auto" w:sz="4" w:space="0"/>
              <w:right w:val="single" w:color="auto" w:sz="4" w:space="0"/>
            </w:tcBorders>
            <w:vAlign w:val="center"/>
          </w:tcPr>
          <w:p w14:paraId="23D1B3D0">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Cs w:val="21"/>
                <w:lang w:bidi="ar"/>
              </w:rPr>
              <w:t>kg</w:t>
            </w:r>
          </w:p>
        </w:tc>
        <w:tc>
          <w:tcPr>
            <w:tcW w:w="883" w:type="pct"/>
            <w:tcBorders>
              <w:top w:val="single" w:color="auto" w:sz="4" w:space="0"/>
              <w:left w:val="single" w:color="auto" w:sz="4" w:space="0"/>
              <w:bottom w:val="single" w:color="auto" w:sz="4" w:space="0"/>
              <w:right w:val="single" w:color="auto" w:sz="4" w:space="0"/>
            </w:tcBorders>
            <w:vAlign w:val="center"/>
          </w:tcPr>
          <w:p w14:paraId="580E1DE5">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1108" w:type="pct"/>
            <w:tcBorders>
              <w:top w:val="single" w:color="auto" w:sz="4" w:space="0"/>
              <w:left w:val="single" w:color="auto" w:sz="4" w:space="0"/>
              <w:bottom w:val="single" w:color="auto" w:sz="4" w:space="0"/>
              <w:right w:val="single" w:color="auto" w:sz="4" w:space="0"/>
            </w:tcBorders>
            <w:vAlign w:val="center"/>
          </w:tcPr>
          <w:p w14:paraId="1D431BE8">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815" w:type="pct"/>
            <w:tcBorders>
              <w:top w:val="single" w:color="auto" w:sz="4" w:space="0"/>
              <w:left w:val="single" w:color="auto" w:sz="4" w:space="0"/>
              <w:bottom w:val="single" w:color="auto" w:sz="4" w:space="0"/>
              <w:right w:val="single" w:color="auto" w:sz="4" w:space="0"/>
            </w:tcBorders>
            <w:vAlign w:val="center"/>
          </w:tcPr>
          <w:p w14:paraId="3BB96789">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2.02</w:t>
            </w:r>
          </w:p>
        </w:tc>
      </w:tr>
      <w:tr w14:paraId="3F8DA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44" w:type="pct"/>
            <w:tcBorders>
              <w:top w:val="single" w:color="auto" w:sz="4" w:space="0"/>
              <w:left w:val="single" w:color="auto" w:sz="4" w:space="0"/>
              <w:bottom w:val="single" w:color="auto" w:sz="4" w:space="0"/>
              <w:right w:val="single" w:color="auto" w:sz="4" w:space="0"/>
            </w:tcBorders>
            <w:vAlign w:val="center"/>
          </w:tcPr>
          <w:p w14:paraId="483457F5">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632" w:type="pct"/>
            <w:tcBorders>
              <w:top w:val="single" w:color="auto" w:sz="4" w:space="0"/>
              <w:left w:val="single" w:color="auto" w:sz="4" w:space="0"/>
              <w:bottom w:val="single" w:color="auto" w:sz="4" w:space="0"/>
              <w:right w:val="single" w:color="auto" w:sz="4" w:space="0"/>
            </w:tcBorders>
            <w:vAlign w:val="center"/>
          </w:tcPr>
          <w:p w14:paraId="3F33D6C8">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w:t>
            </w:r>
          </w:p>
        </w:tc>
        <w:tc>
          <w:tcPr>
            <w:tcW w:w="1315" w:type="pct"/>
            <w:gridSpan w:val="2"/>
            <w:tcBorders>
              <w:top w:val="single" w:color="auto" w:sz="4" w:space="0"/>
              <w:left w:val="single" w:color="auto" w:sz="4" w:space="0"/>
              <w:bottom w:val="single" w:color="auto" w:sz="4" w:space="0"/>
              <w:right w:val="single" w:color="auto" w:sz="4" w:space="0"/>
            </w:tcBorders>
            <w:vAlign w:val="center"/>
          </w:tcPr>
          <w:p w14:paraId="4480D992">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883" w:type="pct"/>
            <w:tcBorders>
              <w:top w:val="single" w:color="auto" w:sz="4" w:space="0"/>
              <w:left w:val="single" w:color="auto" w:sz="4" w:space="0"/>
              <w:bottom w:val="single" w:color="auto" w:sz="4" w:space="0"/>
              <w:right w:val="single" w:color="auto" w:sz="4" w:space="0"/>
            </w:tcBorders>
            <w:vAlign w:val="center"/>
          </w:tcPr>
          <w:p w14:paraId="3FE501A6">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1108" w:type="pct"/>
            <w:tcBorders>
              <w:top w:val="single" w:color="auto" w:sz="4" w:space="0"/>
              <w:left w:val="single" w:color="auto" w:sz="4" w:space="0"/>
              <w:bottom w:val="single" w:color="auto" w:sz="4" w:space="0"/>
              <w:right w:val="single" w:color="auto" w:sz="4" w:space="0"/>
            </w:tcBorders>
            <w:vAlign w:val="center"/>
          </w:tcPr>
          <w:p w14:paraId="7D5F0D0E">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815" w:type="pct"/>
            <w:tcBorders>
              <w:top w:val="single" w:color="auto" w:sz="4" w:space="0"/>
              <w:left w:val="single" w:color="auto" w:sz="4" w:space="0"/>
              <w:bottom w:val="single" w:color="auto" w:sz="4" w:space="0"/>
              <w:right w:val="single" w:color="auto" w:sz="4" w:space="0"/>
            </w:tcBorders>
            <w:vAlign w:val="center"/>
          </w:tcPr>
          <w:p w14:paraId="42287B31">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r>
      <w:tr w14:paraId="1C4F7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75" w:type="pct"/>
            <w:gridSpan w:val="5"/>
            <w:tcBorders>
              <w:top w:val="single" w:color="auto" w:sz="4" w:space="0"/>
              <w:left w:val="single" w:color="auto" w:sz="4" w:space="0"/>
              <w:bottom w:val="single" w:color="auto" w:sz="4" w:space="0"/>
              <w:right w:val="single" w:color="auto" w:sz="4" w:space="0"/>
            </w:tcBorders>
            <w:vAlign w:val="center"/>
          </w:tcPr>
          <w:p w14:paraId="5DED77BB">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r>
              <w:rPr>
                <w:rFonts w:hint="default" w:ascii="Times New Roman" w:hAnsi="Times New Roman" w:cs="Times New Roman"/>
                <w:kern w:val="0"/>
                <w:sz w:val="20"/>
                <w:szCs w:val="21"/>
                <w:lang w:bidi="ar"/>
              </w:rPr>
              <w:t>合计</w:t>
            </w:r>
          </w:p>
        </w:tc>
        <w:tc>
          <w:tcPr>
            <w:tcW w:w="1108" w:type="pct"/>
            <w:tcBorders>
              <w:top w:val="single" w:color="auto" w:sz="4" w:space="0"/>
              <w:left w:val="single" w:color="auto" w:sz="4" w:space="0"/>
              <w:bottom w:val="single" w:color="auto" w:sz="4" w:space="0"/>
              <w:right w:val="single" w:color="auto" w:sz="4" w:space="0"/>
            </w:tcBorders>
            <w:vAlign w:val="center"/>
          </w:tcPr>
          <w:p w14:paraId="0B074BDF">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c>
          <w:tcPr>
            <w:tcW w:w="815" w:type="pct"/>
            <w:tcBorders>
              <w:top w:val="single" w:color="auto" w:sz="4" w:space="0"/>
              <w:left w:val="single" w:color="auto" w:sz="4" w:space="0"/>
              <w:bottom w:val="single" w:color="auto" w:sz="4" w:space="0"/>
              <w:right w:val="single" w:color="auto" w:sz="4" w:space="0"/>
            </w:tcBorders>
            <w:vAlign w:val="center"/>
          </w:tcPr>
          <w:p w14:paraId="6BFD229D">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lang w:bidi="ar"/>
              </w:rPr>
            </w:pPr>
          </w:p>
        </w:tc>
      </w:tr>
    </w:tbl>
    <w:p w14:paraId="0545D049">
      <w:pPr>
        <w:spacing w:line="360" w:lineRule="auto"/>
        <w:rPr>
          <w:rFonts w:ascii="Times New Roman" w:hAnsi="Times New Roman" w:cs="Times New Roman" w:eastAsiaTheme="minorEastAsia"/>
          <w:b/>
          <w:szCs w:val="21"/>
        </w:rPr>
      </w:pPr>
    </w:p>
    <w:p w14:paraId="358A15AD">
      <w:pPr>
        <w:spacing w:line="360" w:lineRule="auto"/>
        <w:rPr>
          <w:rFonts w:ascii="Times New Roman" w:hAnsi="Times New Roman" w:cs="Times New Roman"/>
          <w:szCs w:val="21"/>
        </w:rPr>
      </w:pPr>
      <w:r>
        <w:rPr>
          <w:rFonts w:ascii="Times New Roman" w:hAnsi="Times New Roman" w:cs="Times New Roman"/>
          <w:b/>
          <w:szCs w:val="21"/>
        </w:rPr>
        <w:t>三、项目建设阶段碳排放计算结果汇总</w:t>
      </w:r>
    </w:p>
    <w:p w14:paraId="60DFF199">
      <w:pPr>
        <w:spacing w:line="360" w:lineRule="auto"/>
        <w:ind w:firstLine="420" w:firstLineChars="200"/>
        <w:rPr>
          <w:rFonts w:ascii="Times New Roman" w:hAnsi="Times New Roman" w:cs="Times New Roman"/>
          <w:szCs w:val="21"/>
        </w:rPr>
      </w:pPr>
      <w:r>
        <w:rPr>
          <w:rFonts w:ascii="Times New Roman" w:hAnsi="Times New Roman" w:cs="Times New Roman"/>
          <w:szCs w:val="21"/>
        </w:rPr>
        <w:t>根据变电站建设阶段碳排放计算方法，各部分碳排放计算结果汇总见表23：</w:t>
      </w:r>
    </w:p>
    <w:p w14:paraId="258DEBC8">
      <w:pPr>
        <w:spacing w:line="360" w:lineRule="auto"/>
        <w:jc w:val="center"/>
        <w:rPr>
          <w:rFonts w:ascii="Times New Roman" w:hAnsi="Times New Roman" w:cs="Times New Roman"/>
          <w:szCs w:val="21"/>
        </w:rPr>
      </w:pPr>
      <w:r>
        <w:rPr>
          <w:rFonts w:ascii="Times New Roman" w:hAnsi="Times New Roman" w:eastAsia="黑体" w:cs="Times New Roman"/>
          <w:szCs w:val="21"/>
        </w:rPr>
        <w:t xml:space="preserve">表 </w:t>
      </w:r>
      <w:r>
        <w:rPr>
          <w:rFonts w:hint="eastAsia" w:ascii="Times New Roman" w:hAnsi="Times New Roman" w:eastAsia="黑体" w:cs="Times New Roman"/>
          <w:szCs w:val="21"/>
        </w:rPr>
        <w:t>1</w:t>
      </w:r>
      <w:r>
        <w:rPr>
          <w:rFonts w:hint="eastAsia" w:ascii="Times New Roman" w:hAnsi="Times New Roman" w:eastAsia="黑体" w:cs="Times New Roman"/>
          <w:szCs w:val="21"/>
          <w:lang w:val="en-US" w:eastAsia="zh-CN"/>
        </w:rPr>
        <w:t>5</w:t>
      </w:r>
      <w:r>
        <w:rPr>
          <w:rFonts w:ascii="Times New Roman" w:hAnsi="Times New Roman" w:eastAsia="黑体" w:cs="Times New Roman"/>
          <w:szCs w:val="21"/>
        </w:rPr>
        <w:t xml:space="preserve">  建设阶段碳排放计算汇总表</w:t>
      </w:r>
    </w:p>
    <w:tbl>
      <w:tblPr>
        <w:tblStyle w:val="24"/>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5"/>
        <w:gridCol w:w="1174"/>
        <w:gridCol w:w="2677"/>
        <w:gridCol w:w="1973"/>
        <w:gridCol w:w="1433"/>
      </w:tblGrid>
      <w:tr w14:paraId="77C43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blHeader/>
        </w:trPr>
        <w:tc>
          <w:tcPr>
            <w:tcW w:w="2389" w:type="dxa"/>
            <w:gridSpan w:val="2"/>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719CE45C">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b/>
                <w:bCs/>
                <w:kern w:val="0"/>
                <w:sz w:val="20"/>
                <w:szCs w:val="21"/>
              </w:rPr>
            </w:pPr>
            <w:r>
              <w:rPr>
                <w:rFonts w:hint="default" w:ascii="Times New Roman" w:hAnsi="Times New Roman" w:cs="Times New Roman"/>
                <w:b/>
                <w:bCs/>
                <w:kern w:val="0"/>
                <w:sz w:val="20"/>
                <w:szCs w:val="21"/>
              </w:rPr>
              <w:t>阶段</w:t>
            </w:r>
          </w:p>
        </w:tc>
        <w:tc>
          <w:tcPr>
            <w:tcW w:w="2677" w:type="dxa"/>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4D98DF1D">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b/>
                <w:bCs/>
                <w:kern w:val="0"/>
                <w:sz w:val="20"/>
                <w:szCs w:val="21"/>
              </w:rPr>
            </w:pPr>
            <w:r>
              <w:rPr>
                <w:rFonts w:hint="default" w:ascii="Times New Roman" w:hAnsi="Times New Roman" w:cs="Times New Roman"/>
                <w:b/>
                <w:bCs/>
                <w:kern w:val="0"/>
                <w:sz w:val="20"/>
                <w:szCs w:val="21"/>
              </w:rPr>
              <w:t>分项</w:t>
            </w:r>
          </w:p>
        </w:tc>
        <w:tc>
          <w:tcPr>
            <w:tcW w:w="3406" w:type="dxa"/>
            <w:gridSpan w:val="2"/>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77BAA71D">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b/>
                <w:bCs/>
                <w:kern w:val="0"/>
                <w:sz w:val="20"/>
                <w:szCs w:val="21"/>
              </w:rPr>
            </w:pPr>
            <w:r>
              <w:rPr>
                <w:rFonts w:hint="default" w:ascii="Times New Roman" w:hAnsi="Times New Roman" w:cs="Times New Roman"/>
                <w:b/>
                <w:bCs/>
                <w:kern w:val="0"/>
                <w:sz w:val="20"/>
                <w:szCs w:val="21"/>
              </w:rPr>
              <w:t>碳排放量/t</w:t>
            </w:r>
            <w:r>
              <w:rPr>
                <w:rFonts w:hint="default" w:ascii="Times New Roman" w:hAnsi="Times New Roman" w:cs="Times New Roman"/>
                <w:lang w:eastAsia="zh-CN"/>
              </w:rPr>
              <w:t>CO</w:t>
            </w:r>
            <w:r>
              <w:rPr>
                <w:rFonts w:hint="default" w:ascii="Times New Roman" w:hAnsi="Times New Roman" w:cs="Times New Roman"/>
                <w:vertAlign w:val="subscript"/>
                <w:lang w:eastAsia="zh-CN"/>
              </w:rPr>
              <w:t>2</w:t>
            </w:r>
            <w:r>
              <w:rPr>
                <w:rFonts w:hint="default" w:ascii="Times New Roman" w:hAnsi="Times New Roman" w:cs="Times New Roman"/>
                <w:b/>
                <w:bCs/>
                <w:kern w:val="0"/>
                <w:sz w:val="20"/>
                <w:szCs w:val="21"/>
              </w:rPr>
              <w:t>e</w:t>
            </w:r>
          </w:p>
        </w:tc>
      </w:tr>
      <w:tr w14:paraId="14A07D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2389" w:type="dxa"/>
            <w:gridSpan w:val="2"/>
            <w:vMerge w:val="restart"/>
            <w:tcBorders>
              <w:top w:val="single" w:color="auto" w:sz="4" w:space="0"/>
              <w:left w:val="single" w:color="auto" w:sz="4" w:space="0"/>
              <w:right w:val="single" w:color="auto" w:sz="4" w:space="0"/>
            </w:tcBorders>
            <w:vAlign w:val="center"/>
          </w:tcPr>
          <w:p w14:paraId="616D74D1">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rPr>
            </w:pPr>
            <w:r>
              <w:rPr>
                <w:rFonts w:hint="default" w:ascii="Times New Roman" w:hAnsi="Times New Roman" w:cs="Times New Roman"/>
                <w:kern w:val="0"/>
                <w:sz w:val="20"/>
                <w:szCs w:val="21"/>
              </w:rPr>
              <w:t>物资生产和运输</w:t>
            </w:r>
          </w:p>
        </w:tc>
        <w:tc>
          <w:tcPr>
            <w:tcW w:w="2677" w:type="dxa"/>
            <w:tcBorders>
              <w:top w:val="single" w:color="auto" w:sz="4" w:space="0"/>
              <w:left w:val="single" w:color="auto" w:sz="4" w:space="0"/>
              <w:bottom w:val="single" w:color="auto" w:sz="4" w:space="0"/>
              <w:right w:val="single" w:color="auto" w:sz="4" w:space="0"/>
            </w:tcBorders>
            <w:vAlign w:val="center"/>
          </w:tcPr>
          <w:p w14:paraId="02ADD0D8">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rPr>
            </w:pPr>
            <w:r>
              <w:rPr>
                <w:rFonts w:hint="default" w:ascii="Times New Roman" w:hAnsi="Times New Roman" w:cs="Times New Roman"/>
                <w:kern w:val="0"/>
                <w:sz w:val="20"/>
                <w:szCs w:val="21"/>
              </w:rPr>
              <w:t>变电站设备运输</w:t>
            </w:r>
          </w:p>
        </w:tc>
        <w:tc>
          <w:tcPr>
            <w:tcW w:w="1973" w:type="dxa"/>
            <w:tcBorders>
              <w:top w:val="single" w:color="auto" w:sz="4" w:space="0"/>
              <w:left w:val="single" w:color="auto" w:sz="4" w:space="0"/>
              <w:bottom w:val="single" w:color="auto" w:sz="4" w:space="0"/>
              <w:right w:val="single" w:color="auto" w:sz="4" w:space="0"/>
            </w:tcBorders>
            <w:vAlign w:val="center"/>
          </w:tcPr>
          <w:p w14:paraId="7E5617BC">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b/>
                <w:bCs/>
                <w:kern w:val="0"/>
                <w:sz w:val="20"/>
                <w:szCs w:val="21"/>
              </w:rPr>
            </w:pPr>
          </w:p>
        </w:tc>
        <w:tc>
          <w:tcPr>
            <w:tcW w:w="1433" w:type="dxa"/>
            <w:vMerge w:val="restart"/>
            <w:tcBorders>
              <w:top w:val="single" w:color="auto" w:sz="4" w:space="0"/>
              <w:left w:val="single" w:color="auto" w:sz="4" w:space="0"/>
              <w:right w:val="single" w:color="auto" w:sz="4" w:space="0"/>
            </w:tcBorders>
            <w:vAlign w:val="center"/>
          </w:tcPr>
          <w:p w14:paraId="5B56CCA2">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b/>
                <w:bCs/>
                <w:kern w:val="0"/>
                <w:sz w:val="20"/>
                <w:szCs w:val="21"/>
              </w:rPr>
            </w:pPr>
          </w:p>
        </w:tc>
      </w:tr>
      <w:tr w14:paraId="06F44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2389" w:type="dxa"/>
            <w:gridSpan w:val="2"/>
            <w:vMerge w:val="continue"/>
            <w:tcBorders>
              <w:left w:val="single" w:color="auto" w:sz="4" w:space="0"/>
              <w:bottom w:val="single" w:color="auto" w:sz="4" w:space="0"/>
              <w:right w:val="single" w:color="auto" w:sz="4" w:space="0"/>
            </w:tcBorders>
            <w:vAlign w:val="center"/>
          </w:tcPr>
          <w:p w14:paraId="0AF9F4C8">
            <w:pPr>
              <w:keepNext w:val="0"/>
              <w:keepLines w:val="0"/>
              <w:suppressLineNumbers w:val="0"/>
              <w:spacing w:before="0" w:beforeAutospacing="0" w:after="0" w:afterAutospacing="0"/>
              <w:ind w:left="0" w:right="0"/>
              <w:jc w:val="center"/>
              <w:rPr>
                <w:rFonts w:hint="default" w:ascii="Times New Roman" w:hAnsi="Times New Roman" w:cs="Times New Roman"/>
                <w:kern w:val="0"/>
                <w:sz w:val="20"/>
                <w:szCs w:val="21"/>
              </w:rPr>
            </w:pPr>
          </w:p>
        </w:tc>
        <w:tc>
          <w:tcPr>
            <w:tcW w:w="2677" w:type="dxa"/>
            <w:tcBorders>
              <w:top w:val="single" w:color="auto" w:sz="4" w:space="0"/>
              <w:left w:val="single" w:color="auto" w:sz="4" w:space="0"/>
              <w:bottom w:val="single" w:color="auto" w:sz="4" w:space="0"/>
              <w:right w:val="single" w:color="auto" w:sz="4" w:space="0"/>
            </w:tcBorders>
            <w:vAlign w:val="center"/>
          </w:tcPr>
          <w:p w14:paraId="4176A8AC">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rPr>
            </w:pPr>
            <w:r>
              <w:rPr>
                <w:rFonts w:hint="default" w:ascii="Times New Roman" w:hAnsi="Times New Roman" w:cs="Times New Roman"/>
                <w:kern w:val="0"/>
                <w:sz w:val="20"/>
                <w:szCs w:val="21"/>
              </w:rPr>
              <w:t>土建设备运输</w:t>
            </w:r>
          </w:p>
        </w:tc>
        <w:tc>
          <w:tcPr>
            <w:tcW w:w="1973" w:type="dxa"/>
            <w:tcBorders>
              <w:top w:val="single" w:color="auto" w:sz="4" w:space="0"/>
              <w:left w:val="single" w:color="auto" w:sz="4" w:space="0"/>
              <w:bottom w:val="single" w:color="auto" w:sz="4" w:space="0"/>
              <w:right w:val="single" w:color="auto" w:sz="4" w:space="0"/>
            </w:tcBorders>
            <w:vAlign w:val="center"/>
          </w:tcPr>
          <w:p w14:paraId="58132117">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b/>
                <w:bCs/>
                <w:kern w:val="0"/>
                <w:sz w:val="20"/>
                <w:szCs w:val="21"/>
              </w:rPr>
            </w:pPr>
          </w:p>
        </w:tc>
        <w:tc>
          <w:tcPr>
            <w:tcW w:w="1433" w:type="dxa"/>
            <w:vMerge w:val="continue"/>
            <w:tcBorders>
              <w:left w:val="single" w:color="auto" w:sz="4" w:space="0"/>
              <w:bottom w:val="single" w:color="auto" w:sz="4" w:space="0"/>
              <w:right w:val="single" w:color="auto" w:sz="4" w:space="0"/>
            </w:tcBorders>
            <w:vAlign w:val="center"/>
          </w:tcPr>
          <w:p w14:paraId="26840B18">
            <w:pPr>
              <w:keepNext w:val="0"/>
              <w:keepLines w:val="0"/>
              <w:suppressLineNumbers w:val="0"/>
              <w:spacing w:before="0" w:beforeAutospacing="0" w:after="0" w:afterAutospacing="0"/>
              <w:ind w:left="0" w:right="0"/>
              <w:rPr>
                <w:rFonts w:hint="default" w:ascii="Times New Roman" w:hAnsi="Times New Roman" w:cs="Times New Roman"/>
                <w:b/>
                <w:bCs/>
                <w:kern w:val="0"/>
                <w:sz w:val="20"/>
                <w:szCs w:val="21"/>
              </w:rPr>
            </w:pPr>
          </w:p>
        </w:tc>
      </w:tr>
      <w:tr w14:paraId="38DCC5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2389" w:type="dxa"/>
            <w:gridSpan w:val="2"/>
            <w:vMerge w:val="restart"/>
            <w:tcBorders>
              <w:top w:val="single" w:color="auto" w:sz="4" w:space="0"/>
              <w:left w:val="single" w:color="auto" w:sz="4" w:space="0"/>
              <w:right w:val="single" w:color="auto" w:sz="4" w:space="0"/>
            </w:tcBorders>
            <w:vAlign w:val="center"/>
          </w:tcPr>
          <w:p w14:paraId="67D5F857">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rPr>
            </w:pPr>
            <w:r>
              <w:rPr>
                <w:rFonts w:hint="default" w:ascii="Times New Roman" w:hAnsi="Times New Roman" w:cs="Times New Roman"/>
                <w:kern w:val="0"/>
                <w:sz w:val="20"/>
                <w:szCs w:val="21"/>
              </w:rPr>
              <w:t>施工</w:t>
            </w:r>
          </w:p>
          <w:p w14:paraId="35DFC189">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rPr>
            </w:pPr>
          </w:p>
          <w:p w14:paraId="69C4818C">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rPr>
            </w:pPr>
          </w:p>
        </w:tc>
        <w:tc>
          <w:tcPr>
            <w:tcW w:w="2677" w:type="dxa"/>
            <w:tcBorders>
              <w:top w:val="single" w:color="auto" w:sz="4" w:space="0"/>
              <w:left w:val="single" w:color="auto" w:sz="4" w:space="0"/>
              <w:bottom w:val="single" w:color="auto" w:sz="4" w:space="0"/>
              <w:right w:val="single" w:color="auto" w:sz="4" w:space="0"/>
            </w:tcBorders>
            <w:vAlign w:val="center"/>
          </w:tcPr>
          <w:p w14:paraId="54BC3866">
            <w:pPr>
              <w:keepNext w:val="0"/>
              <w:keepLines w:val="0"/>
              <w:widowControl/>
              <w:suppressLineNumbers w:val="0"/>
              <w:spacing w:before="0" w:beforeAutospacing="0" w:after="0" w:afterAutospacing="0"/>
              <w:ind w:left="0" w:right="0"/>
              <w:jc w:val="center"/>
              <w:textAlignment w:val="center"/>
              <w:rPr>
                <w:rFonts w:hint="eastAsia" w:ascii="Times New Roman" w:hAnsi="Times New Roman" w:cs="Times New Roman"/>
                <w:kern w:val="0"/>
                <w:sz w:val="20"/>
                <w:szCs w:val="21"/>
              </w:rPr>
            </w:pPr>
            <w:r>
              <w:rPr>
                <w:rFonts w:hint="eastAsia" w:ascii="Times New Roman" w:hAnsi="Times New Roman" w:cs="Times New Roman"/>
                <w:kern w:val="0"/>
                <w:sz w:val="20"/>
                <w:szCs w:val="21"/>
              </w:rPr>
              <w:t>变电站施工</w:t>
            </w:r>
          </w:p>
        </w:tc>
        <w:tc>
          <w:tcPr>
            <w:tcW w:w="1973" w:type="dxa"/>
            <w:tcBorders>
              <w:top w:val="single" w:color="auto" w:sz="4" w:space="0"/>
              <w:left w:val="single" w:color="auto" w:sz="4" w:space="0"/>
              <w:bottom w:val="single" w:color="auto" w:sz="4" w:space="0"/>
              <w:right w:val="single" w:color="auto" w:sz="4" w:space="0"/>
            </w:tcBorders>
            <w:vAlign w:val="center"/>
          </w:tcPr>
          <w:p w14:paraId="4C86D4DE">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b/>
                <w:bCs/>
                <w:kern w:val="0"/>
                <w:sz w:val="20"/>
                <w:szCs w:val="21"/>
              </w:rPr>
            </w:pPr>
          </w:p>
        </w:tc>
        <w:tc>
          <w:tcPr>
            <w:tcW w:w="1433" w:type="dxa"/>
            <w:vMerge w:val="restart"/>
            <w:tcBorders>
              <w:top w:val="single" w:color="auto" w:sz="4" w:space="0"/>
              <w:left w:val="single" w:color="auto" w:sz="4" w:space="0"/>
              <w:bottom w:val="single" w:color="auto" w:sz="4" w:space="0"/>
              <w:right w:val="single" w:color="auto" w:sz="4" w:space="0"/>
            </w:tcBorders>
            <w:vAlign w:val="center"/>
          </w:tcPr>
          <w:p w14:paraId="7C1B8671">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b/>
                <w:bCs/>
                <w:kern w:val="0"/>
                <w:sz w:val="20"/>
                <w:szCs w:val="21"/>
              </w:rPr>
            </w:pPr>
          </w:p>
        </w:tc>
      </w:tr>
      <w:tr w14:paraId="6757CF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2389" w:type="dxa"/>
            <w:gridSpan w:val="2"/>
            <w:vMerge w:val="continue"/>
            <w:tcBorders>
              <w:left w:val="single" w:color="auto" w:sz="4" w:space="0"/>
              <w:right w:val="single" w:color="auto" w:sz="4" w:space="0"/>
            </w:tcBorders>
            <w:vAlign w:val="center"/>
          </w:tcPr>
          <w:p w14:paraId="37A1D7D7">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rPr>
            </w:pPr>
          </w:p>
        </w:tc>
        <w:tc>
          <w:tcPr>
            <w:tcW w:w="2677" w:type="dxa"/>
            <w:tcBorders>
              <w:top w:val="single" w:color="auto" w:sz="4" w:space="0"/>
              <w:left w:val="single" w:color="auto" w:sz="4" w:space="0"/>
              <w:bottom w:val="single" w:color="auto" w:sz="4" w:space="0"/>
              <w:right w:val="single" w:color="auto" w:sz="4" w:space="0"/>
            </w:tcBorders>
            <w:vAlign w:val="center"/>
          </w:tcPr>
          <w:p w14:paraId="55C06072">
            <w:pPr>
              <w:keepNext w:val="0"/>
              <w:keepLines w:val="0"/>
              <w:widowControl/>
              <w:suppressLineNumbers w:val="0"/>
              <w:spacing w:before="0" w:beforeAutospacing="0" w:after="0" w:afterAutospacing="0"/>
              <w:ind w:left="0" w:right="0"/>
              <w:jc w:val="center"/>
              <w:textAlignment w:val="center"/>
              <w:rPr>
                <w:rFonts w:hint="eastAsia" w:ascii="Times New Roman" w:hAnsi="Times New Roman" w:cs="Times New Roman"/>
                <w:kern w:val="0"/>
                <w:sz w:val="20"/>
                <w:szCs w:val="21"/>
              </w:rPr>
            </w:pPr>
            <w:r>
              <w:rPr>
                <w:rFonts w:hint="eastAsia" w:ascii="Times New Roman" w:hAnsi="Times New Roman" w:cs="Times New Roman"/>
                <w:kern w:val="0"/>
                <w:sz w:val="20"/>
                <w:szCs w:val="21"/>
              </w:rPr>
              <w:t>临建运行处置</w:t>
            </w:r>
          </w:p>
        </w:tc>
        <w:tc>
          <w:tcPr>
            <w:tcW w:w="1973" w:type="dxa"/>
            <w:tcBorders>
              <w:top w:val="single" w:color="auto" w:sz="4" w:space="0"/>
              <w:left w:val="single" w:color="auto" w:sz="4" w:space="0"/>
              <w:bottom w:val="single" w:color="auto" w:sz="4" w:space="0"/>
              <w:right w:val="single" w:color="auto" w:sz="4" w:space="0"/>
            </w:tcBorders>
            <w:vAlign w:val="center"/>
          </w:tcPr>
          <w:p w14:paraId="65459CB6">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b/>
                <w:bCs/>
                <w:kern w:val="0"/>
                <w:sz w:val="20"/>
                <w:szCs w:val="21"/>
              </w:rPr>
            </w:pPr>
          </w:p>
        </w:tc>
        <w:tc>
          <w:tcPr>
            <w:tcW w:w="1433" w:type="dxa"/>
            <w:vMerge w:val="continue"/>
            <w:tcBorders>
              <w:top w:val="single" w:color="auto" w:sz="4" w:space="0"/>
              <w:left w:val="single" w:color="auto" w:sz="4" w:space="0"/>
              <w:bottom w:val="single" w:color="auto" w:sz="4" w:space="0"/>
              <w:right w:val="single" w:color="auto" w:sz="4" w:space="0"/>
            </w:tcBorders>
            <w:vAlign w:val="center"/>
          </w:tcPr>
          <w:p w14:paraId="48EDD3FC">
            <w:pPr>
              <w:keepNext w:val="0"/>
              <w:keepLines w:val="0"/>
              <w:suppressLineNumbers w:val="0"/>
              <w:spacing w:before="0" w:beforeAutospacing="0" w:after="0" w:afterAutospacing="0"/>
              <w:ind w:left="0" w:right="0"/>
              <w:rPr>
                <w:rFonts w:hint="default" w:ascii="Times New Roman" w:hAnsi="Times New Roman" w:cs="Times New Roman"/>
                <w:b/>
                <w:bCs/>
                <w:kern w:val="0"/>
                <w:sz w:val="20"/>
                <w:szCs w:val="21"/>
              </w:rPr>
            </w:pPr>
          </w:p>
        </w:tc>
      </w:tr>
      <w:tr w14:paraId="570035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2389" w:type="dxa"/>
            <w:gridSpan w:val="2"/>
            <w:vMerge w:val="continue"/>
            <w:tcBorders>
              <w:left w:val="single" w:color="auto" w:sz="4" w:space="0"/>
              <w:right w:val="single" w:color="auto" w:sz="4" w:space="0"/>
            </w:tcBorders>
            <w:vAlign w:val="center"/>
          </w:tcPr>
          <w:p w14:paraId="224B95D7">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rPr>
            </w:pPr>
          </w:p>
        </w:tc>
        <w:tc>
          <w:tcPr>
            <w:tcW w:w="2677" w:type="dxa"/>
            <w:tcBorders>
              <w:top w:val="single" w:color="auto" w:sz="4" w:space="0"/>
              <w:left w:val="single" w:color="auto" w:sz="4" w:space="0"/>
              <w:bottom w:val="single" w:color="auto" w:sz="4" w:space="0"/>
              <w:right w:val="single" w:color="auto" w:sz="4" w:space="0"/>
            </w:tcBorders>
            <w:vAlign w:val="center"/>
          </w:tcPr>
          <w:p w14:paraId="675EE583">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rPr>
            </w:pPr>
            <w:r>
              <w:rPr>
                <w:rFonts w:hint="eastAsia" w:ascii="Times New Roman" w:hAnsi="Times New Roman" w:cs="Times New Roman"/>
                <w:kern w:val="0"/>
                <w:sz w:val="20"/>
                <w:szCs w:val="21"/>
              </w:rPr>
              <w:t>设备安装调试</w:t>
            </w:r>
          </w:p>
        </w:tc>
        <w:tc>
          <w:tcPr>
            <w:tcW w:w="1973" w:type="dxa"/>
            <w:tcBorders>
              <w:top w:val="single" w:color="auto" w:sz="4" w:space="0"/>
              <w:left w:val="single" w:color="auto" w:sz="4" w:space="0"/>
              <w:bottom w:val="single" w:color="auto" w:sz="4" w:space="0"/>
              <w:right w:val="single" w:color="auto" w:sz="4" w:space="0"/>
            </w:tcBorders>
            <w:vAlign w:val="center"/>
          </w:tcPr>
          <w:p w14:paraId="48CC2FCB">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b/>
                <w:bCs/>
                <w:kern w:val="0"/>
                <w:sz w:val="20"/>
                <w:szCs w:val="21"/>
              </w:rPr>
            </w:pPr>
          </w:p>
        </w:tc>
        <w:tc>
          <w:tcPr>
            <w:tcW w:w="1433" w:type="dxa"/>
            <w:vMerge w:val="continue"/>
            <w:tcBorders>
              <w:top w:val="single" w:color="auto" w:sz="4" w:space="0"/>
              <w:left w:val="single" w:color="auto" w:sz="4" w:space="0"/>
              <w:bottom w:val="single" w:color="auto" w:sz="4" w:space="0"/>
              <w:right w:val="single" w:color="auto" w:sz="4" w:space="0"/>
            </w:tcBorders>
            <w:vAlign w:val="center"/>
          </w:tcPr>
          <w:p w14:paraId="5A62E2F7">
            <w:pPr>
              <w:keepNext w:val="0"/>
              <w:keepLines w:val="0"/>
              <w:suppressLineNumbers w:val="0"/>
              <w:spacing w:before="0" w:beforeAutospacing="0" w:after="0" w:afterAutospacing="0"/>
              <w:ind w:left="0" w:right="0"/>
              <w:rPr>
                <w:rFonts w:hint="default" w:ascii="Times New Roman" w:hAnsi="Times New Roman" w:cs="Times New Roman"/>
                <w:b/>
                <w:bCs/>
                <w:kern w:val="0"/>
                <w:sz w:val="20"/>
                <w:szCs w:val="21"/>
              </w:rPr>
            </w:pPr>
          </w:p>
        </w:tc>
      </w:tr>
      <w:tr w14:paraId="06F96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2389" w:type="dxa"/>
            <w:gridSpan w:val="2"/>
            <w:vMerge w:val="continue"/>
            <w:tcBorders>
              <w:left w:val="single" w:color="auto" w:sz="4" w:space="0"/>
              <w:right w:val="single" w:color="auto" w:sz="4" w:space="0"/>
            </w:tcBorders>
            <w:vAlign w:val="center"/>
          </w:tcPr>
          <w:p w14:paraId="0F06C363">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rPr>
            </w:pPr>
          </w:p>
        </w:tc>
        <w:tc>
          <w:tcPr>
            <w:tcW w:w="2677" w:type="dxa"/>
            <w:tcBorders>
              <w:top w:val="single" w:color="auto" w:sz="4" w:space="0"/>
              <w:left w:val="single" w:color="auto" w:sz="4" w:space="0"/>
              <w:bottom w:val="single" w:color="auto" w:sz="4" w:space="0"/>
              <w:right w:val="single" w:color="auto" w:sz="4" w:space="0"/>
            </w:tcBorders>
            <w:vAlign w:val="center"/>
          </w:tcPr>
          <w:p w14:paraId="118261A5">
            <w:pPr>
              <w:keepNext w:val="0"/>
              <w:keepLines w:val="0"/>
              <w:widowControl/>
              <w:suppressLineNumbers w:val="0"/>
              <w:spacing w:before="0" w:beforeAutospacing="0" w:after="0" w:afterAutospacing="0"/>
              <w:ind w:left="0" w:right="0"/>
              <w:jc w:val="center"/>
              <w:textAlignment w:val="center"/>
              <w:rPr>
                <w:rFonts w:hint="eastAsia" w:ascii="Times New Roman" w:hAnsi="Times New Roman" w:cs="Times New Roman"/>
                <w:kern w:val="0"/>
                <w:sz w:val="20"/>
                <w:szCs w:val="21"/>
              </w:rPr>
            </w:pPr>
            <w:r>
              <w:rPr>
                <w:rFonts w:hint="eastAsia" w:ascii="Times New Roman" w:hAnsi="Times New Roman" w:cs="Times New Roman"/>
                <w:kern w:val="0"/>
                <w:sz w:val="20"/>
                <w:szCs w:val="21"/>
              </w:rPr>
              <w:t>系统调试</w:t>
            </w:r>
          </w:p>
        </w:tc>
        <w:tc>
          <w:tcPr>
            <w:tcW w:w="1973" w:type="dxa"/>
            <w:tcBorders>
              <w:top w:val="single" w:color="auto" w:sz="4" w:space="0"/>
              <w:left w:val="single" w:color="auto" w:sz="4" w:space="0"/>
              <w:bottom w:val="single" w:color="auto" w:sz="4" w:space="0"/>
              <w:right w:val="single" w:color="auto" w:sz="4" w:space="0"/>
            </w:tcBorders>
            <w:vAlign w:val="center"/>
          </w:tcPr>
          <w:p w14:paraId="51E89EA7">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b/>
                <w:bCs/>
                <w:kern w:val="0"/>
                <w:sz w:val="20"/>
                <w:szCs w:val="21"/>
              </w:rPr>
            </w:pPr>
          </w:p>
        </w:tc>
        <w:tc>
          <w:tcPr>
            <w:tcW w:w="1433" w:type="dxa"/>
            <w:tcBorders>
              <w:top w:val="single" w:color="auto" w:sz="4" w:space="0"/>
              <w:left w:val="single" w:color="auto" w:sz="4" w:space="0"/>
              <w:bottom w:val="single" w:color="auto" w:sz="4" w:space="0"/>
              <w:right w:val="single" w:color="auto" w:sz="4" w:space="0"/>
            </w:tcBorders>
            <w:vAlign w:val="center"/>
          </w:tcPr>
          <w:p w14:paraId="641B50D8">
            <w:pPr>
              <w:keepNext w:val="0"/>
              <w:keepLines w:val="0"/>
              <w:suppressLineNumbers w:val="0"/>
              <w:spacing w:before="0" w:beforeAutospacing="0" w:after="0" w:afterAutospacing="0"/>
              <w:ind w:left="0" w:right="0"/>
              <w:rPr>
                <w:rFonts w:hint="default" w:ascii="Times New Roman" w:hAnsi="Times New Roman" w:cs="Times New Roman"/>
                <w:b/>
                <w:bCs/>
                <w:kern w:val="0"/>
                <w:sz w:val="20"/>
                <w:szCs w:val="21"/>
              </w:rPr>
            </w:pPr>
          </w:p>
        </w:tc>
      </w:tr>
      <w:tr w14:paraId="727A26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8" w:hRule="atLeast"/>
        </w:trPr>
        <w:tc>
          <w:tcPr>
            <w:tcW w:w="1215" w:type="dxa"/>
            <w:vMerge w:val="restart"/>
            <w:tcBorders>
              <w:top w:val="single" w:color="auto" w:sz="4" w:space="0"/>
              <w:left w:val="single" w:color="auto" w:sz="4" w:space="0"/>
              <w:right w:val="single" w:color="auto" w:sz="4" w:space="0"/>
            </w:tcBorders>
            <w:vAlign w:val="center"/>
          </w:tcPr>
          <w:p w14:paraId="6C740F95">
            <w:pPr>
              <w:keepNext w:val="0"/>
              <w:keepLines w:val="0"/>
              <w:suppressLineNumbers w:val="0"/>
              <w:spacing w:before="0" w:beforeAutospacing="0" w:after="0" w:afterAutospacing="0"/>
              <w:ind w:left="0" w:right="0"/>
              <w:jc w:val="center"/>
              <w:rPr>
                <w:rFonts w:hint="default" w:ascii="Times New Roman" w:hAnsi="Times New Roman" w:cs="Times New Roman"/>
                <w:kern w:val="0"/>
                <w:sz w:val="20"/>
                <w:szCs w:val="21"/>
              </w:rPr>
            </w:pPr>
            <w:r>
              <w:rPr>
                <w:rFonts w:hint="default" w:ascii="Times New Roman" w:hAnsi="Times New Roman" w:cs="Times New Roman"/>
                <w:kern w:val="0"/>
                <w:sz w:val="20"/>
                <w:szCs w:val="21"/>
              </w:rPr>
              <w:t>运行维护</w:t>
            </w:r>
          </w:p>
        </w:tc>
        <w:tc>
          <w:tcPr>
            <w:tcW w:w="1174" w:type="dxa"/>
            <w:tcBorders>
              <w:left w:val="single" w:color="auto" w:sz="4" w:space="0"/>
              <w:right w:val="single" w:color="auto" w:sz="4" w:space="0"/>
            </w:tcBorders>
            <w:vAlign w:val="center"/>
          </w:tcPr>
          <w:p w14:paraId="7C30B951">
            <w:pPr>
              <w:keepNext w:val="0"/>
              <w:keepLines w:val="0"/>
              <w:suppressLineNumbers w:val="0"/>
              <w:spacing w:before="0" w:beforeAutospacing="0" w:after="0" w:afterAutospacing="0"/>
              <w:ind w:left="0" w:right="0"/>
              <w:jc w:val="center"/>
              <w:rPr>
                <w:rFonts w:hint="default" w:ascii="Times New Roman" w:hAnsi="Times New Roman" w:cs="Times New Roman"/>
                <w:kern w:val="0"/>
                <w:sz w:val="20"/>
                <w:szCs w:val="21"/>
              </w:rPr>
            </w:pPr>
            <w:r>
              <w:rPr>
                <w:rFonts w:hint="eastAsia" w:ascii="Times New Roman" w:hAnsi="Times New Roman" w:cs="Times New Roman"/>
                <w:kern w:val="0"/>
                <w:sz w:val="20"/>
                <w:szCs w:val="21"/>
              </w:rPr>
              <w:t>可获得运行能耗数据情况</w:t>
            </w:r>
          </w:p>
        </w:tc>
        <w:tc>
          <w:tcPr>
            <w:tcW w:w="2677" w:type="dxa"/>
            <w:tcBorders>
              <w:top w:val="single" w:color="auto" w:sz="4" w:space="0"/>
              <w:left w:val="single" w:color="auto" w:sz="4" w:space="0"/>
              <w:right w:val="single" w:color="auto" w:sz="4" w:space="0"/>
            </w:tcBorders>
            <w:vAlign w:val="center"/>
          </w:tcPr>
          <w:p w14:paraId="2A6D0040">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rPr>
            </w:pPr>
            <w:r>
              <w:rPr>
                <w:rFonts w:hint="eastAsia" w:ascii="Times New Roman" w:hAnsi="Times New Roman" w:cs="Times New Roman"/>
                <w:kern w:val="0"/>
                <w:sz w:val="20"/>
                <w:szCs w:val="21"/>
              </w:rPr>
              <w:t>运行维护</w:t>
            </w:r>
          </w:p>
        </w:tc>
        <w:tc>
          <w:tcPr>
            <w:tcW w:w="1973" w:type="dxa"/>
            <w:tcBorders>
              <w:top w:val="single" w:color="auto" w:sz="4" w:space="0"/>
              <w:left w:val="single" w:color="auto" w:sz="4" w:space="0"/>
              <w:right w:val="single" w:color="auto" w:sz="4" w:space="0"/>
            </w:tcBorders>
            <w:vAlign w:val="center"/>
          </w:tcPr>
          <w:p w14:paraId="70892A39">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b/>
                <w:bCs/>
                <w:kern w:val="0"/>
                <w:sz w:val="20"/>
                <w:szCs w:val="21"/>
              </w:rPr>
            </w:pPr>
          </w:p>
        </w:tc>
        <w:tc>
          <w:tcPr>
            <w:tcW w:w="1433" w:type="dxa"/>
            <w:tcBorders>
              <w:top w:val="single" w:color="auto" w:sz="4" w:space="0"/>
              <w:left w:val="single" w:color="auto" w:sz="4" w:space="0"/>
              <w:right w:val="single" w:color="auto" w:sz="4" w:space="0"/>
            </w:tcBorders>
            <w:vAlign w:val="center"/>
          </w:tcPr>
          <w:p w14:paraId="0A51EAE4">
            <w:pPr>
              <w:keepNext w:val="0"/>
              <w:keepLines w:val="0"/>
              <w:suppressLineNumbers w:val="0"/>
              <w:spacing w:before="0" w:beforeAutospacing="0" w:after="0" w:afterAutospacing="0"/>
              <w:ind w:left="0" w:right="0"/>
              <w:rPr>
                <w:rFonts w:hint="default" w:ascii="Times New Roman" w:hAnsi="Times New Roman" w:cs="Times New Roman"/>
                <w:b/>
                <w:bCs/>
                <w:kern w:val="0"/>
                <w:sz w:val="20"/>
                <w:szCs w:val="21"/>
              </w:rPr>
            </w:pPr>
          </w:p>
        </w:tc>
      </w:tr>
      <w:tr w14:paraId="4482B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1215" w:type="dxa"/>
            <w:vMerge w:val="continue"/>
            <w:tcBorders>
              <w:left w:val="single" w:color="auto" w:sz="4" w:space="0"/>
              <w:right w:val="single" w:color="auto" w:sz="4" w:space="0"/>
            </w:tcBorders>
            <w:vAlign w:val="center"/>
          </w:tcPr>
          <w:p w14:paraId="61DE3B8C">
            <w:pPr>
              <w:keepNext w:val="0"/>
              <w:keepLines w:val="0"/>
              <w:suppressLineNumbers w:val="0"/>
              <w:spacing w:before="0" w:beforeAutospacing="0" w:after="0" w:afterAutospacing="0"/>
              <w:ind w:left="0" w:right="0"/>
              <w:jc w:val="center"/>
              <w:rPr>
                <w:rFonts w:hint="default" w:ascii="Times New Roman" w:hAnsi="Times New Roman" w:cs="Times New Roman"/>
                <w:kern w:val="0"/>
                <w:sz w:val="20"/>
                <w:szCs w:val="21"/>
              </w:rPr>
            </w:pPr>
          </w:p>
        </w:tc>
        <w:tc>
          <w:tcPr>
            <w:tcW w:w="1174" w:type="dxa"/>
            <w:vMerge w:val="restart"/>
            <w:tcBorders>
              <w:left w:val="single" w:color="auto" w:sz="4" w:space="0"/>
              <w:right w:val="single" w:color="auto" w:sz="4" w:space="0"/>
            </w:tcBorders>
            <w:vAlign w:val="center"/>
          </w:tcPr>
          <w:p w14:paraId="7B841A3A">
            <w:pPr>
              <w:keepNext w:val="0"/>
              <w:keepLines w:val="0"/>
              <w:suppressLineNumbers w:val="0"/>
              <w:spacing w:before="0" w:beforeAutospacing="0" w:after="0" w:afterAutospacing="0"/>
              <w:ind w:left="0" w:right="0"/>
              <w:jc w:val="center"/>
              <w:rPr>
                <w:rFonts w:hint="default" w:ascii="Times New Roman" w:hAnsi="Times New Roman" w:cs="Times New Roman"/>
                <w:kern w:val="0"/>
                <w:sz w:val="20"/>
                <w:szCs w:val="21"/>
              </w:rPr>
            </w:pPr>
            <w:r>
              <w:rPr>
                <w:rFonts w:hint="eastAsia" w:ascii="Times New Roman" w:hAnsi="Times New Roman" w:cs="Times New Roman"/>
                <w:kern w:val="0"/>
                <w:sz w:val="20"/>
                <w:szCs w:val="21"/>
              </w:rPr>
              <w:t>不可获得运行能耗数据情况</w:t>
            </w:r>
          </w:p>
        </w:tc>
        <w:tc>
          <w:tcPr>
            <w:tcW w:w="2677" w:type="dxa"/>
            <w:tcBorders>
              <w:top w:val="single" w:color="auto" w:sz="4" w:space="0"/>
              <w:left w:val="single" w:color="auto" w:sz="4" w:space="0"/>
              <w:bottom w:val="single" w:color="auto" w:sz="4" w:space="0"/>
              <w:right w:val="single" w:color="auto" w:sz="4" w:space="0"/>
            </w:tcBorders>
            <w:vAlign w:val="center"/>
          </w:tcPr>
          <w:p w14:paraId="525CC6F3">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rPr>
            </w:pPr>
            <w:r>
              <w:rPr>
                <w:rFonts w:hint="eastAsia" w:ascii="Times New Roman" w:hAnsi="Times New Roman" w:cs="Times New Roman"/>
                <w:kern w:val="0"/>
                <w:sz w:val="20"/>
                <w:szCs w:val="21"/>
              </w:rPr>
              <w:t>设备运行</w:t>
            </w:r>
          </w:p>
        </w:tc>
        <w:tc>
          <w:tcPr>
            <w:tcW w:w="1973" w:type="dxa"/>
            <w:tcBorders>
              <w:top w:val="single" w:color="auto" w:sz="4" w:space="0"/>
              <w:left w:val="single" w:color="auto" w:sz="4" w:space="0"/>
              <w:bottom w:val="single" w:color="auto" w:sz="4" w:space="0"/>
              <w:right w:val="single" w:color="auto" w:sz="4" w:space="0"/>
            </w:tcBorders>
            <w:vAlign w:val="center"/>
          </w:tcPr>
          <w:p w14:paraId="2BDF66A8">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b/>
                <w:bCs/>
                <w:kern w:val="0"/>
                <w:sz w:val="20"/>
                <w:szCs w:val="21"/>
              </w:rPr>
            </w:pPr>
          </w:p>
        </w:tc>
        <w:tc>
          <w:tcPr>
            <w:tcW w:w="1433" w:type="dxa"/>
            <w:vMerge w:val="restart"/>
            <w:tcBorders>
              <w:top w:val="single" w:color="auto" w:sz="4" w:space="0"/>
              <w:left w:val="single" w:color="auto" w:sz="4" w:space="0"/>
              <w:right w:val="single" w:color="auto" w:sz="4" w:space="0"/>
            </w:tcBorders>
            <w:vAlign w:val="center"/>
          </w:tcPr>
          <w:p w14:paraId="535552EB">
            <w:pPr>
              <w:keepNext w:val="0"/>
              <w:keepLines w:val="0"/>
              <w:suppressLineNumbers w:val="0"/>
              <w:spacing w:before="0" w:beforeAutospacing="0" w:after="0" w:afterAutospacing="0"/>
              <w:ind w:left="0" w:right="0"/>
              <w:rPr>
                <w:rFonts w:hint="default" w:ascii="Times New Roman" w:hAnsi="Times New Roman" w:cs="Times New Roman"/>
                <w:b/>
                <w:bCs/>
                <w:kern w:val="0"/>
                <w:sz w:val="20"/>
                <w:szCs w:val="21"/>
              </w:rPr>
            </w:pPr>
          </w:p>
        </w:tc>
      </w:tr>
      <w:tr w14:paraId="25FEF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1215" w:type="dxa"/>
            <w:vMerge w:val="continue"/>
            <w:tcBorders>
              <w:left w:val="single" w:color="auto" w:sz="4" w:space="0"/>
              <w:right w:val="single" w:color="auto" w:sz="4" w:space="0"/>
            </w:tcBorders>
            <w:vAlign w:val="center"/>
          </w:tcPr>
          <w:p w14:paraId="0305572D">
            <w:pPr>
              <w:keepNext w:val="0"/>
              <w:keepLines w:val="0"/>
              <w:suppressLineNumbers w:val="0"/>
              <w:spacing w:before="0" w:beforeAutospacing="0" w:after="0" w:afterAutospacing="0"/>
              <w:ind w:left="0" w:right="0"/>
              <w:jc w:val="center"/>
              <w:rPr>
                <w:rFonts w:hint="default" w:ascii="Times New Roman" w:hAnsi="Times New Roman" w:cs="Times New Roman"/>
                <w:kern w:val="0"/>
                <w:sz w:val="20"/>
                <w:szCs w:val="21"/>
              </w:rPr>
            </w:pPr>
          </w:p>
        </w:tc>
        <w:tc>
          <w:tcPr>
            <w:tcW w:w="1174" w:type="dxa"/>
            <w:vMerge w:val="continue"/>
            <w:tcBorders>
              <w:left w:val="single" w:color="auto" w:sz="4" w:space="0"/>
              <w:right w:val="single" w:color="auto" w:sz="4" w:space="0"/>
            </w:tcBorders>
            <w:vAlign w:val="center"/>
          </w:tcPr>
          <w:p w14:paraId="7353030A">
            <w:pPr>
              <w:keepNext w:val="0"/>
              <w:keepLines w:val="0"/>
              <w:suppressLineNumbers w:val="0"/>
              <w:spacing w:before="0" w:beforeAutospacing="0" w:after="0" w:afterAutospacing="0"/>
              <w:ind w:left="0" w:right="0"/>
              <w:jc w:val="center"/>
              <w:rPr>
                <w:rFonts w:hint="default" w:ascii="Times New Roman" w:hAnsi="Times New Roman" w:cs="Times New Roman"/>
                <w:kern w:val="0"/>
                <w:sz w:val="20"/>
                <w:szCs w:val="21"/>
              </w:rPr>
            </w:pPr>
          </w:p>
        </w:tc>
        <w:tc>
          <w:tcPr>
            <w:tcW w:w="2677" w:type="dxa"/>
            <w:tcBorders>
              <w:top w:val="single" w:color="auto" w:sz="4" w:space="0"/>
              <w:left w:val="single" w:color="auto" w:sz="4" w:space="0"/>
              <w:bottom w:val="single" w:color="auto" w:sz="4" w:space="0"/>
              <w:right w:val="single" w:color="auto" w:sz="4" w:space="0"/>
            </w:tcBorders>
            <w:vAlign w:val="center"/>
          </w:tcPr>
          <w:p w14:paraId="1C8252DF">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rPr>
            </w:pPr>
            <w:r>
              <w:rPr>
                <w:rFonts w:hint="eastAsia" w:ascii="Times New Roman" w:hAnsi="Times New Roman" w:cs="Times New Roman"/>
                <w:kern w:val="0"/>
                <w:sz w:val="20"/>
                <w:szCs w:val="21"/>
              </w:rPr>
              <w:t>建筑运行</w:t>
            </w:r>
          </w:p>
        </w:tc>
        <w:tc>
          <w:tcPr>
            <w:tcW w:w="1973" w:type="dxa"/>
            <w:tcBorders>
              <w:top w:val="single" w:color="auto" w:sz="4" w:space="0"/>
              <w:left w:val="single" w:color="auto" w:sz="4" w:space="0"/>
              <w:bottom w:val="single" w:color="auto" w:sz="4" w:space="0"/>
              <w:right w:val="single" w:color="auto" w:sz="4" w:space="0"/>
            </w:tcBorders>
            <w:vAlign w:val="center"/>
          </w:tcPr>
          <w:p w14:paraId="4F8CDE56">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b/>
                <w:bCs/>
                <w:kern w:val="0"/>
                <w:sz w:val="20"/>
                <w:szCs w:val="21"/>
              </w:rPr>
            </w:pPr>
          </w:p>
        </w:tc>
        <w:tc>
          <w:tcPr>
            <w:tcW w:w="1433" w:type="dxa"/>
            <w:vMerge w:val="continue"/>
            <w:tcBorders>
              <w:left w:val="single" w:color="auto" w:sz="4" w:space="0"/>
              <w:right w:val="single" w:color="auto" w:sz="4" w:space="0"/>
            </w:tcBorders>
            <w:vAlign w:val="center"/>
          </w:tcPr>
          <w:p w14:paraId="3447AACF">
            <w:pPr>
              <w:keepNext w:val="0"/>
              <w:keepLines w:val="0"/>
              <w:suppressLineNumbers w:val="0"/>
              <w:spacing w:before="0" w:beforeAutospacing="0" w:after="0" w:afterAutospacing="0"/>
              <w:ind w:left="0" w:right="0"/>
              <w:rPr>
                <w:rFonts w:hint="default" w:ascii="Times New Roman" w:hAnsi="Times New Roman" w:cs="Times New Roman"/>
                <w:b/>
                <w:bCs/>
                <w:kern w:val="0"/>
                <w:sz w:val="20"/>
                <w:szCs w:val="21"/>
              </w:rPr>
            </w:pPr>
          </w:p>
        </w:tc>
      </w:tr>
      <w:tr w14:paraId="102188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1215" w:type="dxa"/>
            <w:vMerge w:val="continue"/>
            <w:tcBorders>
              <w:left w:val="single" w:color="auto" w:sz="4" w:space="0"/>
              <w:right w:val="single" w:color="auto" w:sz="4" w:space="0"/>
            </w:tcBorders>
            <w:vAlign w:val="center"/>
          </w:tcPr>
          <w:p w14:paraId="72A43144">
            <w:pPr>
              <w:keepNext w:val="0"/>
              <w:keepLines w:val="0"/>
              <w:suppressLineNumbers w:val="0"/>
              <w:spacing w:before="0" w:beforeAutospacing="0" w:after="0" w:afterAutospacing="0"/>
              <w:ind w:left="0" w:right="0"/>
              <w:jc w:val="center"/>
              <w:rPr>
                <w:rFonts w:hint="default" w:ascii="Times New Roman" w:hAnsi="Times New Roman" w:cs="Times New Roman"/>
                <w:kern w:val="0"/>
                <w:sz w:val="20"/>
                <w:szCs w:val="21"/>
              </w:rPr>
            </w:pPr>
          </w:p>
        </w:tc>
        <w:tc>
          <w:tcPr>
            <w:tcW w:w="1174" w:type="dxa"/>
            <w:vMerge w:val="continue"/>
            <w:tcBorders>
              <w:left w:val="single" w:color="auto" w:sz="4" w:space="0"/>
              <w:right w:val="single" w:color="auto" w:sz="4" w:space="0"/>
            </w:tcBorders>
            <w:vAlign w:val="center"/>
          </w:tcPr>
          <w:p w14:paraId="2B250499">
            <w:pPr>
              <w:keepNext w:val="0"/>
              <w:keepLines w:val="0"/>
              <w:suppressLineNumbers w:val="0"/>
              <w:spacing w:before="0" w:beforeAutospacing="0" w:after="0" w:afterAutospacing="0"/>
              <w:ind w:left="0" w:right="0"/>
              <w:jc w:val="center"/>
              <w:rPr>
                <w:rFonts w:hint="default" w:ascii="Times New Roman" w:hAnsi="Times New Roman" w:cs="Times New Roman"/>
                <w:kern w:val="0"/>
                <w:sz w:val="20"/>
                <w:szCs w:val="21"/>
              </w:rPr>
            </w:pPr>
          </w:p>
        </w:tc>
        <w:tc>
          <w:tcPr>
            <w:tcW w:w="2677" w:type="dxa"/>
            <w:tcBorders>
              <w:top w:val="single" w:color="auto" w:sz="4" w:space="0"/>
              <w:left w:val="single" w:color="auto" w:sz="4" w:space="0"/>
              <w:bottom w:val="single" w:color="auto" w:sz="4" w:space="0"/>
              <w:right w:val="single" w:color="auto" w:sz="4" w:space="0"/>
            </w:tcBorders>
            <w:vAlign w:val="center"/>
          </w:tcPr>
          <w:p w14:paraId="231F8486">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rPr>
            </w:pPr>
            <w:r>
              <w:rPr>
                <w:rFonts w:hint="eastAsia" w:ascii="Times New Roman" w:hAnsi="Times New Roman" w:cs="Times New Roman"/>
                <w:kern w:val="0"/>
                <w:sz w:val="20"/>
                <w:szCs w:val="21"/>
              </w:rPr>
              <w:t>可再生能源减碳量</w:t>
            </w:r>
          </w:p>
        </w:tc>
        <w:tc>
          <w:tcPr>
            <w:tcW w:w="1973" w:type="dxa"/>
            <w:tcBorders>
              <w:top w:val="single" w:color="auto" w:sz="4" w:space="0"/>
              <w:left w:val="single" w:color="auto" w:sz="4" w:space="0"/>
              <w:bottom w:val="single" w:color="auto" w:sz="4" w:space="0"/>
              <w:right w:val="single" w:color="auto" w:sz="4" w:space="0"/>
            </w:tcBorders>
            <w:vAlign w:val="center"/>
          </w:tcPr>
          <w:p w14:paraId="68EAF632">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b/>
                <w:bCs/>
                <w:kern w:val="0"/>
                <w:sz w:val="20"/>
                <w:szCs w:val="21"/>
              </w:rPr>
            </w:pPr>
          </w:p>
        </w:tc>
        <w:tc>
          <w:tcPr>
            <w:tcW w:w="1433" w:type="dxa"/>
            <w:vMerge w:val="continue"/>
            <w:tcBorders>
              <w:left w:val="single" w:color="auto" w:sz="4" w:space="0"/>
              <w:bottom w:val="single" w:color="auto" w:sz="4" w:space="0"/>
              <w:right w:val="single" w:color="auto" w:sz="4" w:space="0"/>
            </w:tcBorders>
            <w:vAlign w:val="center"/>
          </w:tcPr>
          <w:p w14:paraId="7E5365A6">
            <w:pPr>
              <w:keepNext w:val="0"/>
              <w:keepLines w:val="0"/>
              <w:suppressLineNumbers w:val="0"/>
              <w:spacing w:before="0" w:beforeAutospacing="0" w:after="0" w:afterAutospacing="0"/>
              <w:ind w:left="0" w:right="0"/>
              <w:rPr>
                <w:rFonts w:hint="default" w:ascii="Times New Roman" w:hAnsi="Times New Roman" w:cs="Times New Roman"/>
                <w:b/>
                <w:bCs/>
                <w:kern w:val="0"/>
                <w:sz w:val="20"/>
                <w:szCs w:val="21"/>
              </w:rPr>
            </w:pPr>
          </w:p>
        </w:tc>
      </w:tr>
      <w:tr w14:paraId="20E4D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1215" w:type="dxa"/>
            <w:vMerge w:val="continue"/>
            <w:tcBorders>
              <w:left w:val="single" w:color="auto" w:sz="4" w:space="0"/>
              <w:right w:val="single" w:color="auto" w:sz="4" w:space="0"/>
            </w:tcBorders>
            <w:vAlign w:val="center"/>
          </w:tcPr>
          <w:p w14:paraId="24C67EBD">
            <w:pPr>
              <w:keepNext w:val="0"/>
              <w:keepLines w:val="0"/>
              <w:suppressLineNumbers w:val="0"/>
              <w:spacing w:before="0" w:beforeAutospacing="0" w:after="0" w:afterAutospacing="0"/>
              <w:ind w:left="0" w:right="0"/>
              <w:jc w:val="center"/>
              <w:rPr>
                <w:rFonts w:hint="default" w:ascii="Times New Roman" w:hAnsi="Times New Roman" w:cs="Times New Roman"/>
                <w:kern w:val="0"/>
                <w:sz w:val="20"/>
                <w:szCs w:val="21"/>
              </w:rPr>
            </w:pPr>
          </w:p>
        </w:tc>
        <w:tc>
          <w:tcPr>
            <w:tcW w:w="1174" w:type="dxa"/>
            <w:tcBorders>
              <w:left w:val="single" w:color="auto" w:sz="4" w:space="0"/>
              <w:right w:val="single" w:color="auto" w:sz="4" w:space="0"/>
            </w:tcBorders>
            <w:vAlign w:val="center"/>
          </w:tcPr>
          <w:p w14:paraId="4F91F90E">
            <w:pPr>
              <w:keepNext w:val="0"/>
              <w:keepLines w:val="0"/>
              <w:suppressLineNumbers w:val="0"/>
              <w:spacing w:before="0" w:beforeAutospacing="0" w:after="0" w:afterAutospacing="0"/>
              <w:ind w:left="0" w:right="0"/>
              <w:jc w:val="center"/>
              <w:rPr>
                <w:rFonts w:hint="default" w:ascii="Times New Roman" w:hAnsi="Times New Roman" w:eastAsia="宋体" w:cs="Times New Roman"/>
                <w:i/>
                <w:iCs/>
                <w:kern w:val="0"/>
                <w:sz w:val="20"/>
                <w:szCs w:val="21"/>
                <w:lang w:val="en-US" w:eastAsia="zh-CN"/>
              </w:rPr>
            </w:pPr>
            <w:r>
              <w:rPr>
                <w:rFonts w:hint="eastAsia" w:ascii="Times New Roman" w:hAnsi="Times New Roman" w:cs="Times New Roman"/>
                <w:i/>
                <w:iCs/>
                <w:kern w:val="0"/>
                <w:sz w:val="20"/>
                <w:szCs w:val="21"/>
                <w:lang w:val="en-US" w:eastAsia="zh-CN"/>
              </w:rPr>
              <w:t>单独核算</w:t>
            </w:r>
          </w:p>
        </w:tc>
        <w:tc>
          <w:tcPr>
            <w:tcW w:w="2677" w:type="dxa"/>
            <w:tcBorders>
              <w:top w:val="single" w:color="auto" w:sz="4" w:space="0"/>
              <w:left w:val="single" w:color="auto" w:sz="4" w:space="0"/>
              <w:bottom w:val="single" w:color="auto" w:sz="4" w:space="0"/>
              <w:right w:val="single" w:color="auto" w:sz="4" w:space="0"/>
            </w:tcBorders>
            <w:vAlign w:val="center"/>
          </w:tcPr>
          <w:p w14:paraId="1214A633">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iCs/>
                <w:kern w:val="0"/>
                <w:sz w:val="20"/>
                <w:szCs w:val="21"/>
                <w:lang w:val="en-US" w:eastAsia="zh-CN"/>
              </w:rPr>
            </w:pPr>
            <w:r>
              <w:rPr>
                <w:rFonts w:hint="eastAsia" w:ascii="Times New Roman" w:hAnsi="Times New Roman" w:eastAsia="宋体" w:cs="Times New Roman"/>
                <w:i/>
                <w:iCs/>
                <w:kern w:val="0"/>
                <w:sz w:val="20"/>
                <w:szCs w:val="21"/>
                <w:lang w:val="en-US" w:eastAsia="zh-CN"/>
              </w:rPr>
              <w:t>变电设备电能损耗</w:t>
            </w:r>
          </w:p>
        </w:tc>
        <w:tc>
          <w:tcPr>
            <w:tcW w:w="1973" w:type="dxa"/>
            <w:tcBorders>
              <w:top w:val="single" w:color="auto" w:sz="4" w:space="0"/>
              <w:left w:val="single" w:color="auto" w:sz="4" w:space="0"/>
              <w:bottom w:val="single" w:color="auto" w:sz="4" w:space="0"/>
              <w:right w:val="single" w:color="auto" w:sz="4" w:space="0"/>
            </w:tcBorders>
            <w:vAlign w:val="center"/>
          </w:tcPr>
          <w:p w14:paraId="3784CE98">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b/>
                <w:bCs/>
                <w:kern w:val="0"/>
                <w:sz w:val="20"/>
                <w:szCs w:val="21"/>
              </w:rPr>
            </w:pPr>
          </w:p>
        </w:tc>
        <w:tc>
          <w:tcPr>
            <w:tcW w:w="1433" w:type="dxa"/>
            <w:tcBorders>
              <w:left w:val="single" w:color="auto" w:sz="4" w:space="0"/>
              <w:bottom w:val="single" w:color="auto" w:sz="4" w:space="0"/>
              <w:right w:val="single" w:color="auto" w:sz="4" w:space="0"/>
            </w:tcBorders>
            <w:vAlign w:val="center"/>
          </w:tcPr>
          <w:p w14:paraId="6996AEDE">
            <w:pPr>
              <w:keepNext w:val="0"/>
              <w:keepLines w:val="0"/>
              <w:suppressLineNumbers w:val="0"/>
              <w:spacing w:before="0" w:beforeAutospacing="0" w:after="0" w:afterAutospacing="0"/>
              <w:ind w:left="0" w:right="0"/>
              <w:rPr>
                <w:rFonts w:hint="default" w:ascii="Times New Roman" w:hAnsi="Times New Roman" w:cs="Times New Roman"/>
                <w:b/>
                <w:bCs/>
                <w:kern w:val="0"/>
                <w:sz w:val="20"/>
                <w:szCs w:val="21"/>
              </w:rPr>
            </w:pPr>
          </w:p>
        </w:tc>
      </w:tr>
      <w:tr w14:paraId="1875A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1215" w:type="dxa"/>
            <w:vMerge w:val="restart"/>
            <w:tcBorders>
              <w:top w:val="single" w:color="auto" w:sz="4" w:space="0"/>
              <w:left w:val="single" w:color="auto" w:sz="4" w:space="0"/>
              <w:right w:val="single" w:color="auto" w:sz="4" w:space="0"/>
            </w:tcBorders>
            <w:vAlign w:val="center"/>
          </w:tcPr>
          <w:p w14:paraId="7813D99F">
            <w:pPr>
              <w:keepNext w:val="0"/>
              <w:keepLines w:val="0"/>
              <w:suppressLineNumbers w:val="0"/>
              <w:spacing w:before="0" w:beforeAutospacing="0" w:after="0" w:afterAutospacing="0"/>
              <w:ind w:left="0" w:right="0"/>
              <w:jc w:val="center"/>
              <w:rPr>
                <w:rFonts w:hint="eastAsia" w:ascii="Times New Roman" w:hAnsi="Times New Roman" w:eastAsia="宋体" w:cs="Times New Roman"/>
                <w:kern w:val="0"/>
                <w:sz w:val="20"/>
                <w:szCs w:val="21"/>
                <w:lang w:eastAsia="zh-CN"/>
              </w:rPr>
            </w:pPr>
            <w:r>
              <w:rPr>
                <w:rFonts w:hint="default" w:ascii="Times New Roman" w:hAnsi="Times New Roman" w:cs="Times New Roman"/>
                <w:kern w:val="0"/>
                <w:sz w:val="20"/>
                <w:szCs w:val="21"/>
              </w:rPr>
              <w:t>拆除</w:t>
            </w:r>
            <w:r>
              <w:rPr>
                <w:rFonts w:hint="eastAsia" w:ascii="Times New Roman" w:hAnsi="Times New Roman" w:cs="Times New Roman"/>
                <w:kern w:val="0"/>
                <w:sz w:val="20"/>
                <w:szCs w:val="21"/>
                <w:lang w:eastAsia="zh-CN"/>
              </w:rPr>
              <w:t>和回收</w:t>
            </w:r>
          </w:p>
        </w:tc>
        <w:tc>
          <w:tcPr>
            <w:tcW w:w="1174" w:type="dxa"/>
            <w:tcBorders>
              <w:left w:val="single" w:color="auto" w:sz="4" w:space="0"/>
              <w:right w:val="single" w:color="auto" w:sz="4" w:space="0"/>
            </w:tcBorders>
            <w:vAlign w:val="center"/>
          </w:tcPr>
          <w:p w14:paraId="3E27B002">
            <w:pPr>
              <w:keepNext w:val="0"/>
              <w:keepLines w:val="0"/>
              <w:suppressLineNumbers w:val="0"/>
              <w:spacing w:before="0" w:beforeAutospacing="0" w:after="0" w:afterAutospacing="0"/>
              <w:ind w:left="0" w:right="0"/>
              <w:jc w:val="center"/>
              <w:rPr>
                <w:rFonts w:hint="default" w:ascii="Times New Roman" w:hAnsi="Times New Roman" w:cs="Times New Roman"/>
                <w:kern w:val="0"/>
                <w:sz w:val="20"/>
                <w:szCs w:val="21"/>
              </w:rPr>
            </w:pPr>
            <w:r>
              <w:rPr>
                <w:rFonts w:hint="default" w:ascii="Times New Roman" w:hAnsi="Times New Roman" w:cs="Times New Roman"/>
                <w:kern w:val="0"/>
                <w:sz w:val="20"/>
                <w:szCs w:val="21"/>
              </w:rPr>
              <w:t>拆除</w:t>
            </w:r>
          </w:p>
        </w:tc>
        <w:tc>
          <w:tcPr>
            <w:tcW w:w="2677" w:type="dxa"/>
            <w:tcBorders>
              <w:top w:val="single" w:color="auto" w:sz="4" w:space="0"/>
              <w:left w:val="single" w:color="auto" w:sz="4" w:space="0"/>
              <w:bottom w:val="single" w:color="auto" w:sz="4" w:space="0"/>
              <w:right w:val="single" w:color="auto" w:sz="4" w:space="0"/>
            </w:tcBorders>
            <w:vAlign w:val="center"/>
          </w:tcPr>
          <w:p w14:paraId="5DEC77F6">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rPr>
            </w:pPr>
            <w:r>
              <w:rPr>
                <w:rFonts w:hint="default" w:ascii="Times New Roman" w:hAnsi="Times New Roman" w:cs="Times New Roman"/>
                <w:kern w:val="0"/>
                <w:sz w:val="20"/>
                <w:szCs w:val="21"/>
              </w:rPr>
              <w:t>拆除</w:t>
            </w:r>
          </w:p>
        </w:tc>
        <w:tc>
          <w:tcPr>
            <w:tcW w:w="1973" w:type="dxa"/>
            <w:tcBorders>
              <w:top w:val="single" w:color="auto" w:sz="4" w:space="0"/>
              <w:left w:val="single" w:color="auto" w:sz="4" w:space="0"/>
              <w:bottom w:val="single" w:color="auto" w:sz="4" w:space="0"/>
              <w:right w:val="single" w:color="auto" w:sz="4" w:space="0"/>
            </w:tcBorders>
            <w:vAlign w:val="center"/>
          </w:tcPr>
          <w:p w14:paraId="6064384E">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b/>
                <w:bCs/>
                <w:kern w:val="0"/>
                <w:sz w:val="20"/>
                <w:szCs w:val="21"/>
              </w:rPr>
            </w:pPr>
          </w:p>
        </w:tc>
        <w:tc>
          <w:tcPr>
            <w:tcW w:w="1433" w:type="dxa"/>
            <w:tcBorders>
              <w:top w:val="single" w:color="auto" w:sz="4" w:space="0"/>
              <w:left w:val="single" w:color="auto" w:sz="4" w:space="0"/>
              <w:right w:val="single" w:color="auto" w:sz="4" w:space="0"/>
            </w:tcBorders>
            <w:vAlign w:val="center"/>
          </w:tcPr>
          <w:p w14:paraId="0C0511D5">
            <w:pPr>
              <w:keepNext w:val="0"/>
              <w:keepLines w:val="0"/>
              <w:suppressLineNumbers w:val="0"/>
              <w:spacing w:before="0" w:beforeAutospacing="0" w:after="0" w:afterAutospacing="0"/>
              <w:ind w:left="0" w:right="0"/>
              <w:rPr>
                <w:rFonts w:hint="default" w:ascii="Times New Roman" w:hAnsi="Times New Roman" w:cs="Times New Roman"/>
                <w:b/>
                <w:bCs/>
                <w:kern w:val="0"/>
                <w:sz w:val="20"/>
                <w:szCs w:val="21"/>
              </w:rPr>
            </w:pPr>
          </w:p>
        </w:tc>
      </w:tr>
      <w:tr w14:paraId="40EC94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1215" w:type="dxa"/>
            <w:vMerge w:val="continue"/>
            <w:tcBorders>
              <w:left w:val="single" w:color="auto" w:sz="4" w:space="0"/>
              <w:right w:val="single" w:color="auto" w:sz="4" w:space="0"/>
            </w:tcBorders>
            <w:vAlign w:val="center"/>
          </w:tcPr>
          <w:p w14:paraId="5896FAB9">
            <w:pPr>
              <w:keepNext w:val="0"/>
              <w:keepLines w:val="0"/>
              <w:suppressLineNumbers w:val="0"/>
              <w:spacing w:before="0" w:beforeAutospacing="0" w:after="0" w:afterAutospacing="0"/>
              <w:ind w:left="0" w:right="0"/>
              <w:rPr>
                <w:rFonts w:hint="default" w:ascii="Times New Roman" w:hAnsi="Times New Roman" w:cs="Times New Roman"/>
                <w:kern w:val="0"/>
                <w:sz w:val="20"/>
                <w:szCs w:val="21"/>
              </w:rPr>
            </w:pPr>
          </w:p>
        </w:tc>
        <w:tc>
          <w:tcPr>
            <w:tcW w:w="1174" w:type="dxa"/>
            <w:vMerge w:val="restart"/>
            <w:tcBorders>
              <w:left w:val="single" w:color="auto" w:sz="4" w:space="0"/>
              <w:right w:val="single" w:color="auto" w:sz="4" w:space="0"/>
            </w:tcBorders>
            <w:vAlign w:val="center"/>
          </w:tcPr>
          <w:p w14:paraId="57E77D5E">
            <w:pPr>
              <w:keepNext w:val="0"/>
              <w:keepLines w:val="0"/>
              <w:suppressLineNumbers w:val="0"/>
              <w:spacing w:before="0" w:beforeAutospacing="0" w:after="0" w:afterAutospacing="0"/>
              <w:ind w:left="0" w:right="0"/>
              <w:jc w:val="center"/>
              <w:rPr>
                <w:rFonts w:hint="eastAsia" w:ascii="Times New Roman" w:hAnsi="Times New Roman" w:eastAsia="宋体" w:cs="Times New Roman"/>
                <w:kern w:val="0"/>
                <w:sz w:val="20"/>
                <w:szCs w:val="21"/>
                <w:lang w:val="en-US" w:eastAsia="zh-CN"/>
              </w:rPr>
            </w:pPr>
            <w:r>
              <w:rPr>
                <w:rFonts w:hint="eastAsia" w:ascii="Times New Roman" w:hAnsi="Times New Roman" w:cs="Times New Roman"/>
                <w:kern w:val="0"/>
                <w:sz w:val="20"/>
                <w:szCs w:val="21"/>
                <w:lang w:val="en-US" w:eastAsia="zh-CN"/>
              </w:rPr>
              <w:t>回收</w:t>
            </w:r>
          </w:p>
        </w:tc>
        <w:tc>
          <w:tcPr>
            <w:tcW w:w="2677" w:type="dxa"/>
            <w:tcBorders>
              <w:top w:val="single" w:color="auto" w:sz="4" w:space="0"/>
              <w:left w:val="single" w:color="auto" w:sz="4" w:space="0"/>
              <w:bottom w:val="single" w:color="auto" w:sz="4" w:space="0"/>
              <w:right w:val="single" w:color="auto" w:sz="4" w:space="0"/>
            </w:tcBorders>
            <w:vAlign w:val="center"/>
          </w:tcPr>
          <w:p w14:paraId="6B4F8307">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kern w:val="0"/>
                <w:sz w:val="20"/>
                <w:szCs w:val="21"/>
              </w:rPr>
            </w:pPr>
            <w:r>
              <w:rPr>
                <w:rFonts w:hint="default" w:ascii="Times New Roman" w:hAnsi="Times New Roman" w:cs="Times New Roman"/>
                <w:kern w:val="0"/>
                <w:sz w:val="20"/>
                <w:szCs w:val="21"/>
              </w:rPr>
              <w:t>运输</w:t>
            </w:r>
          </w:p>
        </w:tc>
        <w:tc>
          <w:tcPr>
            <w:tcW w:w="1973" w:type="dxa"/>
            <w:tcBorders>
              <w:top w:val="single" w:color="auto" w:sz="4" w:space="0"/>
              <w:left w:val="single" w:color="auto" w:sz="4" w:space="0"/>
              <w:bottom w:val="single" w:color="auto" w:sz="4" w:space="0"/>
              <w:right w:val="single" w:color="auto" w:sz="4" w:space="0"/>
            </w:tcBorders>
            <w:vAlign w:val="center"/>
          </w:tcPr>
          <w:p w14:paraId="2CB381A9">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b/>
                <w:bCs/>
                <w:kern w:val="0"/>
                <w:sz w:val="20"/>
                <w:szCs w:val="21"/>
              </w:rPr>
            </w:pPr>
          </w:p>
        </w:tc>
        <w:tc>
          <w:tcPr>
            <w:tcW w:w="1433" w:type="dxa"/>
            <w:vMerge w:val="restart"/>
            <w:tcBorders>
              <w:left w:val="single" w:color="auto" w:sz="4" w:space="0"/>
              <w:right w:val="single" w:color="auto" w:sz="4" w:space="0"/>
            </w:tcBorders>
            <w:vAlign w:val="center"/>
          </w:tcPr>
          <w:p w14:paraId="0D12610B">
            <w:pPr>
              <w:keepNext w:val="0"/>
              <w:keepLines w:val="0"/>
              <w:suppressLineNumbers w:val="0"/>
              <w:spacing w:before="0" w:beforeAutospacing="0" w:after="0" w:afterAutospacing="0"/>
              <w:ind w:left="0" w:right="0"/>
              <w:rPr>
                <w:rFonts w:hint="default" w:ascii="Times New Roman" w:hAnsi="Times New Roman" w:cs="Times New Roman"/>
                <w:b/>
                <w:bCs/>
                <w:kern w:val="0"/>
                <w:sz w:val="20"/>
                <w:szCs w:val="21"/>
              </w:rPr>
            </w:pPr>
          </w:p>
        </w:tc>
      </w:tr>
      <w:tr w14:paraId="1DC62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1215" w:type="dxa"/>
            <w:vMerge w:val="continue"/>
            <w:tcBorders>
              <w:left w:val="single" w:color="auto" w:sz="4" w:space="0"/>
              <w:right w:val="single" w:color="auto" w:sz="4" w:space="0"/>
            </w:tcBorders>
            <w:vAlign w:val="center"/>
          </w:tcPr>
          <w:p w14:paraId="64B25B09">
            <w:pPr>
              <w:keepNext w:val="0"/>
              <w:keepLines w:val="0"/>
              <w:suppressLineNumbers w:val="0"/>
              <w:spacing w:before="0" w:beforeAutospacing="0" w:after="0" w:afterAutospacing="0"/>
              <w:ind w:left="0" w:right="0"/>
              <w:rPr>
                <w:rFonts w:hint="default" w:ascii="Times New Roman" w:hAnsi="Times New Roman" w:cs="Times New Roman"/>
                <w:kern w:val="0"/>
                <w:sz w:val="20"/>
                <w:szCs w:val="21"/>
              </w:rPr>
            </w:pPr>
          </w:p>
        </w:tc>
        <w:tc>
          <w:tcPr>
            <w:tcW w:w="1174" w:type="dxa"/>
            <w:vMerge w:val="continue"/>
            <w:tcBorders>
              <w:left w:val="single" w:color="auto" w:sz="4" w:space="0"/>
              <w:right w:val="single" w:color="auto" w:sz="4" w:space="0"/>
            </w:tcBorders>
            <w:vAlign w:val="center"/>
          </w:tcPr>
          <w:p w14:paraId="22A42E2A">
            <w:pPr>
              <w:keepNext w:val="0"/>
              <w:keepLines w:val="0"/>
              <w:suppressLineNumbers w:val="0"/>
              <w:spacing w:before="0" w:beforeAutospacing="0" w:after="0" w:afterAutospacing="0"/>
              <w:ind w:left="0" w:right="0"/>
              <w:rPr>
                <w:rFonts w:hint="default" w:ascii="Times New Roman" w:hAnsi="Times New Roman" w:cs="Times New Roman"/>
                <w:kern w:val="0"/>
                <w:sz w:val="20"/>
                <w:szCs w:val="21"/>
              </w:rPr>
            </w:pPr>
          </w:p>
        </w:tc>
        <w:tc>
          <w:tcPr>
            <w:tcW w:w="2677" w:type="dxa"/>
            <w:tcBorders>
              <w:top w:val="single" w:color="auto" w:sz="4" w:space="0"/>
              <w:left w:val="single" w:color="auto" w:sz="4" w:space="0"/>
              <w:bottom w:val="single" w:color="auto" w:sz="4" w:space="0"/>
              <w:right w:val="single" w:color="auto" w:sz="4" w:space="0"/>
            </w:tcBorders>
            <w:vAlign w:val="center"/>
          </w:tcPr>
          <w:p w14:paraId="01317D78">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kern w:val="0"/>
                <w:sz w:val="20"/>
                <w:szCs w:val="21"/>
                <w:lang w:val="en-US" w:eastAsia="zh-CN"/>
              </w:rPr>
            </w:pPr>
            <w:r>
              <w:rPr>
                <w:rFonts w:hint="eastAsia" w:ascii="宋体" w:hAnsi="宋体" w:eastAsia="宋体" w:cs="宋体"/>
                <w:kern w:val="2"/>
                <w:sz w:val="21"/>
                <w:szCs w:val="21"/>
              </w:rPr>
              <w:t>再利用材料的碳清除量</w:t>
            </w:r>
          </w:p>
        </w:tc>
        <w:tc>
          <w:tcPr>
            <w:tcW w:w="1973" w:type="dxa"/>
            <w:tcBorders>
              <w:top w:val="single" w:color="auto" w:sz="4" w:space="0"/>
              <w:left w:val="single" w:color="auto" w:sz="4" w:space="0"/>
              <w:bottom w:val="single" w:color="auto" w:sz="4" w:space="0"/>
              <w:right w:val="single" w:color="auto" w:sz="4" w:space="0"/>
            </w:tcBorders>
            <w:vAlign w:val="center"/>
          </w:tcPr>
          <w:p w14:paraId="2F306C9A">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b/>
                <w:bCs/>
                <w:kern w:val="0"/>
                <w:sz w:val="20"/>
                <w:szCs w:val="21"/>
              </w:rPr>
            </w:pPr>
          </w:p>
        </w:tc>
        <w:tc>
          <w:tcPr>
            <w:tcW w:w="1433" w:type="dxa"/>
            <w:vMerge w:val="continue"/>
            <w:tcBorders>
              <w:left w:val="single" w:color="auto" w:sz="4" w:space="0"/>
              <w:bottom w:val="single" w:color="auto" w:sz="4" w:space="0"/>
              <w:right w:val="single" w:color="auto" w:sz="4" w:space="0"/>
            </w:tcBorders>
            <w:vAlign w:val="center"/>
          </w:tcPr>
          <w:p w14:paraId="2B54C4CE">
            <w:pPr>
              <w:keepNext w:val="0"/>
              <w:keepLines w:val="0"/>
              <w:suppressLineNumbers w:val="0"/>
              <w:spacing w:before="0" w:beforeAutospacing="0" w:after="0" w:afterAutospacing="0"/>
              <w:ind w:left="0" w:right="0"/>
              <w:rPr>
                <w:rFonts w:hint="default" w:ascii="Times New Roman" w:hAnsi="Times New Roman" w:cs="Times New Roman"/>
                <w:b/>
                <w:bCs/>
                <w:kern w:val="0"/>
                <w:sz w:val="20"/>
                <w:szCs w:val="21"/>
              </w:rPr>
            </w:pPr>
          </w:p>
        </w:tc>
      </w:tr>
      <w:tr w14:paraId="7ADB5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1215" w:type="dxa"/>
            <w:vMerge w:val="continue"/>
            <w:tcBorders>
              <w:left w:val="single" w:color="auto" w:sz="4" w:space="0"/>
              <w:bottom w:val="single" w:color="auto" w:sz="4" w:space="0"/>
              <w:right w:val="single" w:color="auto" w:sz="4" w:space="0"/>
            </w:tcBorders>
            <w:vAlign w:val="center"/>
          </w:tcPr>
          <w:p w14:paraId="74DC4A10">
            <w:pPr>
              <w:keepNext w:val="0"/>
              <w:keepLines w:val="0"/>
              <w:suppressLineNumbers w:val="0"/>
              <w:spacing w:before="0" w:beforeAutospacing="0" w:after="0" w:afterAutospacing="0"/>
              <w:ind w:left="0" w:right="0"/>
              <w:rPr>
                <w:rFonts w:hint="default" w:ascii="Times New Roman" w:hAnsi="Times New Roman" w:cs="Times New Roman"/>
                <w:kern w:val="0"/>
                <w:sz w:val="20"/>
                <w:szCs w:val="21"/>
              </w:rPr>
            </w:pPr>
          </w:p>
        </w:tc>
        <w:tc>
          <w:tcPr>
            <w:tcW w:w="1174" w:type="dxa"/>
            <w:vMerge w:val="continue"/>
            <w:tcBorders>
              <w:left w:val="single" w:color="auto" w:sz="4" w:space="0"/>
              <w:right w:val="single" w:color="auto" w:sz="4" w:space="0"/>
            </w:tcBorders>
            <w:vAlign w:val="center"/>
          </w:tcPr>
          <w:p w14:paraId="0A8DDDCD">
            <w:pPr>
              <w:keepNext w:val="0"/>
              <w:keepLines w:val="0"/>
              <w:suppressLineNumbers w:val="0"/>
              <w:spacing w:before="0" w:beforeAutospacing="0" w:after="0" w:afterAutospacing="0"/>
              <w:ind w:left="0" w:right="0"/>
              <w:rPr>
                <w:rFonts w:hint="default" w:ascii="Times New Roman" w:hAnsi="Times New Roman" w:cs="Times New Roman"/>
                <w:kern w:val="0"/>
                <w:sz w:val="20"/>
                <w:szCs w:val="21"/>
              </w:rPr>
            </w:pPr>
          </w:p>
        </w:tc>
        <w:tc>
          <w:tcPr>
            <w:tcW w:w="2677" w:type="dxa"/>
            <w:tcBorders>
              <w:top w:val="single" w:color="auto" w:sz="4" w:space="0"/>
              <w:left w:val="single" w:color="auto" w:sz="4" w:space="0"/>
              <w:bottom w:val="single" w:color="auto" w:sz="4" w:space="0"/>
              <w:right w:val="single" w:color="auto" w:sz="4" w:space="0"/>
            </w:tcBorders>
            <w:vAlign w:val="center"/>
          </w:tcPr>
          <w:p w14:paraId="655BDC56">
            <w:pPr>
              <w:keepNext w:val="0"/>
              <w:keepLines w:val="0"/>
              <w:widowControl/>
              <w:suppressLineNumbers w:val="0"/>
              <w:spacing w:before="0" w:beforeAutospacing="0" w:after="0" w:afterAutospacing="0"/>
              <w:ind w:left="0" w:right="0"/>
              <w:jc w:val="center"/>
              <w:textAlignment w:val="center"/>
              <w:rPr>
                <w:rFonts w:hint="eastAsia" w:ascii="Times New Roman" w:hAnsi="Times New Roman" w:cs="Times New Roman"/>
                <w:kern w:val="0"/>
                <w:sz w:val="20"/>
                <w:szCs w:val="21"/>
                <w:lang w:val="en-US" w:eastAsia="zh-CN"/>
              </w:rPr>
            </w:pPr>
            <w:r>
              <w:rPr>
                <w:rFonts w:hint="eastAsia" w:ascii="宋体" w:hAnsi="宋体" w:eastAsia="宋体" w:cs="宋体"/>
                <w:kern w:val="2"/>
                <w:sz w:val="21"/>
                <w:szCs w:val="21"/>
              </w:rPr>
              <w:t>回收材料的碳清除量</w:t>
            </w:r>
          </w:p>
        </w:tc>
        <w:tc>
          <w:tcPr>
            <w:tcW w:w="1973" w:type="dxa"/>
            <w:tcBorders>
              <w:top w:val="single" w:color="auto" w:sz="4" w:space="0"/>
              <w:left w:val="single" w:color="auto" w:sz="4" w:space="0"/>
              <w:bottom w:val="single" w:color="auto" w:sz="4" w:space="0"/>
              <w:right w:val="single" w:color="auto" w:sz="4" w:space="0"/>
            </w:tcBorders>
            <w:vAlign w:val="center"/>
          </w:tcPr>
          <w:p w14:paraId="7C1F28C0">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b/>
                <w:bCs/>
                <w:kern w:val="0"/>
                <w:sz w:val="20"/>
                <w:szCs w:val="21"/>
              </w:rPr>
            </w:pPr>
          </w:p>
        </w:tc>
        <w:tc>
          <w:tcPr>
            <w:tcW w:w="1433" w:type="dxa"/>
            <w:tcBorders>
              <w:left w:val="single" w:color="auto" w:sz="4" w:space="0"/>
              <w:bottom w:val="single" w:color="auto" w:sz="4" w:space="0"/>
              <w:right w:val="single" w:color="auto" w:sz="4" w:space="0"/>
            </w:tcBorders>
            <w:vAlign w:val="center"/>
          </w:tcPr>
          <w:p w14:paraId="7062C8BA">
            <w:pPr>
              <w:keepNext w:val="0"/>
              <w:keepLines w:val="0"/>
              <w:suppressLineNumbers w:val="0"/>
              <w:spacing w:before="0" w:beforeAutospacing="0" w:after="0" w:afterAutospacing="0"/>
              <w:ind w:left="0" w:right="0"/>
              <w:rPr>
                <w:rFonts w:hint="default" w:ascii="Times New Roman" w:hAnsi="Times New Roman" w:cs="Times New Roman"/>
                <w:b/>
                <w:bCs/>
                <w:kern w:val="0"/>
                <w:sz w:val="20"/>
                <w:szCs w:val="21"/>
              </w:rPr>
            </w:pPr>
          </w:p>
        </w:tc>
      </w:tr>
      <w:tr w14:paraId="739D40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7039" w:type="dxa"/>
            <w:gridSpan w:val="4"/>
            <w:tcBorders>
              <w:top w:val="single" w:color="auto" w:sz="4" w:space="0"/>
              <w:left w:val="single" w:color="auto" w:sz="4" w:space="0"/>
              <w:bottom w:val="single" w:color="auto" w:sz="4" w:space="0"/>
              <w:right w:val="single" w:color="auto" w:sz="4" w:space="0"/>
            </w:tcBorders>
            <w:vAlign w:val="center"/>
          </w:tcPr>
          <w:p w14:paraId="7E56FA84">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b/>
                <w:bCs/>
                <w:kern w:val="0"/>
                <w:sz w:val="20"/>
                <w:szCs w:val="21"/>
              </w:rPr>
            </w:pPr>
            <w:r>
              <w:rPr>
                <w:rFonts w:hint="default" w:ascii="Times New Roman" w:hAnsi="Times New Roman" w:cs="Times New Roman"/>
                <w:b/>
                <w:bCs/>
                <w:kern w:val="0"/>
                <w:sz w:val="20"/>
                <w:szCs w:val="21"/>
              </w:rPr>
              <w:t>合计</w:t>
            </w:r>
          </w:p>
        </w:tc>
        <w:tc>
          <w:tcPr>
            <w:tcW w:w="1433" w:type="dxa"/>
            <w:tcBorders>
              <w:top w:val="single" w:color="auto" w:sz="4" w:space="0"/>
              <w:left w:val="single" w:color="auto" w:sz="4" w:space="0"/>
              <w:bottom w:val="single" w:color="auto" w:sz="4" w:space="0"/>
              <w:right w:val="single" w:color="auto" w:sz="4" w:space="0"/>
            </w:tcBorders>
            <w:vAlign w:val="center"/>
          </w:tcPr>
          <w:p w14:paraId="771752E7">
            <w:pPr>
              <w:keepNext w:val="0"/>
              <w:keepLines w:val="0"/>
              <w:suppressLineNumbers w:val="0"/>
              <w:spacing w:before="0" w:beforeAutospacing="0" w:after="0" w:afterAutospacing="0"/>
              <w:ind w:left="0" w:right="0"/>
              <w:rPr>
                <w:rFonts w:hint="default" w:ascii="Times New Roman" w:hAnsi="Times New Roman" w:cs="Times New Roman"/>
                <w:b/>
                <w:bCs/>
                <w:kern w:val="0"/>
                <w:sz w:val="20"/>
                <w:szCs w:val="21"/>
              </w:rPr>
            </w:pPr>
          </w:p>
        </w:tc>
      </w:tr>
      <w:bookmarkEnd w:id="199"/>
      <w:bookmarkEnd w:id="200"/>
      <w:bookmarkEnd w:id="201"/>
      <w:bookmarkEnd w:id="202"/>
      <w:bookmarkEnd w:id="203"/>
      <w:bookmarkEnd w:id="204"/>
      <w:bookmarkEnd w:id="205"/>
      <w:bookmarkEnd w:id="206"/>
      <w:bookmarkEnd w:id="210"/>
      <w:bookmarkEnd w:id="211"/>
    </w:tbl>
    <w:p w14:paraId="29F5682C">
      <w:pPr>
        <w:pStyle w:val="29"/>
        <w:rPr>
          <w:rFonts w:ascii="Times New Roman" w:hAnsi="Times New Roman" w:eastAsia="宋体" w:cs="仿宋"/>
          <w:i w:val="0"/>
          <w:iCs w:val="0"/>
          <w:caps w:val="0"/>
          <w:spacing w:val="0"/>
          <w:sz w:val="30"/>
          <w:szCs w:val="30"/>
          <w:shd w:val="clear" w:fill="auto"/>
        </w:rPr>
      </w:pPr>
      <w:bookmarkStart w:id="214" w:name="_Toc24239"/>
      <w:bookmarkStart w:id="215" w:name="_Toc30195"/>
      <w:bookmarkStart w:id="216" w:name="_Toc11239"/>
      <w:bookmarkStart w:id="217" w:name="_Toc2790"/>
      <w:bookmarkStart w:id="218" w:name="_Toc22152"/>
      <w:r>
        <w:rPr>
          <w:rFonts w:ascii="Times New Roman" w:hAnsi="Times New Roman" w:eastAsia="宋体" w:cs="仿宋"/>
          <w:i w:val="0"/>
          <w:iCs w:val="0"/>
          <w:caps w:val="0"/>
          <w:spacing w:val="0"/>
          <w:sz w:val="30"/>
          <w:szCs w:val="30"/>
          <w:shd w:val="clear" w:fill="auto"/>
        </w:rPr>
        <w:t>用词</w:t>
      </w:r>
      <w:r>
        <w:rPr>
          <w:rFonts w:hint="default" w:ascii="Times New Roman" w:hAnsi="Times New Roman" w:cs="仿宋"/>
          <w:szCs w:val="30"/>
        </w:rPr>
        <w:t>说明</w:t>
      </w:r>
      <w:bookmarkEnd w:id="214"/>
      <w:bookmarkEnd w:id="215"/>
      <w:bookmarkEnd w:id="216"/>
      <w:bookmarkEnd w:id="217"/>
      <w:bookmarkEnd w:id="218"/>
    </w:p>
    <w:p w14:paraId="23764917">
      <w:pPr>
        <w:pStyle w:val="32"/>
        <w:tabs>
          <w:tab w:val="left" w:pos="8200"/>
        </w:tabs>
        <w:bidi w:val="0"/>
        <w:ind w:right="1365" w:rightChars="650"/>
        <w:rPr>
          <w:rFonts w:hint="default" w:cs="Times New Roman"/>
        </w:rPr>
      </w:pPr>
      <w:r>
        <w:rPr>
          <w:rFonts w:hint="default" w:cs="Times New Roman"/>
        </w:rPr>
        <w:t>为便于在执行本标准条文时区别对待，对要求严格程度不同的用词说明如下：</w:t>
      </w:r>
    </w:p>
    <w:p w14:paraId="5FE634F0">
      <w:pPr>
        <w:pStyle w:val="32"/>
        <w:bidi w:val="0"/>
        <w:rPr>
          <w:rFonts w:hint="default" w:cs="Times New Roman"/>
        </w:rPr>
      </w:pPr>
      <w:r>
        <w:rPr>
          <w:rFonts w:hint="default" w:cs="Times New Roman"/>
          <w:b/>
          <w:bCs/>
        </w:rPr>
        <w:t>1</w:t>
      </w:r>
      <w:r>
        <w:rPr>
          <w:rFonts w:hint="default" w:cs="Times New Roman"/>
          <w:lang w:val="en-US" w:eastAsia="zh-CN"/>
        </w:rPr>
        <w:t xml:space="preserve"> </w:t>
      </w:r>
      <w:r>
        <w:rPr>
          <w:rFonts w:hint="default" w:cs="Times New Roman"/>
        </w:rPr>
        <w:t>表示很严格，非这样做不可的：</w:t>
      </w:r>
    </w:p>
    <w:p w14:paraId="38EAE62E">
      <w:pPr>
        <w:pStyle w:val="32"/>
        <w:bidi w:val="0"/>
        <w:ind w:firstLine="720" w:firstLineChars="300"/>
        <w:rPr>
          <w:rFonts w:hint="default" w:cs="Times New Roman"/>
        </w:rPr>
      </w:pPr>
      <w:r>
        <w:rPr>
          <w:rFonts w:hint="default" w:cs="Times New Roman"/>
        </w:rPr>
        <w:t>正面词采用 “必须”，反面词采用 “严禁”；</w:t>
      </w:r>
    </w:p>
    <w:p w14:paraId="52788CB4">
      <w:pPr>
        <w:pStyle w:val="32"/>
        <w:bidi w:val="0"/>
        <w:rPr>
          <w:rFonts w:hint="default" w:cs="Times New Roman"/>
        </w:rPr>
      </w:pPr>
      <w:r>
        <w:rPr>
          <w:rFonts w:hint="default" w:cs="Times New Roman"/>
          <w:b/>
          <w:bCs/>
        </w:rPr>
        <w:t>2</w:t>
      </w:r>
      <w:r>
        <w:rPr>
          <w:rFonts w:hint="default" w:cs="Times New Roman"/>
        </w:rPr>
        <w:t xml:space="preserve"> 表示严格，在正常情况下均应这样做的：</w:t>
      </w:r>
    </w:p>
    <w:p w14:paraId="16AFDC41">
      <w:pPr>
        <w:pStyle w:val="32"/>
        <w:bidi w:val="0"/>
        <w:ind w:firstLine="720" w:firstLineChars="300"/>
        <w:rPr>
          <w:rFonts w:hint="default" w:cs="Times New Roman"/>
        </w:rPr>
      </w:pPr>
      <w:r>
        <w:rPr>
          <w:rFonts w:hint="default" w:cs="Times New Roman"/>
        </w:rPr>
        <w:t>正面词采用 “应”，反面词采用 “不应” 或 “不得”；</w:t>
      </w:r>
    </w:p>
    <w:p w14:paraId="50081197">
      <w:pPr>
        <w:pStyle w:val="32"/>
        <w:bidi w:val="0"/>
        <w:rPr>
          <w:rFonts w:hint="default" w:cs="Times New Roman"/>
        </w:rPr>
      </w:pPr>
      <w:r>
        <w:rPr>
          <w:rFonts w:hint="default" w:cs="Times New Roman"/>
          <w:b/>
          <w:bCs/>
        </w:rPr>
        <w:t>3</w:t>
      </w:r>
      <w:r>
        <w:rPr>
          <w:rFonts w:hint="default" w:cs="Times New Roman"/>
        </w:rPr>
        <w:t xml:space="preserve"> 表示允许稍有选择，在条件许可时首先应这样做的：</w:t>
      </w:r>
    </w:p>
    <w:p w14:paraId="386E5541">
      <w:pPr>
        <w:pStyle w:val="32"/>
        <w:bidi w:val="0"/>
        <w:ind w:firstLine="720" w:firstLineChars="300"/>
        <w:rPr>
          <w:rFonts w:hint="default" w:cs="Times New Roman"/>
        </w:rPr>
      </w:pPr>
      <w:r>
        <w:rPr>
          <w:rFonts w:hint="default" w:cs="Times New Roman"/>
        </w:rPr>
        <w:t>正面词采用 “宜”，反面词采用 “不宜”；</w:t>
      </w:r>
    </w:p>
    <w:p w14:paraId="0CF6CDAC">
      <w:pPr>
        <w:pStyle w:val="32"/>
        <w:bidi w:val="0"/>
        <w:rPr>
          <w:rFonts w:hint="default" w:ascii="Times New Roman" w:hAnsi="Times New Roman" w:cs="Times New Roman"/>
        </w:rPr>
        <w:sectPr>
          <w:pgSz w:w="11906" w:h="16838"/>
          <w:pgMar w:top="1440" w:right="1800" w:bottom="1440" w:left="1800" w:header="851" w:footer="992" w:gutter="0"/>
          <w:cols w:space="425" w:num="1"/>
          <w:titlePg/>
          <w:docGrid w:type="lines" w:linePitch="312" w:charSpace="0"/>
        </w:sectPr>
      </w:pPr>
      <w:r>
        <w:rPr>
          <w:rFonts w:hint="default" w:cs="Times New Roman"/>
          <w:b/>
          <w:bCs/>
        </w:rPr>
        <w:t>4</w:t>
      </w:r>
      <w:r>
        <w:rPr>
          <w:rFonts w:hint="default" w:cs="Times New Roman"/>
        </w:rPr>
        <w:t xml:space="preserve"> 表示有选择，在一定条件下可以这样做的，采用 “可”。</w:t>
      </w:r>
    </w:p>
    <w:p w14:paraId="6397BAC8">
      <w:pPr>
        <w:pStyle w:val="29"/>
        <w:rPr>
          <w:rFonts w:hint="default" w:ascii="Times New Roman" w:hAnsi="Times New Roman" w:cs="Times New Roman"/>
        </w:rPr>
      </w:pPr>
      <w:bookmarkStart w:id="219" w:name="_Toc26241"/>
      <w:bookmarkStart w:id="220" w:name="_Toc17529"/>
      <w:bookmarkStart w:id="221" w:name="_Toc3318"/>
      <w:bookmarkStart w:id="222" w:name="_Toc6263"/>
      <w:bookmarkStart w:id="223" w:name="_Toc28621"/>
      <w:r>
        <w:rPr>
          <w:rFonts w:hint="default" w:ascii="Times New Roman" w:hAnsi="Times New Roman" w:cs="Times New Roman"/>
        </w:rPr>
        <w:t>引用标准</w:t>
      </w:r>
      <w:r>
        <w:rPr>
          <w:rFonts w:hint="default" w:cs="Times New Roman"/>
        </w:rPr>
        <w:t>名录</w:t>
      </w:r>
      <w:bookmarkEnd w:id="219"/>
      <w:bookmarkEnd w:id="220"/>
      <w:bookmarkEnd w:id="221"/>
      <w:bookmarkEnd w:id="222"/>
      <w:bookmarkEnd w:id="223"/>
    </w:p>
    <w:p w14:paraId="351A5863">
      <w:pPr>
        <w:pStyle w:val="32"/>
        <w:bidi w:val="0"/>
        <w:rPr>
          <w:rFonts w:hint="default" w:cs="Times New Roman"/>
        </w:rPr>
      </w:pPr>
      <w:r>
        <w:rPr>
          <w:rFonts w:hint="default" w:cs="Times New Roman"/>
        </w:rPr>
        <w:t>本导则引用下列标准。其中，注日期的，仅对该日期对应的版本适用本</w:t>
      </w:r>
      <w:r>
        <w:rPr>
          <w:rFonts w:hint="default" w:cs="Times New Roman"/>
          <w:lang w:val="en-US" w:eastAsia="zh-CN"/>
        </w:rPr>
        <w:t>标准</w:t>
      </w:r>
      <w:r>
        <w:rPr>
          <w:rFonts w:hint="default" w:cs="Times New Roman"/>
        </w:rPr>
        <w:t>；不注日期的，其最新版适用于本</w:t>
      </w:r>
      <w:r>
        <w:rPr>
          <w:rFonts w:hint="default" w:cs="Times New Roman"/>
          <w:lang w:val="en-US" w:eastAsia="zh-CN"/>
        </w:rPr>
        <w:t>标准</w:t>
      </w:r>
      <w:r>
        <w:rPr>
          <w:rFonts w:hint="default" w:cs="Times New Roman"/>
        </w:rPr>
        <w:t>。</w:t>
      </w:r>
    </w:p>
    <w:p w14:paraId="558D5A74">
      <w:pPr>
        <w:pStyle w:val="32"/>
        <w:bidi w:val="0"/>
        <w:rPr>
          <w:rFonts w:hint="default" w:cs="Times New Roman"/>
        </w:rPr>
      </w:pPr>
      <w:r>
        <w:rPr>
          <w:rFonts w:hint="default" w:cs="Times New Roman"/>
        </w:rPr>
        <w:t>《建筑碳排放计算标准》GB/T 51366-2019</w:t>
      </w:r>
    </w:p>
    <w:p w14:paraId="25EE52EE">
      <w:pPr>
        <w:pStyle w:val="32"/>
        <w:bidi w:val="0"/>
        <w:rPr>
          <w:rFonts w:hint="default" w:cs="Times New Roman"/>
        </w:rPr>
      </w:pPr>
      <w:r>
        <w:rPr>
          <w:rFonts w:hint="default" w:cs="Times New Roman"/>
        </w:rPr>
        <w:t>《综合能耗计算通则》GB/T 2589</w:t>
      </w:r>
    </w:p>
    <w:p w14:paraId="6382D333">
      <w:pPr>
        <w:pStyle w:val="32"/>
        <w:bidi w:val="0"/>
        <w:rPr>
          <w:rFonts w:hint="default" w:cs="Times New Roman"/>
        </w:rPr>
      </w:pPr>
      <w:r>
        <w:rPr>
          <w:rFonts w:hint="default" w:cs="Times New Roman"/>
        </w:rPr>
        <w:t>《温室气体 产品碳足迹量化要求和指南》GB/T 2406</w:t>
      </w:r>
    </w:p>
    <w:p w14:paraId="79BACD44">
      <w:pPr>
        <w:pStyle w:val="32"/>
        <w:rPr>
          <w:rFonts w:hint="default" w:cs="Times New Roman"/>
        </w:rPr>
      </w:pPr>
      <w:r>
        <w:rPr>
          <w:rFonts w:hint="default" w:cs="Times New Roman"/>
        </w:rPr>
        <w:t>《工业企业温室气体排放核算和报告通则》GB/T 32150-2015</w:t>
      </w:r>
    </w:p>
    <w:p w14:paraId="3916157A">
      <w:pPr>
        <w:pStyle w:val="32"/>
        <w:rPr>
          <w:rFonts w:hint="default" w:ascii="Times New Roman" w:hAnsi="Times New Roman" w:cs="Times New Roman"/>
        </w:rPr>
      </w:pPr>
      <w:r>
        <w:rPr>
          <w:rFonts w:ascii="Times New Roman" w:hAnsi="Times New Roman" w:eastAsia="宋体" w:cs="Times New Roman"/>
          <w:sz w:val="24"/>
        </w:rPr>
        <w:t>《房屋建筑与装饰工程消耗量定额》TY01-31-2015</w:t>
      </w:r>
    </w:p>
    <w:p w14:paraId="506B6963"/>
    <w:p w14:paraId="228E299F"/>
    <w:sectPr>
      <w:pgSz w:w="11906" w:h="16838"/>
      <w:pgMar w:top="1440" w:right="1800" w:bottom="1440" w:left="180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383C70">
    <w:pPr>
      <w:pStyle w:val="16"/>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983B01">
                          <w:pPr>
                            <w:pStyle w:val="16"/>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1B983B01">
                    <w:pPr>
                      <w:pStyle w:val="16"/>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9783B0">
    <w:pPr>
      <w:pStyle w:val="1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BFCE2A">
    <w:pPr>
      <w:pStyle w:val="1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A98224">
    <w:pPr>
      <w:pStyle w:val="16"/>
    </w:pPr>
    <w:r>
      <w:rPr>
        <w:sz w:val="1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0E7162C">
                          <w:pPr>
                            <w:pStyle w:val="1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30E7162C">
                    <w:pPr>
                      <w:pStyle w:val="16"/>
                    </w:pPr>
                    <w:r>
                      <w:fldChar w:fldCharType="begin"/>
                    </w:r>
                    <w:r>
                      <w:instrText xml:space="preserve"> PAGE  \* MERGEFORMAT </w:instrText>
                    </w:r>
                    <w:r>
                      <w:fldChar w:fldCharType="separate"/>
                    </w:r>
                    <w:r>
                      <w:t>1</w:t>
                    </w:r>
                    <w:r>
                      <w:fldChar w:fldCharType="end"/>
                    </w:r>
                  </w:p>
                </w:txbxContent>
              </v:textbox>
            </v:shape>
          </w:pict>
        </mc:Fallback>
      </mc:AlternateContent>
    </w: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202665">
                          <w:pPr>
                            <w:pStyle w:val="16"/>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H3jSMsAgAAVwQAAA4AAABkcnMvZTJvRG9jLnhtbK1UzY7TMBC+I/EO&#10;lu80aRGrUj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JbSjRTqPjpx/fT&#10;z4fTr28EZxCotX6GuHuLyNC9Mx2Ch3OPw8i7q5yKXzAi8EPe40Ve0QXC46XpZDrN4eLwDRvgZ4/X&#10;rfPhvTCKRKOgDvVLsrLDxoc+dAiJ2bRZN1KmGkpN2oJevX6T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4feNIywCAABXBAAADgAAAAAAAAABACAAAAAfAQAAZHJzL2Uyb0RvYy54bWxQSwUGAAAAAAYA&#10;BgBZAQAAvQUAAAAA&#10;">
              <v:fill on="f" focussize="0,0"/>
              <v:stroke on="f" weight="0.5pt"/>
              <v:imagedata o:title=""/>
              <o:lock v:ext="edit" aspectratio="f"/>
              <v:textbox inset="0mm,0mm,0mm,0mm" style="mso-fit-shape-to-text:t;">
                <w:txbxContent>
                  <w:p w14:paraId="6B202665">
                    <w:pPr>
                      <w:pStyle w:val="16"/>
                    </w:pP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3AA617">
    <w:pPr>
      <w:pStyle w:val="16"/>
    </w:pPr>
    <w:r>
      <w:rPr>
        <w:sz w:val="18"/>
      </w:rPr>
      <mc:AlternateContent>
        <mc:Choice Requires="wps">
          <w:drawing>
            <wp:anchor distT="0" distB="0" distL="114300" distR="114300" simplePos="0" relativeHeight="251667456" behindDoc="0" locked="0" layoutInCell="1" allowOverlap="1">
              <wp:simplePos x="0" y="0"/>
              <wp:positionH relativeFrom="margin">
                <wp:align>outside</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AC0EEB">
                          <w:pPr>
                            <w:pStyle w:val="1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14:paraId="74AC0EEB">
                    <w:pPr>
                      <w:pStyle w:val="1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77F646">
    <w:pPr>
      <w:pStyle w:val="16"/>
    </w:pPr>
    <w:r>
      <w:rPr>
        <w:sz w:val="18"/>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CB7EA1">
                          <w:pPr>
                            <w:pStyle w:val="1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5ECB7EA1">
                    <w:pPr>
                      <w:pStyle w:val="1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9CBAF7">
    <w:pPr>
      <w:pStyle w:val="16"/>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11331B8">
                          <w:pPr>
                            <w:pStyle w:val="1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511331B8">
                    <w:pPr>
                      <w:pStyle w:val="1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398B0E">
    <w:pPr>
      <w:pStyle w:val="16"/>
    </w:pPr>
    <w:r>
      <w:rPr>
        <w:sz w:val="18"/>
      </w:rP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881A54">
                          <w:pPr>
                            <w:pStyle w:val="1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7C881A54">
                    <w:pPr>
                      <w:pStyle w:val="1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22C32B">
    <w:pPr>
      <w:spacing w:line="174"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998B1B4">
                          <w:pPr>
                            <w:pStyle w:val="16"/>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M7HhYsAgAAVwQAAA4AAABkcnMvZTJvRG9jLnhtbK1UzY7TMBC+I/EO&#10;lu80aRFL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JbSjRTqPjpx/fT&#10;z4fTr28EZxCotX6GuHuLyNC9Mx2Ch3OPw8i7q5yKXzAi8EPe40Ve0QXC46XpZDrN4eLwDRvgZ4/X&#10;rfPhvTCKRKOgDvVLsrLDxoc+dAiJ2bRZN1KmGkpN2oJevX6T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0zseFiwCAABXBAAADgAAAAAAAAABACAAAAAfAQAAZHJzL2Uyb0RvYy54bWxQSwUGAAAAAAYA&#10;BgBZAQAAvQUAAAAA&#10;">
              <v:fill on="f" focussize="0,0"/>
              <v:stroke on="f" weight="0.5pt"/>
              <v:imagedata o:title=""/>
              <o:lock v:ext="edit" aspectratio="f"/>
              <v:textbox inset="0mm,0mm,0mm,0mm" style="mso-fit-shape-to-text:t;">
                <w:txbxContent>
                  <w:p w14:paraId="5998B1B4">
                    <w:pPr>
                      <w:pStyle w:val="16"/>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E5778E">
    <w:pPr>
      <w:pStyle w:val="16"/>
    </w:pPr>
    <w:r>
      <w:rPr>
        <w:sz w:val="18"/>
      </w:rPr>
      <mc:AlternateContent>
        <mc:Choice Requires="wps">
          <w:drawing>
            <wp:anchor distT="0" distB="0" distL="114300" distR="114300" simplePos="0" relativeHeight="25166848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CD7C22">
                          <w:pPr>
                            <w:pStyle w:val="16"/>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fDwk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6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t8PCTICAABjBAAADgAAAAAAAAABACAAAAAfAQAAZHJzL2Uyb0RvYy54bWxQSwUG&#10;AAAAAAYABgBZAQAAwwUAAAAA&#10;">
              <v:fill on="f" focussize="0,0"/>
              <v:stroke on="f" weight="0.5pt"/>
              <v:imagedata o:title=""/>
              <o:lock v:ext="edit" aspectratio="f"/>
              <v:textbox inset="0mm,0mm,0mm,0mm" style="mso-fit-shape-to-text:t;">
                <w:txbxContent>
                  <w:p w14:paraId="05CD7C22">
                    <w:pPr>
                      <w:pStyle w:val="16"/>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B77CB3">
    <w:pPr>
      <w:pStyle w:val="16"/>
    </w:pPr>
    <w:r>
      <w:rPr>
        <w:sz w:val="18"/>
      </w:rPr>
      <mc:AlternateContent>
        <mc:Choice Requires="wps">
          <w:drawing>
            <wp:anchor distT="0" distB="0" distL="114300" distR="114300" simplePos="0" relativeHeight="25166643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879C408">
                          <w:pPr>
                            <w:pStyle w:val="1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0879C408">
                    <w:pPr>
                      <w:pStyle w:val="16"/>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AB1C04">
    <w:pPr>
      <w:pStyle w:val="1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BBEE35">
    <w:pPr>
      <w:pStyle w:val="1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11939C">
    <w:pPr>
      <w:pStyle w:val="17"/>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319730">
    <w:pPr>
      <w:pStyle w:val="17"/>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7E53C5">
    <w:pPr>
      <w:pStyle w:val="17"/>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ABD0F5">
    <w:pPr>
      <w:pStyle w:val="17"/>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52F6D4">
    <w:pPr>
      <w:pStyle w:val="17"/>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636F3F">
    <w:pPr>
      <w:pStyle w:val="17"/>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14E9B8">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1B351BD"/>
    <w:multiLevelType w:val="singleLevel"/>
    <w:tmpl w:val="D1B351BD"/>
    <w:lvl w:ilvl="0" w:tentative="0">
      <w:start w:val="1"/>
      <w:numFmt w:val="decimal"/>
      <w:lvlText w:val="%1)"/>
      <w:lvlJc w:val="left"/>
      <w:pPr>
        <w:ind w:left="425" w:hanging="425"/>
      </w:p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1"/>
  <w:embedSystemFonts/>
  <w:bordersDoNotSurroundHeader w:val="0"/>
  <w:bordersDoNotSurroundFooter w:val="0"/>
  <w:trackRevisions w:val="1"/>
  <w:documentProtection w:enforcement="0"/>
  <w:defaultTabStop w:val="420"/>
  <w:evenAndOddHeaders w:val="1"/>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469F"/>
    <w:rsid w:val="00120EAB"/>
    <w:rsid w:val="00160E5F"/>
    <w:rsid w:val="001F3C97"/>
    <w:rsid w:val="00321DE7"/>
    <w:rsid w:val="003B7C51"/>
    <w:rsid w:val="0042418C"/>
    <w:rsid w:val="00441793"/>
    <w:rsid w:val="00535E7A"/>
    <w:rsid w:val="00555785"/>
    <w:rsid w:val="00621C19"/>
    <w:rsid w:val="006A0247"/>
    <w:rsid w:val="006A6826"/>
    <w:rsid w:val="0075194C"/>
    <w:rsid w:val="007B40A9"/>
    <w:rsid w:val="0081201B"/>
    <w:rsid w:val="009123E6"/>
    <w:rsid w:val="009A6226"/>
    <w:rsid w:val="00B44D16"/>
    <w:rsid w:val="00BE7A87"/>
    <w:rsid w:val="00CD061D"/>
    <w:rsid w:val="00E22979"/>
    <w:rsid w:val="00E27A99"/>
    <w:rsid w:val="00E7469F"/>
    <w:rsid w:val="00EF1AEF"/>
    <w:rsid w:val="00F05477"/>
    <w:rsid w:val="00FF61C6"/>
    <w:rsid w:val="010158D6"/>
    <w:rsid w:val="01176EA7"/>
    <w:rsid w:val="01227D26"/>
    <w:rsid w:val="015302CD"/>
    <w:rsid w:val="017A49D9"/>
    <w:rsid w:val="01900477"/>
    <w:rsid w:val="019762E5"/>
    <w:rsid w:val="01A26771"/>
    <w:rsid w:val="01BB4E65"/>
    <w:rsid w:val="01BC1E39"/>
    <w:rsid w:val="01DB4028"/>
    <w:rsid w:val="0227136C"/>
    <w:rsid w:val="02377801"/>
    <w:rsid w:val="0247556A"/>
    <w:rsid w:val="02605FE0"/>
    <w:rsid w:val="027E2682"/>
    <w:rsid w:val="02840270"/>
    <w:rsid w:val="028F3898"/>
    <w:rsid w:val="02900449"/>
    <w:rsid w:val="02D06E64"/>
    <w:rsid w:val="02D36DFE"/>
    <w:rsid w:val="03001367"/>
    <w:rsid w:val="03065425"/>
    <w:rsid w:val="03360F23"/>
    <w:rsid w:val="034A0136"/>
    <w:rsid w:val="035A07FC"/>
    <w:rsid w:val="038254D2"/>
    <w:rsid w:val="038E791A"/>
    <w:rsid w:val="03A73D75"/>
    <w:rsid w:val="03AF44A6"/>
    <w:rsid w:val="03BE6BB4"/>
    <w:rsid w:val="03DC23A2"/>
    <w:rsid w:val="04073A28"/>
    <w:rsid w:val="041651F4"/>
    <w:rsid w:val="04284E13"/>
    <w:rsid w:val="04932CE9"/>
    <w:rsid w:val="049525BD"/>
    <w:rsid w:val="04BB31FA"/>
    <w:rsid w:val="04D70E27"/>
    <w:rsid w:val="04F3014B"/>
    <w:rsid w:val="04FC6849"/>
    <w:rsid w:val="04FD4C6D"/>
    <w:rsid w:val="04FF212C"/>
    <w:rsid w:val="05277AB9"/>
    <w:rsid w:val="05443172"/>
    <w:rsid w:val="05490FE9"/>
    <w:rsid w:val="05622C43"/>
    <w:rsid w:val="05777F14"/>
    <w:rsid w:val="059E7B97"/>
    <w:rsid w:val="05A01219"/>
    <w:rsid w:val="05A827C4"/>
    <w:rsid w:val="05AA5160"/>
    <w:rsid w:val="05B82E97"/>
    <w:rsid w:val="05E92991"/>
    <w:rsid w:val="05FD48BE"/>
    <w:rsid w:val="0656441F"/>
    <w:rsid w:val="06641E8F"/>
    <w:rsid w:val="06832D66"/>
    <w:rsid w:val="068D1F98"/>
    <w:rsid w:val="073F4EB6"/>
    <w:rsid w:val="074327A4"/>
    <w:rsid w:val="074A1D85"/>
    <w:rsid w:val="07630415"/>
    <w:rsid w:val="077C5CB6"/>
    <w:rsid w:val="079975C4"/>
    <w:rsid w:val="079F3753"/>
    <w:rsid w:val="07DC193F"/>
    <w:rsid w:val="07EF6C3F"/>
    <w:rsid w:val="07F64E89"/>
    <w:rsid w:val="08326375"/>
    <w:rsid w:val="08391AE1"/>
    <w:rsid w:val="08397703"/>
    <w:rsid w:val="085F410B"/>
    <w:rsid w:val="086764D0"/>
    <w:rsid w:val="087C35F9"/>
    <w:rsid w:val="08974FC9"/>
    <w:rsid w:val="089C14B1"/>
    <w:rsid w:val="08D35DAA"/>
    <w:rsid w:val="08ED0564"/>
    <w:rsid w:val="08F326DF"/>
    <w:rsid w:val="08FA50E4"/>
    <w:rsid w:val="094724D7"/>
    <w:rsid w:val="095839B4"/>
    <w:rsid w:val="095D06D2"/>
    <w:rsid w:val="097A447B"/>
    <w:rsid w:val="0987749F"/>
    <w:rsid w:val="09973AF9"/>
    <w:rsid w:val="09F264E3"/>
    <w:rsid w:val="09F61195"/>
    <w:rsid w:val="0A037FC9"/>
    <w:rsid w:val="0A2E173F"/>
    <w:rsid w:val="0A431E9D"/>
    <w:rsid w:val="0A453FD7"/>
    <w:rsid w:val="0A6767AA"/>
    <w:rsid w:val="0A945ABF"/>
    <w:rsid w:val="0A982E07"/>
    <w:rsid w:val="0AEA2F37"/>
    <w:rsid w:val="0AEB646C"/>
    <w:rsid w:val="0B224DC6"/>
    <w:rsid w:val="0B3D1B83"/>
    <w:rsid w:val="0B4166C9"/>
    <w:rsid w:val="0B5F234A"/>
    <w:rsid w:val="0B8C581D"/>
    <w:rsid w:val="0B990270"/>
    <w:rsid w:val="0BD0275C"/>
    <w:rsid w:val="0C2B04D0"/>
    <w:rsid w:val="0C421CC7"/>
    <w:rsid w:val="0C4D2442"/>
    <w:rsid w:val="0C6236CC"/>
    <w:rsid w:val="0C7B29E0"/>
    <w:rsid w:val="0C8137F6"/>
    <w:rsid w:val="0CA971D2"/>
    <w:rsid w:val="0CC61599"/>
    <w:rsid w:val="0CFA7503"/>
    <w:rsid w:val="0D025D95"/>
    <w:rsid w:val="0D0C53E6"/>
    <w:rsid w:val="0D570D57"/>
    <w:rsid w:val="0D7170D6"/>
    <w:rsid w:val="0D773E06"/>
    <w:rsid w:val="0DA10224"/>
    <w:rsid w:val="0DA25D4B"/>
    <w:rsid w:val="0DA92C56"/>
    <w:rsid w:val="0DC96390"/>
    <w:rsid w:val="0E7A4892"/>
    <w:rsid w:val="0E7C659C"/>
    <w:rsid w:val="0E9360EE"/>
    <w:rsid w:val="0EA004DC"/>
    <w:rsid w:val="0EB75826"/>
    <w:rsid w:val="0EC87862"/>
    <w:rsid w:val="0EDE23CA"/>
    <w:rsid w:val="0EE8560C"/>
    <w:rsid w:val="0EFA443D"/>
    <w:rsid w:val="0F1F1B19"/>
    <w:rsid w:val="0F2731F8"/>
    <w:rsid w:val="0F2A5FF8"/>
    <w:rsid w:val="0F4A5375"/>
    <w:rsid w:val="0F4C2412"/>
    <w:rsid w:val="0F53554E"/>
    <w:rsid w:val="0F5B6472"/>
    <w:rsid w:val="0F706100"/>
    <w:rsid w:val="0F895414"/>
    <w:rsid w:val="0F963731"/>
    <w:rsid w:val="0F9A505F"/>
    <w:rsid w:val="0F9D4A1B"/>
    <w:rsid w:val="0FA967B3"/>
    <w:rsid w:val="0FBF4992"/>
    <w:rsid w:val="0FC93A62"/>
    <w:rsid w:val="0FED7A27"/>
    <w:rsid w:val="101A6DFD"/>
    <w:rsid w:val="10260EB5"/>
    <w:rsid w:val="10265B91"/>
    <w:rsid w:val="10423AAD"/>
    <w:rsid w:val="10542F1D"/>
    <w:rsid w:val="107E39A7"/>
    <w:rsid w:val="10AB0CE8"/>
    <w:rsid w:val="10C320E6"/>
    <w:rsid w:val="10EC5C5A"/>
    <w:rsid w:val="10EF6395"/>
    <w:rsid w:val="10F0699A"/>
    <w:rsid w:val="1102547E"/>
    <w:rsid w:val="111022AF"/>
    <w:rsid w:val="11147F6E"/>
    <w:rsid w:val="113969C6"/>
    <w:rsid w:val="113D447D"/>
    <w:rsid w:val="113D5356"/>
    <w:rsid w:val="11694C99"/>
    <w:rsid w:val="116D4F64"/>
    <w:rsid w:val="11B20C52"/>
    <w:rsid w:val="11C24487"/>
    <w:rsid w:val="120174E4"/>
    <w:rsid w:val="12231597"/>
    <w:rsid w:val="122A1502"/>
    <w:rsid w:val="123E20D6"/>
    <w:rsid w:val="12543AB7"/>
    <w:rsid w:val="12A56D43"/>
    <w:rsid w:val="12AE4934"/>
    <w:rsid w:val="12B14A11"/>
    <w:rsid w:val="12BB58E4"/>
    <w:rsid w:val="12C64289"/>
    <w:rsid w:val="12F63374"/>
    <w:rsid w:val="13281C22"/>
    <w:rsid w:val="1346119F"/>
    <w:rsid w:val="13676034"/>
    <w:rsid w:val="13781CCD"/>
    <w:rsid w:val="138E4DA7"/>
    <w:rsid w:val="139F6DAA"/>
    <w:rsid w:val="13AC7923"/>
    <w:rsid w:val="13CA6A07"/>
    <w:rsid w:val="13D96576"/>
    <w:rsid w:val="140212F1"/>
    <w:rsid w:val="140A468A"/>
    <w:rsid w:val="14237BE5"/>
    <w:rsid w:val="14311EBD"/>
    <w:rsid w:val="144A1DBA"/>
    <w:rsid w:val="144C1203"/>
    <w:rsid w:val="14504752"/>
    <w:rsid w:val="14602C66"/>
    <w:rsid w:val="14C730B2"/>
    <w:rsid w:val="14C8405D"/>
    <w:rsid w:val="14E81C34"/>
    <w:rsid w:val="15083131"/>
    <w:rsid w:val="15411A3E"/>
    <w:rsid w:val="154365C2"/>
    <w:rsid w:val="15447838"/>
    <w:rsid w:val="155F4A3B"/>
    <w:rsid w:val="157900A2"/>
    <w:rsid w:val="15793835"/>
    <w:rsid w:val="15835D94"/>
    <w:rsid w:val="158F4E06"/>
    <w:rsid w:val="15EA3440"/>
    <w:rsid w:val="16225C7A"/>
    <w:rsid w:val="16297009"/>
    <w:rsid w:val="1630253B"/>
    <w:rsid w:val="165F0C7D"/>
    <w:rsid w:val="169C77DB"/>
    <w:rsid w:val="16D700F7"/>
    <w:rsid w:val="17416EF8"/>
    <w:rsid w:val="17824C23"/>
    <w:rsid w:val="178D682E"/>
    <w:rsid w:val="17B648CC"/>
    <w:rsid w:val="18147845"/>
    <w:rsid w:val="181A13D3"/>
    <w:rsid w:val="18413677"/>
    <w:rsid w:val="184446E7"/>
    <w:rsid w:val="18455C50"/>
    <w:rsid w:val="1846612A"/>
    <w:rsid w:val="185F6D12"/>
    <w:rsid w:val="187D44EA"/>
    <w:rsid w:val="188E0A5E"/>
    <w:rsid w:val="18A11A90"/>
    <w:rsid w:val="18BF1EA7"/>
    <w:rsid w:val="18CE5C46"/>
    <w:rsid w:val="18FF04F5"/>
    <w:rsid w:val="19000B10"/>
    <w:rsid w:val="19520625"/>
    <w:rsid w:val="195312FD"/>
    <w:rsid w:val="1968609A"/>
    <w:rsid w:val="19B94B48"/>
    <w:rsid w:val="19BE56EF"/>
    <w:rsid w:val="19C37774"/>
    <w:rsid w:val="1A163D48"/>
    <w:rsid w:val="1A1B4EBB"/>
    <w:rsid w:val="1A501041"/>
    <w:rsid w:val="1A55661F"/>
    <w:rsid w:val="1A606D71"/>
    <w:rsid w:val="1A7176E9"/>
    <w:rsid w:val="1A846F04"/>
    <w:rsid w:val="1A860DD2"/>
    <w:rsid w:val="1ACE017F"/>
    <w:rsid w:val="1B617245"/>
    <w:rsid w:val="1B6A60FA"/>
    <w:rsid w:val="1B6D7998"/>
    <w:rsid w:val="1B793281"/>
    <w:rsid w:val="1B83540D"/>
    <w:rsid w:val="1B953973"/>
    <w:rsid w:val="1BF17F64"/>
    <w:rsid w:val="1BF53751"/>
    <w:rsid w:val="1BFD417D"/>
    <w:rsid w:val="1C083E53"/>
    <w:rsid w:val="1C1E735E"/>
    <w:rsid w:val="1C200EAE"/>
    <w:rsid w:val="1C204A0A"/>
    <w:rsid w:val="1C24274C"/>
    <w:rsid w:val="1C5B3C94"/>
    <w:rsid w:val="1C7C1B5C"/>
    <w:rsid w:val="1C847E13"/>
    <w:rsid w:val="1C881BB4"/>
    <w:rsid w:val="1C8A22AA"/>
    <w:rsid w:val="1C931680"/>
    <w:rsid w:val="1CB347A4"/>
    <w:rsid w:val="1CE7377A"/>
    <w:rsid w:val="1CF10D17"/>
    <w:rsid w:val="1CFB5F01"/>
    <w:rsid w:val="1D0D0336"/>
    <w:rsid w:val="1D126A49"/>
    <w:rsid w:val="1D193CC5"/>
    <w:rsid w:val="1D2D5378"/>
    <w:rsid w:val="1D415D2E"/>
    <w:rsid w:val="1D4961E3"/>
    <w:rsid w:val="1D596426"/>
    <w:rsid w:val="1D686669"/>
    <w:rsid w:val="1D7766AB"/>
    <w:rsid w:val="1D7E7A50"/>
    <w:rsid w:val="1D873B46"/>
    <w:rsid w:val="1DB8698F"/>
    <w:rsid w:val="1DC40190"/>
    <w:rsid w:val="1DCD49FB"/>
    <w:rsid w:val="1DD61BAB"/>
    <w:rsid w:val="1DD91315"/>
    <w:rsid w:val="1E0002B2"/>
    <w:rsid w:val="1E107DB8"/>
    <w:rsid w:val="1E195BB5"/>
    <w:rsid w:val="1E1C5FA2"/>
    <w:rsid w:val="1E517826"/>
    <w:rsid w:val="1E537319"/>
    <w:rsid w:val="1E805C34"/>
    <w:rsid w:val="1EA00084"/>
    <w:rsid w:val="1EA03E39"/>
    <w:rsid w:val="1EA76765"/>
    <w:rsid w:val="1EBC3110"/>
    <w:rsid w:val="1EEF227E"/>
    <w:rsid w:val="1F170346"/>
    <w:rsid w:val="1F4570D0"/>
    <w:rsid w:val="1F64786D"/>
    <w:rsid w:val="1FA6791C"/>
    <w:rsid w:val="1FAD0CAB"/>
    <w:rsid w:val="1FCE3F5B"/>
    <w:rsid w:val="1FD9439E"/>
    <w:rsid w:val="2000527E"/>
    <w:rsid w:val="203B62B7"/>
    <w:rsid w:val="205E50BA"/>
    <w:rsid w:val="20826412"/>
    <w:rsid w:val="20AC4ABE"/>
    <w:rsid w:val="20F85F56"/>
    <w:rsid w:val="21115240"/>
    <w:rsid w:val="21117017"/>
    <w:rsid w:val="21135D3D"/>
    <w:rsid w:val="211B128C"/>
    <w:rsid w:val="212B00D9"/>
    <w:rsid w:val="21543535"/>
    <w:rsid w:val="21725D08"/>
    <w:rsid w:val="21A13955"/>
    <w:rsid w:val="21E0250F"/>
    <w:rsid w:val="221912D2"/>
    <w:rsid w:val="22264F05"/>
    <w:rsid w:val="22370D00"/>
    <w:rsid w:val="223B259E"/>
    <w:rsid w:val="22840C94"/>
    <w:rsid w:val="22AB0844"/>
    <w:rsid w:val="22BB1837"/>
    <w:rsid w:val="22C57461"/>
    <w:rsid w:val="230114F9"/>
    <w:rsid w:val="23130E25"/>
    <w:rsid w:val="234C4337"/>
    <w:rsid w:val="23621DAC"/>
    <w:rsid w:val="237D6BE6"/>
    <w:rsid w:val="23841D23"/>
    <w:rsid w:val="23887A65"/>
    <w:rsid w:val="238B30B1"/>
    <w:rsid w:val="239857CE"/>
    <w:rsid w:val="23AC345A"/>
    <w:rsid w:val="23B6403B"/>
    <w:rsid w:val="23D06D16"/>
    <w:rsid w:val="23E12CD1"/>
    <w:rsid w:val="24025131"/>
    <w:rsid w:val="242F6132"/>
    <w:rsid w:val="24320BA5"/>
    <w:rsid w:val="246E29D9"/>
    <w:rsid w:val="246E3050"/>
    <w:rsid w:val="24864104"/>
    <w:rsid w:val="24914B33"/>
    <w:rsid w:val="24A140F3"/>
    <w:rsid w:val="24DD793C"/>
    <w:rsid w:val="24E76A0D"/>
    <w:rsid w:val="24E90D5D"/>
    <w:rsid w:val="25017A3D"/>
    <w:rsid w:val="250252D5"/>
    <w:rsid w:val="250A6257"/>
    <w:rsid w:val="251705B7"/>
    <w:rsid w:val="253416D6"/>
    <w:rsid w:val="2534552A"/>
    <w:rsid w:val="253F23A5"/>
    <w:rsid w:val="256736AA"/>
    <w:rsid w:val="25974898"/>
    <w:rsid w:val="25B601DB"/>
    <w:rsid w:val="25C20B0F"/>
    <w:rsid w:val="25C24D84"/>
    <w:rsid w:val="25F00824"/>
    <w:rsid w:val="260333D3"/>
    <w:rsid w:val="26345C82"/>
    <w:rsid w:val="26395046"/>
    <w:rsid w:val="264B0790"/>
    <w:rsid w:val="2669079B"/>
    <w:rsid w:val="266B625E"/>
    <w:rsid w:val="266F2816"/>
    <w:rsid w:val="2679051E"/>
    <w:rsid w:val="268042FB"/>
    <w:rsid w:val="268F4C66"/>
    <w:rsid w:val="26BE5BFA"/>
    <w:rsid w:val="26C22002"/>
    <w:rsid w:val="26EB2E9A"/>
    <w:rsid w:val="26FB22FC"/>
    <w:rsid w:val="270B661D"/>
    <w:rsid w:val="271436D1"/>
    <w:rsid w:val="271B0BF0"/>
    <w:rsid w:val="27250B0C"/>
    <w:rsid w:val="272E13DB"/>
    <w:rsid w:val="2748261F"/>
    <w:rsid w:val="27816C71"/>
    <w:rsid w:val="278B1FE5"/>
    <w:rsid w:val="27952750"/>
    <w:rsid w:val="27A060F3"/>
    <w:rsid w:val="27C804BE"/>
    <w:rsid w:val="27EA3965"/>
    <w:rsid w:val="28026ECF"/>
    <w:rsid w:val="283A2E44"/>
    <w:rsid w:val="2849353B"/>
    <w:rsid w:val="28584F8D"/>
    <w:rsid w:val="286B2FE9"/>
    <w:rsid w:val="28885E11"/>
    <w:rsid w:val="28904CC6"/>
    <w:rsid w:val="28B22E8E"/>
    <w:rsid w:val="28BF4709"/>
    <w:rsid w:val="28C95457"/>
    <w:rsid w:val="28CD5103"/>
    <w:rsid w:val="28D503BE"/>
    <w:rsid w:val="290B39DC"/>
    <w:rsid w:val="291A53C6"/>
    <w:rsid w:val="2927239E"/>
    <w:rsid w:val="292875F4"/>
    <w:rsid w:val="29325D7D"/>
    <w:rsid w:val="29401FE7"/>
    <w:rsid w:val="29443598"/>
    <w:rsid w:val="295E6B72"/>
    <w:rsid w:val="296C74E1"/>
    <w:rsid w:val="297354AB"/>
    <w:rsid w:val="2996455E"/>
    <w:rsid w:val="299B3C94"/>
    <w:rsid w:val="29CC61D1"/>
    <w:rsid w:val="29DB01C2"/>
    <w:rsid w:val="29E72BF1"/>
    <w:rsid w:val="29EF3C6E"/>
    <w:rsid w:val="2A00687A"/>
    <w:rsid w:val="2A0E0598"/>
    <w:rsid w:val="2A2E3188"/>
    <w:rsid w:val="2A363B85"/>
    <w:rsid w:val="2A7155B7"/>
    <w:rsid w:val="2A946CEF"/>
    <w:rsid w:val="2AAB6548"/>
    <w:rsid w:val="2ADE61BC"/>
    <w:rsid w:val="2AE8528D"/>
    <w:rsid w:val="2AF223EC"/>
    <w:rsid w:val="2AFB4FC0"/>
    <w:rsid w:val="2B173F6F"/>
    <w:rsid w:val="2B2260F3"/>
    <w:rsid w:val="2B2804B0"/>
    <w:rsid w:val="2B2D0EF2"/>
    <w:rsid w:val="2B2E731C"/>
    <w:rsid w:val="2B4C75CA"/>
    <w:rsid w:val="2B5E10AB"/>
    <w:rsid w:val="2B6910B1"/>
    <w:rsid w:val="2B8723B0"/>
    <w:rsid w:val="2BBD0BA6"/>
    <w:rsid w:val="2BDF043E"/>
    <w:rsid w:val="2BF2368F"/>
    <w:rsid w:val="2C0D50AE"/>
    <w:rsid w:val="2C5000EA"/>
    <w:rsid w:val="2C583D4C"/>
    <w:rsid w:val="2C6C5FD7"/>
    <w:rsid w:val="2C742F1C"/>
    <w:rsid w:val="2C7F4FF3"/>
    <w:rsid w:val="2C9322E0"/>
    <w:rsid w:val="2C9A3402"/>
    <w:rsid w:val="2CD7193E"/>
    <w:rsid w:val="2CD72212"/>
    <w:rsid w:val="2CE16F53"/>
    <w:rsid w:val="2CFA7447"/>
    <w:rsid w:val="2D26488F"/>
    <w:rsid w:val="2D7F79B5"/>
    <w:rsid w:val="2D8D7A26"/>
    <w:rsid w:val="2D962D7E"/>
    <w:rsid w:val="2DB41877"/>
    <w:rsid w:val="2DB95750"/>
    <w:rsid w:val="2DCD261C"/>
    <w:rsid w:val="2DDE0A02"/>
    <w:rsid w:val="2DE1603E"/>
    <w:rsid w:val="2DE53D06"/>
    <w:rsid w:val="2E0221C2"/>
    <w:rsid w:val="2E0E76C5"/>
    <w:rsid w:val="2E0F48DF"/>
    <w:rsid w:val="2E383E35"/>
    <w:rsid w:val="2E5459AD"/>
    <w:rsid w:val="2E8A6368"/>
    <w:rsid w:val="2E8F473D"/>
    <w:rsid w:val="2E9036D9"/>
    <w:rsid w:val="2E9460F9"/>
    <w:rsid w:val="2EA80FBB"/>
    <w:rsid w:val="2EA848F2"/>
    <w:rsid w:val="2EDE6DDE"/>
    <w:rsid w:val="2EE22E69"/>
    <w:rsid w:val="2EFC1307"/>
    <w:rsid w:val="2F590507"/>
    <w:rsid w:val="2FAC0F21"/>
    <w:rsid w:val="2FC27D28"/>
    <w:rsid w:val="2FEC137B"/>
    <w:rsid w:val="301C7A77"/>
    <w:rsid w:val="30394760"/>
    <w:rsid w:val="306F5C76"/>
    <w:rsid w:val="30736BB7"/>
    <w:rsid w:val="30B60B19"/>
    <w:rsid w:val="315C42DF"/>
    <w:rsid w:val="317F62F1"/>
    <w:rsid w:val="319B4849"/>
    <w:rsid w:val="31C03783"/>
    <w:rsid w:val="31D36B71"/>
    <w:rsid w:val="320D55D9"/>
    <w:rsid w:val="32317519"/>
    <w:rsid w:val="327A0EC0"/>
    <w:rsid w:val="32876D98"/>
    <w:rsid w:val="32D3237F"/>
    <w:rsid w:val="32E14A9C"/>
    <w:rsid w:val="32E45297"/>
    <w:rsid w:val="32EE3183"/>
    <w:rsid w:val="32F712CF"/>
    <w:rsid w:val="331E301B"/>
    <w:rsid w:val="333F5C66"/>
    <w:rsid w:val="33431F3E"/>
    <w:rsid w:val="33527747"/>
    <w:rsid w:val="335F23E7"/>
    <w:rsid w:val="3364747B"/>
    <w:rsid w:val="339715FE"/>
    <w:rsid w:val="33B12F1B"/>
    <w:rsid w:val="33E04D53"/>
    <w:rsid w:val="33E06C10"/>
    <w:rsid w:val="33E5680D"/>
    <w:rsid w:val="340842AA"/>
    <w:rsid w:val="341E3ACD"/>
    <w:rsid w:val="342033A2"/>
    <w:rsid w:val="34355450"/>
    <w:rsid w:val="344D58BF"/>
    <w:rsid w:val="3451350C"/>
    <w:rsid w:val="347D3556"/>
    <w:rsid w:val="3491512A"/>
    <w:rsid w:val="349421F2"/>
    <w:rsid w:val="349873DC"/>
    <w:rsid w:val="349B6ECC"/>
    <w:rsid w:val="34C1339B"/>
    <w:rsid w:val="34DC77C8"/>
    <w:rsid w:val="34F10F51"/>
    <w:rsid w:val="35092F1D"/>
    <w:rsid w:val="352A556C"/>
    <w:rsid w:val="35400DDC"/>
    <w:rsid w:val="354D6418"/>
    <w:rsid w:val="358931C8"/>
    <w:rsid w:val="359A15B1"/>
    <w:rsid w:val="35C249F4"/>
    <w:rsid w:val="35F10F01"/>
    <w:rsid w:val="362058DB"/>
    <w:rsid w:val="36370E76"/>
    <w:rsid w:val="36401AD9"/>
    <w:rsid w:val="36484E32"/>
    <w:rsid w:val="36600817"/>
    <w:rsid w:val="36797D24"/>
    <w:rsid w:val="36964D52"/>
    <w:rsid w:val="36AC46B5"/>
    <w:rsid w:val="37023232"/>
    <w:rsid w:val="370B37E0"/>
    <w:rsid w:val="370E6CC9"/>
    <w:rsid w:val="372C4AE3"/>
    <w:rsid w:val="375D1024"/>
    <w:rsid w:val="375E14C9"/>
    <w:rsid w:val="37E67006"/>
    <w:rsid w:val="37EE37B7"/>
    <w:rsid w:val="380C759F"/>
    <w:rsid w:val="38321C0A"/>
    <w:rsid w:val="385B0E4C"/>
    <w:rsid w:val="385D2F90"/>
    <w:rsid w:val="386271B6"/>
    <w:rsid w:val="386D50C3"/>
    <w:rsid w:val="386E76A4"/>
    <w:rsid w:val="387119AC"/>
    <w:rsid w:val="38811731"/>
    <w:rsid w:val="389034BB"/>
    <w:rsid w:val="3894435E"/>
    <w:rsid w:val="38DE6D8C"/>
    <w:rsid w:val="38E946AA"/>
    <w:rsid w:val="38EA523F"/>
    <w:rsid w:val="394D0852"/>
    <w:rsid w:val="395D12DE"/>
    <w:rsid w:val="396A50BF"/>
    <w:rsid w:val="39846181"/>
    <w:rsid w:val="39A273A8"/>
    <w:rsid w:val="39B079DC"/>
    <w:rsid w:val="39B44A23"/>
    <w:rsid w:val="39BD262D"/>
    <w:rsid w:val="39D92970"/>
    <w:rsid w:val="39E9692C"/>
    <w:rsid w:val="39FD20B6"/>
    <w:rsid w:val="3A064841"/>
    <w:rsid w:val="3A1302EC"/>
    <w:rsid w:val="3A2A1573"/>
    <w:rsid w:val="3A2E0152"/>
    <w:rsid w:val="3A3A5C00"/>
    <w:rsid w:val="3A573895"/>
    <w:rsid w:val="3A791A5E"/>
    <w:rsid w:val="3A7E1138"/>
    <w:rsid w:val="3A813942"/>
    <w:rsid w:val="3A835955"/>
    <w:rsid w:val="3A8A30AC"/>
    <w:rsid w:val="3A8F1281"/>
    <w:rsid w:val="3A944AE9"/>
    <w:rsid w:val="3A9C399E"/>
    <w:rsid w:val="3AD22A21"/>
    <w:rsid w:val="3AED5FA8"/>
    <w:rsid w:val="3B0029CB"/>
    <w:rsid w:val="3B141786"/>
    <w:rsid w:val="3B4E4C98"/>
    <w:rsid w:val="3BBD597A"/>
    <w:rsid w:val="3BC76554"/>
    <w:rsid w:val="3BE60DBD"/>
    <w:rsid w:val="3BE9676F"/>
    <w:rsid w:val="3C1732DC"/>
    <w:rsid w:val="3C6C7E7F"/>
    <w:rsid w:val="3C902E09"/>
    <w:rsid w:val="3CAC74C2"/>
    <w:rsid w:val="3CBE1D32"/>
    <w:rsid w:val="3CBE7BFC"/>
    <w:rsid w:val="3CC03974"/>
    <w:rsid w:val="3CC66352"/>
    <w:rsid w:val="3CFF06A0"/>
    <w:rsid w:val="3D05582A"/>
    <w:rsid w:val="3D115E90"/>
    <w:rsid w:val="3D1E069A"/>
    <w:rsid w:val="3D211189"/>
    <w:rsid w:val="3D2757A1"/>
    <w:rsid w:val="3D532A3A"/>
    <w:rsid w:val="3D5444F7"/>
    <w:rsid w:val="3D5F66E9"/>
    <w:rsid w:val="3DB749BC"/>
    <w:rsid w:val="3DC618C7"/>
    <w:rsid w:val="3DD27E02"/>
    <w:rsid w:val="3DEB4356"/>
    <w:rsid w:val="3E4144A5"/>
    <w:rsid w:val="3E4B3E6B"/>
    <w:rsid w:val="3E802501"/>
    <w:rsid w:val="3E8339C8"/>
    <w:rsid w:val="3E8E35FE"/>
    <w:rsid w:val="3E983FE9"/>
    <w:rsid w:val="3EBC016B"/>
    <w:rsid w:val="3ECA2888"/>
    <w:rsid w:val="3EF50C5D"/>
    <w:rsid w:val="3EF60E82"/>
    <w:rsid w:val="3EF67B21"/>
    <w:rsid w:val="3F0E10BF"/>
    <w:rsid w:val="3F19736B"/>
    <w:rsid w:val="3F1D4348"/>
    <w:rsid w:val="3F2301EA"/>
    <w:rsid w:val="3F454604"/>
    <w:rsid w:val="3F4B70E6"/>
    <w:rsid w:val="3F5E4A05"/>
    <w:rsid w:val="3FAC6431"/>
    <w:rsid w:val="3FB02C73"/>
    <w:rsid w:val="3FB14F5A"/>
    <w:rsid w:val="3FC254E6"/>
    <w:rsid w:val="3FC709D8"/>
    <w:rsid w:val="40071619"/>
    <w:rsid w:val="4008296C"/>
    <w:rsid w:val="40240F49"/>
    <w:rsid w:val="40512B35"/>
    <w:rsid w:val="405F332D"/>
    <w:rsid w:val="408829FA"/>
    <w:rsid w:val="408B6047"/>
    <w:rsid w:val="40A33B20"/>
    <w:rsid w:val="40CA3013"/>
    <w:rsid w:val="411A73CB"/>
    <w:rsid w:val="411C3143"/>
    <w:rsid w:val="412D0496"/>
    <w:rsid w:val="41980AAB"/>
    <w:rsid w:val="41A43864"/>
    <w:rsid w:val="41A44B63"/>
    <w:rsid w:val="41AF045B"/>
    <w:rsid w:val="41AF3FB7"/>
    <w:rsid w:val="41D924B7"/>
    <w:rsid w:val="41F54668"/>
    <w:rsid w:val="420460B1"/>
    <w:rsid w:val="421D53C4"/>
    <w:rsid w:val="422A5766"/>
    <w:rsid w:val="428538F0"/>
    <w:rsid w:val="4286740D"/>
    <w:rsid w:val="428B62D8"/>
    <w:rsid w:val="42C10446"/>
    <w:rsid w:val="42C52901"/>
    <w:rsid w:val="42C6159A"/>
    <w:rsid w:val="42ED4682"/>
    <w:rsid w:val="431D36C5"/>
    <w:rsid w:val="431E13F4"/>
    <w:rsid w:val="432F6DB0"/>
    <w:rsid w:val="43335C2B"/>
    <w:rsid w:val="43397FDC"/>
    <w:rsid w:val="43486B53"/>
    <w:rsid w:val="4355293C"/>
    <w:rsid w:val="43866F99"/>
    <w:rsid w:val="43996CCD"/>
    <w:rsid w:val="439E0DE2"/>
    <w:rsid w:val="43AC0FF5"/>
    <w:rsid w:val="43AF120B"/>
    <w:rsid w:val="43DF5027"/>
    <w:rsid w:val="43E76577"/>
    <w:rsid w:val="43F3539B"/>
    <w:rsid w:val="43FB34E3"/>
    <w:rsid w:val="44047227"/>
    <w:rsid w:val="44075557"/>
    <w:rsid w:val="440A4D31"/>
    <w:rsid w:val="441B2BED"/>
    <w:rsid w:val="443609BF"/>
    <w:rsid w:val="4450382F"/>
    <w:rsid w:val="447F4114"/>
    <w:rsid w:val="448F4B5A"/>
    <w:rsid w:val="449F47B6"/>
    <w:rsid w:val="44A1408B"/>
    <w:rsid w:val="44C1628C"/>
    <w:rsid w:val="44CC6C2E"/>
    <w:rsid w:val="44CD1310"/>
    <w:rsid w:val="44CE6E4A"/>
    <w:rsid w:val="44F41584"/>
    <w:rsid w:val="44F7014F"/>
    <w:rsid w:val="45595113"/>
    <w:rsid w:val="45850C7A"/>
    <w:rsid w:val="459E681C"/>
    <w:rsid w:val="45AD6D83"/>
    <w:rsid w:val="45B3473E"/>
    <w:rsid w:val="45B47DEE"/>
    <w:rsid w:val="45BE0C6C"/>
    <w:rsid w:val="45E43276"/>
    <w:rsid w:val="45EE2B48"/>
    <w:rsid w:val="45FE60F3"/>
    <w:rsid w:val="46040D75"/>
    <w:rsid w:val="4662784A"/>
    <w:rsid w:val="4685660E"/>
    <w:rsid w:val="4691722E"/>
    <w:rsid w:val="46C978C9"/>
    <w:rsid w:val="47266AC9"/>
    <w:rsid w:val="473808B6"/>
    <w:rsid w:val="47427C8F"/>
    <w:rsid w:val="477041E8"/>
    <w:rsid w:val="47A125F4"/>
    <w:rsid w:val="47A53E92"/>
    <w:rsid w:val="47BE6D02"/>
    <w:rsid w:val="47D413D8"/>
    <w:rsid w:val="47E760E3"/>
    <w:rsid w:val="47F97336"/>
    <w:rsid w:val="47FE518C"/>
    <w:rsid w:val="48142DC6"/>
    <w:rsid w:val="481C5609"/>
    <w:rsid w:val="48331F7B"/>
    <w:rsid w:val="484D2A0F"/>
    <w:rsid w:val="48901F28"/>
    <w:rsid w:val="489B5B43"/>
    <w:rsid w:val="489D0889"/>
    <w:rsid w:val="48A41EEA"/>
    <w:rsid w:val="48DE01A8"/>
    <w:rsid w:val="48DF5182"/>
    <w:rsid w:val="49155047"/>
    <w:rsid w:val="49167965"/>
    <w:rsid w:val="49456150"/>
    <w:rsid w:val="494D658F"/>
    <w:rsid w:val="49593FE0"/>
    <w:rsid w:val="49663AF5"/>
    <w:rsid w:val="496B1D28"/>
    <w:rsid w:val="49830203"/>
    <w:rsid w:val="49845C06"/>
    <w:rsid w:val="49980479"/>
    <w:rsid w:val="49A16EF4"/>
    <w:rsid w:val="49B50F38"/>
    <w:rsid w:val="49B957B6"/>
    <w:rsid w:val="49DE6B15"/>
    <w:rsid w:val="4A311EFA"/>
    <w:rsid w:val="4A5676C5"/>
    <w:rsid w:val="4A581AD8"/>
    <w:rsid w:val="4A5D1C4D"/>
    <w:rsid w:val="4A5E4E5C"/>
    <w:rsid w:val="4A643C42"/>
    <w:rsid w:val="4A874006"/>
    <w:rsid w:val="4B1A77B4"/>
    <w:rsid w:val="4B207B41"/>
    <w:rsid w:val="4B316836"/>
    <w:rsid w:val="4B3A6FE7"/>
    <w:rsid w:val="4B614D7C"/>
    <w:rsid w:val="4B7E5126"/>
    <w:rsid w:val="4B9009B5"/>
    <w:rsid w:val="4B95246F"/>
    <w:rsid w:val="4BAB3A41"/>
    <w:rsid w:val="4BCF3BD3"/>
    <w:rsid w:val="4BD20FCE"/>
    <w:rsid w:val="4C21539C"/>
    <w:rsid w:val="4C4F1F11"/>
    <w:rsid w:val="4C4F6AC2"/>
    <w:rsid w:val="4C7A2931"/>
    <w:rsid w:val="4C7D26A0"/>
    <w:rsid w:val="4C837C93"/>
    <w:rsid w:val="4C922C60"/>
    <w:rsid w:val="4CAC04C8"/>
    <w:rsid w:val="4CCA6149"/>
    <w:rsid w:val="4CDB0356"/>
    <w:rsid w:val="4CDB65A8"/>
    <w:rsid w:val="4CE03F9D"/>
    <w:rsid w:val="4CEA67EB"/>
    <w:rsid w:val="4CF431C6"/>
    <w:rsid w:val="4D023D7E"/>
    <w:rsid w:val="4D297313"/>
    <w:rsid w:val="4D386EAF"/>
    <w:rsid w:val="4D5D2934"/>
    <w:rsid w:val="4D6219D6"/>
    <w:rsid w:val="4D81379B"/>
    <w:rsid w:val="4D930C30"/>
    <w:rsid w:val="4DBC0A76"/>
    <w:rsid w:val="4DC82688"/>
    <w:rsid w:val="4DCD433C"/>
    <w:rsid w:val="4DD42904"/>
    <w:rsid w:val="4DD666DB"/>
    <w:rsid w:val="4DF80A94"/>
    <w:rsid w:val="4DFE254E"/>
    <w:rsid w:val="4E083BC3"/>
    <w:rsid w:val="4E1C1FB4"/>
    <w:rsid w:val="4E2D4661"/>
    <w:rsid w:val="4E376C74"/>
    <w:rsid w:val="4E6848A6"/>
    <w:rsid w:val="4E6A7964"/>
    <w:rsid w:val="4E724CEA"/>
    <w:rsid w:val="4E832BEF"/>
    <w:rsid w:val="4EA1044F"/>
    <w:rsid w:val="4EC5306C"/>
    <w:rsid w:val="4EE0429B"/>
    <w:rsid w:val="4EE51C0D"/>
    <w:rsid w:val="4F053468"/>
    <w:rsid w:val="4F1D4C56"/>
    <w:rsid w:val="4F1D6A04"/>
    <w:rsid w:val="4F23121F"/>
    <w:rsid w:val="4F2676AE"/>
    <w:rsid w:val="4F752D76"/>
    <w:rsid w:val="4F9C3FDC"/>
    <w:rsid w:val="4FE466E1"/>
    <w:rsid w:val="4FF10923"/>
    <w:rsid w:val="4FF32F16"/>
    <w:rsid w:val="4FF546A4"/>
    <w:rsid w:val="505A526C"/>
    <w:rsid w:val="5062199F"/>
    <w:rsid w:val="50633C92"/>
    <w:rsid w:val="50654A8D"/>
    <w:rsid w:val="50B82E88"/>
    <w:rsid w:val="50C17027"/>
    <w:rsid w:val="50E13A61"/>
    <w:rsid w:val="50E164D9"/>
    <w:rsid w:val="50EA605B"/>
    <w:rsid w:val="5114461E"/>
    <w:rsid w:val="512F2917"/>
    <w:rsid w:val="513E0B3E"/>
    <w:rsid w:val="514307FA"/>
    <w:rsid w:val="514F30C0"/>
    <w:rsid w:val="51510092"/>
    <w:rsid w:val="5160129A"/>
    <w:rsid w:val="51973750"/>
    <w:rsid w:val="51A056CA"/>
    <w:rsid w:val="51A258E6"/>
    <w:rsid w:val="51A41BDF"/>
    <w:rsid w:val="51AF3DDF"/>
    <w:rsid w:val="51D20B6F"/>
    <w:rsid w:val="51E23F34"/>
    <w:rsid w:val="524D7600"/>
    <w:rsid w:val="525564B4"/>
    <w:rsid w:val="526A097C"/>
    <w:rsid w:val="528A0854"/>
    <w:rsid w:val="528F38F6"/>
    <w:rsid w:val="52A511EA"/>
    <w:rsid w:val="52A612EB"/>
    <w:rsid w:val="52C06024"/>
    <w:rsid w:val="52D4387D"/>
    <w:rsid w:val="53040C2A"/>
    <w:rsid w:val="530B178B"/>
    <w:rsid w:val="531243A6"/>
    <w:rsid w:val="53357B13"/>
    <w:rsid w:val="536A7743"/>
    <w:rsid w:val="537868FE"/>
    <w:rsid w:val="5382152B"/>
    <w:rsid w:val="538B4884"/>
    <w:rsid w:val="53AA083A"/>
    <w:rsid w:val="53BB1E1A"/>
    <w:rsid w:val="53BD2563"/>
    <w:rsid w:val="53D14261"/>
    <w:rsid w:val="53DA3115"/>
    <w:rsid w:val="53F73CC7"/>
    <w:rsid w:val="54040192"/>
    <w:rsid w:val="54080AEB"/>
    <w:rsid w:val="540D4E72"/>
    <w:rsid w:val="54205131"/>
    <w:rsid w:val="54436F0C"/>
    <w:rsid w:val="54622056"/>
    <w:rsid w:val="54707217"/>
    <w:rsid w:val="5471419D"/>
    <w:rsid w:val="5492530A"/>
    <w:rsid w:val="54BB6290"/>
    <w:rsid w:val="54E56A76"/>
    <w:rsid w:val="54FE5268"/>
    <w:rsid w:val="55425416"/>
    <w:rsid w:val="55490F06"/>
    <w:rsid w:val="554967A4"/>
    <w:rsid w:val="557E11B0"/>
    <w:rsid w:val="55801090"/>
    <w:rsid w:val="55821CB6"/>
    <w:rsid w:val="55C44544"/>
    <w:rsid w:val="55EF668D"/>
    <w:rsid w:val="55FA26AC"/>
    <w:rsid w:val="56091A90"/>
    <w:rsid w:val="560C63AF"/>
    <w:rsid w:val="56526390"/>
    <w:rsid w:val="5661367A"/>
    <w:rsid w:val="56624F9E"/>
    <w:rsid w:val="56A619D5"/>
    <w:rsid w:val="56BE16E4"/>
    <w:rsid w:val="56D227CA"/>
    <w:rsid w:val="57144B90"/>
    <w:rsid w:val="571F4620"/>
    <w:rsid w:val="5774562F"/>
    <w:rsid w:val="57A7278E"/>
    <w:rsid w:val="57C141AF"/>
    <w:rsid w:val="5805272B"/>
    <w:rsid w:val="58113023"/>
    <w:rsid w:val="58210524"/>
    <w:rsid w:val="58254E5C"/>
    <w:rsid w:val="58472D43"/>
    <w:rsid w:val="584B107F"/>
    <w:rsid w:val="58592F14"/>
    <w:rsid w:val="58A75590"/>
    <w:rsid w:val="58D91C63"/>
    <w:rsid w:val="58E16C31"/>
    <w:rsid w:val="59401E49"/>
    <w:rsid w:val="59A103EA"/>
    <w:rsid w:val="59A246D5"/>
    <w:rsid w:val="59A57D21"/>
    <w:rsid w:val="59AD307A"/>
    <w:rsid w:val="59E7154E"/>
    <w:rsid w:val="59FF5F31"/>
    <w:rsid w:val="5A144EA7"/>
    <w:rsid w:val="5A2A3CC5"/>
    <w:rsid w:val="5A4B40E8"/>
    <w:rsid w:val="5A770592"/>
    <w:rsid w:val="5ADC54EF"/>
    <w:rsid w:val="5ADD601D"/>
    <w:rsid w:val="5AE91157"/>
    <w:rsid w:val="5AFC50AB"/>
    <w:rsid w:val="5AFF0F58"/>
    <w:rsid w:val="5B046CCA"/>
    <w:rsid w:val="5B0A74BB"/>
    <w:rsid w:val="5B156E77"/>
    <w:rsid w:val="5B3A6B8F"/>
    <w:rsid w:val="5B7C71A8"/>
    <w:rsid w:val="5BBE50CA"/>
    <w:rsid w:val="5BC008DF"/>
    <w:rsid w:val="5BC671A5"/>
    <w:rsid w:val="5BE07737"/>
    <w:rsid w:val="5BE70AC5"/>
    <w:rsid w:val="5BF31218"/>
    <w:rsid w:val="5C0A056E"/>
    <w:rsid w:val="5C240A24"/>
    <w:rsid w:val="5C331AC3"/>
    <w:rsid w:val="5C5B298D"/>
    <w:rsid w:val="5C7804D8"/>
    <w:rsid w:val="5C782861"/>
    <w:rsid w:val="5C966047"/>
    <w:rsid w:val="5C9D1184"/>
    <w:rsid w:val="5CC93CE4"/>
    <w:rsid w:val="5CD01559"/>
    <w:rsid w:val="5CF21813"/>
    <w:rsid w:val="5D003113"/>
    <w:rsid w:val="5D104520"/>
    <w:rsid w:val="5D245401"/>
    <w:rsid w:val="5D3A0883"/>
    <w:rsid w:val="5D6D0B56"/>
    <w:rsid w:val="5D725030"/>
    <w:rsid w:val="5D7A7717"/>
    <w:rsid w:val="5D8D36EA"/>
    <w:rsid w:val="5DB64F08"/>
    <w:rsid w:val="5DD917CF"/>
    <w:rsid w:val="5DDB01B6"/>
    <w:rsid w:val="5DEA21A7"/>
    <w:rsid w:val="5E2F4070"/>
    <w:rsid w:val="5E373951"/>
    <w:rsid w:val="5E3A509A"/>
    <w:rsid w:val="5E413D91"/>
    <w:rsid w:val="5E6D4B86"/>
    <w:rsid w:val="5E6F08FE"/>
    <w:rsid w:val="5E8E5228"/>
    <w:rsid w:val="5ED510A9"/>
    <w:rsid w:val="5ED51323"/>
    <w:rsid w:val="5EEE7526"/>
    <w:rsid w:val="5EF808F3"/>
    <w:rsid w:val="5EF86B45"/>
    <w:rsid w:val="5F3F0D62"/>
    <w:rsid w:val="5F606E19"/>
    <w:rsid w:val="5F6B708B"/>
    <w:rsid w:val="5F7460CE"/>
    <w:rsid w:val="5F872A8C"/>
    <w:rsid w:val="5FD27396"/>
    <w:rsid w:val="5FF67529"/>
    <w:rsid w:val="600A4D82"/>
    <w:rsid w:val="60121E89"/>
    <w:rsid w:val="60165144"/>
    <w:rsid w:val="603E2C7E"/>
    <w:rsid w:val="604638E0"/>
    <w:rsid w:val="604A6226"/>
    <w:rsid w:val="60B718BC"/>
    <w:rsid w:val="60BB7E2A"/>
    <w:rsid w:val="60C1187E"/>
    <w:rsid w:val="60F06C07"/>
    <w:rsid w:val="610C42BE"/>
    <w:rsid w:val="6128661E"/>
    <w:rsid w:val="613F377F"/>
    <w:rsid w:val="614B11AE"/>
    <w:rsid w:val="615313A9"/>
    <w:rsid w:val="615C1D62"/>
    <w:rsid w:val="618F442A"/>
    <w:rsid w:val="619A1FB1"/>
    <w:rsid w:val="61CB4E09"/>
    <w:rsid w:val="62157A7F"/>
    <w:rsid w:val="62361E5F"/>
    <w:rsid w:val="623F6839"/>
    <w:rsid w:val="624125B1"/>
    <w:rsid w:val="624D2EE0"/>
    <w:rsid w:val="625525DC"/>
    <w:rsid w:val="62764B6C"/>
    <w:rsid w:val="62963613"/>
    <w:rsid w:val="62A00502"/>
    <w:rsid w:val="62A414BE"/>
    <w:rsid w:val="62AC3ECF"/>
    <w:rsid w:val="62B45479"/>
    <w:rsid w:val="62CF5E0F"/>
    <w:rsid w:val="62D86239"/>
    <w:rsid w:val="62EC69C1"/>
    <w:rsid w:val="6326732E"/>
    <w:rsid w:val="633D3DFE"/>
    <w:rsid w:val="635A29F5"/>
    <w:rsid w:val="635E2D46"/>
    <w:rsid w:val="63A03C46"/>
    <w:rsid w:val="63BC2837"/>
    <w:rsid w:val="63E638BD"/>
    <w:rsid w:val="63F26D77"/>
    <w:rsid w:val="63F43D7F"/>
    <w:rsid w:val="640647BB"/>
    <w:rsid w:val="6441378D"/>
    <w:rsid w:val="64487926"/>
    <w:rsid w:val="646625F9"/>
    <w:rsid w:val="648F7B2E"/>
    <w:rsid w:val="64915A72"/>
    <w:rsid w:val="64F81377"/>
    <w:rsid w:val="650F4BE9"/>
    <w:rsid w:val="651F626F"/>
    <w:rsid w:val="6566038A"/>
    <w:rsid w:val="65BA7FB3"/>
    <w:rsid w:val="65D75E71"/>
    <w:rsid w:val="65DB3CD0"/>
    <w:rsid w:val="65DE4CE7"/>
    <w:rsid w:val="65F727F6"/>
    <w:rsid w:val="65F77B57"/>
    <w:rsid w:val="66231A10"/>
    <w:rsid w:val="666430EE"/>
    <w:rsid w:val="667B3E2D"/>
    <w:rsid w:val="668045A8"/>
    <w:rsid w:val="66855163"/>
    <w:rsid w:val="66B43C9A"/>
    <w:rsid w:val="66E125C8"/>
    <w:rsid w:val="66E749E0"/>
    <w:rsid w:val="66ED0D98"/>
    <w:rsid w:val="67073DC9"/>
    <w:rsid w:val="672A3294"/>
    <w:rsid w:val="67544B35"/>
    <w:rsid w:val="67571130"/>
    <w:rsid w:val="677D2981"/>
    <w:rsid w:val="67B22635"/>
    <w:rsid w:val="67B930BE"/>
    <w:rsid w:val="67D0065F"/>
    <w:rsid w:val="67D57AA5"/>
    <w:rsid w:val="68193DB3"/>
    <w:rsid w:val="6828049B"/>
    <w:rsid w:val="68386205"/>
    <w:rsid w:val="683A0C71"/>
    <w:rsid w:val="684734A4"/>
    <w:rsid w:val="68556DB7"/>
    <w:rsid w:val="685D6BCD"/>
    <w:rsid w:val="687F5BE1"/>
    <w:rsid w:val="68907DEF"/>
    <w:rsid w:val="68944A78"/>
    <w:rsid w:val="68992F9A"/>
    <w:rsid w:val="689B24FB"/>
    <w:rsid w:val="68B05B70"/>
    <w:rsid w:val="68C403EF"/>
    <w:rsid w:val="68CB6645"/>
    <w:rsid w:val="68EE304A"/>
    <w:rsid w:val="69594684"/>
    <w:rsid w:val="695D4175"/>
    <w:rsid w:val="69674FF3"/>
    <w:rsid w:val="696D1EDE"/>
    <w:rsid w:val="6972738C"/>
    <w:rsid w:val="697274F4"/>
    <w:rsid w:val="69C46DBE"/>
    <w:rsid w:val="69D16911"/>
    <w:rsid w:val="69E46644"/>
    <w:rsid w:val="69F61ED3"/>
    <w:rsid w:val="69FD14B4"/>
    <w:rsid w:val="6A2904FB"/>
    <w:rsid w:val="6A2B7DCF"/>
    <w:rsid w:val="6A4D243B"/>
    <w:rsid w:val="6A6E5F0E"/>
    <w:rsid w:val="6A7C1691"/>
    <w:rsid w:val="6A86594D"/>
    <w:rsid w:val="6AB335B9"/>
    <w:rsid w:val="6AF748A0"/>
    <w:rsid w:val="6AFC79BD"/>
    <w:rsid w:val="6B1A1411"/>
    <w:rsid w:val="6B1B42E7"/>
    <w:rsid w:val="6B496C6F"/>
    <w:rsid w:val="6B4E3202"/>
    <w:rsid w:val="6B593B73"/>
    <w:rsid w:val="6B5D66AE"/>
    <w:rsid w:val="6B6F018F"/>
    <w:rsid w:val="6BD72DB0"/>
    <w:rsid w:val="6BDB5825"/>
    <w:rsid w:val="6C477659"/>
    <w:rsid w:val="6C532C0E"/>
    <w:rsid w:val="6C69590E"/>
    <w:rsid w:val="6C6B706C"/>
    <w:rsid w:val="6C8670B3"/>
    <w:rsid w:val="6C903FD9"/>
    <w:rsid w:val="6CBD554D"/>
    <w:rsid w:val="6CC938CF"/>
    <w:rsid w:val="6CEE0AF2"/>
    <w:rsid w:val="6D022576"/>
    <w:rsid w:val="6D142D9C"/>
    <w:rsid w:val="6D3A657B"/>
    <w:rsid w:val="6D462252"/>
    <w:rsid w:val="6D537EF4"/>
    <w:rsid w:val="6D574677"/>
    <w:rsid w:val="6D604233"/>
    <w:rsid w:val="6D6B4986"/>
    <w:rsid w:val="6D7B5378"/>
    <w:rsid w:val="6D7D3370"/>
    <w:rsid w:val="6D82495B"/>
    <w:rsid w:val="6D8A305E"/>
    <w:rsid w:val="6DAB3881"/>
    <w:rsid w:val="6DAD1DA4"/>
    <w:rsid w:val="6DAD6953"/>
    <w:rsid w:val="6DB77BCC"/>
    <w:rsid w:val="6DBE278F"/>
    <w:rsid w:val="6E2F32A7"/>
    <w:rsid w:val="6E525DF9"/>
    <w:rsid w:val="6E5B5835"/>
    <w:rsid w:val="6EBD1212"/>
    <w:rsid w:val="6ED52D4F"/>
    <w:rsid w:val="6EDA1DC4"/>
    <w:rsid w:val="6EFE1F56"/>
    <w:rsid w:val="6F0D3F9D"/>
    <w:rsid w:val="6F1152E1"/>
    <w:rsid w:val="6F2F65B3"/>
    <w:rsid w:val="6F4F4560"/>
    <w:rsid w:val="6F8364E0"/>
    <w:rsid w:val="6F91461B"/>
    <w:rsid w:val="6F97266F"/>
    <w:rsid w:val="6FB26C83"/>
    <w:rsid w:val="6FB8233D"/>
    <w:rsid w:val="6FE22FD8"/>
    <w:rsid w:val="700417EE"/>
    <w:rsid w:val="700510C2"/>
    <w:rsid w:val="701B0AEA"/>
    <w:rsid w:val="702727BE"/>
    <w:rsid w:val="703619DA"/>
    <w:rsid w:val="7039043A"/>
    <w:rsid w:val="704C0A9F"/>
    <w:rsid w:val="704C0B33"/>
    <w:rsid w:val="706933FF"/>
    <w:rsid w:val="7078603A"/>
    <w:rsid w:val="707E38C7"/>
    <w:rsid w:val="70DD4EAA"/>
    <w:rsid w:val="70FC0717"/>
    <w:rsid w:val="710028BF"/>
    <w:rsid w:val="710812D5"/>
    <w:rsid w:val="71347EB1"/>
    <w:rsid w:val="71456D31"/>
    <w:rsid w:val="716360A0"/>
    <w:rsid w:val="719E357C"/>
    <w:rsid w:val="71AF79BF"/>
    <w:rsid w:val="71BC131F"/>
    <w:rsid w:val="71D959AB"/>
    <w:rsid w:val="71EC73D3"/>
    <w:rsid w:val="71F35B31"/>
    <w:rsid w:val="72121874"/>
    <w:rsid w:val="72195D67"/>
    <w:rsid w:val="721E7A05"/>
    <w:rsid w:val="72273C0B"/>
    <w:rsid w:val="724F6B36"/>
    <w:rsid w:val="72506497"/>
    <w:rsid w:val="72513AA3"/>
    <w:rsid w:val="727D6610"/>
    <w:rsid w:val="72BB3CBA"/>
    <w:rsid w:val="72C25448"/>
    <w:rsid w:val="72C708B1"/>
    <w:rsid w:val="72D82ABE"/>
    <w:rsid w:val="72EE408F"/>
    <w:rsid w:val="72F44D48"/>
    <w:rsid w:val="7303574F"/>
    <w:rsid w:val="73046FE8"/>
    <w:rsid w:val="731C4979"/>
    <w:rsid w:val="73383ED2"/>
    <w:rsid w:val="73550E05"/>
    <w:rsid w:val="7375135A"/>
    <w:rsid w:val="73A321F4"/>
    <w:rsid w:val="73DB0AB8"/>
    <w:rsid w:val="73ED58BF"/>
    <w:rsid w:val="74137B93"/>
    <w:rsid w:val="742202B5"/>
    <w:rsid w:val="74242CF0"/>
    <w:rsid w:val="745932F5"/>
    <w:rsid w:val="74681C20"/>
    <w:rsid w:val="74750670"/>
    <w:rsid w:val="74AB66DC"/>
    <w:rsid w:val="74C37A10"/>
    <w:rsid w:val="74D4757B"/>
    <w:rsid w:val="74DD616A"/>
    <w:rsid w:val="74F879BB"/>
    <w:rsid w:val="74FF4332"/>
    <w:rsid w:val="754461E9"/>
    <w:rsid w:val="75497CA3"/>
    <w:rsid w:val="754F701B"/>
    <w:rsid w:val="75596138"/>
    <w:rsid w:val="755F2DC5"/>
    <w:rsid w:val="757A60AE"/>
    <w:rsid w:val="757B4E78"/>
    <w:rsid w:val="757C314C"/>
    <w:rsid w:val="7585790C"/>
    <w:rsid w:val="75930F1E"/>
    <w:rsid w:val="75991870"/>
    <w:rsid w:val="75AA58BB"/>
    <w:rsid w:val="75BF7F65"/>
    <w:rsid w:val="75CA78FA"/>
    <w:rsid w:val="75CD61DE"/>
    <w:rsid w:val="75F76C73"/>
    <w:rsid w:val="761A519B"/>
    <w:rsid w:val="761E7460"/>
    <w:rsid w:val="763267CE"/>
    <w:rsid w:val="76477B4D"/>
    <w:rsid w:val="764E61CF"/>
    <w:rsid w:val="76592168"/>
    <w:rsid w:val="766639B0"/>
    <w:rsid w:val="767F2B61"/>
    <w:rsid w:val="768A40CF"/>
    <w:rsid w:val="768B39A6"/>
    <w:rsid w:val="7697080C"/>
    <w:rsid w:val="769B008A"/>
    <w:rsid w:val="76C65B32"/>
    <w:rsid w:val="76EC63B1"/>
    <w:rsid w:val="76EE34F4"/>
    <w:rsid w:val="770277DC"/>
    <w:rsid w:val="77327A21"/>
    <w:rsid w:val="77435AB2"/>
    <w:rsid w:val="774C2B10"/>
    <w:rsid w:val="77995062"/>
    <w:rsid w:val="77BC6478"/>
    <w:rsid w:val="77C90C27"/>
    <w:rsid w:val="77C91740"/>
    <w:rsid w:val="77CC60A6"/>
    <w:rsid w:val="780C0392"/>
    <w:rsid w:val="781F6A99"/>
    <w:rsid w:val="78205292"/>
    <w:rsid w:val="784A1D68"/>
    <w:rsid w:val="784A5088"/>
    <w:rsid w:val="78542BE7"/>
    <w:rsid w:val="786B1CDE"/>
    <w:rsid w:val="78822056"/>
    <w:rsid w:val="789D656F"/>
    <w:rsid w:val="78C4182B"/>
    <w:rsid w:val="79142376"/>
    <w:rsid w:val="79180E13"/>
    <w:rsid w:val="798E3ED6"/>
    <w:rsid w:val="79A10018"/>
    <w:rsid w:val="79A454A8"/>
    <w:rsid w:val="79BD656A"/>
    <w:rsid w:val="79D66413"/>
    <w:rsid w:val="79FA7460"/>
    <w:rsid w:val="7A24483B"/>
    <w:rsid w:val="7A3558B9"/>
    <w:rsid w:val="7A4078C7"/>
    <w:rsid w:val="7A4E3666"/>
    <w:rsid w:val="7A7E3F4B"/>
    <w:rsid w:val="7A98273D"/>
    <w:rsid w:val="7AA9664C"/>
    <w:rsid w:val="7ABB0CFB"/>
    <w:rsid w:val="7ABE6A3D"/>
    <w:rsid w:val="7AD933DD"/>
    <w:rsid w:val="7AE81F20"/>
    <w:rsid w:val="7B42141C"/>
    <w:rsid w:val="7B4E7DC1"/>
    <w:rsid w:val="7B590514"/>
    <w:rsid w:val="7B7F459B"/>
    <w:rsid w:val="7B8F5D4B"/>
    <w:rsid w:val="7BA755C9"/>
    <w:rsid w:val="7BB045D8"/>
    <w:rsid w:val="7BB63F4D"/>
    <w:rsid w:val="7BC37BF8"/>
    <w:rsid w:val="7BD74F68"/>
    <w:rsid w:val="7BDF449D"/>
    <w:rsid w:val="7C0B664A"/>
    <w:rsid w:val="7C1226CC"/>
    <w:rsid w:val="7C4C0B30"/>
    <w:rsid w:val="7C7734F3"/>
    <w:rsid w:val="7C9F57E5"/>
    <w:rsid w:val="7CA85AFD"/>
    <w:rsid w:val="7CCD4D16"/>
    <w:rsid w:val="7CDD71CA"/>
    <w:rsid w:val="7CFB253F"/>
    <w:rsid w:val="7CFF47F1"/>
    <w:rsid w:val="7D0506AA"/>
    <w:rsid w:val="7D0E3EC6"/>
    <w:rsid w:val="7D161BAF"/>
    <w:rsid w:val="7D34617C"/>
    <w:rsid w:val="7D522BB3"/>
    <w:rsid w:val="7D627B54"/>
    <w:rsid w:val="7D8C697F"/>
    <w:rsid w:val="7DC51E91"/>
    <w:rsid w:val="7DEB5D9B"/>
    <w:rsid w:val="7DF42531"/>
    <w:rsid w:val="7E4B2D69"/>
    <w:rsid w:val="7E6D055E"/>
    <w:rsid w:val="7E911F3E"/>
    <w:rsid w:val="7E9C41C5"/>
    <w:rsid w:val="7EC02D84"/>
    <w:rsid w:val="7ECA3C03"/>
    <w:rsid w:val="7EDB7BBE"/>
    <w:rsid w:val="7F0864D9"/>
    <w:rsid w:val="7F1135E0"/>
    <w:rsid w:val="7F1D6739"/>
    <w:rsid w:val="7F2063D5"/>
    <w:rsid w:val="7F276050"/>
    <w:rsid w:val="7F276CF9"/>
    <w:rsid w:val="7F3B13B2"/>
    <w:rsid w:val="7F413799"/>
    <w:rsid w:val="7F425D8F"/>
    <w:rsid w:val="7F664AE4"/>
    <w:rsid w:val="7F8F6BFA"/>
    <w:rsid w:val="7FA6617A"/>
    <w:rsid w:val="7FAE7080"/>
    <w:rsid w:val="7FCE43AC"/>
    <w:rsid w:val="7FD358BD"/>
    <w:rsid w:val="7FE945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paragraph" w:styleId="2">
    <w:name w:val="heading 1"/>
    <w:basedOn w:val="1"/>
    <w:next w:val="1"/>
    <w:link w:val="55"/>
    <w:qFormat/>
    <w:uiPriority w:val="0"/>
    <w:pPr>
      <w:widowControl w:val="0"/>
      <w:adjustRightInd w:val="0"/>
      <w:spacing w:before="320" w:line="300" w:lineRule="auto"/>
      <w:jc w:val="both"/>
      <w:outlineLvl w:val="0"/>
    </w:pPr>
    <w:rPr>
      <w:rFonts w:ascii="Times New Roman" w:hAnsi="Times New Roman" w:eastAsia="黑体" w:cs="Times New Roman"/>
      <w:color w:val="000000"/>
      <w:kern w:val="44"/>
      <w:sz w:val="32"/>
      <w:szCs w:val="44"/>
      <w:lang w:val="en-US" w:eastAsia="zh-CN" w:bidi="ar-SA"/>
    </w:rPr>
  </w:style>
  <w:style w:type="paragraph" w:styleId="3">
    <w:name w:val="heading 2"/>
    <w:basedOn w:val="1"/>
    <w:qFormat/>
    <w:uiPriority w:val="0"/>
    <w:pPr>
      <w:adjustRightInd w:val="0"/>
      <w:spacing w:before="280" w:line="300" w:lineRule="auto"/>
      <w:outlineLvl w:val="1"/>
    </w:pPr>
    <w:rPr>
      <w:rFonts w:ascii="Times New Roman" w:hAnsi="Times New Roman" w:eastAsia="黑体" w:cs="Times New Roman"/>
      <w:sz w:val="30"/>
      <w:szCs w:val="32"/>
    </w:rPr>
  </w:style>
  <w:style w:type="paragraph" w:styleId="4">
    <w:name w:val="heading 3"/>
    <w:basedOn w:val="1"/>
    <w:qFormat/>
    <w:uiPriority w:val="0"/>
    <w:pPr>
      <w:keepNext/>
      <w:keepLines/>
      <w:adjustRightInd w:val="0"/>
      <w:spacing w:before="240" w:line="300" w:lineRule="auto"/>
      <w:outlineLvl w:val="2"/>
    </w:pPr>
    <w:rPr>
      <w:rFonts w:ascii="Times New Roman" w:hAnsi="Times New Roman" w:eastAsia="黑体" w:cs="Times New Roman"/>
      <w:sz w:val="30"/>
    </w:rPr>
  </w:style>
  <w:style w:type="paragraph" w:styleId="5">
    <w:name w:val="heading 4"/>
    <w:next w:val="1"/>
    <w:qFormat/>
    <w:uiPriority w:val="0"/>
    <w:pPr>
      <w:keepNext/>
      <w:keepLines/>
      <w:widowControl w:val="0"/>
      <w:adjustRightInd w:val="0"/>
      <w:spacing w:before="200" w:line="300" w:lineRule="auto"/>
      <w:jc w:val="both"/>
      <w:outlineLvl w:val="3"/>
    </w:pPr>
    <w:rPr>
      <w:rFonts w:ascii="Times New Roman" w:hAnsi="Times New Roman" w:eastAsia="黑体" w:cs="Times New Roman"/>
      <w:bCs/>
      <w:kern w:val="2"/>
      <w:sz w:val="28"/>
      <w:szCs w:val="28"/>
      <w:lang w:val="en-US" w:eastAsia="zh-CN" w:bidi="ar-SA"/>
    </w:rPr>
  </w:style>
  <w:style w:type="paragraph" w:styleId="6">
    <w:name w:val="heading 5"/>
    <w:next w:val="1"/>
    <w:qFormat/>
    <w:uiPriority w:val="0"/>
    <w:pPr>
      <w:keepNext/>
      <w:keepLines/>
      <w:widowControl w:val="0"/>
      <w:adjustRightInd w:val="0"/>
      <w:spacing w:before="160" w:line="300" w:lineRule="auto"/>
      <w:jc w:val="both"/>
      <w:outlineLvl w:val="4"/>
    </w:pPr>
    <w:rPr>
      <w:rFonts w:ascii="Times New Roman" w:hAnsi="Times New Roman" w:eastAsia="黑体" w:cs="Times New Roman"/>
      <w:bCs/>
      <w:kern w:val="2"/>
      <w:sz w:val="28"/>
      <w:szCs w:val="28"/>
      <w:lang w:val="en-US" w:eastAsia="zh-CN" w:bidi="ar-SA"/>
    </w:rPr>
  </w:style>
  <w:style w:type="paragraph" w:styleId="7">
    <w:name w:val="heading 6"/>
    <w:next w:val="1"/>
    <w:qFormat/>
    <w:uiPriority w:val="0"/>
    <w:pPr>
      <w:keepNext/>
      <w:keepLines/>
      <w:widowControl w:val="0"/>
      <w:adjustRightInd w:val="0"/>
      <w:spacing w:before="120" w:line="300" w:lineRule="auto"/>
      <w:jc w:val="both"/>
      <w:outlineLvl w:val="5"/>
    </w:pPr>
    <w:rPr>
      <w:rFonts w:ascii="Times New Roman" w:hAnsi="Times New Roman" w:eastAsia="黑体" w:cs="Times New Roman"/>
      <w:bCs/>
      <w:kern w:val="2"/>
      <w:sz w:val="28"/>
      <w:szCs w:val="24"/>
      <w:lang w:val="en-US" w:eastAsia="zh-CN" w:bidi="ar-SA"/>
    </w:rPr>
  </w:style>
  <w:style w:type="paragraph" w:styleId="8">
    <w:name w:val="heading 7"/>
    <w:next w:val="1"/>
    <w:qFormat/>
    <w:uiPriority w:val="0"/>
    <w:pPr>
      <w:keepNext/>
      <w:keepLines/>
      <w:widowControl w:val="0"/>
      <w:adjustRightInd w:val="0"/>
      <w:spacing w:before="120" w:line="300" w:lineRule="auto"/>
      <w:jc w:val="both"/>
      <w:outlineLvl w:val="6"/>
    </w:pPr>
    <w:rPr>
      <w:rFonts w:ascii="Times New Roman" w:hAnsi="Times New Roman" w:eastAsia="黑体" w:cs="Times New Roman"/>
      <w:bCs/>
      <w:kern w:val="2"/>
      <w:sz w:val="24"/>
      <w:szCs w:val="24"/>
      <w:lang w:val="en-US" w:eastAsia="zh-CN" w:bidi="ar-SA"/>
    </w:rPr>
  </w:style>
  <w:style w:type="paragraph" w:styleId="9">
    <w:name w:val="heading 8"/>
    <w:next w:val="1"/>
    <w:qFormat/>
    <w:uiPriority w:val="0"/>
    <w:pPr>
      <w:keepNext/>
      <w:keepLines/>
      <w:widowControl w:val="0"/>
      <w:adjustRightInd w:val="0"/>
      <w:spacing w:before="120" w:line="300" w:lineRule="auto"/>
      <w:jc w:val="both"/>
      <w:outlineLvl w:val="7"/>
    </w:pPr>
    <w:rPr>
      <w:rFonts w:ascii="Times New Roman" w:hAnsi="Times New Roman" w:eastAsia="黑体" w:cs="Times New Roman"/>
      <w:kern w:val="2"/>
      <w:sz w:val="24"/>
      <w:szCs w:val="24"/>
      <w:lang w:val="en-US" w:eastAsia="zh-CN" w:bidi="ar-SA"/>
    </w:rPr>
  </w:style>
  <w:style w:type="paragraph" w:styleId="10">
    <w:name w:val="heading 9"/>
    <w:next w:val="1"/>
    <w:qFormat/>
    <w:uiPriority w:val="0"/>
    <w:pPr>
      <w:keepNext/>
      <w:keepLines/>
      <w:widowControl w:val="0"/>
      <w:adjustRightInd w:val="0"/>
      <w:spacing w:before="120" w:line="300" w:lineRule="auto"/>
      <w:jc w:val="both"/>
      <w:outlineLvl w:val="8"/>
    </w:pPr>
    <w:rPr>
      <w:rFonts w:ascii="Times New Roman" w:hAnsi="Times New Roman" w:eastAsia="黑体" w:cs="Times New Roman"/>
      <w:kern w:val="2"/>
      <w:sz w:val="21"/>
      <w:szCs w:val="21"/>
      <w:lang w:val="en-US" w:eastAsia="zh-CN" w:bidi="ar-SA"/>
    </w:rPr>
  </w:style>
  <w:style w:type="character" w:default="1" w:styleId="25">
    <w:name w:val="Default Paragraph Font"/>
    <w:semiHidden/>
    <w:unhideWhenUsed/>
    <w:qFormat/>
    <w:uiPriority w:val="1"/>
  </w:style>
  <w:style w:type="table" w:default="1" w:styleId="23">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11">
    <w:name w:val="annotation text"/>
    <w:basedOn w:val="1"/>
    <w:link w:val="52"/>
    <w:qFormat/>
    <w:uiPriority w:val="0"/>
    <w:pPr>
      <w:jc w:val="left"/>
    </w:pPr>
    <w:rPr>
      <w:rFonts w:cs="Times New Roman"/>
      <w:szCs w:val="21"/>
    </w:rPr>
  </w:style>
  <w:style w:type="paragraph" w:styleId="12">
    <w:name w:val="Body Text"/>
    <w:basedOn w:val="1"/>
    <w:next w:val="13"/>
    <w:link w:val="54"/>
    <w:qFormat/>
    <w:uiPriority w:val="0"/>
    <w:pPr>
      <w:adjustRightInd w:val="0"/>
      <w:spacing w:before="100" w:after="100" w:line="300" w:lineRule="auto"/>
      <w:ind w:firstLine="1044" w:firstLineChars="200"/>
    </w:pPr>
    <w:rPr>
      <w:rFonts w:ascii="Times New Roman" w:hAnsi="Times New Roman" w:cs="Times New Roman"/>
      <w:sz w:val="24"/>
    </w:rPr>
  </w:style>
  <w:style w:type="paragraph" w:styleId="13">
    <w:name w:val="Title"/>
    <w:basedOn w:val="1"/>
    <w:next w:val="1"/>
    <w:qFormat/>
    <w:uiPriority w:val="0"/>
    <w:pPr>
      <w:adjustRightInd w:val="0"/>
      <w:spacing w:before="100" w:after="100"/>
      <w:jc w:val="center"/>
    </w:pPr>
    <w:rPr>
      <w:rFonts w:ascii="Times New Roman" w:hAnsi="Times New Roman" w:eastAsia="黑体" w:cs="Times New Roman"/>
      <w:sz w:val="36"/>
    </w:rPr>
  </w:style>
  <w:style w:type="paragraph" w:styleId="14">
    <w:name w:val="Block Text"/>
    <w:basedOn w:val="1"/>
    <w:qFormat/>
    <w:uiPriority w:val="0"/>
    <w:pPr>
      <w:kinsoku w:val="0"/>
      <w:spacing w:before="0" w:beforeAutospacing="0" w:after="0" w:afterAutospacing="0" w:line="400" w:lineRule="atLeast"/>
      <w:ind w:left="0" w:right="0" w:firstLine="200" w:firstLineChars="200"/>
      <w:jc w:val="both"/>
    </w:pPr>
    <w:rPr>
      <w:rFonts w:hint="default" w:ascii="Times New Roman" w:hAnsi="Times New Roman" w:eastAsia="宋体" w:cs="Times New Roman"/>
      <w:kern w:val="0"/>
      <w:sz w:val="21"/>
      <w:szCs w:val="21"/>
      <w:lang w:val="en-US" w:eastAsia="zh-CN" w:bidi="ar"/>
    </w:rPr>
  </w:style>
  <w:style w:type="paragraph" w:styleId="15">
    <w:name w:val="toc 3"/>
    <w:basedOn w:val="1"/>
    <w:next w:val="1"/>
    <w:qFormat/>
    <w:uiPriority w:val="0"/>
    <w:pPr>
      <w:ind w:left="840" w:leftChars="400"/>
    </w:pPr>
  </w:style>
  <w:style w:type="paragraph" w:styleId="16">
    <w:name w:val="footer"/>
    <w:basedOn w:val="1"/>
    <w:qFormat/>
    <w:uiPriority w:val="0"/>
    <w:pPr>
      <w:tabs>
        <w:tab w:val="center" w:pos="4153"/>
        <w:tab w:val="right" w:pos="8306"/>
      </w:tabs>
      <w:snapToGrid w:val="0"/>
      <w:jc w:val="left"/>
    </w:pPr>
    <w:rPr>
      <w:sz w:val="18"/>
    </w:rPr>
  </w:style>
  <w:style w:type="paragraph" w:styleId="1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8">
    <w:name w:val="toc 1"/>
    <w:basedOn w:val="1"/>
    <w:next w:val="1"/>
    <w:qFormat/>
    <w:uiPriority w:val="0"/>
  </w:style>
  <w:style w:type="paragraph" w:styleId="19">
    <w:name w:val="Subtitle"/>
    <w:qFormat/>
    <w:uiPriority w:val="0"/>
    <w:pPr>
      <w:widowControl w:val="0"/>
      <w:adjustRightInd w:val="0"/>
      <w:spacing w:before="100" w:after="100"/>
      <w:jc w:val="center"/>
    </w:pPr>
    <w:rPr>
      <w:rFonts w:ascii="Times New Roman" w:hAnsi="Times New Roman" w:eastAsia="黑体" w:cs="Times New Roman"/>
      <w:kern w:val="28"/>
      <w:sz w:val="32"/>
      <w:szCs w:val="24"/>
      <w:lang w:val="en-US" w:eastAsia="zh-CN" w:bidi="ar-SA"/>
    </w:rPr>
  </w:style>
  <w:style w:type="paragraph" w:styleId="20">
    <w:name w:val="toc 2"/>
    <w:basedOn w:val="1"/>
    <w:next w:val="1"/>
    <w:qFormat/>
    <w:uiPriority w:val="0"/>
    <w:pPr>
      <w:ind w:left="420" w:leftChars="200"/>
    </w:pPr>
  </w:style>
  <w:style w:type="paragraph" w:styleId="21">
    <w:name w:val="Normal (Web)"/>
    <w:basedOn w:val="1"/>
    <w:qFormat/>
    <w:uiPriority w:val="0"/>
    <w:pPr>
      <w:widowControl/>
      <w:spacing w:before="0" w:beforeAutospacing="1" w:after="0" w:afterAutospacing="1"/>
      <w:ind w:left="0" w:right="0"/>
      <w:jc w:val="left"/>
    </w:pPr>
    <w:rPr>
      <w:rFonts w:ascii="宋体" w:hAnsi="宋体" w:eastAsia="宋体" w:cs="宋体"/>
      <w:kern w:val="0"/>
      <w:sz w:val="24"/>
      <w:szCs w:val="24"/>
      <w:lang w:val="en-US" w:eastAsia="zh-CN" w:bidi="ar"/>
    </w:rPr>
  </w:style>
  <w:style w:type="paragraph" w:styleId="22">
    <w:name w:val="annotation subject"/>
    <w:basedOn w:val="11"/>
    <w:next w:val="11"/>
    <w:link w:val="53"/>
    <w:qFormat/>
    <w:uiPriority w:val="0"/>
    <w:rPr>
      <w:rFonts w:cs="宋体"/>
      <w:b/>
      <w:bCs/>
      <w:szCs w:val="24"/>
    </w:rPr>
  </w:style>
  <w:style w:type="table" w:styleId="24">
    <w:name w:val="Table Grid"/>
    <w:basedOn w:val="23"/>
    <w:qFormat/>
    <w:uiPriority w:val="39"/>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styleId="26">
    <w:name w:val="Strong"/>
    <w:basedOn w:val="25"/>
    <w:qFormat/>
    <w:uiPriority w:val="0"/>
    <w:rPr>
      <w:b/>
    </w:rPr>
  </w:style>
  <w:style w:type="character" w:styleId="27">
    <w:name w:val="annotation reference"/>
    <w:basedOn w:val="25"/>
    <w:qFormat/>
    <w:uiPriority w:val="0"/>
    <w:rPr>
      <w:sz w:val="21"/>
      <w:szCs w:val="21"/>
    </w:rPr>
  </w:style>
  <w:style w:type="paragraph" w:customStyle="1" w:styleId="28">
    <w:name w:val="章标题"/>
    <w:next w:val="1"/>
    <w:qFormat/>
    <w:uiPriority w:val="0"/>
    <w:pPr>
      <w:widowControl w:val="0"/>
      <w:adjustRightInd w:val="0"/>
      <w:spacing w:before="100" w:after="100" w:line="360" w:lineRule="auto"/>
      <w:jc w:val="center"/>
      <w:outlineLvl w:val="0"/>
    </w:pPr>
    <w:rPr>
      <w:rFonts w:ascii="Times New Roman" w:hAnsi="Times New Roman" w:eastAsia="黑体" w:cs="Times New Roman"/>
      <w:kern w:val="44"/>
      <w:sz w:val="36"/>
      <w:szCs w:val="44"/>
      <w:lang w:val="en-US" w:eastAsia="zh-CN" w:bidi="ar-SA"/>
    </w:rPr>
  </w:style>
  <w:style w:type="paragraph" w:customStyle="1" w:styleId="29">
    <w:name w:val="章名"/>
    <w:basedOn w:val="1"/>
    <w:next w:val="1"/>
    <w:qFormat/>
    <w:uiPriority w:val="0"/>
    <w:pPr>
      <w:adjustRightInd w:val="0"/>
      <w:spacing w:beforeAutospacing="1"/>
      <w:jc w:val="center"/>
      <w:outlineLvl w:val="0"/>
    </w:pPr>
    <w:rPr>
      <w:rFonts w:ascii="Times New Roman" w:hAnsi="Times New Roman" w:cs="仿宋"/>
      <w:b/>
      <w:color w:val="000000"/>
      <w:kern w:val="44"/>
      <w:sz w:val="30"/>
    </w:rPr>
  </w:style>
  <w:style w:type="paragraph" w:customStyle="1" w:styleId="30">
    <w:name w:val="节名"/>
    <w:basedOn w:val="1"/>
    <w:next w:val="1"/>
    <w:link w:val="41"/>
    <w:qFormat/>
    <w:uiPriority w:val="0"/>
    <w:pPr>
      <w:jc w:val="center"/>
      <w:outlineLvl w:val="1"/>
    </w:pPr>
    <w:rPr>
      <w:rFonts w:ascii="Times New Roman" w:hAnsi="Times New Roman"/>
      <w:b/>
      <w:sz w:val="28"/>
    </w:rPr>
  </w:style>
  <w:style w:type="paragraph" w:customStyle="1" w:styleId="31">
    <w:name w:val="条"/>
    <w:basedOn w:val="1"/>
    <w:next w:val="1"/>
    <w:link w:val="57"/>
    <w:qFormat/>
    <w:uiPriority w:val="0"/>
    <w:pPr>
      <w:adjustRightInd w:val="0"/>
      <w:spacing w:before="50" w:beforeLines="50" w:line="440" w:lineRule="exact"/>
      <w:jc w:val="left"/>
      <w:outlineLvl w:val="2"/>
    </w:pPr>
    <w:rPr>
      <w:rFonts w:ascii="Times New Roman" w:hAnsi="Times New Roman" w:cs="仿宋"/>
      <w:color w:val="000000"/>
      <w:kern w:val="44"/>
      <w:sz w:val="24"/>
    </w:rPr>
  </w:style>
  <w:style w:type="paragraph" w:customStyle="1" w:styleId="32">
    <w:name w:val="款"/>
    <w:basedOn w:val="1"/>
    <w:next w:val="1"/>
    <w:qFormat/>
    <w:uiPriority w:val="0"/>
    <w:pPr>
      <w:spacing w:line="440" w:lineRule="exact"/>
      <w:ind w:firstLine="480" w:firstLineChars="200"/>
      <w:jc w:val="left"/>
    </w:pPr>
    <w:rPr>
      <w:rFonts w:ascii="Times New Roman" w:hAnsi="Times New Roman"/>
      <w:sz w:val="24"/>
    </w:rPr>
  </w:style>
  <w:style w:type="paragraph" w:customStyle="1" w:styleId="33">
    <w:name w:val="项"/>
    <w:basedOn w:val="1"/>
    <w:next w:val="1"/>
    <w:qFormat/>
    <w:uiPriority w:val="0"/>
    <w:pPr>
      <w:adjustRightInd w:val="0"/>
      <w:spacing w:beforeAutospacing="1"/>
      <w:ind w:left="720" w:hanging="720" w:hangingChars="300"/>
      <w:jc w:val="left"/>
      <w:outlineLvl w:val="0"/>
    </w:pPr>
    <w:rPr>
      <w:rFonts w:ascii="Times New Roman" w:hAnsi="Times New Roman" w:cs="仿宋"/>
      <w:color w:val="000000"/>
      <w:kern w:val="44"/>
      <w:sz w:val="24"/>
    </w:rPr>
  </w:style>
  <w:style w:type="paragraph" w:customStyle="1" w:styleId="34">
    <w:name w:val="公式符号解释"/>
    <w:qFormat/>
    <w:uiPriority w:val="0"/>
    <w:pPr>
      <w:tabs>
        <w:tab w:val="left" w:pos="851"/>
      </w:tabs>
      <w:ind w:left="1155" w:leftChars="200" w:hanging="735" w:hangingChars="350"/>
    </w:pPr>
    <w:rPr>
      <w:rFonts w:ascii="Times New Roman" w:hAnsi="Times New Roman" w:eastAsia="宋体" w:cs="Times New Roman"/>
      <w:lang w:val="en-US" w:eastAsia="zh-CN" w:bidi="ar-SA"/>
    </w:rPr>
  </w:style>
  <w:style w:type="paragraph" w:customStyle="1" w:styleId="35">
    <w:name w:val="标准正文"/>
    <w:basedOn w:val="1"/>
    <w:qFormat/>
    <w:uiPriority w:val="0"/>
    <w:pPr>
      <w:spacing w:line="360" w:lineRule="auto"/>
      <w:ind w:firstLine="480" w:firstLineChars="200"/>
    </w:pPr>
  </w:style>
  <w:style w:type="paragraph" w:customStyle="1" w:styleId="36">
    <w:name w:val="表名"/>
    <w:basedOn w:val="1"/>
    <w:next w:val="1"/>
    <w:qFormat/>
    <w:uiPriority w:val="0"/>
    <w:pPr>
      <w:jc w:val="center"/>
    </w:pPr>
    <w:rPr>
      <w:rFonts w:ascii="Times New Roman" w:hAnsi="Times New Roman"/>
      <w:b/>
    </w:rPr>
  </w:style>
  <w:style w:type="paragraph" w:customStyle="1" w:styleId="37">
    <w:name w:val="表格内容"/>
    <w:basedOn w:val="36"/>
    <w:next w:val="1"/>
    <w:qFormat/>
    <w:uiPriority w:val="0"/>
  </w:style>
  <w:style w:type="paragraph" w:customStyle="1" w:styleId="38">
    <w:name w:val="表注"/>
    <w:basedOn w:val="1"/>
    <w:next w:val="1"/>
    <w:qFormat/>
    <w:uiPriority w:val="0"/>
    <w:pPr>
      <w:widowControl/>
      <w:ind w:left="840" w:leftChars="200" w:right="420" w:rightChars="200"/>
      <w:jc w:val="left"/>
    </w:pPr>
    <w:rPr>
      <w:rFonts w:ascii="Times New Roman" w:hAnsi="Times New Roman" w:cs="Times New Roman"/>
      <w:kern w:val="0"/>
      <w:sz w:val="18"/>
      <w:szCs w:val="21"/>
    </w:rPr>
  </w:style>
  <w:style w:type="paragraph" w:customStyle="1" w:styleId="39">
    <w:name w:val="式中"/>
    <w:basedOn w:val="40"/>
    <w:link w:val="56"/>
    <w:autoRedefine/>
    <w:qFormat/>
    <w:uiPriority w:val="0"/>
    <w:pPr>
      <w:ind w:right="630" w:rightChars="300" w:firstLine="0" w:firstLineChars="0"/>
      <w:jc w:val="left"/>
    </w:pPr>
  </w:style>
  <w:style w:type="paragraph" w:customStyle="1" w:styleId="40">
    <w:name w:val="公式"/>
    <w:basedOn w:val="1"/>
    <w:qFormat/>
    <w:uiPriority w:val="0"/>
    <w:pPr>
      <w:spacing w:before="50" w:beforeLines="50" w:after="50" w:afterLines="50" w:line="440" w:lineRule="exact"/>
      <w:ind w:firstLine="420" w:firstLineChars="200"/>
      <w:jc w:val="right"/>
    </w:pPr>
    <w:rPr>
      <w:rFonts w:ascii="Times New Roman" w:hAnsi="Times New Roman" w:cs="Times New Roman"/>
      <w:sz w:val="24"/>
      <w:szCs w:val="22"/>
    </w:rPr>
  </w:style>
  <w:style w:type="character" w:customStyle="1" w:styleId="41">
    <w:name w:val="节名 Char"/>
    <w:link w:val="30"/>
    <w:qFormat/>
    <w:uiPriority w:val="0"/>
    <w:rPr>
      <w:rFonts w:ascii="Times New Roman" w:hAnsi="Times New Roman"/>
      <w:b/>
      <w:sz w:val="28"/>
    </w:rPr>
  </w:style>
  <w:style w:type="paragraph" w:customStyle="1" w:styleId="42">
    <w:name w:val="_Style 13"/>
    <w:qFormat/>
    <w:uiPriority w:val="0"/>
    <w:pPr>
      <w:spacing w:before="120" w:after="120" w:line="288" w:lineRule="auto"/>
    </w:pPr>
    <w:rPr>
      <w:rFonts w:ascii="Arial" w:hAnsi="Arial" w:eastAsia="等线" w:cs="Arial"/>
      <w:sz w:val="22"/>
      <w:szCs w:val="22"/>
      <w:lang w:val="en-US" w:eastAsia="zh-CN" w:bidi="ar-SA"/>
    </w:rPr>
  </w:style>
  <w:style w:type="paragraph" w:customStyle="1" w:styleId="43">
    <w:name w:val="样式3"/>
    <w:basedOn w:val="1"/>
    <w:autoRedefine/>
    <w:qFormat/>
    <w:uiPriority w:val="0"/>
    <w:pPr>
      <w:autoSpaceDE w:val="0"/>
      <w:autoSpaceDN w:val="0"/>
      <w:spacing w:line="300" w:lineRule="auto"/>
    </w:pPr>
  </w:style>
  <w:style w:type="character" w:customStyle="1" w:styleId="44">
    <w:name w:val="font21"/>
    <w:basedOn w:val="25"/>
    <w:qFormat/>
    <w:uiPriority w:val="0"/>
    <w:rPr>
      <w:rFonts w:hint="eastAsia" w:ascii="宋体" w:hAnsi="宋体" w:eastAsia="宋体" w:cs="宋体"/>
      <w:color w:val="000000"/>
      <w:sz w:val="24"/>
      <w:szCs w:val="24"/>
      <w:u w:val="none"/>
      <w:vertAlign w:val="subscript"/>
    </w:rPr>
  </w:style>
  <w:style w:type="character" w:customStyle="1" w:styleId="45">
    <w:name w:val="font11"/>
    <w:basedOn w:val="25"/>
    <w:qFormat/>
    <w:uiPriority w:val="0"/>
    <w:rPr>
      <w:rFonts w:hint="eastAsia" w:ascii="宋体" w:hAnsi="宋体" w:eastAsia="宋体" w:cs="宋体"/>
      <w:color w:val="000000"/>
      <w:sz w:val="24"/>
      <w:szCs w:val="24"/>
      <w:u w:val="none"/>
    </w:rPr>
  </w:style>
  <w:style w:type="character" w:customStyle="1" w:styleId="46">
    <w:name w:val="font31"/>
    <w:basedOn w:val="25"/>
    <w:qFormat/>
    <w:uiPriority w:val="0"/>
    <w:rPr>
      <w:rFonts w:hint="eastAsia" w:ascii="宋体" w:hAnsi="宋体" w:eastAsia="宋体" w:cs="宋体"/>
      <w:color w:val="000000"/>
      <w:sz w:val="24"/>
      <w:szCs w:val="24"/>
      <w:u w:val="none"/>
      <w:vertAlign w:val="subscript"/>
    </w:rPr>
  </w:style>
  <w:style w:type="table" w:customStyle="1" w:styleId="47">
    <w:name w:val="Table Normal"/>
    <w:semiHidden/>
    <w:unhideWhenUsed/>
    <w:qFormat/>
    <w:uiPriority w:val="0"/>
    <w:tblPr>
      <w:tblCellMar>
        <w:top w:w="0" w:type="dxa"/>
        <w:left w:w="0" w:type="dxa"/>
        <w:bottom w:w="0" w:type="dxa"/>
        <w:right w:w="0" w:type="dxa"/>
      </w:tblCellMar>
    </w:tblPr>
  </w:style>
  <w:style w:type="paragraph" w:customStyle="1" w:styleId="48">
    <w:name w:val="Table Text"/>
    <w:basedOn w:val="1"/>
    <w:semiHidden/>
    <w:qFormat/>
    <w:uiPriority w:val="0"/>
    <w:rPr>
      <w:rFonts w:ascii="宋体" w:hAnsi="宋体"/>
      <w:sz w:val="18"/>
      <w:szCs w:val="18"/>
      <w:lang w:eastAsia="en-US"/>
    </w:rPr>
  </w:style>
  <w:style w:type="paragraph" w:customStyle="1" w:styleId="49">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50">
    <w:name w:val="font71"/>
    <w:basedOn w:val="25"/>
    <w:qFormat/>
    <w:uiPriority w:val="0"/>
    <w:rPr>
      <w:rFonts w:hint="default" w:ascii="Times New Roman" w:hAnsi="Times New Roman" w:cs="Times New Roman"/>
      <w:b/>
      <w:bCs/>
      <w:color w:val="000000"/>
      <w:sz w:val="18"/>
      <w:szCs w:val="18"/>
      <w:u w:val="none"/>
    </w:rPr>
  </w:style>
  <w:style w:type="paragraph" w:customStyle="1" w:styleId="51">
    <w:name w:val="前言、引言标题"/>
    <w:next w:val="1"/>
    <w:qFormat/>
    <w:uiPriority w:val="0"/>
    <w:pPr>
      <w:shd w:val="clear" w:color="FFFFFF" w:fill="FFFFFF"/>
      <w:spacing w:before="640" w:after="560"/>
      <w:jc w:val="center"/>
      <w:outlineLvl w:val="0"/>
    </w:pPr>
    <w:rPr>
      <w:rFonts w:ascii="黑体" w:hAnsi="Times New Roman" w:eastAsia="黑体" w:cs="Times New Roman"/>
      <w:sz w:val="32"/>
      <w:lang w:val="en-US" w:eastAsia="zh-CN" w:bidi="ar-SA"/>
    </w:rPr>
  </w:style>
  <w:style w:type="character" w:customStyle="1" w:styleId="52">
    <w:name w:val="批注文字 字符"/>
    <w:basedOn w:val="25"/>
    <w:link w:val="11"/>
    <w:qFormat/>
    <w:uiPriority w:val="0"/>
    <w:rPr>
      <w:rFonts w:ascii="Calibri" w:hAnsi="Calibri"/>
      <w:kern w:val="2"/>
      <w:sz w:val="21"/>
      <w:szCs w:val="21"/>
    </w:rPr>
  </w:style>
  <w:style w:type="character" w:customStyle="1" w:styleId="53">
    <w:name w:val="批注主题 字符"/>
    <w:basedOn w:val="52"/>
    <w:link w:val="22"/>
    <w:qFormat/>
    <w:uiPriority w:val="0"/>
    <w:rPr>
      <w:rFonts w:ascii="Calibri" w:hAnsi="Calibri" w:cs="宋体"/>
      <w:b/>
      <w:bCs/>
      <w:kern w:val="2"/>
      <w:sz w:val="21"/>
      <w:szCs w:val="24"/>
    </w:rPr>
  </w:style>
  <w:style w:type="character" w:customStyle="1" w:styleId="54">
    <w:name w:val="正文文本 字符"/>
    <w:link w:val="12"/>
    <w:qFormat/>
    <w:uiPriority w:val="0"/>
    <w:rPr>
      <w:rFonts w:ascii="Times New Roman" w:hAnsi="Times New Roman" w:cs="Times New Roman"/>
      <w:sz w:val="24"/>
    </w:rPr>
  </w:style>
  <w:style w:type="character" w:customStyle="1" w:styleId="55">
    <w:name w:val="标题 1 Char"/>
    <w:link w:val="2"/>
    <w:qFormat/>
    <w:uiPriority w:val="0"/>
    <w:rPr>
      <w:rFonts w:ascii="Times New Roman" w:hAnsi="Times New Roman" w:eastAsia="黑体" w:cs="Times New Roman"/>
      <w:color w:val="000000"/>
      <w:kern w:val="44"/>
      <w:sz w:val="32"/>
      <w:szCs w:val="44"/>
      <w:lang w:val="en-US" w:eastAsia="zh-CN" w:bidi="ar-SA"/>
    </w:rPr>
  </w:style>
  <w:style w:type="character" w:customStyle="1" w:styleId="56">
    <w:name w:val="式中 Char"/>
    <w:link w:val="39"/>
    <w:qFormat/>
    <w:uiPriority w:val="0"/>
  </w:style>
  <w:style w:type="character" w:customStyle="1" w:styleId="57">
    <w:name w:val="条 Char"/>
    <w:link w:val="31"/>
    <w:qFormat/>
    <w:uiPriority w:val="0"/>
    <w:rPr>
      <w:rFonts w:ascii="Times New Roman" w:hAnsi="Times New Roman" w:cs="仿宋"/>
      <w:color w:val="000000"/>
      <w:kern w:val="44"/>
      <w:sz w:val="24"/>
    </w:rPr>
  </w:style>
  <w:style w:type="paragraph" w:customStyle="1" w:styleId="58">
    <w:name w:val="无列表1"/>
    <w:semiHidden/>
    <w:qFormat/>
    <w:uiPriority w:val="0"/>
    <w:pPr>
      <w:spacing w:after="160" w:line="259" w:lineRule="auto"/>
    </w:pPr>
    <w:rPr>
      <w:rFonts w:asciiTheme="minorHAnsi" w:hAnsiTheme="minorHAnsi" w:eastAsiaTheme="minorEastAsia" w:cstheme="minorBidi"/>
      <w:sz w:val="22"/>
      <w:szCs w:val="22"/>
      <w:lang w:val="en-US" w:eastAsia="en-US" w:bidi="ar-SA"/>
    </w:rPr>
  </w:style>
</w:styles>
</file>

<file path=word/_rels/document.xml.rels><?xml version="1.0" encoding="UTF-8" standalone="yes"?>
<Relationships xmlns="http://schemas.openxmlformats.org/package/2006/relationships"><Relationship Id="rId99" Type="http://schemas.openxmlformats.org/officeDocument/2006/relationships/oleObject" Target="embeddings/oleObject41.bin"/><Relationship Id="rId98" Type="http://schemas.openxmlformats.org/officeDocument/2006/relationships/image" Target="media/image35.wmf"/><Relationship Id="rId97" Type="http://schemas.openxmlformats.org/officeDocument/2006/relationships/oleObject" Target="embeddings/oleObject40.bin"/><Relationship Id="rId96" Type="http://schemas.openxmlformats.org/officeDocument/2006/relationships/image" Target="media/image34.wmf"/><Relationship Id="rId95" Type="http://schemas.openxmlformats.org/officeDocument/2006/relationships/oleObject" Target="embeddings/oleObject39.bin"/><Relationship Id="rId94" Type="http://schemas.openxmlformats.org/officeDocument/2006/relationships/image" Target="media/image33.wmf"/><Relationship Id="rId93" Type="http://schemas.openxmlformats.org/officeDocument/2006/relationships/oleObject" Target="embeddings/oleObject38.bin"/><Relationship Id="rId92" Type="http://schemas.openxmlformats.org/officeDocument/2006/relationships/image" Target="media/image32.wmf"/><Relationship Id="rId91" Type="http://schemas.openxmlformats.org/officeDocument/2006/relationships/oleObject" Target="embeddings/oleObject37.bin"/><Relationship Id="rId90" Type="http://schemas.openxmlformats.org/officeDocument/2006/relationships/image" Target="media/image31.wmf"/><Relationship Id="rId9" Type="http://schemas.openxmlformats.org/officeDocument/2006/relationships/header" Target="header4.xml"/><Relationship Id="rId89" Type="http://schemas.openxmlformats.org/officeDocument/2006/relationships/oleObject" Target="embeddings/oleObject36.bin"/><Relationship Id="rId88" Type="http://schemas.openxmlformats.org/officeDocument/2006/relationships/oleObject" Target="embeddings/oleObject35.bin"/><Relationship Id="rId87" Type="http://schemas.openxmlformats.org/officeDocument/2006/relationships/image" Target="media/image30.wmf"/><Relationship Id="rId86" Type="http://schemas.openxmlformats.org/officeDocument/2006/relationships/oleObject" Target="embeddings/oleObject34.bin"/><Relationship Id="rId85" Type="http://schemas.openxmlformats.org/officeDocument/2006/relationships/image" Target="media/image29.wmf"/><Relationship Id="rId84" Type="http://schemas.openxmlformats.org/officeDocument/2006/relationships/oleObject" Target="embeddings/oleObject33.bin"/><Relationship Id="rId83" Type="http://schemas.openxmlformats.org/officeDocument/2006/relationships/image" Target="media/image28.wmf"/><Relationship Id="rId82" Type="http://schemas.openxmlformats.org/officeDocument/2006/relationships/oleObject" Target="embeddings/oleObject32.bin"/><Relationship Id="rId81" Type="http://schemas.openxmlformats.org/officeDocument/2006/relationships/image" Target="media/image27.wmf"/><Relationship Id="rId80" Type="http://schemas.openxmlformats.org/officeDocument/2006/relationships/oleObject" Target="embeddings/oleObject31.bin"/><Relationship Id="rId8" Type="http://schemas.openxmlformats.org/officeDocument/2006/relationships/footer" Target="footer3.xml"/><Relationship Id="rId79" Type="http://schemas.openxmlformats.org/officeDocument/2006/relationships/oleObject" Target="embeddings/oleObject30.bin"/><Relationship Id="rId78" Type="http://schemas.openxmlformats.org/officeDocument/2006/relationships/image" Target="media/image26.wmf"/><Relationship Id="rId77" Type="http://schemas.openxmlformats.org/officeDocument/2006/relationships/oleObject" Target="embeddings/oleObject29.bin"/><Relationship Id="rId76" Type="http://schemas.openxmlformats.org/officeDocument/2006/relationships/oleObject" Target="embeddings/oleObject28.bin"/><Relationship Id="rId75" Type="http://schemas.openxmlformats.org/officeDocument/2006/relationships/image" Target="media/image25.wmf"/><Relationship Id="rId74" Type="http://schemas.openxmlformats.org/officeDocument/2006/relationships/oleObject" Target="embeddings/oleObject27.bin"/><Relationship Id="rId73" Type="http://schemas.openxmlformats.org/officeDocument/2006/relationships/image" Target="media/image24.wmf"/><Relationship Id="rId72" Type="http://schemas.openxmlformats.org/officeDocument/2006/relationships/oleObject" Target="embeddings/oleObject26.bin"/><Relationship Id="rId71" Type="http://schemas.openxmlformats.org/officeDocument/2006/relationships/image" Target="media/image23.wmf"/><Relationship Id="rId70" Type="http://schemas.openxmlformats.org/officeDocument/2006/relationships/oleObject" Target="embeddings/oleObject25.bin"/><Relationship Id="rId7" Type="http://schemas.openxmlformats.org/officeDocument/2006/relationships/footer" Target="footer2.xml"/><Relationship Id="rId69" Type="http://schemas.openxmlformats.org/officeDocument/2006/relationships/image" Target="media/image22.wmf"/><Relationship Id="rId68" Type="http://schemas.openxmlformats.org/officeDocument/2006/relationships/oleObject" Target="embeddings/oleObject24.bin"/><Relationship Id="rId67" Type="http://schemas.openxmlformats.org/officeDocument/2006/relationships/oleObject" Target="embeddings/oleObject23.bin"/><Relationship Id="rId66" Type="http://schemas.openxmlformats.org/officeDocument/2006/relationships/image" Target="media/image21.wmf"/><Relationship Id="rId65" Type="http://schemas.openxmlformats.org/officeDocument/2006/relationships/oleObject" Target="embeddings/oleObject22.bin"/><Relationship Id="rId64" Type="http://schemas.openxmlformats.org/officeDocument/2006/relationships/oleObject" Target="embeddings/oleObject21.bin"/><Relationship Id="rId63" Type="http://schemas.openxmlformats.org/officeDocument/2006/relationships/image" Target="media/image20.wmf"/><Relationship Id="rId62" Type="http://schemas.openxmlformats.org/officeDocument/2006/relationships/oleObject" Target="embeddings/oleObject20.bin"/><Relationship Id="rId61" Type="http://schemas.openxmlformats.org/officeDocument/2006/relationships/image" Target="media/image19.wmf"/><Relationship Id="rId60" Type="http://schemas.openxmlformats.org/officeDocument/2006/relationships/oleObject" Target="embeddings/oleObject19.bin"/><Relationship Id="rId6" Type="http://schemas.openxmlformats.org/officeDocument/2006/relationships/footer" Target="footer1.xml"/><Relationship Id="rId59" Type="http://schemas.openxmlformats.org/officeDocument/2006/relationships/oleObject" Target="embeddings/oleObject18.bin"/><Relationship Id="rId58" Type="http://schemas.openxmlformats.org/officeDocument/2006/relationships/image" Target="media/image18.wmf"/><Relationship Id="rId57" Type="http://schemas.openxmlformats.org/officeDocument/2006/relationships/oleObject" Target="embeddings/oleObject17.bin"/><Relationship Id="rId56" Type="http://schemas.openxmlformats.org/officeDocument/2006/relationships/image" Target="media/image17.wmf"/><Relationship Id="rId55" Type="http://schemas.openxmlformats.org/officeDocument/2006/relationships/oleObject" Target="embeddings/oleObject16.bin"/><Relationship Id="rId54" Type="http://schemas.openxmlformats.org/officeDocument/2006/relationships/image" Target="media/image16.wmf"/><Relationship Id="rId53" Type="http://schemas.openxmlformats.org/officeDocument/2006/relationships/oleObject" Target="embeddings/oleObject15.bin"/><Relationship Id="rId52" Type="http://schemas.openxmlformats.org/officeDocument/2006/relationships/image" Target="media/image15.wmf"/><Relationship Id="rId51" Type="http://schemas.openxmlformats.org/officeDocument/2006/relationships/oleObject" Target="embeddings/oleObject14.bin"/><Relationship Id="rId50" Type="http://schemas.openxmlformats.org/officeDocument/2006/relationships/image" Target="media/image14.wmf"/><Relationship Id="rId5" Type="http://schemas.openxmlformats.org/officeDocument/2006/relationships/header" Target="header3.xml"/><Relationship Id="rId49" Type="http://schemas.openxmlformats.org/officeDocument/2006/relationships/oleObject" Target="embeddings/oleObject13.bin"/><Relationship Id="rId48" Type="http://schemas.openxmlformats.org/officeDocument/2006/relationships/image" Target="media/image13.wmf"/><Relationship Id="rId47" Type="http://schemas.openxmlformats.org/officeDocument/2006/relationships/oleObject" Target="embeddings/oleObject12.bin"/><Relationship Id="rId46" Type="http://schemas.openxmlformats.org/officeDocument/2006/relationships/image" Target="media/image12.wmf"/><Relationship Id="rId45" Type="http://schemas.openxmlformats.org/officeDocument/2006/relationships/oleObject" Target="embeddings/oleObject11.bin"/><Relationship Id="rId44" Type="http://schemas.openxmlformats.org/officeDocument/2006/relationships/image" Target="media/image11.wmf"/><Relationship Id="rId43" Type="http://schemas.openxmlformats.org/officeDocument/2006/relationships/oleObject" Target="embeddings/oleObject10.bin"/><Relationship Id="rId42" Type="http://schemas.openxmlformats.org/officeDocument/2006/relationships/image" Target="media/image10.wmf"/><Relationship Id="rId41" Type="http://schemas.openxmlformats.org/officeDocument/2006/relationships/oleObject" Target="embeddings/oleObject9.bin"/><Relationship Id="rId40" Type="http://schemas.openxmlformats.org/officeDocument/2006/relationships/image" Target="media/image9.wmf"/><Relationship Id="rId4" Type="http://schemas.openxmlformats.org/officeDocument/2006/relationships/header" Target="header2.xml"/><Relationship Id="rId39" Type="http://schemas.openxmlformats.org/officeDocument/2006/relationships/oleObject" Target="embeddings/oleObject8.bin"/><Relationship Id="rId38" Type="http://schemas.openxmlformats.org/officeDocument/2006/relationships/image" Target="media/image8.wmf"/><Relationship Id="rId37" Type="http://schemas.openxmlformats.org/officeDocument/2006/relationships/oleObject" Target="embeddings/oleObject7.bin"/><Relationship Id="rId36" Type="http://schemas.openxmlformats.org/officeDocument/2006/relationships/image" Target="media/image7.wmf"/><Relationship Id="rId35" Type="http://schemas.openxmlformats.org/officeDocument/2006/relationships/oleObject" Target="embeddings/oleObject6.bin"/><Relationship Id="rId34" Type="http://schemas.openxmlformats.org/officeDocument/2006/relationships/image" Target="media/image6.wmf"/><Relationship Id="rId33" Type="http://schemas.openxmlformats.org/officeDocument/2006/relationships/oleObject" Target="embeddings/oleObject5.bin"/><Relationship Id="rId32" Type="http://schemas.openxmlformats.org/officeDocument/2006/relationships/image" Target="media/image5.wmf"/><Relationship Id="rId31" Type="http://schemas.openxmlformats.org/officeDocument/2006/relationships/oleObject" Target="embeddings/oleObject4.bin"/><Relationship Id="rId30" Type="http://schemas.openxmlformats.org/officeDocument/2006/relationships/image" Target="media/image4.wmf"/><Relationship Id="rId3" Type="http://schemas.openxmlformats.org/officeDocument/2006/relationships/header" Target="header1.xml"/><Relationship Id="rId29" Type="http://schemas.openxmlformats.org/officeDocument/2006/relationships/oleObject" Target="embeddings/oleObject3.bin"/><Relationship Id="rId28" Type="http://schemas.openxmlformats.org/officeDocument/2006/relationships/image" Target="media/image3.wmf"/><Relationship Id="rId27" Type="http://schemas.openxmlformats.org/officeDocument/2006/relationships/oleObject" Target="embeddings/oleObject2.bin"/><Relationship Id="rId26" Type="http://schemas.openxmlformats.org/officeDocument/2006/relationships/image" Target="media/image2.wmf"/><Relationship Id="rId25" Type="http://schemas.openxmlformats.org/officeDocument/2006/relationships/oleObject" Target="embeddings/oleObject1.bin"/><Relationship Id="rId24" Type="http://schemas.openxmlformats.org/officeDocument/2006/relationships/image" Target="media/image1.jpeg"/><Relationship Id="rId23" Type="http://schemas.openxmlformats.org/officeDocument/2006/relationships/theme" Target="theme/theme1.xml"/><Relationship Id="rId22" Type="http://schemas.openxmlformats.org/officeDocument/2006/relationships/footer" Target="footer11.xml"/><Relationship Id="rId21" Type="http://schemas.openxmlformats.org/officeDocument/2006/relationships/footer" Target="footer10.xml"/><Relationship Id="rId20" Type="http://schemas.openxmlformats.org/officeDocument/2006/relationships/footer" Target="footer9.xml"/><Relationship Id="rId2" Type="http://schemas.openxmlformats.org/officeDocument/2006/relationships/settings" Target="settings.xml"/><Relationship Id="rId190" Type="http://schemas.openxmlformats.org/officeDocument/2006/relationships/fontTable" Target="fontTable.xml"/><Relationship Id="rId19" Type="http://schemas.openxmlformats.org/officeDocument/2006/relationships/header" Target="header9.xml"/><Relationship Id="rId189" Type="http://schemas.openxmlformats.org/officeDocument/2006/relationships/customXml" Target="../customXml/item2.xml"/><Relationship Id="rId188" Type="http://schemas.openxmlformats.org/officeDocument/2006/relationships/numbering" Target="numbering.xml"/><Relationship Id="rId187" Type="http://schemas.openxmlformats.org/officeDocument/2006/relationships/customXml" Target="../customXml/item1.xml"/><Relationship Id="rId186" Type="http://schemas.openxmlformats.org/officeDocument/2006/relationships/image" Target="media/image74.wmf"/><Relationship Id="rId185" Type="http://schemas.openxmlformats.org/officeDocument/2006/relationships/oleObject" Target="embeddings/oleObject89.bin"/><Relationship Id="rId184" Type="http://schemas.openxmlformats.org/officeDocument/2006/relationships/image" Target="media/image73.wmf"/><Relationship Id="rId183" Type="http://schemas.openxmlformats.org/officeDocument/2006/relationships/oleObject" Target="embeddings/oleObject88.bin"/><Relationship Id="rId182" Type="http://schemas.openxmlformats.org/officeDocument/2006/relationships/image" Target="media/image72.wmf"/><Relationship Id="rId181" Type="http://schemas.openxmlformats.org/officeDocument/2006/relationships/oleObject" Target="embeddings/oleObject87.bin"/><Relationship Id="rId180" Type="http://schemas.openxmlformats.org/officeDocument/2006/relationships/image" Target="media/image71.wmf"/><Relationship Id="rId18" Type="http://schemas.openxmlformats.org/officeDocument/2006/relationships/footer" Target="footer8.xml"/><Relationship Id="rId179" Type="http://schemas.openxmlformats.org/officeDocument/2006/relationships/oleObject" Target="embeddings/oleObject86.bin"/><Relationship Id="rId178" Type="http://schemas.openxmlformats.org/officeDocument/2006/relationships/image" Target="media/image70.wmf"/><Relationship Id="rId177" Type="http://schemas.openxmlformats.org/officeDocument/2006/relationships/oleObject" Target="embeddings/oleObject85.bin"/><Relationship Id="rId176" Type="http://schemas.openxmlformats.org/officeDocument/2006/relationships/image" Target="media/image69.wmf"/><Relationship Id="rId175" Type="http://schemas.openxmlformats.org/officeDocument/2006/relationships/oleObject" Target="embeddings/oleObject84.bin"/><Relationship Id="rId174" Type="http://schemas.openxmlformats.org/officeDocument/2006/relationships/image" Target="media/image68.wmf"/><Relationship Id="rId173" Type="http://schemas.openxmlformats.org/officeDocument/2006/relationships/oleObject" Target="embeddings/oleObject83.bin"/><Relationship Id="rId172" Type="http://schemas.openxmlformats.org/officeDocument/2006/relationships/image" Target="media/image67.wmf"/><Relationship Id="rId171" Type="http://schemas.openxmlformats.org/officeDocument/2006/relationships/oleObject" Target="embeddings/oleObject82.bin"/><Relationship Id="rId170" Type="http://schemas.openxmlformats.org/officeDocument/2006/relationships/image" Target="media/image66.wmf"/><Relationship Id="rId17" Type="http://schemas.openxmlformats.org/officeDocument/2006/relationships/footer" Target="footer7.xml"/><Relationship Id="rId169" Type="http://schemas.openxmlformats.org/officeDocument/2006/relationships/oleObject" Target="embeddings/oleObject81.bin"/><Relationship Id="rId168" Type="http://schemas.openxmlformats.org/officeDocument/2006/relationships/image" Target="media/image65.wmf"/><Relationship Id="rId167" Type="http://schemas.openxmlformats.org/officeDocument/2006/relationships/oleObject" Target="embeddings/oleObject80.bin"/><Relationship Id="rId166" Type="http://schemas.openxmlformats.org/officeDocument/2006/relationships/image" Target="media/image64.wmf"/><Relationship Id="rId165" Type="http://schemas.openxmlformats.org/officeDocument/2006/relationships/oleObject" Target="embeddings/oleObject79.bin"/><Relationship Id="rId164" Type="http://schemas.openxmlformats.org/officeDocument/2006/relationships/image" Target="media/image63.wmf"/><Relationship Id="rId163" Type="http://schemas.openxmlformats.org/officeDocument/2006/relationships/oleObject" Target="embeddings/oleObject78.bin"/><Relationship Id="rId162" Type="http://schemas.openxmlformats.org/officeDocument/2006/relationships/image" Target="media/image62.wmf"/><Relationship Id="rId161" Type="http://schemas.openxmlformats.org/officeDocument/2006/relationships/oleObject" Target="embeddings/oleObject77.bin"/><Relationship Id="rId160" Type="http://schemas.openxmlformats.org/officeDocument/2006/relationships/image" Target="media/image61.wmf"/><Relationship Id="rId16" Type="http://schemas.openxmlformats.org/officeDocument/2006/relationships/header" Target="header8.xml"/><Relationship Id="rId159" Type="http://schemas.openxmlformats.org/officeDocument/2006/relationships/oleObject" Target="embeddings/oleObject76.bin"/><Relationship Id="rId158" Type="http://schemas.openxmlformats.org/officeDocument/2006/relationships/image" Target="media/image60.wmf"/><Relationship Id="rId157" Type="http://schemas.openxmlformats.org/officeDocument/2006/relationships/oleObject" Target="embeddings/oleObject75.bin"/><Relationship Id="rId156" Type="http://schemas.openxmlformats.org/officeDocument/2006/relationships/image" Target="media/image59.wmf"/><Relationship Id="rId155" Type="http://schemas.openxmlformats.org/officeDocument/2006/relationships/oleObject" Target="embeddings/oleObject74.bin"/><Relationship Id="rId154" Type="http://schemas.openxmlformats.org/officeDocument/2006/relationships/image" Target="media/image58.wmf"/><Relationship Id="rId153" Type="http://schemas.openxmlformats.org/officeDocument/2006/relationships/oleObject" Target="embeddings/oleObject73.bin"/><Relationship Id="rId152" Type="http://schemas.openxmlformats.org/officeDocument/2006/relationships/image" Target="media/image57.wmf"/><Relationship Id="rId151" Type="http://schemas.openxmlformats.org/officeDocument/2006/relationships/oleObject" Target="embeddings/oleObject72.bin"/><Relationship Id="rId150" Type="http://schemas.openxmlformats.org/officeDocument/2006/relationships/image" Target="media/image56.wmf"/><Relationship Id="rId15" Type="http://schemas.openxmlformats.org/officeDocument/2006/relationships/header" Target="header7.xml"/><Relationship Id="rId149" Type="http://schemas.openxmlformats.org/officeDocument/2006/relationships/oleObject" Target="embeddings/oleObject71.bin"/><Relationship Id="rId148" Type="http://schemas.openxmlformats.org/officeDocument/2006/relationships/image" Target="media/image55.wmf"/><Relationship Id="rId147" Type="http://schemas.openxmlformats.org/officeDocument/2006/relationships/oleObject" Target="embeddings/oleObject70.bin"/><Relationship Id="rId146" Type="http://schemas.openxmlformats.org/officeDocument/2006/relationships/image" Target="media/image54.wmf"/><Relationship Id="rId145" Type="http://schemas.openxmlformats.org/officeDocument/2006/relationships/oleObject" Target="embeddings/oleObject69.bin"/><Relationship Id="rId144" Type="http://schemas.openxmlformats.org/officeDocument/2006/relationships/image" Target="media/image53.wmf"/><Relationship Id="rId143" Type="http://schemas.openxmlformats.org/officeDocument/2006/relationships/oleObject" Target="embeddings/oleObject68.bin"/><Relationship Id="rId142" Type="http://schemas.openxmlformats.org/officeDocument/2006/relationships/image" Target="media/image52.wmf"/><Relationship Id="rId141" Type="http://schemas.openxmlformats.org/officeDocument/2006/relationships/oleObject" Target="embeddings/oleObject67.bin"/><Relationship Id="rId140" Type="http://schemas.openxmlformats.org/officeDocument/2006/relationships/image" Target="media/image51.wmf"/><Relationship Id="rId14" Type="http://schemas.openxmlformats.org/officeDocument/2006/relationships/footer" Target="footer6.xml"/><Relationship Id="rId139" Type="http://schemas.openxmlformats.org/officeDocument/2006/relationships/oleObject" Target="embeddings/oleObject66.bin"/><Relationship Id="rId138" Type="http://schemas.openxmlformats.org/officeDocument/2006/relationships/oleObject" Target="embeddings/oleObject65.bin"/><Relationship Id="rId137" Type="http://schemas.openxmlformats.org/officeDocument/2006/relationships/image" Target="media/image50.wmf"/><Relationship Id="rId136" Type="http://schemas.openxmlformats.org/officeDocument/2006/relationships/oleObject" Target="embeddings/oleObject64.bin"/><Relationship Id="rId135" Type="http://schemas.openxmlformats.org/officeDocument/2006/relationships/image" Target="media/image49.wmf"/><Relationship Id="rId134" Type="http://schemas.openxmlformats.org/officeDocument/2006/relationships/oleObject" Target="embeddings/oleObject63.bin"/><Relationship Id="rId133" Type="http://schemas.openxmlformats.org/officeDocument/2006/relationships/image" Target="media/image48.wmf"/><Relationship Id="rId132" Type="http://schemas.openxmlformats.org/officeDocument/2006/relationships/oleObject" Target="embeddings/oleObject62.bin"/><Relationship Id="rId131" Type="http://schemas.openxmlformats.org/officeDocument/2006/relationships/image" Target="media/image47.wmf"/><Relationship Id="rId130" Type="http://schemas.openxmlformats.org/officeDocument/2006/relationships/oleObject" Target="embeddings/oleObject61.bin"/><Relationship Id="rId13" Type="http://schemas.openxmlformats.org/officeDocument/2006/relationships/footer" Target="footer5.xml"/><Relationship Id="rId129" Type="http://schemas.openxmlformats.org/officeDocument/2006/relationships/oleObject" Target="embeddings/oleObject60.bin"/><Relationship Id="rId128" Type="http://schemas.openxmlformats.org/officeDocument/2006/relationships/image" Target="media/image46.wmf"/><Relationship Id="rId127" Type="http://schemas.openxmlformats.org/officeDocument/2006/relationships/oleObject" Target="embeddings/oleObject59.bin"/><Relationship Id="rId126" Type="http://schemas.openxmlformats.org/officeDocument/2006/relationships/oleObject" Target="embeddings/oleObject58.bin"/><Relationship Id="rId125" Type="http://schemas.openxmlformats.org/officeDocument/2006/relationships/image" Target="media/image45.wmf"/><Relationship Id="rId124" Type="http://schemas.openxmlformats.org/officeDocument/2006/relationships/oleObject" Target="embeddings/oleObject57.bin"/><Relationship Id="rId123" Type="http://schemas.openxmlformats.org/officeDocument/2006/relationships/oleObject" Target="embeddings/oleObject56.bin"/><Relationship Id="rId122" Type="http://schemas.openxmlformats.org/officeDocument/2006/relationships/image" Target="media/image44.wmf"/><Relationship Id="rId121" Type="http://schemas.openxmlformats.org/officeDocument/2006/relationships/oleObject" Target="embeddings/oleObject55.bin"/><Relationship Id="rId120" Type="http://schemas.openxmlformats.org/officeDocument/2006/relationships/image" Target="media/image43.wmf"/><Relationship Id="rId12" Type="http://schemas.openxmlformats.org/officeDocument/2006/relationships/footer" Target="footer4.xml"/><Relationship Id="rId119" Type="http://schemas.openxmlformats.org/officeDocument/2006/relationships/oleObject" Target="embeddings/oleObject54.bin"/><Relationship Id="rId118" Type="http://schemas.openxmlformats.org/officeDocument/2006/relationships/oleObject" Target="embeddings/oleObject53.bin"/><Relationship Id="rId117" Type="http://schemas.openxmlformats.org/officeDocument/2006/relationships/image" Target="media/image42.wmf"/><Relationship Id="rId116" Type="http://schemas.openxmlformats.org/officeDocument/2006/relationships/oleObject" Target="embeddings/oleObject52.bin"/><Relationship Id="rId115" Type="http://schemas.openxmlformats.org/officeDocument/2006/relationships/oleObject" Target="embeddings/oleObject51.bin"/><Relationship Id="rId114" Type="http://schemas.openxmlformats.org/officeDocument/2006/relationships/image" Target="media/image41.wmf"/><Relationship Id="rId113" Type="http://schemas.openxmlformats.org/officeDocument/2006/relationships/oleObject" Target="embeddings/oleObject50.bin"/><Relationship Id="rId112" Type="http://schemas.openxmlformats.org/officeDocument/2006/relationships/image" Target="media/image40.wmf"/><Relationship Id="rId111" Type="http://schemas.openxmlformats.org/officeDocument/2006/relationships/oleObject" Target="embeddings/oleObject49.bin"/><Relationship Id="rId110" Type="http://schemas.openxmlformats.org/officeDocument/2006/relationships/oleObject" Target="embeddings/oleObject48.bin"/><Relationship Id="rId11" Type="http://schemas.openxmlformats.org/officeDocument/2006/relationships/header" Target="header6.xml"/><Relationship Id="rId109" Type="http://schemas.openxmlformats.org/officeDocument/2006/relationships/oleObject" Target="embeddings/oleObject47.bin"/><Relationship Id="rId108" Type="http://schemas.openxmlformats.org/officeDocument/2006/relationships/image" Target="media/image39.wmf"/><Relationship Id="rId107" Type="http://schemas.openxmlformats.org/officeDocument/2006/relationships/oleObject" Target="embeddings/oleObject46.bin"/><Relationship Id="rId106" Type="http://schemas.openxmlformats.org/officeDocument/2006/relationships/image" Target="media/image38.wmf"/><Relationship Id="rId105" Type="http://schemas.openxmlformats.org/officeDocument/2006/relationships/oleObject" Target="embeddings/oleObject45.bin"/><Relationship Id="rId104" Type="http://schemas.openxmlformats.org/officeDocument/2006/relationships/oleObject" Target="embeddings/oleObject44.bin"/><Relationship Id="rId103" Type="http://schemas.openxmlformats.org/officeDocument/2006/relationships/oleObject" Target="embeddings/oleObject43.bin"/><Relationship Id="rId102" Type="http://schemas.openxmlformats.org/officeDocument/2006/relationships/image" Target="media/image37.wmf"/><Relationship Id="rId101" Type="http://schemas.openxmlformats.org/officeDocument/2006/relationships/oleObject" Target="embeddings/oleObject42.bin"/><Relationship Id="rId100" Type="http://schemas.openxmlformats.org/officeDocument/2006/relationships/image" Target="media/image36.wmf"/><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contractReview xmlns="http://schemas.wps.cn/vas-ai-hub/contract-review">
  <reviewItems>
    <reviewItem>
      <errorID>e27187e4-5feb-4636-8ba0-6834493c0c11</errorID>
      <errorWord>&lt;</errorWord>
      <group>L1_Format</group>
      <groupName>格式问题</groupName>
      <ability>L2_HalfPunc</ability>
      <abilityName>全半角检查</abilityName>
      <candidateList>
        <item>〈</item>
      </candidateList>
      <explain>文本全半角错误。</explain>
      <paraID>5A2CA334</paraID>
      <start>48</start>
      <end>49</end>
      <status>modified</status>
      <modifiedWord>〈</modifiedWord>
      <trackRevisions>true</trackRevisions>
    </reviewItem>
    <reviewItem>
      <errorID>7fa14d80-c855-47a9-b579-59cc54623f98</errorID>
      <errorWord>&gt;</errorWord>
      <group>L1_Format</group>
      <groupName>格式问题</groupName>
      <ability>L2_HalfPunc</ability>
      <abilityName>全半角检查</abilityName>
      <candidateList>
        <item>〉</item>
      </candidateList>
      <explain>文本全半角错误。</explain>
      <paraID>5A2CA334</paraID>
      <start>72</start>
      <end>73</end>
      <status>modified</status>
      <modifiedWord>〉</modifiedWord>
      <trackRevisions>true</trackRevisions>
    </reviewItem>
    <reviewItem>
      <errorID>4b3cd73b-9858-4405-9509-5638b8d21924</errorID>
      <errorWord>。。</errorWord>
      <group>L1_Punc</group>
      <groupName>标点问题</groupName>
      <ability>L2_Punc</ability>
      <abilityName>标点符号检查</abilityName>
      <candidateList>
        <item>。</item>
      </candidateList>
      <explain/>
      <paraID>5A2CA334</paraID>
      <start>152</start>
      <end>298</end>
      <status>modified</status>
      <modifiedWord>。</modifiedWord>
      <trackRevisions>true</trackRevisions>
    </reviewItem>
    <reviewItem>
      <errorID>26de3847-dc12-4d44-ab8b-17af43ede4b2</errorID>
      <errorWord>全生命期</errorWord>
      <group>L1_Knowledge</group>
      <groupName>知识性问题</groupName>
      <ability>L2_Knowledge</ability>
      <abilityName>其他知识</abilityName>
      <candidateList>
        <item>全生命周期</item>
      </candidateList>
      <explain/>
      <paraID>2D4D9990</paraID>
      <start>10</start>
      <end>14</end>
      <status>ignored</status>
      <modifiedWord/>
      <trackRevisions>false</trackRevisions>
    </reviewItem>
    <reviewItem>
      <errorID>416b6e91-3525-4595-a440-58c1c538d5ce</errorID>
      <errorWord>（</errorWord>
      <group>L1_Format</group>
      <groupName>格式问题</groupName>
      <ability>L2_HalfPunc</ability>
      <abilityName>全半角检查</abilityName>
      <candidateList>
        <item>(</item>
      </candidateList>
      <explain>文本全半角错误。</explain>
      <paraID>4AFC1098</paraID>
      <start>0</start>
      <end>1</end>
      <status>ignored</status>
      <modifiedWord/>
      <trackRevisions>false</trackRevisions>
    </reviewItem>
    <reviewItem>
      <errorID>66b1b36c-444e-451e-b993-3d131280a279</errorID>
      <errorWord>）</errorWord>
      <group>L1_Format</group>
      <groupName>格式问题</groupName>
      <ability>L2_HalfPunc</ability>
      <abilityName>全半角检查</abilityName>
      <candidateList>
        <item>)</item>
      </candidateList>
      <explain>文本全半角错误。</explain>
      <paraID>4AFC1098</paraID>
      <start>6</start>
      <end>7</end>
      <status>ignored</status>
      <modifiedWord/>
      <trackRevisions>false</trackRevisions>
    </reviewItem>
    <reviewItem>
      <errorID>1b24e7b8-d6b1-4ac9-be74-d8cc5700f0b2</errorID>
      <errorWord>(</errorWord>
      <group>L1_Format</group>
      <groupName>格式问题</groupName>
      <ability>L2_HalfPunc</ability>
      <abilityName>全半角检查</abilityName>
      <candidateList>
        <item>（</item>
      </candidateList>
      <explain>文本全半角错误。</explain>
      <paraID>52E4C909</paraID>
      <start>60</start>
      <end>61</end>
      <status>ignored</status>
      <modifiedWord/>
      <trackRevisions>false</trackRevisions>
    </reviewItem>
    <reviewItem>
      <errorID>8eb24997-2262-4765-9bf4-4593298b4288</errorID>
      <errorWord>)</errorWord>
      <group>L1_Format</group>
      <groupName>格式问题</groupName>
      <ability>L2_HalfPunc</ability>
      <abilityName>全半角检查</abilityName>
      <candidateList>
        <item>）</item>
      </candidateList>
      <explain>文本全半角错误。</explain>
      <paraID>52E4C909</paraID>
      <start>67</start>
      <end>68</end>
      <status>ignored</status>
      <modifiedWord/>
      <trackRevisions>false</trackRevisions>
    </reviewItem>
    <reviewItem>
      <errorID>2c522ada-efa2-4089-9620-366005a0e4bd</errorID>
      <errorWord>(</errorWord>
      <group>L1_Format</group>
      <groupName>格式问题</groupName>
      <ability>L2_HalfPunc</ability>
      <abilityName>全半角检查</abilityName>
      <candidateList>
        <item>（</item>
      </candidateList>
      <explain>文本全半角错误。</explain>
      <paraID>52E4C909</paraID>
      <start>71</start>
      <end>72</end>
      <status>ignored</status>
      <modifiedWord/>
      <trackRevisions>false</trackRevisions>
    </reviewItem>
    <reviewItem>
      <errorID>f73998ca-b9c1-4e90-a400-8e63666bbf82</errorID>
      <errorWord>)</errorWord>
      <group>L1_Format</group>
      <groupName>格式问题</groupName>
      <ability>L2_HalfPunc</ability>
      <abilityName>全半角检查</abilityName>
      <candidateList>
        <item>）</item>
      </candidateList>
      <explain>文本全半角错误。</explain>
      <paraID>52E4C909</paraID>
      <start>75</start>
      <end>76</end>
      <status>ignored</status>
      <modifiedWord/>
      <trackRevisions>false</trackRevisions>
    </reviewItem>
    <reviewItem>
      <errorID>879f238f-cd62-4a9a-9130-da9e3d5620ca</errorID>
      <errorWord>(</errorWord>
      <group>L1_Format</group>
      <groupName>格式问题</groupName>
      <ability>L2_HalfPunc</ability>
      <abilityName>全半角检查</abilityName>
      <candidateList>
        <item>（</item>
      </candidateList>
      <explain>文本全半角错误。</explain>
      <paraID>52E4C909</paraID>
      <start>81</start>
      <end>82</end>
      <status>ignored</status>
      <modifiedWord/>
      <trackRevisions>false</trackRevisions>
    </reviewItem>
    <reviewItem>
      <errorID>d1b46ae6-29b3-4893-a143-e941a1107f9e</errorID>
      <errorWord>)</errorWord>
      <group>L1_Format</group>
      <groupName>格式问题</groupName>
      <ability>L2_HalfPunc</ability>
      <abilityName>全半角检查</abilityName>
      <candidateList>
        <item>）</item>
      </candidateList>
      <explain>文本全半角错误。</explain>
      <paraID>52E4C909</paraID>
      <start>85</start>
      <end>86</end>
      <status>ignored</status>
      <modifiedWord/>
      <trackRevisions>false</trackRevisions>
    </reviewItem>
    <reviewItem>
      <errorID>5bfa8cbe-e631-4565-bc26-19709daeb72a</errorID>
      <errorWord>(</errorWord>
      <group>L1_Format</group>
      <groupName>格式问题</groupName>
      <ability>L2_HalfPunc</ability>
      <abilityName>全半角检查</abilityName>
      <candidateList>
        <item>（</item>
      </candidateList>
      <explain>文本全半角错误。</explain>
      <paraID>52E4C909</paraID>
      <start>92</start>
      <end>93</end>
      <status>ignored</status>
      <modifiedWord/>
      <trackRevisions>false</trackRevisions>
    </reviewItem>
    <reviewItem>
      <errorID>17203314-e63f-47fa-8c16-33190f07582f</errorID>
      <errorWord>)</errorWord>
      <group>L1_Format</group>
      <groupName>格式问题</groupName>
      <ability>L2_HalfPunc</ability>
      <abilityName>全半角检查</abilityName>
      <candidateList>
        <item>）</item>
      </candidateList>
      <explain>文本全半角错误。</explain>
      <paraID>52E4C909</paraID>
      <start>98</start>
      <end>99</end>
      <status>unmodified</status>
      <modifiedWord/>
      <trackRevisions>false</trackRevisions>
    </reviewItem>
    <reviewItem>
      <errorID>1cf19f9f-101c-4d1d-a2aa-b222206a6a1a</errorID>
      <errorWord>(</errorWord>
      <group>L1_Format</group>
      <groupName>格式问题</groupName>
      <ability>L2_HalfPunc</ability>
      <abilityName>全半角检查</abilityName>
      <candidateList>
        <item>（</item>
      </candidateList>
      <explain>文本全半角错误。</explain>
      <paraID>52E4C909</paraID>
      <start>104</start>
      <end>105</end>
      <status>unmodified</status>
      <modifiedWord/>
      <trackRevisions>false</trackRevisions>
    </reviewItem>
    <reviewItem>
      <errorID>348560cc-a54e-4b21-bc98-c32f1e48470a</errorID>
      <errorWord>)</errorWord>
      <group>L1_Format</group>
      <groupName>格式问题</groupName>
      <ability>L2_HalfPunc</ability>
      <abilityName>全半角检查</abilityName>
      <candidateList>
        <item>）</item>
      </candidateList>
      <explain>文本全半角错误。</explain>
      <paraID>52E4C909</paraID>
      <start>109</start>
      <end>110</end>
      <status>unmodified</status>
      <modifiedWord/>
      <trackRevisions>false</trackRevisions>
    </reviewItem>
    <reviewItem>
      <errorID>19ca5aef-c4dd-457a-be01-b1056d4c8b46</errorID>
      <errorWord>(</errorWord>
      <group>L1_Format</group>
      <groupName>格式问题</groupName>
      <ability>L2_HalfPunc</ability>
      <abilityName>全半角检查</abilityName>
      <candidateList>
        <item>（</item>
      </candidateList>
      <explain>文本全半角错误。</explain>
      <paraID>52E4C909</paraID>
      <start>115</start>
      <end>116</end>
      <status>unmodified</status>
      <modifiedWord/>
      <trackRevisions>false</trackRevisions>
    </reviewItem>
    <reviewItem>
      <errorID>33cb2a06-2f3d-45d9-a691-b0f6616d89af</errorID>
      <errorWord>)</errorWord>
      <group>L1_Format</group>
      <groupName>格式问题</groupName>
      <ability>L2_HalfPunc</ability>
      <abilityName>全半角检查</abilityName>
      <candidateList>
        <item>）</item>
      </candidateList>
      <explain>文本全半角错误。</explain>
      <paraID>52E4C909</paraID>
      <start>119</start>
      <end>120</end>
      <status>unmodified</status>
      <modifiedWord/>
      <trackRevisions>false</trackRevisions>
    </reviewItem>
    <reviewItem>
      <errorID>348d65a9-745e-4509-8e0d-7b631b251d06</errorID>
      <errorWord>阶段中</errorWord>
      <group>L1_Word</group>
      <groupName>字词问题</groupName>
      <ability>L2_Typo</ability>
      <abilityName>字词错误</abilityName>
      <candidateList>
        <item>阶段</item>
      </candidateList>
      <explain/>
      <paraID>63EE9D93</paraID>
      <start>12</start>
      <end>15</end>
      <status>unmodified</status>
      <modifiedWord/>
      <trackRevisions>false</trackRevisions>
    </reviewItem>
    <reviewItem>
      <errorID>f3ec5332-8730-4f3c-8f89-a06d8e345345</errorID>
      <errorWord>（</errorWord>
      <group>L1_Format</group>
      <groupName>格式问题</groupName>
      <ability>L2_HalfPunc</ability>
      <abilityName>全半角检查</abilityName>
      <candidateList>
        <item>(</item>
      </candidateList>
      <explain>文本全半角错误。</explain>
      <paraID>3F9CAF76</paraID>
      <start>0</start>
      <end>1</end>
      <status>unmodified</status>
      <modifiedWord/>
      <trackRevisions>false</trackRevisions>
    </reviewItem>
    <reviewItem>
      <errorID>b9aadf39-8f07-4d60-bed3-3ead16832102</errorID>
      <errorWord>）</errorWord>
      <group>L1_Format</group>
      <groupName>格式问题</groupName>
      <ability>L2_HalfPunc</ability>
      <abilityName>全半角检查</abilityName>
      <candidateList>
        <item>)</item>
      </candidateList>
      <explain>文本全半角错误。</explain>
      <paraID>3F9CAF76</paraID>
      <start>6</start>
      <end>7</end>
      <status>unmodified</status>
      <modifiedWord/>
      <trackRevisions>false</trackRevisions>
    </reviewItem>
    <reviewItem>
      <errorID>30a8bb77-6ecd-4d31-a60b-9ab8737527c4</errorID>
      <errorWord>（</errorWord>
      <group>L1_Format</group>
      <groupName>格式问题</groupName>
      <ability>L2_HalfPunc</ability>
      <abilityName>全半角检查</abilityName>
      <candidateList>
        <item>(</item>
      </candidateList>
      <explain>文本全半角错误。</explain>
      <paraID>1A78E045</paraID>
      <start>0</start>
      <end>1</end>
      <status>unmodified</status>
      <modifiedWord/>
      <trackRevisions>false</trackRevisions>
    </reviewItem>
    <reviewItem>
      <errorID>c9af26c7-f391-4672-89bf-69cc88bb5f7e</errorID>
      <errorWord>）</errorWord>
      <group>L1_Format</group>
      <groupName>格式问题</groupName>
      <ability>L2_HalfPunc</ability>
      <abilityName>全半角检查</abilityName>
      <candidateList>
        <item>)</item>
      </candidateList>
      <explain>文本全半角错误。</explain>
      <paraID>1A78E045</paraID>
      <start>6</start>
      <end>7</end>
      <status>unmodified</status>
      <modifiedWord/>
      <trackRevisions>false</trackRevisions>
    </reviewItem>
    <reviewItem>
      <errorID>5e87735c-f74d-465c-b8cb-091ef1a2a7e7</errorID>
      <errorWord>（</errorWord>
      <group>L1_Format</group>
      <groupName>格式问题</groupName>
      <ability>L2_HalfPunc</ability>
      <abilityName>全半角检查</abilityName>
      <candidateList>
        <item>(</item>
      </candidateList>
      <explain>文本全半角错误。</explain>
      <paraID>55A0F496</paraID>
      <start>0</start>
      <end>1</end>
      <status>unmodified</status>
      <modifiedWord/>
      <trackRevisions>false</trackRevisions>
    </reviewItem>
    <reviewItem>
      <errorID>5f38dad6-c359-4d8a-9b48-d37d19fc8147</errorID>
      <errorWord>）</errorWord>
      <group>L1_Format</group>
      <groupName>格式问题</groupName>
      <ability>L2_HalfPunc</ability>
      <abilityName>全半角检查</abilityName>
      <candidateList>
        <item>)</item>
      </candidateList>
      <explain>文本全半角错误。</explain>
      <paraID>55A0F496</paraID>
      <start>6</start>
      <end>7</end>
      <status>unmodified</status>
      <modifiedWord/>
      <trackRevisions>false</trackRevisions>
    </reviewItem>
    <reviewItem>
      <errorID>e167fc82-8c97-4fa9-878e-d870e1117aee</errorID>
      <errorWord>（</errorWord>
      <group>L1_Punc</group>
      <groupName>标点问题</groupName>
      <ability>L2_Punc</ability>
      <abilityName>标点符号检查</abilityName>
      <candidateList>
        <item/>
      </candidateList>
      <explain>同一形式括号套用。</explain>
      <paraID>45217B24</paraID>
      <start>33</start>
      <end>34</end>
      <status>unmodified</status>
      <modifiedWord/>
      <trackRevisions>false</trackRevisions>
    </reviewItem>
    <reviewItem>
      <errorID>9bada1d9-9a19-4e91-a45a-1dccf965f5f9</errorID>
      <errorWord>(</errorWord>
      <group>L1_Punc</group>
      <groupName>标点问题</groupName>
      <ability>L2_Punc</ability>
      <abilityName>标点符号检查</abilityName>
      <candidateList/>
      <explain>同一形式括号套用。</explain>
      <paraID>45217B24</paraID>
      <start>40</start>
      <end>41</end>
      <status>unmodified</status>
      <modifiedWord/>
      <trackRevisions>false</trackRevisions>
    </reviewItem>
    <reviewItem>
      <errorID>f1ee7af6-d221-4471-9e28-fd1c20eb38ed</errorID>
      <errorWord>)</errorWord>
      <group>L1_Punc</group>
      <groupName>标点问题</groupName>
      <ability>L2_Punc</ability>
      <abilityName>标点符号检查</abilityName>
      <candidateList/>
      <explain>同一形式括号套用。</explain>
      <paraID>45217B24</paraID>
      <start>45</start>
      <end>46</end>
      <status>unmodified</status>
      <modifiedWord/>
      <trackRevisions>false</trackRevisions>
    </reviewItem>
    <reviewItem>
      <errorID>46e636b3-a0dd-40ec-a2fe-92827bfa5a4b</errorID>
      <errorWord>）</errorWord>
      <group>L1_Punc</group>
      <groupName>标点问题</groupName>
      <ability>L2_Punc</ability>
      <abilityName>标点符号检查</abilityName>
      <candidateList/>
      <explain>同一形式括号套用。</explain>
      <paraID>45217B24</paraID>
      <start>47</start>
      <end>48</end>
      <status>unmodified</status>
      <modifiedWord/>
      <trackRevisions>false</trackRevisions>
    </reviewItem>
    <reviewItem>
      <errorID>8f6b8e38-05eb-42df-94ae-51b9a305df9b</errorID>
      <errorWord>（</errorWord>
      <group>L1_Punc</group>
      <groupName>标点问题</groupName>
      <ability>L2_Punc</ability>
      <abilityName>标点符号检查</abilityName>
      <candidateList>
        <item/>
      </candidateList>
      <explain>同一形式括号套用。</explain>
      <paraID>54FCAACD</paraID>
      <start>33</start>
      <end>34</end>
      <status>unmodified</status>
      <modifiedWord/>
      <trackRevisions>false</trackRevisions>
    </reviewItem>
    <reviewItem>
      <errorID>b69de4bf-5b6e-491a-881a-716ddfe4c119</errorID>
      <errorWord>(</errorWord>
      <group>L1_Punc</group>
      <groupName>标点问题</groupName>
      <ability>L2_Punc</ability>
      <abilityName>标点符号检查</abilityName>
      <candidateList/>
      <explain>同一形式括号套用。</explain>
      <paraID>54FCAACD</paraID>
      <start>40</start>
      <end>41</end>
      <status>unmodified</status>
      <modifiedWord/>
      <trackRevisions>false</trackRevisions>
    </reviewItem>
    <reviewItem>
      <errorID>ef32a2b4-cda0-4791-90a9-b4b03e538cd3</errorID>
      <errorWord>)</errorWord>
      <group>L1_Punc</group>
      <groupName>标点问题</groupName>
      <ability>L2_Punc</ability>
      <abilityName>标点符号检查</abilityName>
      <candidateList/>
      <explain>同一形式括号套用。</explain>
      <paraID>54FCAACD</paraID>
      <start>45</start>
      <end>46</end>
      <status>unmodified</status>
      <modifiedWord/>
      <trackRevisions>false</trackRevisions>
    </reviewItem>
    <reviewItem>
      <errorID>f20208d5-d5cd-4b66-a243-03a1284a98bc</errorID>
      <errorWord>）</errorWord>
      <group>L1_Punc</group>
      <groupName>标点问题</groupName>
      <ability>L2_Punc</ability>
      <abilityName>标点符号检查</abilityName>
      <candidateList/>
      <explain>同一形式括号套用。</explain>
      <paraID>54FCAACD</paraID>
      <start>47</start>
      <end>48</end>
      <status>unmodified</status>
      <modifiedWord/>
      <trackRevisions>false</trackRevisions>
    </reviewItem>
    <reviewItem>
      <errorID>76675680-6569-4349-9ca4-6f7973af8bfe</errorID>
      <errorWord>（</errorWord>
      <group>L1_Format</group>
      <groupName>格式问题</groupName>
      <ability>L2_HalfPunc</ability>
      <abilityName>全半角检查</abilityName>
      <candidateList>
        <item>(</item>
      </candidateList>
      <explain>文本全半角错误。</explain>
      <paraID>41AE15D4</paraID>
      <start>0</start>
      <end>1</end>
      <status>unmodified</status>
      <modifiedWord/>
      <trackRevisions>false</trackRevisions>
    </reviewItem>
    <reviewItem>
      <errorID>f16746a4-b6cd-49db-b2d2-712bdb17b194</errorID>
      <errorWord>）</errorWord>
      <group>L1_Format</group>
      <groupName>格式问题</groupName>
      <ability>L2_HalfPunc</ability>
      <abilityName>全半角检查</abilityName>
      <candidateList>
        <item>)</item>
      </candidateList>
      <explain>文本全半角错误。</explain>
      <paraID>41AE15D4</paraID>
      <start>6</start>
      <end>7</end>
      <status>unmodified</status>
      <modifiedWord/>
      <trackRevisions>false</trackRevisions>
    </reviewItem>
    <reviewItem>
      <errorID>ea5d5ead-892b-45ec-a70b-6f48173408be</errorID>
      <errorWord>（</errorWord>
      <group>L1_Format</group>
      <groupName>格式问题</groupName>
      <ability>L2_HalfPunc</ability>
      <abilityName>全半角检查</abilityName>
      <candidateList>
        <item>(</item>
      </candidateList>
      <explain>文本全半角错误。</explain>
      <paraID>20324B0C</paraID>
      <start>0</start>
      <end>1</end>
      <status>unmodified</status>
      <modifiedWord/>
      <trackRevisions>false</trackRevisions>
    </reviewItem>
    <reviewItem>
      <errorID>e287b8fd-8aa2-4192-ab52-47a35be06b6f</errorID>
      <errorWord>）</errorWord>
      <group>L1_Format</group>
      <groupName>格式问题</groupName>
      <ability>L2_HalfPunc</ability>
      <abilityName>全半角检查</abilityName>
      <candidateList>
        <item>)</item>
      </candidateList>
      <explain>文本全半角错误。</explain>
      <paraID>20324B0C</paraID>
      <start>6</start>
      <end>7</end>
      <status>unmodified</status>
      <modifiedWord/>
      <trackRevisions>false</trackRevisions>
    </reviewItem>
    <reviewItem>
      <errorID>b4312729-4d36-4e9f-9109-be16846c6794</errorID>
      <errorWord>（</errorWord>
      <group>L1_Format</group>
      <groupName>格式问题</groupName>
      <ability>L2_HalfPunc</ability>
      <abilityName>全半角检查</abilityName>
      <candidateList>
        <item>(</item>
      </candidateList>
      <explain>文本全半角错误。</explain>
      <paraID>14CFAC45</paraID>
      <start>0</start>
      <end>1</end>
      <status>unmodified</status>
      <modifiedWord/>
      <trackRevisions>false</trackRevisions>
    </reviewItem>
    <reviewItem>
      <errorID>bdcb492f-17ce-455f-88bf-b8ab21efe1ff</errorID>
      <errorWord>）</errorWord>
      <group>L1_Format</group>
      <groupName>格式问题</groupName>
      <ability>L2_HalfPunc</ability>
      <abilityName>全半角检查</abilityName>
      <candidateList>
        <item>)</item>
      </candidateList>
      <explain>文本全半角错误。</explain>
      <paraID>14CFAC45</paraID>
      <start>8</start>
      <end>9</end>
      <status>unmodified</status>
      <modifiedWord/>
      <trackRevisions>false</trackRevisions>
    </reviewItem>
    <reviewItem>
      <errorID>09a19df9-004f-4a6e-8210-b451575edf99</errorID>
      <errorWord>（</errorWord>
      <group>L1_Format</group>
      <groupName>格式问题</groupName>
      <ability>L2_HalfPunc</ability>
      <abilityName>全半角检查</abilityName>
      <candidateList>
        <item>(</item>
      </candidateList>
      <explain>文本全半角错误。</explain>
      <paraID>5CF1095F</paraID>
      <start>0</start>
      <end>1</end>
      <status>unmodified</status>
      <modifiedWord/>
      <trackRevisions>false</trackRevisions>
    </reviewItem>
    <reviewItem>
      <errorID>1d0de536-7872-4085-be0c-af829089973d</errorID>
      <errorWord>）</errorWord>
      <group>L1_Format</group>
      <groupName>格式问题</groupName>
      <ability>L2_HalfPunc</ability>
      <abilityName>全半角检查</abilityName>
      <candidateList>
        <item>)</item>
      </candidateList>
      <explain>文本全半角错误。</explain>
      <paraID>5CF1095F</paraID>
      <start>8</start>
      <end>9</end>
      <status>unmodified</status>
      <modifiedWord/>
      <trackRevisions>false</trackRevisions>
    </reviewItem>
    <reviewItem>
      <errorID>91a2f1dc-fccc-4644-ae41-e8297642c611</errorID>
      <errorWord>（</errorWord>
      <group>L1_Format</group>
      <groupName>格式问题</groupName>
      <ability>L2_HalfPunc</ability>
      <abilityName>全半角检查</abilityName>
      <candidateList>
        <item>(</item>
      </candidateList>
      <explain>文本全半角错误。</explain>
      <paraID>125FD513</paraID>
      <start>0</start>
      <end>1</end>
      <status>unmodified</status>
      <modifiedWord/>
      <trackRevisions>false</trackRevisions>
    </reviewItem>
    <reviewItem>
      <errorID>28a69f47-e123-4981-81cf-85274875068a</errorID>
      <errorWord>）</errorWord>
      <group>L1_Format</group>
      <groupName>格式问题</groupName>
      <ability>L2_HalfPunc</ability>
      <abilityName>全半角检查</abilityName>
      <candidateList>
        <item>)</item>
      </candidateList>
      <explain>文本全半角错误。</explain>
      <paraID>125FD513</paraID>
      <start>8</start>
      <end>9</end>
      <status>unmodified</status>
      <modifiedWord/>
      <trackRevisions>false</trackRevisions>
    </reviewItem>
    <reviewItem>
      <errorID>5735ee81-1243-4aad-bb6e-d6692d289895</errorID>
      <errorWord>（</errorWord>
      <group>L1_Format</group>
      <groupName>格式问题</groupName>
      <ability>L2_HalfPunc</ability>
      <abilityName>全半角检查</abilityName>
      <candidateList>
        <item>(</item>
      </candidateList>
      <explain>文本全半角错误。</explain>
      <paraID> 94F943C</paraID>
      <start>0</start>
      <end>1</end>
      <status>unmodified</status>
      <modifiedWord/>
      <trackRevisions>false</trackRevisions>
    </reviewItem>
    <reviewItem>
      <errorID>1de3fb9f-80bf-4e9e-aa8f-4a48a76fd753</errorID>
      <errorWord>）</errorWord>
      <group>L1_Format</group>
      <groupName>格式问题</groupName>
      <ability>L2_HalfPunc</ability>
      <abilityName>全半角检查</abilityName>
      <candidateList>
        <item>)</item>
      </candidateList>
      <explain>文本全半角错误。</explain>
      <paraID> 94F943C</paraID>
      <start>6</start>
      <end>7</end>
      <status>unmodified</status>
      <modifiedWord/>
      <trackRevisions>false</trackRevisions>
    </reviewItem>
    <reviewItem>
      <errorID>9cd039f6-2e5d-458c-864b-ff27c9acc361</errorID>
      <errorWord>（</errorWord>
      <group>L1_Format</group>
      <groupName>格式问题</groupName>
      <ability>L2_HalfPunc</ability>
      <abilityName>全半角检查</abilityName>
      <candidateList>
        <item>(</item>
      </candidateList>
      <explain>文本全半角错误。</explain>
      <paraID>1F837896</paraID>
      <start>0</start>
      <end>1</end>
      <status>unmodified</status>
      <modifiedWord/>
      <trackRevisions>false</trackRevisions>
    </reviewItem>
    <reviewItem>
      <errorID>b9593e18-2866-40b3-a1cb-060d0453d805</errorID>
      <errorWord>）</errorWord>
      <group>L1_Format</group>
      <groupName>格式问题</groupName>
      <ability>L2_HalfPunc</ability>
      <abilityName>全半角检查</abilityName>
      <candidateList>
        <item>)</item>
      </candidateList>
      <explain>文本全半角错误。</explain>
      <paraID>1F837896</paraID>
      <start>6</start>
      <end>7</end>
      <status>unmodified</status>
      <modifiedWord/>
      <trackRevisions>false</trackRevisions>
    </reviewItem>
    <reviewItem>
      <errorID>ce7b30d4-877e-4a39-a77b-5d471f82e521</errorID>
      <errorWord>（</errorWord>
      <group>L1_Format</group>
      <groupName>格式问题</groupName>
      <ability>L2_HalfPunc</ability>
      <abilityName>全半角检查</abilityName>
      <candidateList>
        <item>(</item>
      </candidateList>
      <explain>文本全半角错误。</explain>
      <paraID>4832AAB8</paraID>
      <start>0</start>
      <end>1</end>
      <status>unmodified</status>
      <modifiedWord/>
      <trackRevisions>false</trackRevisions>
    </reviewItem>
    <reviewItem>
      <errorID>3866de27-ba47-4d42-a98a-e9a7ee15ad1c</errorID>
      <errorWord>）</errorWord>
      <group>L1_Format</group>
      <groupName>格式问题</groupName>
      <ability>L2_HalfPunc</ability>
      <abilityName>全半角检查</abilityName>
      <candidateList>
        <item>)</item>
      </candidateList>
      <explain>文本全半角错误。</explain>
      <paraID>4832AAB8</paraID>
      <start>6</start>
      <end>7</end>
      <status>unmodified</status>
      <modifiedWord/>
      <trackRevisions>false</trackRevisions>
    </reviewItem>
    <reviewItem>
      <errorID>192747d9-6a15-4cf6-a0c0-397e4e6f746f</errorID>
      <errorWord>泄露</errorWord>
      <group>L1_Word</group>
      <groupName>字词问题</groupName>
      <ability>L2_Typo</ability>
      <abilityName>字词错误</abilityName>
      <candidateList>
        <item>泄漏</item>
      </candidateList>
      <explain>存在发音相同字词的误用。</explain>
      <paraID>57979F28</paraID>
      <start>65</start>
      <end>67</end>
      <status>unmodified</status>
      <modifiedWord/>
      <trackRevisions>false</trackRevisions>
    </reviewItem>
    <reviewItem>
      <errorID>3f45d572-c025-4c33-8c05-ff6d35069b15</errorID>
      <errorWord>（</errorWord>
      <group>L1_Format</group>
      <groupName>格式问题</groupName>
      <ability>L2_HalfPunc</ability>
      <abilityName>全半角检查</abilityName>
      <candidateList>
        <item>(</item>
      </candidateList>
      <explain>文本全半角错误。</explain>
      <paraID>61610D88</paraID>
      <start>0</start>
      <end>1</end>
      <status>unmodified</status>
      <modifiedWord/>
      <trackRevisions>false</trackRevisions>
    </reviewItem>
    <reviewItem>
      <errorID>6071b5d1-eec0-49bf-9021-3f24071cc022</errorID>
      <errorWord>）</errorWord>
      <group>L1_Format</group>
      <groupName>格式问题</groupName>
      <ability>L2_HalfPunc</ability>
      <abilityName>全半角检查</abilityName>
      <candidateList>
        <item>)</item>
      </candidateList>
      <explain>文本全半角错误。</explain>
      <paraID>61610D88</paraID>
      <start>8</start>
      <end>9</end>
      <status>unmodified</status>
      <modifiedWord/>
      <trackRevisions>false</trackRevisions>
    </reviewItem>
    <reviewItem>
      <errorID>9abff92a-51cf-47d6-9f05-c8229d6945cb</errorID>
      <errorWord>（</errorWord>
      <group>L1_Format</group>
      <groupName>格式问题</groupName>
      <ability>L2_HalfPunc</ability>
      <abilityName>全半角检查</abilityName>
      <candidateList>
        <item>(</item>
      </candidateList>
      <explain>文本全半角错误。</explain>
      <paraID>1F2CC5BB</paraID>
      <start>0</start>
      <end>1</end>
      <status>unmodified</status>
      <modifiedWord/>
      <trackRevisions>false</trackRevisions>
    </reviewItem>
    <reviewItem>
      <errorID>bcc53eed-9e8f-4f88-b5c2-9a597b414fa9</errorID>
      <errorWord>）</errorWord>
      <group>L1_Format</group>
      <groupName>格式问题</groupName>
      <ability>L2_HalfPunc</ability>
      <abilityName>全半角检查</abilityName>
      <candidateList>
        <item>)</item>
      </candidateList>
      <explain>文本全半角错误。</explain>
      <paraID>1F2CC5BB</paraID>
      <start>8</start>
      <end>9</end>
      <status>unmodified</status>
      <modifiedWord/>
      <trackRevisions>false</trackRevisions>
    </reviewItem>
    <reviewItem>
      <errorID>e1e8cea4-cf4d-45d2-ac75-24d4eaef9850</errorID>
      <errorWord>泄露</errorWord>
      <group>L1_Word</group>
      <groupName>字词问题</groupName>
      <ability>L2_Typo</ability>
      <abilityName>字词错误</abilityName>
      <candidateList>
        <item>泄漏</item>
      </candidateList>
      <explain>存在发音相同字词的误用。</explain>
      <paraID> DCEF59B</paraID>
      <start>29</start>
      <end>31</end>
      <status>modified</status>
      <modifiedWord>泄漏</modifiedWord>
      <trackRevisions>true</trackRevisions>
    </reviewItem>
    <reviewItem>
      <errorID>011c8708-88e3-4876-8256-30f6b2915486</errorID>
      <errorWord>泄露</errorWord>
      <group>L1_Word</group>
      <groupName>字词问题</groupName>
      <ability>L2_Typo</ability>
      <abilityName>字词错误</abilityName>
      <candidateList>
        <item>泄漏</item>
      </candidateList>
      <explain>存在发音相同字词的误用。</explain>
      <paraID>1ECFF7FB</paraID>
      <start>36</start>
      <end>38</end>
      <status>modified</status>
      <modifiedWord>泄漏</modifiedWord>
      <trackRevisions>true</trackRevisions>
    </reviewItem>
    <reviewItem>
      <errorID>de63e955-b73d-4c9d-a542-5fff346a244d</errorID>
      <errorWord>（</errorWord>
      <group>L1_Format</group>
      <groupName>格式问题</groupName>
      <ability>L2_HalfPunc</ability>
      <abilityName>全半角检查</abilityName>
      <candidateList>
        <item>(</item>
      </candidateList>
      <explain>文本全半角错误。</explain>
      <paraID>42E6261D</paraID>
      <start>0</start>
      <end>1</end>
      <status>unmodified</status>
      <modifiedWord/>
      <trackRevisions>false</trackRevisions>
    </reviewItem>
    <reviewItem>
      <errorID>a935bf54-cba0-454a-8146-c33d1da7a963</errorID>
      <errorWord>）</errorWord>
      <group>L1_Format</group>
      <groupName>格式问题</groupName>
      <ability>L2_HalfPunc</ability>
      <abilityName>全半角检查</abilityName>
      <candidateList>
        <item>)</item>
      </candidateList>
      <explain>文本全半角错误。</explain>
      <paraID>42E6261D</paraID>
      <start>8</start>
      <end>9</end>
      <status>unmodified</status>
      <modifiedWord/>
      <trackRevisions>false</trackRevisions>
    </reviewItem>
    <reviewItem>
      <errorID>59046414-88ca-4d6b-8695-33b311277dd3</errorID>
      <errorWord>（</errorWord>
      <group>L1_Format</group>
      <groupName>格式问题</groupName>
      <ability>L2_HalfPunc</ability>
      <abilityName>全半角检查</abilityName>
      <candidateList>
        <item>(</item>
      </candidateList>
      <explain>文本全半角错误。</explain>
      <paraID>21F5F0A8</paraID>
      <start>0</start>
      <end>1</end>
      <status>unmodified</status>
      <modifiedWord/>
      <trackRevisions>false</trackRevisions>
    </reviewItem>
    <reviewItem>
      <errorID>0fbba537-f877-450a-b7b1-76e5919082a9</errorID>
      <errorWord>）</errorWord>
      <group>L1_Format</group>
      <groupName>格式问题</groupName>
      <ability>L2_HalfPunc</ability>
      <abilityName>全半角检查</abilityName>
      <candidateList>
        <item>)</item>
      </candidateList>
      <explain>文本全半角错误。</explain>
      <paraID>21F5F0A8</paraID>
      <start>8</start>
      <end>9</end>
      <status>unmodified</status>
      <modifiedWord/>
      <trackRevisions>false</trackRevisions>
    </reviewItem>
    <reviewItem>
      <errorID>8e94b2db-7dec-4d10-bf56-36b3e5b9fcd7</errorID>
      <errorWord>（</errorWord>
      <group>L1_Format</group>
      <groupName>格式问题</groupName>
      <ability>L2_HalfPunc</ability>
      <abilityName>全半角检查</abilityName>
      <candidateList>
        <item>(</item>
      </candidateList>
      <explain>文本全半角错误。</explain>
      <paraID>310D6019</paraID>
      <start>0</start>
      <end>1</end>
      <status>unmodified</status>
      <modifiedWord/>
      <trackRevisions>false</trackRevisions>
    </reviewItem>
    <reviewItem>
      <errorID>6d89fcd5-b4f1-48b8-8792-c26c1f558674</errorID>
      <errorWord>）</errorWord>
      <group>L1_Format</group>
      <groupName>格式问题</groupName>
      <ability>L2_HalfPunc</ability>
      <abilityName>全半角检查</abilityName>
      <candidateList>
        <item>)</item>
      </candidateList>
      <explain>文本全半角错误。</explain>
      <paraID>310D6019</paraID>
      <start>6</start>
      <end>7</end>
      <status>unmodified</status>
      <modifiedWord/>
      <trackRevisions>false</trackRevisions>
    </reviewItem>
    <reviewItem>
      <errorID>7788cb31-6c38-4585-92d0-51cf5d19aa90</errorID>
      <errorWord>雨水系统</errorWord>
      <group>L1_Knowledge</group>
      <groupName>知识性问题</groupName>
      <ability>L2_Term</ability>
      <abilityName>专业术语</abilityName>
      <candidateList>
        <item>泄水系统</item>
      </candidateList>
      <explain/>
      <paraID>79838F9D</paraID>
      <start>159</start>
      <end>163</end>
      <status>unmodified</status>
      <modifiedWord/>
      <trackRevisions>false</trackRevisions>
    </reviewItem>
    <reviewItem>
      <errorID>e74f7727-7a44-40d2-9f95-46cee82d2979</errorID>
      <errorWord>（</errorWord>
      <group>L1_Format</group>
      <groupName>格式问题</groupName>
      <ability>L2_HalfPunc</ability>
      <abilityName>全半角检查</abilityName>
      <candidateList>
        <item>(</item>
      </candidateList>
      <explain>文本全半角错误。</explain>
      <paraID>7778A812</paraID>
      <start>0</start>
      <end>1</end>
      <status>unmodified</status>
      <modifiedWord/>
      <trackRevisions>false</trackRevisions>
    </reviewItem>
    <reviewItem>
      <errorID>62f56779-d96c-4d87-8269-259634520dbc</errorID>
      <errorWord>）</errorWord>
      <group>L1_Format</group>
      <groupName>格式问题</groupName>
      <ability>L2_HalfPunc</ability>
      <abilityName>全半角检查</abilityName>
      <candidateList>
        <item>)</item>
      </candidateList>
      <explain>文本全半角错误。</explain>
      <paraID>7778A812</paraID>
      <start>6</start>
      <end>7</end>
      <status>unmodified</status>
      <modifiedWord/>
      <trackRevisions>false</trackRevisions>
    </reviewItem>
    <reviewItem>
      <errorID>82d14d51-f945-4160-ac93-d4973e829cde</errorID>
      <errorWord>（</errorWord>
      <group>L1_Format</group>
      <groupName>格式问题</groupName>
      <ability>L2_HalfPunc</ability>
      <abilityName>全半角检查</abilityName>
      <candidateList>
        <item>(</item>
      </candidateList>
      <explain>文本全半角错误。</explain>
      <paraID>1BBCB296</paraID>
      <start>0</start>
      <end>1</end>
      <status>unmodified</status>
      <modifiedWord/>
      <trackRevisions>false</trackRevisions>
    </reviewItem>
    <reviewItem>
      <errorID>7382ba14-4c94-4ac4-8df9-1dc4d2b748ad</errorID>
      <errorWord>）</errorWord>
      <group>L1_Format</group>
      <groupName>格式问题</groupName>
      <ability>L2_HalfPunc</ability>
      <abilityName>全半角检查</abilityName>
      <candidateList>
        <item>)</item>
      </candidateList>
      <explain>文本全半角错误。</explain>
      <paraID>1BBCB296</paraID>
      <start>6</start>
      <end>7</end>
      <status>unmodified</status>
      <modifiedWord/>
      <trackRevisions>false</trackRevisions>
    </reviewItem>
    <reviewItem>
      <errorID>8edd83bf-52c2-4ff0-bddf-69f477ddc942</errorID>
      <errorWord>;</errorWord>
      <group>L1_Format</group>
      <groupName>格式问题</groupName>
      <ability>L2_HalfPunc</ability>
      <abilityName>全半角检查</abilityName>
      <candidateList>
        <item>；</item>
      </candidateList>
      <explain>文本全半角错误。</explain>
      <paraID>2A4C6E84</paraID>
      <start>71</start>
      <end>72</end>
      <status>unmodified</status>
      <modifiedWord/>
      <trackRevisions>false</trackRevisions>
    </reviewItem>
    <reviewItem>
      <errorID>b0451bd8-c51b-43a9-989b-1a7cc27f5f65</errorID>
      <errorWord>;</errorWord>
      <group>L1_Format</group>
      <groupName>格式问题</groupName>
      <ability>L2_HalfPunc</ability>
      <abilityName>全半角检查</abilityName>
      <candidateList>
        <item>；</item>
      </candidateList>
      <explain>文本全半角错误。</explain>
      <paraID>6260296D</paraID>
      <start>74</start>
      <end>75</end>
      <status>unmodified</status>
      <modifiedWord/>
      <trackRevisions>false</trackRevisions>
    </reviewItem>
    <reviewItem>
      <errorID>ab08e1a0-ec7b-49df-82bf-5e0ed84a87a0</errorID>
      <errorWord>(</errorWord>
      <group>L1_Format</group>
      <groupName>格式问题</groupName>
      <ability>L2_HalfPunc</ability>
      <abilityName>全半角检查</abilityName>
      <candidateList>
        <item>（</item>
      </candidateList>
      <explain>文本全半角错误。</explain>
      <paraID>136FC252</paraID>
      <start>35</start>
      <end>36</end>
      <status>unmodified</status>
      <modifiedWord/>
      <trackRevisions>false</trackRevisions>
    </reviewItem>
    <reviewItem>
      <errorID>51035d42-9f10-47a8-9620-42850286e796</errorID>
      <errorWord>)</errorWord>
      <group>L1_Format</group>
      <groupName>格式问题</groupName>
      <ability>L2_HalfPunc</ability>
      <abilityName>全半角检查</abilityName>
      <candidateList>
        <item>）</item>
      </candidateList>
      <explain>文本全半角错误。</explain>
      <paraID>136FC252</paraID>
      <start>46</start>
      <end>47</end>
      <status>unmodified</status>
      <modifiedWord/>
      <trackRevisions>false</trackRevisions>
    </reviewItem>
    <reviewItem>
      <errorID>89ac361f-1c35-4245-ae84-20bf2402a4e0</errorID>
      <errorWord>（</errorWord>
      <group>L1_Format</group>
      <groupName>格式问题</groupName>
      <ability>L2_HalfPunc</ability>
      <abilityName>全半角检查</abilityName>
      <candidateList>
        <item>(</item>
      </candidateList>
      <explain>文本全半角错误。</explain>
      <paraID>2E58EDA4</paraID>
      <start>0</start>
      <end>1</end>
      <status>unmodified</status>
      <modifiedWord/>
      <trackRevisions>false</trackRevisions>
    </reviewItem>
    <reviewItem>
      <errorID>df5fa98d-5c45-42fb-b7dc-66367e8d4432</errorID>
      <errorWord>）</errorWord>
      <group>L1_Format</group>
      <groupName>格式问题</groupName>
      <ability>L2_HalfPunc</ability>
      <abilityName>全半角检查</abilityName>
      <candidateList>
        <item>)</item>
      </candidateList>
      <explain>文本全半角错误。</explain>
      <paraID>2E58EDA4</paraID>
      <start>6</start>
      <end>7</end>
      <status>unmodified</status>
      <modifiedWord/>
      <trackRevisions>false</trackRevisions>
    </reviewItem>
    <reviewItem>
      <errorID>915a044b-cf42-4721-b4ab-3b1a3d818c44</errorID>
      <errorWord>;</errorWord>
      <group>L1_Format</group>
      <groupName>格式问题</groupName>
      <ability>L2_HalfPunc</ability>
      <abilityName>全半角检查</abilityName>
      <candidateList>
        <item>；</item>
      </candidateList>
      <explain>文本全半角错误。</explain>
      <paraID>405E6AE7</paraID>
      <start>46</start>
      <end>47</end>
      <status>unmodified</status>
      <modifiedWord/>
      <trackRevisions>false</trackRevisions>
    </reviewItem>
    <reviewItem>
      <errorID>7f443da3-3b38-4f97-86a5-d8ec7f578a5a</errorID>
      <errorWord>;</errorWord>
      <group>L1_Format</group>
      <groupName>格式问题</groupName>
      <ability>L2_HalfPunc</ability>
      <abilityName>全半角检查</abilityName>
      <candidateList>
        <item>；</item>
      </candidateList>
      <explain>文本全半角错误。</explain>
      <paraID>6340772B</paraID>
      <start>66</start>
      <end>67</end>
      <status>unmodified</status>
      <modifiedWord/>
      <trackRevisions>false</trackRevisions>
    </reviewItem>
    <reviewItem>
      <errorID>9338f9b0-2110-4406-a2ec-6ba9b7bdc985</errorID>
      <errorWord>;</errorWord>
      <group>L1_Format</group>
      <groupName>格式问题</groupName>
      <ability>L2_HalfPunc</ability>
      <abilityName>全半角检查</abilityName>
      <candidateList>
        <item>；</item>
      </candidateList>
      <explain>文本全半角错误。</explain>
      <paraID> 7448F2D</paraID>
      <start>72</start>
      <end>73</end>
      <status>unmodified</status>
      <modifiedWord/>
      <trackRevisions>false</trackRevisions>
    </reviewItem>
    <reviewItem>
      <errorID>ff58f0ca-cb9d-472e-b0dc-cf9cbb3116ee</errorID>
      <errorWord>(</errorWord>
      <group>L1_Format</group>
      <groupName>格式问题</groupName>
      <ability>L2_HalfPunc</ability>
      <abilityName>全半角检查</abilityName>
      <candidateList>
        <item>（</item>
      </candidateList>
      <explain>文本全半角错误。</explain>
      <paraID>705F8AF4</paraID>
      <start>35</start>
      <end>36</end>
      <status>unmodified</status>
      <modifiedWord/>
      <trackRevisions>false</trackRevisions>
    </reviewItem>
    <reviewItem>
      <errorID>d9f0675a-0615-49ce-b4da-e711af7efdad</errorID>
      <errorWord>)</errorWord>
      <group>L1_Format</group>
      <groupName>格式问题</groupName>
      <ability>L2_HalfPunc</ability>
      <abilityName>全半角检查</abilityName>
      <candidateList>
        <item>）</item>
      </candidateList>
      <explain>文本全半角错误。</explain>
      <paraID>705F8AF4</paraID>
      <start>46</start>
      <end>47</end>
      <status>unmodified</status>
      <modifiedWord/>
      <trackRevisions>false</trackRevisions>
    </reviewItem>
    <reviewItem>
      <errorID>e9d3b2bd-bb21-45df-906b-84da69746aff</errorID>
      <errorWord>（</errorWord>
      <group>L1_Format</group>
      <groupName>格式问题</groupName>
      <ability>L2_HalfPunc</ability>
      <abilityName>全半角检查</abilityName>
      <candidateList>
        <item>(</item>
      </candidateList>
      <explain>文本全半角错误。</explain>
      <paraID>7355F2D0</paraID>
      <start>0</start>
      <end>1</end>
      <status>unmodified</status>
      <modifiedWord/>
      <trackRevisions>false</trackRevisions>
    </reviewItem>
    <reviewItem>
      <errorID>9af003a0-e141-450d-b45d-d5c0f19be4d9</errorID>
      <errorWord>）</errorWord>
      <group>L1_Format</group>
      <groupName>格式问题</groupName>
      <ability>L2_HalfPunc</ability>
      <abilityName>全半角检查</abilityName>
      <candidateList>
        <item>)</item>
      </candidateList>
      <explain>文本全半角错误。</explain>
      <paraID>7355F2D0</paraID>
      <start>6</start>
      <end>7</end>
      <status>unmodified</status>
      <modifiedWord/>
      <trackRevisions>false</trackRevisions>
    </reviewItem>
    <reviewItem>
      <errorID>ea81e840-63f7-45a7-96f0-59c626313cba</errorID>
      <errorWord>雨水系统</errorWord>
      <group>L1_Knowledge</group>
      <groupName>知识性问题</groupName>
      <ability>L2_Term</ability>
      <abilityName>专业术语</abilityName>
      <candidateList>
        <item>泄水系统</item>
      </candidateList>
      <explain/>
      <paraID>316DC464</paraID>
      <start>21</start>
      <end>25</end>
      <status>unmodified</status>
      <modifiedWord/>
      <trackRevisions>false</trackRevisions>
    </reviewItem>
    <reviewItem>
      <errorID>c6768882-8b9d-4d54-b8d1-371c4a0049d9</errorID>
      <errorWord>及其</errorWord>
      <group>L1_Word</group>
      <groupName>字词问题</groupName>
      <ability>L2_Typo</ability>
      <abilityName>字词错误</abilityName>
      <candidateList>
        <item>其</item>
      </candidateList>
      <explain>词缀：极～｜尤～｜如～。</explain>
      <paraID>316DC464</paraID>
      <start>26</start>
      <end>28</end>
      <status>unmodified</status>
      <modifiedWord/>
      <trackRevisions>false</trackRevisions>
    </reviewItem>
    <reviewItem>
      <errorID>d8648500-a86f-4dd0-8ca3-4ed45ef6c224</errorID>
      <errorWord>（</errorWord>
      <group>L1_Format</group>
      <groupName>格式问题</groupName>
      <ability>L2_HalfPunc</ability>
      <abilityName>全半角检查</abilityName>
      <candidateList>
        <item>(</item>
      </candidateList>
      <explain>文本全半角错误。</explain>
      <paraID>2A576075</paraID>
      <start>0</start>
      <end>1</end>
      <status>unmodified</status>
      <modifiedWord/>
      <trackRevisions>false</trackRevisions>
    </reviewItem>
    <reviewItem>
      <errorID>74a208ba-b178-440b-8953-7506c77e3af5</errorID>
      <errorWord>）</errorWord>
      <group>L1_Format</group>
      <groupName>格式问题</groupName>
      <ability>L2_HalfPunc</ability>
      <abilityName>全半角检查</abilityName>
      <candidateList>
        <item>)</item>
      </candidateList>
      <explain>文本全半角错误。</explain>
      <paraID>2A576075</paraID>
      <start>6</start>
      <end>7</end>
      <status>unmodified</status>
      <modifiedWord/>
      <trackRevisions>false</trackRevisions>
    </reviewItem>
    <reviewItem>
      <errorID>5165b0cc-4c0d-48ec-9aab-ff6315b99888</errorID>
      <errorWord>泄露</errorWord>
      <group>L1_Word</group>
      <groupName>字词问题</groupName>
      <ability>L2_Typo</ability>
      <abilityName>字词错误</abilityName>
      <candidateList>
        <item>泄漏</item>
      </candidateList>
      <explain/>
      <paraID>35AB99B3</paraID>
      <start>37</start>
      <end>39</end>
      <status>modified</status>
      <modifiedWord>泄漏</modifiedWord>
      <trackRevisions>true</trackRevisions>
    </reviewItem>
    <reviewItem>
      <errorID>d632af2f-e4e7-403d-8ff7-85046de66a57</errorID>
      <errorWord>（</errorWord>
      <group>L1_Format</group>
      <groupName>格式问题</groupName>
      <ability>L2_HalfPunc</ability>
      <abilityName>全半角检查</abilityName>
      <candidateList>
        <item>(</item>
      </candidateList>
      <explain>文本全半角错误。</explain>
      <paraID>394A72CC</paraID>
      <start>0</start>
      <end>1</end>
      <status>unmodified</status>
      <modifiedWord/>
      <trackRevisions>false</trackRevisions>
    </reviewItem>
    <reviewItem>
      <errorID>dc14519d-3a0b-451f-893b-7a6f39a58923</errorID>
      <errorWord>）</errorWord>
      <group>L1_Format</group>
      <groupName>格式问题</groupName>
      <ability>L2_HalfPunc</ability>
      <abilityName>全半角检查</abilityName>
      <candidateList>
        <item>)</item>
      </candidateList>
      <explain>文本全半角错误。</explain>
      <paraID>394A72CC</paraID>
      <start>6</start>
      <end>7</end>
      <status>unmodified</status>
      <modifiedWord/>
      <trackRevisions>false</trackRevisions>
    </reviewItem>
    <reviewItem>
      <errorID>3e7a9074-ecdb-4909-b62c-bfb7e436d7cb</errorID>
      <errorWord>（</errorWord>
      <group>L1_Format</group>
      <groupName>格式问题</groupName>
      <ability>L2_HalfPunc</ability>
      <abilityName>全半角检查</abilityName>
      <candidateList>
        <item>(</item>
      </candidateList>
      <explain>文本全半角错误。</explain>
      <paraID>1A95F44D</paraID>
      <start>0</start>
      <end>1</end>
      <status>unmodified</status>
      <modifiedWord/>
      <trackRevisions>false</trackRevisions>
    </reviewItem>
    <reviewItem>
      <errorID>6cd7d12b-4f87-442a-8922-852ce9ec0e36</errorID>
      <errorWord>）</errorWord>
      <group>L1_Format</group>
      <groupName>格式问题</groupName>
      <ability>L2_HalfPunc</ability>
      <abilityName>全半角检查</abilityName>
      <candidateList>
        <item>)</item>
      </candidateList>
      <explain>文本全半角错误。</explain>
      <paraID>1A95F44D</paraID>
      <start>6</start>
      <end>7</end>
      <status>unmodified</status>
      <modifiedWord/>
      <trackRevisions>false</trackRevisions>
    </reviewItem>
    <reviewItem>
      <errorID>8f5687b7-bd91-440e-9d39-631952d76ddc</errorID>
      <errorWord>（</errorWord>
      <group>L1_Format</group>
      <groupName>格式问题</groupName>
      <ability>L2_HalfPunc</ability>
      <abilityName>全半角检查</abilityName>
      <candidateList>
        <item>(</item>
      </candidateList>
      <explain>文本全半角错误。</explain>
      <paraID>3D1EFA04</paraID>
      <start>0</start>
      <end>1</end>
      <status>unmodified</status>
      <modifiedWord/>
      <trackRevisions>false</trackRevisions>
    </reviewItem>
    <reviewItem>
      <errorID>ab08ee3b-a20a-44db-a9c1-057411455f6c</errorID>
      <errorWord>）</errorWord>
      <group>L1_Format</group>
      <groupName>格式问题</groupName>
      <ability>L2_HalfPunc</ability>
      <abilityName>全半角检查</abilityName>
      <candidateList>
        <item>)</item>
      </candidateList>
      <explain>文本全半角错误。</explain>
      <paraID>3D1EFA04</paraID>
      <start>6</start>
      <end>7</end>
      <status>unmodified</status>
      <modifiedWord/>
      <trackRevisions>false</trackRevisions>
    </reviewItem>
    <reviewItem>
      <errorID>1c023de9-8511-4a03-8ae0-09988136e803</errorID>
      <errorWord>泄露</errorWord>
      <group>L1_Word</group>
      <groupName>字词问题</groupName>
      <ability>L2_Typo</ability>
      <abilityName>字词错误</abilityName>
      <candidateList>
        <item>泄漏</item>
      </candidateList>
      <explain/>
      <paraID> 502440C</paraID>
      <start>17</start>
      <end>19</end>
      <status>modified</status>
      <modifiedWord>泄漏</modifiedWord>
      <trackRevisions>true</trackRevisions>
    </reviewItem>
    <reviewItem>
      <errorID>f4997554-b3a1-418e-ab90-b3b09f6b1e4f</errorID>
      <errorWord>（</errorWord>
      <group>L1_Format</group>
      <groupName>格式问题</groupName>
      <ability>L2_HalfPunc</ability>
      <abilityName>全半角检查</abilityName>
      <candidateList>
        <item>(</item>
      </candidateList>
      <explain>文本全半角错误。</explain>
      <paraID> B7DD2BC</paraID>
      <start>0</start>
      <end>1</end>
      <status>unmodified</status>
      <modifiedWord/>
      <trackRevisions>false</trackRevisions>
    </reviewItem>
    <reviewItem>
      <errorID>0f76763a-5fcf-4bc2-9b05-ec3e52c19a2a</errorID>
      <errorWord>）</errorWord>
      <group>L1_Format</group>
      <groupName>格式问题</groupName>
      <ability>L2_HalfPunc</ability>
      <abilityName>全半角检查</abilityName>
      <candidateList>
        <item>)</item>
      </candidateList>
      <explain>文本全半角错误。</explain>
      <paraID> B7DD2BC</paraID>
      <start>6</start>
      <end>7</end>
      <status>unmodified</status>
      <modifiedWord/>
      <trackRevisions>false</trackRevisions>
    </reviewItem>
    <reviewItem>
      <errorID>0d28189b-569a-48c6-973c-88451bcaef64</errorID>
      <errorWord>（</errorWord>
      <group>L1_Format</group>
      <groupName>格式问题</groupName>
      <ability>L2_HalfPunc</ability>
      <abilityName>全半角检查</abilityName>
      <candidateList>
        <item>(</item>
      </candidateList>
      <explain>文本全半角错误。</explain>
      <paraID>13C48D4B</paraID>
      <start>0</start>
      <end>1</end>
      <status>unmodified</status>
      <modifiedWord/>
      <trackRevisions>false</trackRevisions>
    </reviewItem>
    <reviewItem>
      <errorID>48bc8145-1680-41f3-a433-184204612916</errorID>
      <errorWord>）</errorWord>
      <group>L1_Format</group>
      <groupName>格式问题</groupName>
      <ability>L2_HalfPunc</ability>
      <abilityName>全半角检查</abilityName>
      <candidateList>
        <item>)</item>
      </candidateList>
      <explain>文本全半角错误。</explain>
      <paraID>13C48D4B</paraID>
      <start>6</start>
      <end>7</end>
      <status>unmodified</status>
      <modifiedWord/>
      <trackRevisions>false</trackRevisions>
    </reviewItem>
    <reviewItem>
      <errorID>9076e001-6160-4754-b809-2bc6fbe1ecc6</errorID>
      <errorWord>（</errorWord>
      <group>L1_Format</group>
      <groupName>格式问题</groupName>
      <ability>L2_HalfPunc</ability>
      <abilityName>全半角检查</abilityName>
      <candidateList>
        <item>(</item>
      </candidateList>
      <explain>文本全半角错误。</explain>
      <paraID>4A0DF807</paraID>
      <start>0</start>
      <end>1</end>
      <status>unmodified</status>
      <modifiedWord/>
      <trackRevisions>false</trackRevisions>
    </reviewItem>
    <reviewItem>
      <errorID>f6205f7c-612d-4a61-8e92-7977563c53dc</errorID>
      <errorWord>）</errorWord>
      <group>L1_Format</group>
      <groupName>格式问题</groupName>
      <ability>L2_HalfPunc</ability>
      <abilityName>全半角检查</abilityName>
      <candidateList>
        <item>)</item>
      </candidateList>
      <explain>文本全半角错误。</explain>
      <paraID>4A0DF807</paraID>
      <start>6</start>
      <end>7</end>
      <status>unmodified</status>
      <modifiedWord/>
      <trackRevisions>false</trackRevisions>
    </reviewItem>
    <reviewItem>
      <errorID>ee8b9f07-6204-4751-b6c5-255d7a80ff73</errorID>
      <errorWord>（</errorWord>
      <group>L1_Format</group>
      <groupName>格式问题</groupName>
      <ability>L2_HalfPunc</ability>
      <abilityName>全半角检查</abilityName>
      <candidateList>
        <item>(</item>
      </candidateList>
      <explain>文本全半角错误。</explain>
      <paraID>6164C3DC</paraID>
      <start>0</start>
      <end>1</end>
      <status>unmodified</status>
      <modifiedWord/>
      <trackRevisions>false</trackRevisions>
    </reviewItem>
    <reviewItem>
      <errorID>98ccfcea-cef7-41ba-a525-7d126a239290</errorID>
      <errorWord>）</errorWord>
      <group>L1_Format</group>
      <groupName>格式问题</groupName>
      <ability>L2_HalfPunc</ability>
      <abilityName>全半角检查</abilityName>
      <candidateList>
        <item>)</item>
      </candidateList>
      <explain>文本全半角错误。</explain>
      <paraID>6164C3DC</paraID>
      <start>6</start>
      <end>7</end>
      <status>unmodified</status>
      <modifiedWord/>
      <trackRevisions>false</trackRevisions>
    </reviewItem>
    <reviewItem>
      <errorID>2ddbac7f-bb47-4e9c-a07b-5cfe065ef618</errorID>
      <errorWord>（</errorWord>
      <group>L1_Format</group>
      <groupName>格式问题</groupName>
      <ability>L2_HalfPunc</ability>
      <abilityName>全半角检查</abilityName>
      <candidateList>
        <item>(</item>
      </candidateList>
      <explain>文本全半角错误。</explain>
      <paraID>6DBD1862</paraID>
      <start>41</start>
      <end>42</end>
      <status>unmodified</status>
      <modifiedWord/>
      <trackRevisions>false</trackRevisions>
    </reviewItem>
    <reviewItem>
      <errorID>0ff4a744-924a-4d85-95f7-50116df9db69</errorID>
      <errorWord>）</errorWord>
      <group>L1_Format</group>
      <groupName>格式问题</groupName>
      <ability>L2_HalfPunc</ability>
      <abilityName>全半角检查</abilityName>
      <candidateList>
        <item>)</item>
      </candidateList>
      <explain>文本全半角错误。</explain>
      <paraID>6DBD1862</paraID>
      <start>47</start>
      <end>48</end>
      <status>unmodified</status>
      <modifiedWord/>
      <trackRevisions>false</trackRevisions>
    </reviewItem>
    <reviewItem>
      <errorID>699f83ef-e620-40cc-8cc9-312d187af489</errorID>
      <errorWord>;</errorWord>
      <group>L1_Format</group>
      <groupName>格式问题</groupName>
      <ability>L2_HalfPunc</ability>
      <abilityName>全半角检查</abilityName>
      <candidateList>
        <item>；</item>
      </candidateList>
      <explain>文本全半角错误。</explain>
      <paraID>2FEEB579</paraID>
      <start>39</start>
      <end>40</end>
      <status>unmodified</status>
      <modifiedWord/>
      <trackRevisions>false</trackRevisions>
    </reviewItem>
    <reviewItem>
      <errorID>2fa9b335-3f8b-414f-b3d3-554568c0aa98</errorID>
      <errorWord>（</errorWord>
      <group>L1_Format</group>
      <groupName>格式问题</groupName>
      <ability>L2_HalfPunc</ability>
      <abilityName>全半角检查</abilityName>
      <candidateList>
        <item>(</item>
      </candidateList>
      <explain>文本全半角错误。</explain>
      <paraID>7BF91B1D</paraID>
      <start>44</start>
      <end>45</end>
      <status>unmodified</status>
      <modifiedWord/>
      <trackRevisions>false</trackRevisions>
    </reviewItem>
    <reviewItem>
      <errorID>6dcead26-8cab-4dff-905f-c5d9ffb8baf9</errorID>
      <errorWord>）</errorWord>
      <group>L1_Format</group>
      <groupName>格式问题</groupName>
      <ability>L2_HalfPunc</ability>
      <abilityName>全半角检查</abilityName>
      <candidateList>
        <item>)</item>
      </candidateList>
      <explain>文本全半角错误。</explain>
      <paraID>7BF91B1D</paraID>
      <start>50</start>
      <end>51</end>
      <status>unmodified</status>
      <modifiedWord/>
      <trackRevisions>false</trackRevisions>
    </reviewItem>
    <reviewItem>
      <errorID>f1973eb5-c3d9-4572-a709-b1ff86f4cac6</errorID>
      <errorWord>(</errorWord>
      <group>L1_Format</group>
      <groupName>格式问题</groupName>
      <ability>L2_HalfPunc</ability>
      <abilityName>全半角检查</abilityName>
      <candidateList>
        <item>（</item>
      </candidateList>
      <explain>文本全半角错误。</explain>
      <paraID>769CAD84</paraID>
      <start>39</start>
      <end>40</end>
      <status>unmodified</status>
      <modifiedWord/>
      <trackRevisions>false</trackRevisions>
    </reviewItem>
    <reviewItem>
      <errorID>e875106a-3c45-4604-be6c-4f53aaa6733d</errorID>
      <errorWord>)</errorWord>
      <group>L1_Format</group>
      <groupName>格式问题</groupName>
      <ability>L2_HalfPunc</ability>
      <abilityName>全半角检查</abilityName>
      <candidateList>
        <item>）</item>
      </candidateList>
      <explain>文本全半角错误。</explain>
      <paraID>769CAD84</paraID>
      <start>42</start>
      <end>43</end>
      <status>unmodified</status>
      <modifiedWord/>
      <trackRevisions>false</trackRevisions>
    </reviewItem>
    <reviewItem>
      <errorID>836e9257-13ac-4b3e-8018-e0602b890ac8</errorID>
      <errorWord>（</errorWord>
      <group>L1_Format</group>
      <groupName>格式问题</groupName>
      <ability>L2_HalfPunc</ability>
      <abilityName>全半角检查</abilityName>
      <candidateList>
        <item>(</item>
      </candidateList>
      <explain>文本全半角错误。</explain>
      <paraID>4313DFF6</paraID>
      <start>44</start>
      <end>45</end>
      <status>unmodified</status>
      <modifiedWord/>
      <trackRevisions>false</trackRevisions>
    </reviewItem>
    <reviewItem>
      <errorID>1cff0cfe-fc5b-4481-8496-0db13f488ad9</errorID>
      <errorWord>）</errorWord>
      <group>L1_Format</group>
      <groupName>格式问题</groupName>
      <ability>L2_HalfPunc</ability>
      <abilityName>全半角检查</abilityName>
      <candidateList>
        <item>)</item>
      </candidateList>
      <explain>文本全半角错误。</explain>
      <paraID>4313DFF6</paraID>
      <start>50</start>
      <end>51</end>
      <status>unmodified</status>
      <modifiedWord/>
      <trackRevisions>false</trackRevisions>
    </reviewItem>
    <reviewItem>
      <errorID>b73fb398-17d9-4069-867f-5833da337b36</errorID>
      <errorWord>需</errorWord>
      <group>L1_Word</group>
      <groupName>字词问题</groupName>
      <ability>L2_Typo</ability>
      <abilityName>字词错误</abilityName>
      <candidateList>
        <item>需要</item>
      </candidateList>
      <explain>❶〈动〉应该有或必须有：我们～一支强大的科学技术队伍。❷〈名〉对事物的欲望或要求：从群众的～出发。</explain>
      <paraID> 30633ED</paraID>
      <start>44</start>
      <end>45</end>
      <status>unmodified</status>
      <modifiedWord/>
      <trackRevisions>false</trackRevisions>
    </reviewItem>
    <reviewItem>
      <errorID>e56718b8-e7d6-4796-a611-17a65b83d45e</errorID>
      <errorWord>（</errorWord>
      <group>L1_Format</group>
      <groupName>格式问题</groupName>
      <ability>L2_HalfPunc</ability>
      <abilityName>全半角检查</abilityName>
      <candidateList>
        <item>(</item>
      </candidateList>
      <explain>文本全半角错误。</explain>
      <paraID>144183B2</paraID>
      <start>0</start>
      <end>1</end>
      <status>unmodified</status>
      <modifiedWord/>
      <trackRevisions>false</trackRevisions>
    </reviewItem>
    <reviewItem>
      <errorID>baacc804-85f5-4b06-b8e4-3dab0a2fad12</errorID>
      <errorWord>）</errorWord>
      <group>L1_Format</group>
      <groupName>格式问题</groupName>
      <ability>L2_HalfPunc</ability>
      <abilityName>全半角检查</abilityName>
      <candidateList>
        <item>)</item>
      </candidateList>
      <explain>文本全半角错误。</explain>
      <paraID>144183B2</paraID>
      <start>6</start>
      <end>7</end>
      <status>unmodified</status>
      <modifiedWord/>
      <trackRevisions>false</trackRevisions>
    </reviewItem>
    <reviewItem>
      <errorID>62248f42-a79a-46a7-adef-737c8aef1b24</errorID>
      <errorWord>（</errorWord>
      <group>L1_Format</group>
      <groupName>格式问题</groupName>
      <ability>L2_HalfPunc</ability>
      <abilityName>全半角检查</abilityName>
      <candidateList>
        <item>(</item>
      </candidateList>
      <explain>文本全半角错误。</explain>
      <paraID> F4456F1</paraID>
      <start>0</start>
      <end>1</end>
      <status>unmodified</status>
      <modifiedWord/>
      <trackRevisions>false</trackRevisions>
    </reviewItem>
    <reviewItem>
      <errorID>79efefb6-5921-405f-870f-b01a51b8a61a</errorID>
      <errorWord>）</errorWord>
      <group>L1_Format</group>
      <groupName>格式问题</groupName>
      <ability>L2_HalfPunc</ability>
      <abilityName>全半角检查</abilityName>
      <candidateList>
        <item>)</item>
      </candidateList>
      <explain>文本全半角错误。</explain>
      <paraID> F4456F1</paraID>
      <start>6</start>
      <end>7</end>
      <status>unmodified</status>
      <modifiedWord/>
      <trackRevisions>false</trackRevisions>
    </reviewItem>
    <reviewItem>
      <errorID>a85da861-8bca-47b3-9145-259e619f27de</errorID>
      <errorWord>（</errorWord>
      <group>L1_Format</group>
      <groupName>格式问题</groupName>
      <ability>L2_HalfPunc</ability>
      <abilityName>全半角检查</abilityName>
      <candidateList>
        <item>(</item>
      </candidateList>
      <explain>文本全半角错误。</explain>
      <paraID>64DA736C</paraID>
      <start>0</start>
      <end>1</end>
      <status>unmodified</status>
      <modifiedWord/>
      <trackRevisions>false</trackRevisions>
    </reviewItem>
    <reviewItem>
      <errorID>83c871fd-e5f6-4429-8f37-54a19a727761</errorID>
      <errorWord>）</errorWord>
      <group>L1_Format</group>
      <groupName>格式问题</groupName>
      <ability>L2_HalfPunc</ability>
      <abilityName>全半角检查</abilityName>
      <candidateList>
        <item>)</item>
      </candidateList>
      <explain>文本全半角错误。</explain>
      <paraID>64DA736C</paraID>
      <start>8</start>
      <end>9</end>
      <status>unmodified</status>
      <modifiedWord/>
      <trackRevisions>false</trackRevisions>
    </reviewItem>
    <reviewItem>
      <errorID>55bd83af-57a6-4425-9b1a-49437160666c</errorID>
      <errorWord>（</errorWord>
      <group>L1_Format</group>
      <groupName>格式问题</groupName>
      <ability>L2_HalfPunc</ability>
      <abilityName>全半角检查</abilityName>
      <candidateList>
        <item>(</item>
      </candidateList>
      <explain>文本全半角错误。</explain>
      <paraID>37114294</paraID>
      <start>0</start>
      <end>1</end>
      <status>unmodified</status>
      <modifiedWord/>
      <trackRevisions>false</trackRevisions>
    </reviewItem>
    <reviewItem>
      <errorID>b6a80375-784e-45c6-99e1-4dcd352f0415</errorID>
      <errorWord>）</errorWord>
      <group>L1_Format</group>
      <groupName>格式问题</groupName>
      <ability>L2_HalfPunc</ability>
      <abilityName>全半角检查</abilityName>
      <candidateList>
        <item>)</item>
      </candidateList>
      <explain>文本全半角错误。</explain>
      <paraID>37114294</paraID>
      <start>8</start>
      <end>9</end>
      <status>unmodified</status>
      <modifiedWord/>
      <trackRevisions>false</trackRevisions>
    </reviewItem>
    <reviewItem>
      <errorID>3589e7be-aac4-430a-bac7-0ca114d4035a</errorID>
      <errorWord>（</errorWord>
      <group>L1_Format</group>
      <groupName>格式问题</groupName>
      <ability>L2_HalfPunc</ability>
      <abilityName>全半角检查</abilityName>
      <candidateList>
        <item>(</item>
      </candidateList>
      <explain>文本全半角错误。</explain>
      <paraID>470B4341</paraID>
      <start>0</start>
      <end>1</end>
      <status>unmodified</status>
      <modifiedWord/>
      <trackRevisions>false</trackRevisions>
    </reviewItem>
    <reviewItem>
      <errorID>60d3d92b-34ba-4062-ba7c-92814bc61333</errorID>
      <errorWord>）</errorWord>
      <group>L1_Format</group>
      <groupName>格式问题</groupName>
      <ability>L2_HalfPunc</ability>
      <abilityName>全半角检查</abilityName>
      <candidateList>
        <item>)</item>
      </candidateList>
      <explain>文本全半角错误。</explain>
      <paraID>470B4341</paraID>
      <start>6</start>
      <end>7</end>
      <status>unmodified</status>
      <modifiedWord/>
      <trackRevisions>false</trackRevisions>
    </reviewItem>
    <reviewItem>
      <errorID>7b8213d2-c4d7-4234-9da7-06a70b870049</errorID>
      <errorWord>（</errorWord>
      <group>L1_Format</group>
      <groupName>格式问题</groupName>
      <ability>L2_HalfPunc</ability>
      <abilityName>全半角检查</abilityName>
      <candidateList>
        <item>(</item>
      </candidateList>
      <explain>文本全半角错误。</explain>
      <paraID>3D4AC9FA</paraID>
      <start>0</start>
      <end>1</end>
      <status>unmodified</status>
      <modifiedWord/>
      <trackRevisions>false</trackRevisions>
    </reviewItem>
    <reviewItem>
      <errorID>8b5a59fa-b0a6-470d-a8b9-390dcf2c4c4e</errorID>
      <errorWord>）</errorWord>
      <group>L1_Format</group>
      <groupName>格式问题</groupName>
      <ability>L2_HalfPunc</ability>
      <abilityName>全半角检查</abilityName>
      <candidateList>
        <item>)</item>
      </candidateList>
      <explain>文本全半角错误。</explain>
      <paraID>3D4AC9FA</paraID>
      <start>6</start>
      <end>7</end>
      <status>unmodified</status>
      <modifiedWord/>
      <trackRevisions>false</trackRevisions>
    </reviewItem>
    <reviewItem>
      <errorID>70f4bf8a-fda7-4ce5-90c0-88d997a2276f</errorID>
      <errorWord>（</errorWord>
      <group>L1_Format</group>
      <groupName>格式问题</groupName>
      <ability>L2_HalfPunc</ability>
      <abilityName>全半角检查</abilityName>
      <candidateList>
        <item>(</item>
      </candidateList>
      <explain>文本全半角错误。</explain>
      <paraID>432C6497</paraID>
      <start>16</start>
      <end>17</end>
      <status>unmodified</status>
      <modifiedWord/>
      <trackRevisions>false</trackRevisions>
    </reviewItem>
    <reviewItem>
      <errorID>48a4225d-6996-49dd-8b73-2db2cc54a4bd</errorID>
      <errorWord>）</errorWord>
      <group>L1_Format</group>
      <groupName>格式问题</groupName>
      <ability>L2_HalfPunc</ability>
      <abilityName>全半角检查</abilityName>
      <candidateList>
        <item>)</item>
      </candidateList>
      <explain>文本全半角错误。</explain>
      <paraID>432C6497</paraID>
      <start>31</start>
      <end>32</end>
      <status>unmodified</status>
      <modifiedWord/>
      <trackRevisions>false</trackRevisions>
    </reviewItem>
    <reviewItem>
      <errorID>28b8dbbf-e16b-4ce5-af78-19c263cbf43c</errorID>
      <errorWord>（</errorWord>
      <group>L1_Format</group>
      <groupName>格式问题</groupName>
      <ability>L2_HalfPunc</ability>
      <abilityName>全半角检查</abilityName>
      <candidateList>
        <item>(</item>
      </candidateList>
      <explain>文本全半角错误。</explain>
      <paraID>1E2033E0</paraID>
      <start>0</start>
      <end>1</end>
      <status>unmodified</status>
      <modifiedWord/>
      <trackRevisions>false</trackRevisions>
    </reviewItem>
    <reviewItem>
      <errorID>280b9317-474a-4d08-b662-a879a5532faa</errorID>
      <errorWord>）</errorWord>
      <group>L1_Format</group>
      <groupName>格式问题</groupName>
      <ability>L2_HalfPunc</ability>
      <abilityName>全半角检查</abilityName>
      <candidateList>
        <item>)</item>
      </candidateList>
      <explain>文本全半角错误。</explain>
      <paraID>1E2033E0</paraID>
      <start>6</start>
      <end>7</end>
      <status>unmodified</status>
      <modifiedWord/>
      <trackRevisions>false</trackRevisions>
    </reviewItem>
    <reviewItem>
      <errorID>87c3cb66-0766-4091-a750-3caf839399b3</errorID>
      <errorWord>(</errorWord>
      <group>L1_Format</group>
      <groupName>格式问题</groupName>
      <ability>L2_HalfPunc</ability>
      <abilityName>全半角检查</abilityName>
      <candidateList>
        <item>（</item>
      </candidateList>
      <explain>文本全半角错误。</explain>
      <paraID> 986F358</paraID>
      <start>2</start>
      <end>3</end>
      <status>unmodified</status>
      <modifiedWord/>
      <trackRevisions>false</trackRevisions>
    </reviewItem>
    <reviewItem>
      <errorID>a26abad1-4272-43e9-90cf-ba9c1131af97</errorID>
      <errorWord>)</errorWord>
      <group>L1_Format</group>
      <groupName>格式问题</groupName>
      <ability>L2_HalfPunc</ability>
      <abilityName>全半角检查</abilityName>
      <candidateList>
        <item>）</item>
      </candidateList>
      <explain>文本全半角错误。</explain>
      <paraID> 986F358</paraID>
      <start>13</start>
      <end>14</end>
      <status>unmodified</status>
      <modifiedWord/>
      <trackRevisions>false</trackRevisions>
    </reviewItem>
    <reviewItem>
      <errorID>0962951a-c8c0-4374-8633-8cfc2f298c5a</errorID>
      <errorWord>~</errorWord>
      <group>L1_Format</group>
      <groupName>格式问题</groupName>
      <ability>L2_HalfPunc</ability>
      <abilityName>全半角检查</abilityName>
      <candidateList>
        <item>～</item>
      </candidateList>
      <explain>文本全半角错误。</explain>
      <paraID>7EC08ACB</paraID>
      <start>14</start>
      <end>15</end>
      <status>unmodified</status>
      <modifiedWord/>
      <trackRevisions>false</trackRevisions>
    </reviewItem>
    <reviewItem>
      <errorID>40a740b0-7727-46f9-825a-0390fa41d374</errorID>
      <errorWord>~</errorWord>
      <group>L1_Format</group>
      <groupName>格式问题</groupName>
      <ability>L2_HalfPunc</ability>
      <abilityName>全半角检查</abilityName>
      <candidateList>
        <item>～</item>
      </candidateList>
      <explain>文本全半角错误。</explain>
      <paraID>6D407B56</paraID>
      <start>13</start>
      <end>14</end>
      <status>unmodified</status>
      <modifiedWord/>
      <trackRevisions>false</trackRevisions>
    </reviewItem>
    <reviewItem>
      <errorID>5f87ec73-c760-4a3d-a7e9-fe633011bf4b</errorID>
      <errorWord>~</errorWord>
      <group>L1_Format</group>
      <groupName>格式问题</groupName>
      <ability>L2_HalfPunc</ability>
      <abilityName>全半角检查</abilityName>
      <candidateList>
        <item>～</item>
      </candidateList>
      <explain>文本全半角错误。</explain>
      <paraID>5E47344E</paraID>
      <start>12</start>
      <end>13</end>
      <status>unmodified</status>
      <modifiedWord/>
      <trackRevisions>false</trackRevisions>
    </reviewItem>
    <reviewItem>
      <errorID>d801710d-fcad-4027-91bb-b6ff501f7fcf</errorID>
      <errorWord>~</errorWord>
      <group>L1_Format</group>
      <groupName>格式问题</groupName>
      <ability>L2_HalfPunc</ability>
      <abilityName>全半角检查</abilityName>
      <candidateList>
        <item>～</item>
      </candidateList>
      <explain>文本全半角错误。</explain>
      <paraID>1A790231</paraID>
      <start>13</start>
      <end>14</end>
      <status>unmodified</status>
      <modifiedWord/>
      <trackRevisions>false</trackRevisions>
    </reviewItem>
    <reviewItem>
      <errorID>d4ef30bc-81d7-4d89-94c6-81368d49ce02</errorID>
      <errorWord>软导体</errorWord>
      <group>L1_Word</group>
      <groupName>字词问题</groupName>
      <ability>L2_Typo</ability>
      <abilityName>字词错误</abilityName>
      <candidateList>
        <item>半导体</item>
      </candidateList>
      <explain/>
      <paraID>2517AD7E</paraID>
      <start>0</start>
      <end>3</end>
      <status>unmodified</status>
      <modifiedWord/>
      <trackRevisions>false</trackRevisions>
    </reviewItem>
    <reviewItem>
      <errorID>7e4e68f0-7d94-4d0a-8e24-6de1c1bccc23</errorID>
      <errorWord>其它</errorWord>
      <group>L1_Word</group>
      <groupName>字词问题</groupName>
      <ability>L2_Alias</ability>
      <abilityName>也作/曾用词</abilityName>
      <candidateList>
        <item>其他</item>
      </candidateList>
      <explain>词汇[其它]为不规范表述或旧称，其规范书面表述为[其他]。</explain>
      <paraID>7478653D</paraID>
      <start>0</start>
      <end>2</end>
      <status>unmodified</status>
      <modifiedWord/>
      <trackRevisions>false</trackRevisions>
    </reviewItem>
    <reviewItem>
      <errorID>3f349a1d-f714-4998-9b7a-c086e81abca5</errorID>
      <errorWord>(</errorWord>
      <group>L1_Format</group>
      <groupName>格式问题</groupName>
      <ability>L2_HalfPunc</ability>
      <abilityName>全半角检查</abilityName>
      <candidateList>
        <item>（</item>
      </candidateList>
      <explain>文本全半角错误。</explain>
      <paraID> B11F659</paraID>
      <start>2</start>
      <end>3</end>
      <status>unmodified</status>
      <modifiedWord/>
      <trackRevisions>false</trackRevisions>
    </reviewItem>
    <reviewItem>
      <errorID>e66265e5-7080-404b-914a-96304e0dc655</errorID>
      <errorWord>)</errorWord>
      <group>L1_Format</group>
      <groupName>格式问题</groupName>
      <ability>L2_HalfPunc</ability>
      <abilityName>全半角检查</abilityName>
      <candidateList>
        <item>）</item>
      </candidateList>
      <explain>文本全半角错误。</explain>
      <paraID> B11F659</paraID>
      <start>9</start>
      <end>10</end>
      <status>unmodified</status>
      <modifiedWord/>
      <trackRevisions>false</trackRevisions>
    </reviewItem>
    <reviewItem>
      <errorID>1a98ffae-5e90-4c74-8346-3bdc8269d6ae</errorID>
      <errorWord>(</errorWord>
      <group>L1_Format</group>
      <groupName>格式问题</groupName>
      <ability>L2_HalfPunc</ability>
      <abilityName>全半角检查</abilityName>
      <candidateList>
        <item>（</item>
      </candidateList>
      <explain>文本全半角错误。</explain>
      <paraID>4B245D3E</paraID>
      <start>2</start>
      <end>3</end>
      <status>unmodified</status>
      <modifiedWord/>
      <trackRevisions>false</trackRevisions>
    </reviewItem>
    <reviewItem>
      <errorID>fdb4c993-ec06-44c4-a76c-3fb7183efea3</errorID>
      <errorWord>)</errorWord>
      <group>L1_Format</group>
      <groupName>格式问题</groupName>
      <ability>L2_HalfPunc</ability>
      <abilityName>全半角检查</abilityName>
      <candidateList>
        <item>）</item>
      </candidateList>
      <explain>文本全半角错误。</explain>
      <paraID>4B245D3E</paraID>
      <start>9</start>
      <end>10</end>
      <status>unmodified</status>
      <modifiedWord/>
      <trackRevisions>false</trackRevisions>
    </reviewItem>
    <reviewItem>
      <errorID>020f8406-2355-47fd-8823-f6aa1beb0ecd</errorID>
      <errorWord>)</errorWord>
      <group>L1_Format</group>
      <groupName>格式问题</groupName>
      <ability>L2_HalfPunc</ability>
      <abilityName>全半角检查</abilityName>
      <candidateList>
        <item>）</item>
      </candidateList>
      <explain>文本全半角错误。</explain>
      <paraID>4D19F41B</paraID>
      <start>10</start>
      <end>11</end>
      <status>unmodified</status>
      <modifiedWord/>
      <trackRevisions>false</trackRevisions>
    </reviewItem>
    <reviewItem>
      <errorID>4a640b70-9990-4b3d-875d-da697485d2f3</errorID>
      <errorWord>(</errorWord>
      <group>L1_Format</group>
      <groupName>格式问题</groupName>
      <ability>L2_HalfPunc</ability>
      <abilityName>全半角检查</abilityName>
      <candidateList>
        <item>（</item>
      </candidateList>
      <explain>文本全半角错误。</explain>
      <paraID>419AB8BE</paraID>
      <start>5</start>
      <end>6</end>
      <status>unmodified</status>
      <modifiedWord/>
      <trackRevisions>false</trackRevisions>
    </reviewItem>
    <reviewItem>
      <errorID>db6e8c53-972f-4e62-b42e-91db08f023e2</errorID>
      <errorWord>)</errorWord>
      <group>L1_Format</group>
      <groupName>格式问题</groupName>
      <ability>L2_HalfPunc</ability>
      <abilityName>全半角检查</abilityName>
      <candidateList>
        <item>）</item>
      </candidateList>
      <explain>文本全半角错误。</explain>
      <paraID>419AB8BE</paraID>
      <start>12</start>
      <end>13</end>
      <status>unmodified</status>
      <modifiedWord/>
      <trackRevisions>false</trackRevisions>
    </reviewItem>
    <reviewItem>
      <errorID>8f589385-136a-40e7-b067-4cf4a8ed9503</errorID>
      <errorWord>(</errorWord>
      <group>L1_Format</group>
      <groupName>格式问题</groupName>
      <ability>L2_HalfPunc</ability>
      <abilityName>全半角检查</abilityName>
      <candidateList>
        <item>（</item>
      </candidateList>
      <explain>文本全半角错误。</explain>
      <paraID>7513FF45</paraID>
      <start>3</start>
      <end>4</end>
      <status>unmodified</status>
      <modifiedWord/>
      <trackRevisions>false</trackRevisions>
    </reviewItem>
    <reviewItem>
      <errorID>ff77be6c-8885-4ff7-93de-3b75c3817d19</errorID>
      <errorWord>)</errorWord>
      <group>L1_Format</group>
      <groupName>格式问题</groupName>
      <ability>L2_HalfPunc</ability>
      <abilityName>全半角检查</abilityName>
      <candidateList>
        <item>）</item>
      </candidateList>
      <explain>文本全半角错误。</explain>
      <paraID>7513FF45</paraID>
      <start>15</start>
      <end>16</end>
      <status>unmodified</status>
      <modifiedWord/>
      <trackRevisions>false</trackRevisions>
    </reviewItem>
    <reviewItem>
      <errorID>dc16d5b7-7148-48a7-9004-fc56eabb3052</errorID>
      <errorWord>(</errorWord>
      <group>L1_Format</group>
      <groupName>格式问题</groupName>
      <ability>L2_HalfPunc</ability>
      <abilityName>全半角检查</abilityName>
      <candidateList>
        <item>（</item>
      </candidateList>
      <explain>文本全半角错误。</explain>
      <paraID>7E667035</paraID>
      <start>3</start>
      <end>4</end>
      <status>unmodified</status>
      <modifiedWord/>
      <trackRevisions>false</trackRevisions>
    </reviewItem>
    <reviewItem>
      <errorID>20adc554-c26e-4600-960f-729e726f7d0f</errorID>
      <errorWord>?/</errorWord>
      <group>L1_Punc</group>
      <groupName>标点问题</groupName>
      <ability>L2_Punc</ability>
      <abilityName>标点符号检查</abilityName>
      <candidateList>
        <item>?</item>
      </candidateList>
      <explain/>
      <paraID>7E667035</paraID>
      <start>14</start>
      <end>16</end>
      <status>unmodified</status>
      <modifiedWord/>
      <trackRevisions>false</trackRevisions>
    </reviewItem>
    <reviewItem>
      <errorID>c6d68236-84ad-4005-bca0-5c91ace91f9a</errorID>
      <errorWord>)</errorWord>
      <group>L1_Format</group>
      <groupName>格式问题</groupName>
      <ability>L2_HalfPunc</ability>
      <abilityName>全半角检查</abilityName>
      <candidateList>
        <item>）</item>
      </candidateList>
      <explain>文本全半角错误。</explain>
      <paraID>7E667035</paraID>
      <start>17</start>
      <end>18</end>
      <status>unmodified</status>
      <modifiedWord/>
      <trackRevisions>false</trackRevisions>
    </reviewItem>
    <reviewItem>
      <errorID>3ed6d95e-1ec1-452c-ba06-e75accfa171c</errorID>
      <errorWord>模版</errorWord>
      <group>L1_Word</group>
      <groupName>字词问题</groupName>
      <ability>L2_Typo</ability>
      <abilityName>字词错误</abilityName>
      <candidateList>
        <item>模板</item>
      </candidateList>
      <explain>存在发音相同字词的误用。</explain>
      <paraID>5A3DE13B</paraID>
      <start>21</start>
      <end>23</end>
      <status>unmodified</status>
      <modifiedWord/>
      <trackRevisions>false</trackRevisions>
    </reviewItem>
    <reviewItem>
      <errorID>876c5dc4-1c94-4f8c-afa2-7223c42270c9</errorID>
      <errorWord>(</errorWord>
      <group>L1_Format</group>
      <groupName>格式问题</groupName>
      <ability>L2_HalfPunc</ability>
      <abilityName>全半角检查</abilityName>
      <candidateList>
        <item>（</item>
      </candidateList>
      <explain>文本全半角错误。</explain>
      <paraID> D167AE1</paraID>
      <start>4</start>
      <end>5</end>
      <status>unmodified</status>
      <modifiedWord/>
      <trackRevisions>false</trackRevisions>
    </reviewItem>
    <reviewItem>
      <errorID>c481f940-a724-46c0-95f5-0e63c54bf791</errorID>
      <errorWord>)</errorWord>
      <group>L1_Format</group>
      <groupName>格式问题</groupName>
      <ability>L2_HalfPunc</ability>
      <abilityName>全半角检查</abilityName>
      <candidateList>
        <item>）</item>
      </candidateList>
      <explain>文本全半角错误。</explain>
      <paraID> D167AE1</paraID>
      <start>10</start>
      <end>11</end>
      <status>unmodified</status>
      <modifiedWord/>
      <trackRevisions>false</trackRevisions>
    </reviewItem>
    <reviewItem>
      <errorID>e9ec8092-3ad4-4451-867e-b4ae36c13e11</errorID>
      <errorWord>）</errorWord>
      <group>L1_Format</group>
      <groupName>格式问题</groupName>
      <ability>L2_HalfPunc</ability>
      <abilityName>全半角检查</abilityName>
      <candidateList>
        <item>)</item>
      </candidateList>
      <explain>文本全半角错误。</explain>
      <paraID>662CC9D2</paraID>
      <start>19</start>
      <end>20</end>
      <status>unmodified</status>
      <modifiedWord/>
      <trackRevisions>false</trackRevisions>
    </reviewItem>
    <reviewItem>
      <errorID>9ba4e31a-0eda-4a3a-b08b-74077d7ffe39</errorID>
      <errorWord>.</errorWord>
      <group>L1_Punc</group>
      <groupName>标点问题</groupName>
      <ability>L2_Punc</ability>
      <abilityName>标点符号检查</abilityName>
      <candidateList/>
      <explain/>
      <paraID>376D22F9</paraID>
      <start>3</start>
      <end>4</end>
      <status>unmodified</status>
      <modifiedWord/>
      <trackRevisions>false</trackRevisions>
    </reviewItem>
    <reviewItem>
      <errorID>afecbf4b-eadf-4031-9b6b-fdca6bb453e6</errorID>
      <errorWord>(</errorWord>
      <group>L1_Format</group>
      <groupName>格式问题</groupName>
      <ability>L2_HalfPunc</ability>
      <abilityName>全半角检查</abilityName>
      <candidateList>
        <item>（</item>
      </candidateList>
      <explain>文本全半角错误。</explain>
      <paraID> BA9EA6B</paraID>
      <start>4</start>
      <end>5</end>
      <status>unmodified</status>
      <modifiedWord/>
      <trackRevisions>false</trackRevisions>
    </reviewItem>
    <reviewItem>
      <errorID>4f95fa24-b893-46ed-a75f-e7f895622fe9</errorID>
      <errorWord>)</errorWord>
      <group>L1_Format</group>
      <groupName>格式问题</groupName>
      <ability>L2_HalfPunc</ability>
      <abilityName>全半角检查</abilityName>
      <candidateList>
        <item>）</item>
      </candidateList>
      <explain>文本全半角错误。</explain>
      <paraID> BA9EA6B</paraID>
      <start>7</start>
      <end>8</end>
      <status>unmodified</status>
      <modifiedWord/>
      <trackRevisions>false</trackRevisions>
    </reviewItem>
    <reviewItem>
      <errorID>aafbae9c-75b9-4c35-b31b-a7cc6674ded1</errorID>
      <errorWord>(</errorWord>
      <group>L1_Format</group>
      <groupName>格式问题</groupName>
      <ability>L2_HalfPunc</ability>
      <abilityName>全半角检查</abilityName>
      <candidateList>
        <item>（</item>
      </candidateList>
      <explain>文本全半角错误。</explain>
      <paraID>40C94671</paraID>
      <start>4</start>
      <end>5</end>
      <status>unmodified</status>
      <modifiedWord/>
      <trackRevisions>false</trackRevisions>
    </reviewItem>
    <reviewItem>
      <errorID>ad5e43dc-109b-4fa0-a901-4a4c561daf39</errorID>
      <errorWord>)</errorWord>
      <group>L1_Format</group>
      <groupName>格式问题</groupName>
      <ability>L2_HalfPunc</ability>
      <abilityName>全半角检查</abilityName>
      <candidateList>
        <item>）</item>
      </candidateList>
      <explain>文本全半角错误。</explain>
      <paraID>40C94671</paraID>
      <start>10</start>
      <end>11</end>
      <status>unmodified</status>
      <modifiedWord/>
      <trackRevisions>false</trackRevisions>
    </reviewItem>
    <reviewItem>
      <errorID>8676d0d4-dc09-41c0-afe4-3d0641cd690e</errorID>
      <errorWord>(</errorWord>
      <group>L1_Format</group>
      <groupName>格式问题</groupName>
      <ability>L2_HalfPunc</ability>
      <abilityName>全半角检查</abilityName>
      <candidateList>
        <item>（</item>
      </candidateList>
      <explain>文本全半角错误。</explain>
      <paraID>79DC00CD</paraID>
      <start>4</start>
      <end>5</end>
      <status>unmodified</status>
      <modifiedWord/>
      <trackRevisions>false</trackRevisions>
    </reviewItem>
    <reviewItem>
      <errorID>cf9998c4-556f-49c1-8141-b9902983e80f</errorID>
      <errorWord>)</errorWord>
      <group>L1_Format</group>
      <groupName>格式问题</groupName>
      <ability>L2_HalfPunc</ability>
      <abilityName>全半角检查</abilityName>
      <candidateList>
        <item>）</item>
      </candidateList>
      <explain>文本全半角错误。</explain>
      <paraID>79DC00CD</paraID>
      <start>10</start>
      <end>11</end>
      <status>unmodified</status>
      <modifiedWord/>
      <trackRevisions>false</trackRevisions>
    </reviewItem>
    <reviewItem>
      <errorID>aece0460-ffcf-4172-b67d-06a47907f473</errorID>
      <errorWord>）</errorWord>
      <group>L1_Format</group>
      <groupName>格式问题</groupName>
      <ability>L2_HalfPunc</ability>
      <abilityName>全半角检查</abilityName>
      <candidateList>
        <item>)</item>
      </candidateList>
      <explain>文本全半角错误。</explain>
      <paraID>32CED96E</paraID>
      <start>19</start>
      <end>20</end>
      <status>unmodified</status>
      <modifiedWord/>
      <trackRevisions>false</trackRevisions>
    </reviewItem>
    <reviewItem>
      <errorID>9ed74ac1-0a20-41de-8334-a1655fa33bfe</errorID>
      <errorWord>.</errorWord>
      <group>L1_Punc</group>
      <groupName>标点问题</groupName>
      <ability>L2_Punc</ability>
      <abilityName>标点符号检查</abilityName>
      <candidateList/>
      <explain/>
      <paraID>7BFDF85F</paraID>
      <start>3</start>
      <end>4</end>
      <status>unmodified</status>
      <modifiedWord/>
      <trackRevisions>false</trackRevisions>
    </reviewItem>
    <reviewItem>
      <errorID>dc464ae9-5274-4c95-b36b-78b792856977</errorID>
      <errorWord>(</errorWord>
      <group>L1_Format</group>
      <groupName>格式问题</groupName>
      <ability>L2_HalfPunc</ability>
      <abilityName>全半角检查</abilityName>
      <candidateList>
        <item>（</item>
      </candidateList>
      <explain>文本全半角错误。</explain>
      <paraID>3F3C47B7</paraID>
      <start>4</start>
      <end>5</end>
      <status>unmodified</status>
      <modifiedWord/>
      <trackRevisions>false</trackRevisions>
    </reviewItem>
    <reviewItem>
      <errorID>bd78d1bd-e7f2-4ef7-879a-e9fccd2ffdda</errorID>
      <errorWord>)</errorWord>
      <group>L1_Format</group>
      <groupName>格式问题</groupName>
      <ability>L2_HalfPunc</ability>
      <abilityName>全半角检查</abilityName>
      <candidateList>
        <item>）</item>
      </candidateList>
      <explain>文本全半角错误。</explain>
      <paraID>3F3C47B7</paraID>
      <start>10</start>
      <end>11</end>
      <status>unmodified</status>
      <modifiedWord/>
      <trackRevisions>false</trackRevisions>
    </reviewItem>
    <reviewItem>
      <errorID>a0c016a7-f6f9-4ed1-92a0-50d2b38b1c9c</errorID>
      <errorWord>）</errorWord>
      <group>L1_Format</group>
      <groupName>格式问题</groupName>
      <ability>L2_HalfPunc</ability>
      <abilityName>全半角检查</abilityName>
      <candidateList>
        <item>)</item>
      </candidateList>
      <explain>文本全半角错误。</explain>
      <paraID>7D047E09</paraID>
      <start>19</start>
      <end>20</end>
      <status>unmodified</status>
      <modifiedWord/>
      <trackRevisions>false</trackRevisions>
    </reviewItem>
    <reviewItem>
      <errorID>d4b48769-d010-4a82-b63b-97e64e89b22d</errorID>
      <errorWord>.</errorWord>
      <group>L1_Punc</group>
      <groupName>标点问题</groupName>
      <ability>L2_Punc</ability>
      <abilityName>标点符号检查</abilityName>
      <candidateList/>
      <explain/>
      <paraID>30CCADA8</paraID>
      <start>3</start>
      <end>4</end>
      <status>unmodified</status>
      <modifiedWord/>
      <trackRevisions>false</trackRevisions>
    </reviewItem>
    <reviewItem>
      <errorID>a3a9324c-9c86-49df-8948-4a6819b8857d</errorID>
      <errorWord>(</errorWord>
      <group>L1_Format</group>
      <groupName>格式问题</groupName>
      <ability>L2_HalfPunc</ability>
      <abilityName>全半角检查</abilityName>
      <candidateList>
        <item>（</item>
      </candidateList>
      <explain>文本全半角错误。</explain>
      <paraID>7A78CDBD</paraID>
      <start>4</start>
      <end>5</end>
      <status>unmodified</status>
      <modifiedWord/>
      <trackRevisions>false</trackRevisions>
    </reviewItem>
    <reviewItem>
      <errorID>6abeac7b-c4a8-403e-99a0-c64b588cc9ef</errorID>
      <errorWord>)</errorWord>
      <group>L1_Format</group>
      <groupName>格式问题</groupName>
      <ability>L2_HalfPunc</ability>
      <abilityName>全半角检查</abilityName>
      <candidateList>
        <item>）</item>
      </candidateList>
      <explain>文本全半角错误。</explain>
      <paraID>7A78CDBD</paraID>
      <start>10</start>
      <end>11</end>
      <status>unmodified</status>
      <modifiedWord/>
      <trackRevisions>false</trackRevisions>
    </reviewItem>
    <reviewItem>
      <errorID>d9a97d2c-0d60-4954-8e6a-1dbabe4abe36</errorID>
      <errorWord>）</errorWord>
      <group>L1_Format</group>
      <groupName>格式问题</groupName>
      <ability>L2_HalfPunc</ability>
      <abilityName>全半角检查</abilityName>
      <candidateList>
        <item>)</item>
      </candidateList>
      <explain>文本全半角错误。</explain>
      <paraID>5CAA84B3</paraID>
      <start>20</start>
      <end>21</end>
      <status>unmodified</status>
      <modifiedWord/>
      <trackRevisions>false</trackRevisions>
    </reviewItem>
    <reviewItem>
      <errorID>63fd7e15-b803-47a9-80d5-1d8c102b12d6</errorID>
      <errorWord>(</errorWord>
      <group>L1_Format</group>
      <groupName>格式问题</groupName>
      <ability>L2_HalfPunc</ability>
      <abilityName>全半角检查</abilityName>
      <candidateList>
        <item>（</item>
      </candidateList>
      <explain>文本全半角错误。</explain>
      <paraID>2F0F7C71</paraID>
      <start>4</start>
      <end>5</end>
      <status>unmodified</status>
      <modifiedWord/>
      <trackRevisions>false</trackRevisions>
    </reviewItem>
    <reviewItem>
      <errorID>13f02a12-08e0-4c25-849b-a5253e6f260b</errorID>
      <errorWord>)</errorWord>
      <group>L1_Format</group>
      <groupName>格式问题</groupName>
      <ability>L2_HalfPunc</ability>
      <abilityName>全半角检查</abilityName>
      <candidateList>
        <item>）</item>
      </candidateList>
      <explain>文本全半角错误。</explain>
      <paraID>2F0F7C71</paraID>
      <start>10</start>
      <end>11</end>
      <status>unmodified</status>
      <modifiedWord/>
      <trackRevisions>false</trackRevisions>
    </reviewItem>
    <reviewItem>
      <errorID>3772e964-8f54-4cb6-b606-81837f686ded</errorID>
      <errorWord>）</errorWord>
      <group>L1_Format</group>
      <groupName>格式问题</groupName>
      <ability>L2_HalfPunc</ability>
      <abilityName>全半角检查</abilityName>
      <candidateList>
        <item>)</item>
      </candidateList>
      <explain>文本全半角错误。</explain>
      <paraID>173A08F4</paraID>
      <start>21</start>
      <end>22</end>
      <status>unmodified</status>
      <modifiedWord/>
      <trackRevisions>false</trackRevisions>
    </reviewItem>
    <reviewItem>
      <errorID>de153541-7f33-4687-b5ca-7d818ea1d808</errorID>
      <errorWord>(</errorWord>
      <group>L1_Format</group>
      <groupName>格式问题</groupName>
      <ability>L2_HalfPunc</ability>
      <abilityName>全半角检查</abilityName>
      <candidateList>
        <item>（</item>
      </candidateList>
      <explain>文本全半角错误。</explain>
      <paraID> 62D61BA</paraID>
      <start>4</start>
      <end>5</end>
      <status>unmodified</status>
      <modifiedWord/>
      <trackRevisions>false</trackRevisions>
    </reviewItem>
    <reviewItem>
      <errorID>5c60f459-de5c-422f-be0f-9dcf71e497c6</errorID>
      <errorWord>)</errorWord>
      <group>L1_Format</group>
      <groupName>格式问题</groupName>
      <ability>L2_HalfPunc</ability>
      <abilityName>全半角检查</abilityName>
      <candidateList>
        <item>）</item>
      </candidateList>
      <explain>文本全半角错误。</explain>
      <paraID> 62D61BA</paraID>
      <start>10</start>
      <end>11</end>
      <status>unmodified</status>
      <modifiedWord/>
      <trackRevisions>false</trackRevisions>
    </reviewItem>
    <reviewItem>
      <errorID>21db4ad7-dc34-4b20-870c-790d1ee5c650</errorID>
      <errorWord>）</errorWord>
      <group>L1_Format</group>
      <groupName>格式问题</groupName>
      <ability>L2_HalfPunc</ability>
      <abilityName>全半角检查</abilityName>
      <candidateList>
        <item>)</item>
      </candidateList>
      <explain>文本全半角错误。</explain>
      <paraID>454D8296</paraID>
      <start>21</start>
      <end>22</end>
      <status>unmodified</status>
      <modifiedWord/>
      <trackRevisions>false</trackRevisions>
    </reviewItem>
    <reviewItem>
      <errorID>2f43fa8f-013d-4dfc-b201-1e3f2518940d</errorID>
      <errorWord>.</errorWord>
      <group>L1_Punc</group>
      <groupName>标点问题</groupName>
      <ability>L2_Punc</ability>
      <abilityName>标点符号检查</abilityName>
      <candidateList/>
      <explain/>
      <paraID>14DC6B5C</paraID>
      <start>3</start>
      <end>4</end>
      <status>unmodified</status>
      <modifiedWord/>
      <trackRevisions>false</trackRevisions>
    </reviewItem>
    <reviewItem>
      <errorID>3b79bb55-7519-4779-bd3d-0f8e4742ecc3</errorID>
      <errorWord>可再生能有</errorWord>
      <group>L1_Knowledge</group>
      <groupName>知识性问题</groupName>
      <ability>L2_Term</ability>
      <abilityName>专业术语</abilityName>
      <candidateList>
        <item>可再生能源</item>
      </candidateList>
      <explain/>
      <paraID>43184FB8</paraID>
      <start>16</start>
      <end>21</end>
      <status>unmodified</status>
      <modifiedWord/>
      <trackRevisions>false</trackRevisions>
    </reviewItem>
    <reviewItem>
      <errorID>c1034a80-0ef6-4d84-a982-a0f9ed10cd99</errorID>
      <errorWord>可再生能有</errorWord>
      <group>L1_Knowledge</group>
      <groupName>知识性问题</groupName>
      <ability>L2_Term</ability>
      <abilityName>专业术语</abilityName>
      <candidateList>
        <item>可再生能源</item>
      </candidateList>
      <explain/>
      <paraID>65368E8E</paraID>
      <start>0</start>
      <end>5</end>
      <status>unmodified</status>
      <modifiedWord/>
      <trackRevisions>false</trackRevisions>
    </reviewItem>
    <reviewItem>
      <errorID>946f5be2-0ae7-4534-bdf6-554c420d0c30</errorID>
      <errorWord>.</errorWord>
      <group>L1_Punc</group>
      <groupName>标点问题</groupName>
      <ability>L2_Punc</ability>
      <abilityName>标点符号检查</abilityName>
      <candidateList/>
      <explain/>
      <paraID>2190C1DD</paraID>
      <start>3</start>
      <end>4</end>
      <status>unmodified</status>
      <modifiedWord/>
      <trackRevisions>false</trackRevisions>
    </reviewItem>
    <reviewItem>
      <errorID>16d72da3-9511-4d84-9333-677b77dc64dd</errorID>
      <errorWord>.</errorWord>
      <group>L1_Punc</group>
      <groupName>标点问题</groupName>
      <ability>L2_Punc</ability>
      <abilityName>标点符号检查</abilityName>
      <candidateList/>
      <explain/>
      <paraID>2C9E0039</paraID>
      <start>3</start>
      <end>4</end>
      <status>unmodified</status>
      <modifiedWord/>
      <trackRevisions>false</trackRevisions>
    </reviewItem>
    <reviewItem>
      <errorID>4ec70a60-f172-4dc1-9aa6-ed87ebe4bf36</errorID>
      <errorWord>(</errorWord>
      <group>L1_Format</group>
      <groupName>格式问题</groupName>
      <ability>L2_HalfPunc</ability>
      <abilityName>全半角检查</abilityName>
      <candidateList>
        <item>（</item>
      </candidateList>
      <explain>文本全半角错误。</explain>
      <paraID> F91728B</paraID>
      <start>4</start>
      <end>5</end>
      <status>unmodified</status>
      <modifiedWord/>
      <trackRevisions>false</trackRevisions>
    </reviewItem>
    <reviewItem>
      <errorID>4ada8eb9-ba84-46e6-a76d-1ebf4d81518c</errorID>
      <errorWord>)</errorWord>
      <group>L1_Format</group>
      <groupName>格式问题</groupName>
      <ability>L2_HalfPunc</ability>
      <abilityName>全半角检查</abilityName>
      <candidateList>
        <item>）</item>
      </candidateList>
      <explain>文本全半角错误。</explain>
      <paraID> F91728B</paraID>
      <start>10</start>
      <end>11</end>
      <status>unmodified</status>
      <modifiedWord/>
      <trackRevisions>false</trackRevisions>
    </reviewItem>
    <reviewItem>
      <errorID>5003c5d6-ee9e-4781-969e-82b452c8e401</errorID>
      <errorWord>）</errorWord>
      <group>L1_Format</group>
      <groupName>格式问题</groupName>
      <ability>L2_HalfPunc</ability>
      <abilityName>全半角检查</abilityName>
      <candidateList>
        <item>)</item>
      </candidateList>
      <explain>文本全半角错误。</explain>
      <paraID>4CAD2F17</paraID>
      <start>20</start>
      <end>21</end>
      <status>unmodified</status>
      <modifiedWord/>
      <trackRevisions>false</trackRevisions>
    </reviewItem>
    <reviewItem>
      <errorID>11a38497-da67-4c31-ae8b-b86f12fa2715</errorID>
      <errorWord>(</errorWord>
      <group>L1_Format</group>
      <groupName>格式问题</groupName>
      <ability>L2_HalfPunc</ability>
      <abilityName>全半角检查</abilityName>
      <candidateList>
        <item>（</item>
      </candidateList>
      <explain>文本全半角错误。</explain>
      <paraID>7A3CC566</paraID>
      <start>4</start>
      <end>5</end>
      <status>unmodified</status>
      <modifiedWord/>
      <trackRevisions>false</trackRevisions>
    </reviewItem>
    <reviewItem>
      <errorID>b2c57d12-b786-4905-8a0b-e6a6c2207738</errorID>
      <errorWord>)</errorWord>
      <group>L1_Format</group>
      <groupName>格式问题</groupName>
      <ability>L2_HalfPunc</ability>
      <abilityName>全半角检查</abilityName>
      <candidateList>
        <item>）</item>
      </candidateList>
      <explain>文本全半角错误。</explain>
      <paraID>7A3CC566</paraID>
      <start>7</start>
      <end>8</end>
      <status>unmodified</status>
      <modifiedWord/>
      <trackRevisions>false</trackRevisions>
    </reviewItem>
    <reviewItem>
      <errorID>692e97f4-e57f-42df-ac61-1252eeaaa8b2</errorID>
      <errorWord>(</errorWord>
      <group>L1_Format</group>
      <groupName>格式问题</groupName>
      <ability>L2_HalfPunc</ability>
      <abilityName>全半角检查</abilityName>
      <candidateList>
        <item>（</item>
      </candidateList>
      <explain>文本全半角错误。</explain>
      <paraID> 4AE2B64</paraID>
      <start>4</start>
      <end>5</end>
      <status>unmodified</status>
      <modifiedWord/>
      <trackRevisions>false</trackRevisions>
    </reviewItem>
    <reviewItem>
      <errorID>12b07474-de7f-40d0-8b52-db0be3d83666</errorID>
      <errorWord>)</errorWord>
      <group>L1_Format</group>
      <groupName>格式问题</groupName>
      <ability>L2_HalfPunc</ability>
      <abilityName>全半角检查</abilityName>
      <candidateList>
        <item>）</item>
      </candidateList>
      <explain>文本全半角错误。</explain>
      <paraID> 4AE2B64</paraID>
      <start>10</start>
      <end>11</end>
      <status>unmodified</status>
      <modifiedWord/>
      <trackRevisions>false</trackRevisions>
    </reviewItem>
    <reviewItem>
      <errorID>e0a23528-639d-4e99-b1b9-b535b408cf76</errorID>
      <errorWord>(</errorWord>
      <group>L1_Format</group>
      <groupName>格式问题</groupName>
      <ability>L2_HalfPunc</ability>
      <abilityName>全半角检查</abilityName>
      <candidateList>
        <item>（</item>
      </candidateList>
      <explain>文本全半角错误。</explain>
      <paraID>64B1787C</paraID>
      <start>4</start>
      <end>5</end>
      <status>unmodified</status>
      <modifiedWord/>
      <trackRevisions>false</trackRevisions>
    </reviewItem>
    <reviewItem>
      <errorID>ba7a5bbc-aeed-4954-8d83-d4eed4c6d194</errorID>
      <errorWord>)</errorWord>
      <group>L1_Format</group>
      <groupName>格式问题</groupName>
      <ability>L2_HalfPunc</ability>
      <abilityName>全半角检查</abilityName>
      <candidateList>
        <item>）</item>
      </candidateList>
      <explain>文本全半角错误。</explain>
      <paraID>64B1787C</paraID>
      <start>10</start>
      <end>11</end>
      <status>unmodified</status>
      <modifiedWord/>
      <trackRevisions>false</trackRevisions>
    </reviewItem>
    <reviewItem>
      <errorID>e75bd297-26f7-49cf-b1c6-f9d14900d07a</errorID>
      <errorWord>）</errorWord>
      <group>L1_Format</group>
      <groupName>格式问题</groupName>
      <ability>L2_HalfPunc</ability>
      <abilityName>全半角检查</abilityName>
      <candidateList>
        <item>)</item>
      </candidateList>
      <explain>文本全半角错误。</explain>
      <paraID> 32E1C81</paraID>
      <start>21</start>
      <end>22</end>
      <status>unmodified</status>
      <modifiedWord/>
      <trackRevisions>false</trackRevisions>
    </reviewItem>
    <reviewItem>
      <errorID>e8764541-e552-4fa0-9bf9-2e5a4635bb55</errorID>
      <errorWord>.</errorWord>
      <group>L1_Punc</group>
      <groupName>标点问题</groupName>
      <ability>L2_Punc</ability>
      <abilityName>标点符号检查</abilityName>
      <candidateList/>
      <explain/>
      <paraID>773EC820</paraID>
      <start>3</start>
      <end>4</end>
      <status>unmodified</status>
      <modifiedWord/>
      <trackRevisions>false</trackRevisions>
    </reviewItem>
    <reviewItem>
      <errorID>60690db7-2d2b-4b6a-a6c4-9db0616fe6f2</errorID>
      <errorWord>词</errorWord>
      <group>L1_Word</group>
      <groupName>字词问题</groupName>
      <ability>L2_Typo</ability>
      <abilityName>字词错误</abilityName>
      <candidateList>
        <item>此</item>
      </candidateList>
      <explain>〈代〉指示代词。❶这；这个（跟“彼”相对）：～人｜～时｜由～及彼｜～呼彼应。❷表示此时或此地：就～告别｜谈话就～结束｜从～病有起色｜由～往西。❸这样：长～以往｜当时听劝，何至于～。</explain>
      <paraID>29F5682C</paraID>
      <start>1</start>
      <end>2</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571622e-c2f8-48dc-8512-eaa7d6e143d8}">
  <ds:schemaRefs/>
</ds:datastoreItem>
</file>

<file path=docProps/app.xml><?xml version="1.0" encoding="utf-8"?>
<Properties xmlns="http://schemas.openxmlformats.org/officeDocument/2006/extended-properties" xmlns:vt="http://schemas.openxmlformats.org/officeDocument/2006/docPropsVTypes">
  <Template>Normal.dotm</Template>
  <Pages>43</Pages>
  <Words>813</Words>
  <Characters>1669</Characters>
  <Lines>1</Lines>
  <Paragraphs>1</Paragraphs>
  <TotalTime>5</TotalTime>
  <ScaleCrop>false</ScaleCrop>
  <LinksUpToDate>false</LinksUpToDate>
  <CharactersWithSpaces>2083</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2025-11-03T14:43:00Z</dcterms:created>
  <dc:creator>Private</dc:creator>
  <cp:lastModifiedBy>Private</cp:lastModifiedBy>
  <cp:lastPrinted>2026-01-14T00:57:00Z</cp:lastPrinted>
  <dcterms:modified xsi:type="dcterms:W3CDTF">2026-01-19T06:34:06Z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F0A5C9C09FA941A3A9ABAC4BED58C7CD_13</vt:lpwstr>
  </property>
  <property fmtid="{D5CDD505-2E9C-101B-9397-08002B2CF9AE}" pid="4" name="KSOTemplateDocerSaveRecord">
    <vt:lpwstr>eyJoZGlkIjoiNDY0MjJlOTY5M2Q3N2ExMDZiM2M2MzlkNjg4NGU0ODUiLCJ1c2VySWQiOiIxMTQ0MzEzODI1In0=</vt:lpwstr>
  </property>
</Properties>
</file>