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3D84B8">
      <w:pPr>
        <w:shd w:val="clear"/>
        <w:spacing w:line="400" w:lineRule="exact"/>
        <w:jc w:val="distribute"/>
        <w:rPr>
          <w:rFonts w:ascii="Times New Roman" w:hAnsi="Times New Roman" w:cs="Times New Roman"/>
          <w:color w:val="auto"/>
          <w:highlight w:val="none"/>
        </w:rPr>
      </w:pPr>
      <w:bookmarkStart w:id="0" w:name="_Toc337542810"/>
      <w:r>
        <w:rPr>
          <w:rFonts w:ascii="Times New Roman" w:hAnsi="Times New Roman" w:cs="Times New Roman"/>
          <w:b/>
          <w:color w:val="auto"/>
          <w:sz w:val="32"/>
          <w:highlight w:val="none"/>
        </w:rPr>
        <w:drawing>
          <wp:anchor distT="0" distB="0" distL="0" distR="0" simplePos="0" relativeHeight="251660288" behindDoc="0" locked="0" layoutInCell="1" allowOverlap="1">
            <wp:simplePos x="0" y="0"/>
            <wp:positionH relativeFrom="column">
              <wp:posOffset>-76200</wp:posOffset>
            </wp:positionH>
            <wp:positionV relativeFrom="paragraph">
              <wp:posOffset>-167640</wp:posOffset>
            </wp:positionV>
            <wp:extent cx="1533525" cy="1047750"/>
            <wp:effectExtent l="0" t="0" r="9525" b="0"/>
            <wp:wrapNone/>
            <wp:docPr id="9"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E:\BIM\P-BIM协会标准\P-BIM标准2016年工作\发布\更新\协会商标（黑白）.jpg"/>
                    <pic:cNvPicPr>
                      <a:picLocks noChangeAspect="1" noChangeArrowheads="1"/>
                    </pic:cNvPicPr>
                  </pic:nvPicPr>
                  <pic:blipFill>
                    <a:blip r:embed="rId8" cstate="print">
                      <a:extLst>
                        <a:ext uri="{28A0092B-C50C-407E-A947-70E740481C1C}">
                          <a14:useLocalDpi xmlns:a14="http://schemas.microsoft.com/office/drawing/2010/main" val="0"/>
                        </a:ext>
                      </a:extLst>
                    </a:blip>
                    <a:srcRect l="11160" t="15569" r="13821" b="18562"/>
                    <a:stretch>
                      <a:fillRect/>
                    </a:stretch>
                  </pic:blipFill>
                  <pic:spPr>
                    <a:xfrm>
                      <a:off x="0" y="0"/>
                      <a:ext cx="1533525" cy="1047750"/>
                    </a:xfrm>
                    <a:prstGeom prst="rect">
                      <a:avLst/>
                    </a:prstGeom>
                    <a:noFill/>
                    <a:ln>
                      <a:noFill/>
                    </a:ln>
                  </pic:spPr>
                </pic:pic>
              </a:graphicData>
            </a:graphic>
          </wp:anchor>
        </w:drawing>
      </w:r>
    </w:p>
    <w:p w14:paraId="24253F74">
      <w:pPr>
        <w:shd w:val="clear"/>
        <w:spacing w:line="400" w:lineRule="exact"/>
        <w:jc w:val="right"/>
        <w:rPr>
          <w:rFonts w:ascii="Times New Roman" w:hAnsi="Times New Roman" w:cs="Times New Roman"/>
          <w:color w:val="auto"/>
          <w:highlight w:val="none"/>
        </w:rPr>
      </w:pPr>
    </w:p>
    <w:bookmarkEnd w:id="0"/>
    <w:p w14:paraId="7C14BDC5">
      <w:pPr>
        <w:shd w:val="clear"/>
        <w:spacing w:line="400" w:lineRule="exact"/>
        <w:jc w:val="right"/>
        <w:rPr>
          <w:rFonts w:ascii="Times New Roman" w:hAnsi="Times New Roman" w:cs="Times New Roman"/>
          <w:b/>
          <w:color w:val="auto"/>
          <w:spacing w:val="17"/>
          <w:sz w:val="40"/>
          <w:szCs w:val="30"/>
          <w:highlight w:val="none"/>
        </w:rPr>
      </w:pPr>
      <w:r>
        <w:rPr>
          <w:rFonts w:ascii="Times New Roman" w:hAnsi="Times New Roman" w:cs="Times New Roman"/>
          <w:b/>
          <w:color w:val="auto"/>
          <w:spacing w:val="23"/>
          <w:sz w:val="28"/>
          <w:szCs w:val="21"/>
          <w:highlight w:val="none"/>
        </w:rPr>
        <w:t>T/</w:t>
      </w:r>
      <w:r>
        <w:rPr>
          <w:rFonts w:hint="default" w:ascii="Times New Roman" w:hAnsi="Times New Roman" w:cs="Times New Roman"/>
          <w:b/>
          <w:color w:val="auto"/>
          <w:spacing w:val="23"/>
          <w:sz w:val="28"/>
          <w:szCs w:val="21"/>
          <w:highlight w:val="none"/>
        </w:rPr>
        <w:t>CECS</w:t>
      </w:r>
      <w:r>
        <w:rPr>
          <w:rFonts w:ascii="Times New Roman" w:hAnsi="Times New Roman" w:cs="Times New Roman"/>
          <w:b/>
          <w:color w:val="auto"/>
          <w:spacing w:val="23"/>
          <w:sz w:val="28"/>
          <w:szCs w:val="21"/>
          <w:highlight w:val="none"/>
        </w:rPr>
        <w:t xml:space="preserve"> </w:t>
      </w:r>
      <w:r>
        <w:rPr>
          <w:rFonts w:hint="default" w:ascii="Times New Roman" w:hAnsi="Times New Roman" w:cs="Times New Roman"/>
          <w:b/>
          <w:color w:val="auto"/>
          <w:spacing w:val="23"/>
          <w:sz w:val="28"/>
          <w:szCs w:val="21"/>
          <w:highlight w:val="none"/>
        </w:rPr>
        <w:t>X</w:t>
      </w:r>
      <w:r>
        <w:rPr>
          <w:rFonts w:ascii="Times New Roman" w:hAnsi="Times New Roman" w:cs="Times New Roman"/>
          <w:b/>
          <w:color w:val="auto"/>
          <w:spacing w:val="23"/>
          <w:sz w:val="28"/>
          <w:szCs w:val="21"/>
          <w:highlight w:val="none"/>
        </w:rPr>
        <w:t>XX-202X</w:t>
      </w:r>
    </w:p>
    <w:p w14:paraId="604FE1BD">
      <w:pPr>
        <w:shd w:val="clear"/>
        <w:jc w:val="center"/>
        <w:rPr>
          <w:rFonts w:ascii="Times New Roman" w:hAnsi="Times New Roman" w:cs="Times New Roman"/>
          <w:b/>
          <w:color w:val="auto"/>
          <w:sz w:val="48"/>
          <w:szCs w:val="48"/>
          <w:highlight w:val="none"/>
        </w:rPr>
      </w:pPr>
      <w:r>
        <w:rPr>
          <w:rFonts w:ascii="Times New Roman" w:hAnsi="Times New Roman" w:cs="Times New Roman"/>
          <w:b/>
          <w:color w:val="auto"/>
          <w:sz w:val="48"/>
          <w:szCs w:val="48"/>
          <w:highlight w:val="none"/>
        </w:rPr>
        <mc:AlternateContent>
          <mc:Choice Requires="wps">
            <w:drawing>
              <wp:anchor distT="0" distB="0" distL="114300" distR="114300" simplePos="0" relativeHeight="251659264" behindDoc="0" locked="0" layoutInCell="1" allowOverlap="1">
                <wp:simplePos x="0" y="0"/>
                <wp:positionH relativeFrom="column">
                  <wp:posOffset>85725</wp:posOffset>
                </wp:positionH>
                <wp:positionV relativeFrom="paragraph">
                  <wp:posOffset>223520</wp:posOffset>
                </wp:positionV>
                <wp:extent cx="5266690" cy="32385"/>
                <wp:effectExtent l="0" t="4445" r="10160" b="20320"/>
                <wp:wrapNone/>
                <wp:docPr id="1" name="直接连接符 1"/>
                <wp:cNvGraphicFramePr/>
                <a:graphic xmlns:a="http://schemas.openxmlformats.org/drawingml/2006/main">
                  <a:graphicData uri="http://schemas.microsoft.com/office/word/2010/wordprocessingShape">
                    <wps:wsp>
                      <wps:cNvCnPr/>
                      <wps:spPr>
                        <a:xfrm flipV="1">
                          <a:off x="0" y="0"/>
                          <a:ext cx="5266690" cy="3238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6.75pt;margin-top:17.6pt;height:2.55pt;width:414.7pt;z-index:251659264;mso-width-relative:page;mso-height-relative:page;" filled="f" stroked="t" coordsize="21600,21600" o:gfxdata="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GvQL3WAAAACAEAAA8AAAAAAAAAAQAgAAAAIgAAAGRycy9kb3ducmV2Lnht&#10;bFBLAQIUABQAAAAIAIdO4kBIGfsf+wEAAPQDAAAOAAAAAAAAAAEAIAAAACUBAABkcnMvZTJvRG9j&#10;LnhtbFBLBQYAAAAABgAGAFkBAACSBQAAAAA=&#10;">
                <v:fill on="f" focussize="0,0"/>
                <v:stroke color="#000000" joinstyle="round"/>
                <v:imagedata o:title=""/>
                <o:lock v:ext="edit" aspectratio="f"/>
              </v:line>
            </w:pict>
          </mc:Fallback>
        </mc:AlternateContent>
      </w:r>
    </w:p>
    <w:p w14:paraId="67AF9080">
      <w:pPr>
        <w:shd w:val="clear"/>
        <w:jc w:val="center"/>
        <w:rPr>
          <w:rFonts w:ascii="Times New Roman" w:hAnsi="Times New Roman" w:cs="Times New Roman"/>
          <w:b/>
          <w:color w:val="auto"/>
          <w:sz w:val="48"/>
          <w:szCs w:val="48"/>
          <w:highlight w:val="none"/>
        </w:rPr>
      </w:pPr>
    </w:p>
    <w:p w14:paraId="04A0B8BB">
      <w:pPr>
        <w:shd w:val="clear"/>
        <w:jc w:val="center"/>
        <w:rPr>
          <w:rFonts w:ascii="Times New Roman" w:hAnsi="Times New Roman" w:cs="Times New Roman"/>
          <w:b/>
          <w:color w:val="auto"/>
          <w:sz w:val="32"/>
          <w:szCs w:val="48"/>
          <w:highlight w:val="none"/>
        </w:rPr>
      </w:pPr>
      <w:r>
        <w:rPr>
          <w:rFonts w:hint="default" w:ascii="Times New Roman" w:hAnsi="Times New Roman" w:cs="Times New Roman"/>
          <w:b/>
          <w:color w:val="auto"/>
          <w:sz w:val="32"/>
          <w:szCs w:val="48"/>
          <w:highlight w:val="none"/>
        </w:rPr>
        <w:t>中国工程建设标准化协会标准</w:t>
      </w:r>
    </w:p>
    <w:p w14:paraId="0C4D5C79">
      <w:pPr>
        <w:pStyle w:val="12"/>
        <w:shd w:val="clear"/>
        <w:rPr>
          <w:rFonts w:ascii="Times New Roman" w:hAnsi="Times New Roman" w:cs="Times New Roman"/>
          <w:color w:val="auto"/>
          <w:highlight w:val="none"/>
        </w:rPr>
      </w:pPr>
    </w:p>
    <w:p w14:paraId="7BF82662">
      <w:pPr>
        <w:shd w:val="clear"/>
        <w:jc w:val="center"/>
        <w:rPr>
          <w:rFonts w:hint="default" w:ascii="Times New Roman" w:hAnsi="Times New Roman" w:eastAsia="黑体" w:cs="Times New Roman"/>
          <w:color w:val="auto"/>
          <w:sz w:val="52"/>
          <w:szCs w:val="48"/>
          <w:highlight w:val="none"/>
          <w:lang w:val="en-US" w:eastAsia="zh-CN"/>
        </w:rPr>
      </w:pPr>
      <w:r>
        <w:rPr>
          <w:rFonts w:hint="eastAsia" w:ascii="Times New Roman" w:hAnsi="Times New Roman" w:eastAsia="黑体" w:cs="Times New Roman"/>
          <w:color w:val="auto"/>
          <w:sz w:val="52"/>
          <w:szCs w:val="48"/>
          <w:highlight w:val="none"/>
          <w:lang w:val="en-US" w:eastAsia="zh-CN"/>
        </w:rPr>
        <w:t>既有居住区加装电梯改造、鉴定加固与维护技术标准</w:t>
      </w:r>
    </w:p>
    <w:p w14:paraId="686B46BB">
      <w:pPr>
        <w:shd w:val="clear"/>
        <w:tabs>
          <w:tab w:val="left" w:pos="2468"/>
        </w:tabs>
        <w:jc w:val="center"/>
        <w:rPr>
          <w:rFonts w:hint="default" w:ascii="Times New Roman" w:hAnsi="Times New Roman" w:eastAsia="宋体" w:cs="Times New Roman"/>
          <w:bCs/>
          <w:color w:val="auto"/>
          <w:sz w:val="28"/>
          <w:szCs w:val="28"/>
          <w:highlight w:val="none"/>
          <w:lang w:eastAsia="zh-CN"/>
        </w:rPr>
      </w:pPr>
      <w:r>
        <w:rPr>
          <w:rFonts w:hint="eastAsia" w:ascii="Times New Roman" w:hAnsi="Times New Roman" w:cs="Times New Roman"/>
          <w:bCs/>
          <w:color w:val="auto"/>
          <w:sz w:val="28"/>
          <w:szCs w:val="28"/>
          <w:highlight w:val="none"/>
          <w:lang w:eastAsia="zh-CN"/>
        </w:rPr>
        <w:t>Technical standards for retrofit elevators, appraisal, reinforcement and maintenance of existing residential areas</w:t>
      </w:r>
    </w:p>
    <w:p w14:paraId="03E9BC12">
      <w:pPr>
        <w:shd w:val="clear"/>
        <w:jc w:val="center"/>
        <w:rPr>
          <w:rFonts w:ascii="Times New Roman" w:hAnsi="Times New Roman" w:cs="Times New Roman"/>
          <w:color w:val="auto"/>
          <w:highlight w:val="none"/>
        </w:rPr>
      </w:pPr>
      <w:r>
        <w:rPr>
          <w:rFonts w:hint="default" w:ascii="Times New Roman" w:hAnsi="Times New Roman" w:cs="Times New Roman"/>
          <w:color w:val="auto"/>
          <w:sz w:val="32"/>
          <w:szCs w:val="32"/>
          <w:highlight w:val="none"/>
        </w:rPr>
        <w:t>（</w:t>
      </w:r>
      <w:r>
        <w:rPr>
          <w:rFonts w:hint="eastAsia" w:ascii="Times New Roman" w:hAnsi="Times New Roman" w:cs="Times New Roman"/>
          <w:color w:val="auto"/>
          <w:sz w:val="32"/>
          <w:szCs w:val="32"/>
          <w:highlight w:val="none"/>
          <w:lang w:val="en-US" w:eastAsia="zh-CN"/>
        </w:rPr>
        <w:t>征求意见稿</w:t>
      </w:r>
      <w:r>
        <w:rPr>
          <w:rFonts w:hint="default" w:ascii="Times New Roman" w:hAnsi="Times New Roman" w:cs="Times New Roman"/>
          <w:color w:val="auto"/>
          <w:sz w:val="32"/>
          <w:szCs w:val="32"/>
          <w:highlight w:val="none"/>
        </w:rPr>
        <w:t>）</w:t>
      </w:r>
    </w:p>
    <w:p w14:paraId="619723CB">
      <w:pPr>
        <w:shd w:val="clear"/>
        <w:rPr>
          <w:rFonts w:ascii="Times New Roman" w:hAnsi="Times New Roman" w:cs="Times New Roman"/>
          <w:color w:val="auto"/>
          <w:highlight w:val="none"/>
        </w:rPr>
      </w:pPr>
    </w:p>
    <w:p w14:paraId="11A158D9">
      <w:pPr>
        <w:shd w:val="clear"/>
        <w:rPr>
          <w:rFonts w:ascii="Times New Roman" w:hAnsi="Times New Roman" w:cs="Times New Roman"/>
          <w:color w:val="auto"/>
          <w:highlight w:val="none"/>
        </w:rPr>
      </w:pPr>
    </w:p>
    <w:p w14:paraId="27090A67">
      <w:pPr>
        <w:shd w:val="clear"/>
        <w:rPr>
          <w:rFonts w:ascii="Times New Roman" w:hAnsi="Times New Roman" w:cs="Times New Roman"/>
          <w:color w:val="auto"/>
          <w:highlight w:val="none"/>
        </w:rPr>
      </w:pPr>
    </w:p>
    <w:p w14:paraId="68AB4D38">
      <w:pPr>
        <w:shd w:val="clear"/>
        <w:rPr>
          <w:rFonts w:ascii="Times New Roman" w:hAnsi="Times New Roman" w:cs="Times New Roman"/>
          <w:color w:val="auto"/>
          <w:highlight w:val="none"/>
        </w:rPr>
      </w:pPr>
    </w:p>
    <w:p w14:paraId="4D77C3AD">
      <w:pPr>
        <w:shd w:val="clear"/>
        <w:rPr>
          <w:rFonts w:ascii="Times New Roman" w:hAnsi="Times New Roman" w:cs="Times New Roman"/>
          <w:color w:val="auto"/>
          <w:highlight w:val="none"/>
        </w:rPr>
      </w:pPr>
    </w:p>
    <w:p w14:paraId="57221FA8">
      <w:pPr>
        <w:shd w:val="clear"/>
        <w:rPr>
          <w:rFonts w:ascii="Times New Roman" w:hAnsi="Times New Roman" w:cs="Times New Roman"/>
          <w:color w:val="auto"/>
          <w:highlight w:val="none"/>
        </w:rPr>
      </w:pPr>
    </w:p>
    <w:p w14:paraId="77D501CD">
      <w:pPr>
        <w:pStyle w:val="12"/>
        <w:shd w:val="clear"/>
        <w:rPr>
          <w:rFonts w:ascii="Times New Roman" w:hAnsi="Times New Roman" w:cs="Times New Roman"/>
          <w:color w:val="auto"/>
          <w:highlight w:val="none"/>
        </w:rPr>
      </w:pPr>
    </w:p>
    <w:p w14:paraId="377DDF64">
      <w:pPr>
        <w:pStyle w:val="12"/>
        <w:shd w:val="clear"/>
        <w:rPr>
          <w:rFonts w:ascii="Times New Roman" w:hAnsi="Times New Roman" w:cs="Times New Roman"/>
          <w:color w:val="auto"/>
          <w:highlight w:val="none"/>
        </w:rPr>
      </w:pPr>
    </w:p>
    <w:p w14:paraId="031BB028">
      <w:pPr>
        <w:shd w:val="clear"/>
        <w:rPr>
          <w:rFonts w:ascii="Times New Roman" w:hAnsi="Times New Roman" w:cs="Times New Roman"/>
          <w:color w:val="auto"/>
          <w:highlight w:val="none"/>
        </w:rPr>
      </w:pPr>
    </w:p>
    <w:p w14:paraId="6CE6CBD5">
      <w:pPr>
        <w:shd w:val="clear"/>
        <w:rPr>
          <w:rFonts w:ascii="Times New Roman" w:hAnsi="Times New Roman" w:cs="Times New Roman"/>
          <w:color w:val="auto"/>
          <w:highlight w:val="none"/>
        </w:rPr>
      </w:pPr>
    </w:p>
    <w:p w14:paraId="538923F9">
      <w:pPr>
        <w:shd w:val="clear"/>
        <w:jc w:val="center"/>
        <w:rPr>
          <w:rFonts w:ascii="Times New Roman" w:hAnsi="Times New Roman" w:eastAsia="仿宋" w:cs="Times New Roman"/>
          <w:b/>
          <w:color w:val="auto"/>
          <w:spacing w:val="20"/>
          <w:sz w:val="28"/>
          <w:szCs w:val="32"/>
          <w:highlight w:val="none"/>
        </w:rPr>
      </w:pPr>
      <w:r>
        <w:rPr>
          <w:rFonts w:hint="default" w:ascii="Times New Roman" w:hAnsi="Times New Roman" w:eastAsia="仿宋" w:cs="Times New Roman"/>
          <w:b/>
          <w:color w:val="auto"/>
          <w:spacing w:val="20"/>
          <w:sz w:val="28"/>
          <w:szCs w:val="32"/>
          <w:highlight w:val="none"/>
        </w:rPr>
        <w:t>中国计划出版社</w:t>
      </w:r>
    </w:p>
    <w:p w14:paraId="7517A755">
      <w:pPr>
        <w:pStyle w:val="12"/>
        <w:shd w:val="clear"/>
        <w:rPr>
          <w:rFonts w:ascii="Times New Roman" w:hAnsi="Times New Roman" w:cs="Times New Roman"/>
          <w:color w:val="auto"/>
          <w:highlight w:val="none"/>
        </w:rPr>
      </w:pPr>
    </w:p>
    <w:p w14:paraId="5B0A18C9">
      <w:pPr>
        <w:shd w:val="clear"/>
        <w:rPr>
          <w:rFonts w:ascii="Times New Roman" w:hAnsi="Times New Roman" w:cs="Times New Roman"/>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4DF5630D">
      <w:pPr>
        <w:shd w:val="clear"/>
        <w:spacing w:before="624" w:beforeLines="200" w:after="312" w:afterLines="100"/>
        <w:jc w:val="center"/>
        <w:rPr>
          <w:rFonts w:ascii="Times New Roman" w:hAnsi="Times New Roman" w:eastAsia="黑体" w:cs="Times New Roman"/>
          <w:bCs/>
          <w:color w:val="auto"/>
          <w:sz w:val="30"/>
          <w:szCs w:val="30"/>
          <w:highlight w:val="none"/>
        </w:rPr>
      </w:pPr>
      <w:bookmarkStart w:id="1" w:name="_Toc22403"/>
      <w:r>
        <w:rPr>
          <w:rFonts w:hint="default" w:ascii="Times New Roman" w:hAnsi="Times New Roman" w:eastAsia="黑体" w:cs="Times New Roman"/>
          <w:bCs/>
          <w:color w:val="auto"/>
          <w:spacing w:val="26"/>
          <w:kern w:val="0"/>
          <w:sz w:val="32"/>
          <w:szCs w:val="30"/>
          <w:highlight w:val="none"/>
          <w:fitText w:val="4800" w:id="1234973191"/>
        </w:rPr>
        <w:t>中国工程建设标准化协会标</w:t>
      </w:r>
      <w:r>
        <w:rPr>
          <w:rFonts w:hint="default" w:ascii="Times New Roman" w:hAnsi="Times New Roman" w:eastAsia="黑体" w:cs="Times New Roman"/>
          <w:bCs/>
          <w:color w:val="auto"/>
          <w:spacing w:val="8"/>
          <w:kern w:val="0"/>
          <w:sz w:val="32"/>
          <w:szCs w:val="30"/>
          <w:highlight w:val="none"/>
          <w:fitText w:val="4800" w:id="1234973191"/>
        </w:rPr>
        <w:t>准</w:t>
      </w:r>
      <w:bookmarkEnd w:id="1"/>
    </w:p>
    <w:p w14:paraId="44EC0B79">
      <w:pPr>
        <w:shd w:val="clear"/>
        <w:jc w:val="center"/>
        <w:rPr>
          <w:rFonts w:hint="default" w:ascii="Times New Roman" w:hAnsi="Times New Roman" w:eastAsia="宋体" w:cs="Times New Roman"/>
          <w:b/>
          <w:color w:val="auto"/>
          <w:sz w:val="52"/>
          <w:szCs w:val="32"/>
          <w:highlight w:val="none"/>
          <w:lang w:val="en-US" w:eastAsia="zh-CN"/>
        </w:rPr>
      </w:pPr>
      <w:r>
        <w:rPr>
          <w:rFonts w:hint="eastAsia" w:ascii="Times New Roman" w:hAnsi="Times New Roman" w:cs="Times New Roman"/>
          <w:b/>
          <w:color w:val="auto"/>
          <w:sz w:val="52"/>
          <w:szCs w:val="32"/>
          <w:highlight w:val="none"/>
          <w:lang w:val="en-US" w:eastAsia="zh-CN"/>
        </w:rPr>
        <w:t>既有居住区加装电梯改造、鉴定加固与维护技术标准</w:t>
      </w:r>
    </w:p>
    <w:p w14:paraId="13668F17">
      <w:pPr>
        <w:shd w:val="clear"/>
        <w:tabs>
          <w:tab w:val="left" w:pos="2468"/>
        </w:tabs>
        <w:jc w:val="center"/>
        <w:rPr>
          <w:rFonts w:hint="eastAsia" w:ascii="Times New Roman" w:hAnsi="Times New Roman" w:eastAsia="宋体" w:cs="Times New Roman"/>
          <w:bCs/>
          <w:color w:val="auto"/>
          <w:sz w:val="28"/>
          <w:szCs w:val="28"/>
          <w:highlight w:val="none"/>
          <w:lang w:eastAsia="zh-CN"/>
        </w:rPr>
      </w:pPr>
      <w:r>
        <w:rPr>
          <w:rFonts w:hint="eastAsia" w:ascii="Times New Roman" w:hAnsi="Times New Roman" w:cs="Times New Roman"/>
          <w:bCs/>
          <w:i w:val="0"/>
          <w:iCs w:val="0"/>
          <w:caps w:val="0"/>
          <w:color w:val="auto"/>
          <w:spacing w:val="0"/>
          <w:sz w:val="28"/>
          <w:szCs w:val="28"/>
          <w:highlight w:val="none"/>
          <w:shd w:val="clear"/>
          <w:lang w:eastAsia="zh-CN"/>
        </w:rPr>
        <w:t>Technical standards for retrofit elevators, appraisal, reinforcement and maintenance of existing residential areas</w:t>
      </w:r>
    </w:p>
    <w:p w14:paraId="3BAD4100">
      <w:pPr>
        <w:shd w:val="clear"/>
        <w:tabs>
          <w:tab w:val="left" w:pos="2468"/>
        </w:tabs>
        <w:jc w:val="center"/>
        <w:rPr>
          <w:rFonts w:hint="default" w:ascii="Times New Roman" w:hAnsi="Times New Roman" w:eastAsia="宋体" w:cs="Times New Roman"/>
          <w:bCs/>
          <w:color w:val="auto"/>
          <w:sz w:val="28"/>
          <w:szCs w:val="28"/>
          <w:highlight w:val="none"/>
          <w:lang w:val="en-US" w:eastAsia="zh-CN"/>
        </w:rPr>
      </w:pPr>
    </w:p>
    <w:p w14:paraId="5010A89A">
      <w:pPr>
        <w:shd w:val="clear"/>
        <w:spacing w:before="312" w:beforeLines="100" w:after="312" w:afterLines="100"/>
        <w:jc w:val="center"/>
        <w:rPr>
          <w:rFonts w:ascii="Times New Roman" w:hAnsi="Times New Roman" w:cs="Times New Roman"/>
          <w:b/>
          <w:bCs/>
          <w:color w:val="auto"/>
          <w:sz w:val="28"/>
          <w:szCs w:val="21"/>
          <w:highlight w:val="none"/>
        </w:rPr>
      </w:pPr>
      <w:r>
        <w:rPr>
          <w:rFonts w:ascii="Times New Roman" w:hAnsi="Times New Roman" w:cs="Times New Roman"/>
          <w:b/>
          <w:bCs/>
          <w:color w:val="auto"/>
          <w:sz w:val="28"/>
          <w:szCs w:val="21"/>
          <w:highlight w:val="none"/>
        </w:rPr>
        <w:t>T/</w:t>
      </w:r>
      <w:r>
        <w:rPr>
          <w:rFonts w:hint="default" w:ascii="Times New Roman" w:hAnsi="Times New Roman" w:cs="Times New Roman"/>
          <w:b/>
          <w:bCs/>
          <w:color w:val="auto"/>
          <w:sz w:val="28"/>
          <w:szCs w:val="21"/>
          <w:highlight w:val="none"/>
        </w:rPr>
        <w:t>CECS X</w:t>
      </w:r>
      <w:r>
        <w:rPr>
          <w:rFonts w:ascii="Times New Roman" w:hAnsi="Times New Roman" w:cs="Times New Roman"/>
          <w:b/>
          <w:bCs/>
          <w:color w:val="auto"/>
          <w:sz w:val="28"/>
          <w:szCs w:val="21"/>
          <w:highlight w:val="none"/>
        </w:rPr>
        <w:t>XX-202X</w:t>
      </w:r>
    </w:p>
    <w:p w14:paraId="6CE46DDE">
      <w:pPr>
        <w:pStyle w:val="12"/>
        <w:shd w:val="clear"/>
        <w:rPr>
          <w:rFonts w:ascii="Times New Roman" w:hAnsi="Times New Roman" w:cs="Times New Roman"/>
          <w:color w:val="auto"/>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1"/>
        <w:gridCol w:w="5532"/>
      </w:tblGrid>
      <w:tr w14:paraId="799BE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57C1EFA9">
            <w:pPr>
              <w:shd w:val="clear"/>
              <w:spacing w:line="240" w:lineRule="auto"/>
              <w:jc w:val="center"/>
              <w:rPr>
                <w:rFonts w:ascii="Times New Roman" w:hAnsi="Times New Roman" w:cs="Times New Roman"/>
                <w:color w:val="auto"/>
                <w:sz w:val="28"/>
                <w:highlight w:val="none"/>
              </w:rPr>
            </w:pPr>
            <w:r>
              <w:rPr>
                <w:rFonts w:hint="default" w:ascii="Times New Roman" w:hAnsi="Times New Roman" w:cs="Times New Roman"/>
                <w:color w:val="auto"/>
                <w:sz w:val="28"/>
                <w:highlight w:val="none"/>
              </w:rPr>
              <w:t>主编单位：</w:t>
            </w:r>
          </w:p>
        </w:tc>
        <w:tc>
          <w:tcPr>
            <w:tcW w:w="5532" w:type="dxa"/>
            <w:tcBorders>
              <w:top w:val="nil"/>
              <w:left w:val="nil"/>
              <w:bottom w:val="nil"/>
              <w:right w:val="nil"/>
            </w:tcBorders>
            <w:vAlign w:val="center"/>
          </w:tcPr>
          <w:p w14:paraId="50BFB03C">
            <w:pPr>
              <w:shd w:val="clear"/>
              <w:spacing w:line="240" w:lineRule="auto"/>
              <w:jc w:val="distribute"/>
              <w:rPr>
                <w:rFonts w:ascii="Times New Roman" w:hAnsi="Times New Roman" w:cs="Times New Roman"/>
                <w:color w:val="auto"/>
                <w:sz w:val="28"/>
                <w:highlight w:val="none"/>
              </w:rPr>
            </w:pPr>
            <w:r>
              <w:rPr>
                <w:rFonts w:hint="default" w:ascii="Times New Roman" w:hAnsi="Times New Roman" w:cs="Times New Roman"/>
                <w:color w:val="auto"/>
                <w:sz w:val="28"/>
                <w:highlight w:val="none"/>
              </w:rPr>
              <w:t>广东省建筑科学研究院集团股份有限公司</w:t>
            </w:r>
          </w:p>
        </w:tc>
      </w:tr>
      <w:tr w14:paraId="2B74F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7020A999">
            <w:pPr>
              <w:shd w:val="clear"/>
              <w:spacing w:line="240" w:lineRule="auto"/>
              <w:jc w:val="center"/>
              <w:rPr>
                <w:rFonts w:ascii="Times New Roman" w:hAnsi="Times New Roman" w:cs="Times New Roman"/>
                <w:color w:val="auto"/>
                <w:sz w:val="28"/>
                <w:highlight w:val="none"/>
              </w:rPr>
            </w:pPr>
          </w:p>
        </w:tc>
        <w:tc>
          <w:tcPr>
            <w:tcW w:w="5532" w:type="dxa"/>
            <w:tcBorders>
              <w:top w:val="nil"/>
              <w:left w:val="nil"/>
              <w:bottom w:val="nil"/>
              <w:right w:val="nil"/>
            </w:tcBorders>
            <w:vAlign w:val="center"/>
          </w:tcPr>
          <w:p w14:paraId="41199A3B">
            <w:pPr>
              <w:shd w:val="clear"/>
              <w:spacing w:line="240" w:lineRule="auto"/>
              <w:jc w:val="distribute"/>
              <w:rPr>
                <w:rFonts w:ascii="Times New Roman" w:hAnsi="Times New Roman" w:cs="Times New Roman"/>
                <w:color w:val="auto"/>
                <w:sz w:val="28"/>
                <w:highlight w:val="none"/>
              </w:rPr>
            </w:pPr>
            <w:r>
              <w:rPr>
                <w:rFonts w:hint="default" w:ascii="Times New Roman" w:hAnsi="Times New Roman" w:cs="Times New Roman"/>
                <w:color w:val="auto"/>
                <w:sz w:val="28"/>
                <w:highlight w:val="none"/>
              </w:rPr>
              <w:t>广东省有色工业建筑质量检测站有限公司</w:t>
            </w:r>
          </w:p>
        </w:tc>
      </w:tr>
      <w:tr w14:paraId="7F440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141EE6C1">
            <w:pPr>
              <w:shd w:val="clear"/>
              <w:spacing w:line="240" w:lineRule="auto"/>
              <w:jc w:val="center"/>
              <w:rPr>
                <w:rFonts w:ascii="Times New Roman" w:hAnsi="Times New Roman" w:cs="Times New Roman"/>
                <w:color w:val="auto"/>
                <w:sz w:val="28"/>
                <w:highlight w:val="none"/>
              </w:rPr>
            </w:pPr>
            <w:r>
              <w:rPr>
                <w:rFonts w:hint="default" w:ascii="Times New Roman" w:hAnsi="Times New Roman" w:cs="Times New Roman"/>
                <w:color w:val="auto"/>
                <w:sz w:val="28"/>
                <w:highlight w:val="none"/>
              </w:rPr>
              <w:t>批准单位：</w:t>
            </w:r>
          </w:p>
        </w:tc>
        <w:tc>
          <w:tcPr>
            <w:tcW w:w="5532" w:type="dxa"/>
            <w:tcBorders>
              <w:top w:val="nil"/>
              <w:left w:val="nil"/>
              <w:bottom w:val="nil"/>
              <w:right w:val="nil"/>
            </w:tcBorders>
            <w:vAlign w:val="center"/>
          </w:tcPr>
          <w:p w14:paraId="27892027">
            <w:pPr>
              <w:shd w:val="clear"/>
              <w:spacing w:line="240" w:lineRule="auto"/>
              <w:jc w:val="distribute"/>
              <w:rPr>
                <w:rFonts w:ascii="Times New Roman" w:hAnsi="Times New Roman" w:cs="Times New Roman"/>
                <w:color w:val="auto"/>
                <w:sz w:val="28"/>
                <w:highlight w:val="none"/>
              </w:rPr>
            </w:pPr>
            <w:r>
              <w:rPr>
                <w:rFonts w:hint="default" w:ascii="Times New Roman" w:hAnsi="Times New Roman" w:cs="Times New Roman"/>
                <w:color w:val="auto"/>
                <w:kern w:val="0"/>
                <w:sz w:val="28"/>
                <w:highlight w:val="none"/>
              </w:rPr>
              <w:t>中国工程建设标准化协会</w:t>
            </w:r>
          </w:p>
        </w:tc>
      </w:tr>
      <w:tr w14:paraId="6BD38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1" w:type="dxa"/>
            <w:tcBorders>
              <w:top w:val="nil"/>
              <w:left w:val="nil"/>
              <w:bottom w:val="nil"/>
              <w:right w:val="nil"/>
            </w:tcBorders>
            <w:vAlign w:val="center"/>
          </w:tcPr>
          <w:p w14:paraId="32BBAC88">
            <w:pPr>
              <w:shd w:val="clear"/>
              <w:spacing w:line="240" w:lineRule="auto"/>
              <w:jc w:val="center"/>
              <w:rPr>
                <w:rFonts w:ascii="Times New Roman" w:hAnsi="Times New Roman" w:cs="Times New Roman"/>
                <w:color w:val="auto"/>
                <w:sz w:val="28"/>
                <w:highlight w:val="none"/>
              </w:rPr>
            </w:pPr>
            <w:r>
              <w:rPr>
                <w:rFonts w:hint="default" w:ascii="Times New Roman" w:hAnsi="Times New Roman" w:cs="Times New Roman"/>
                <w:color w:val="auto"/>
                <w:sz w:val="28"/>
                <w:highlight w:val="none"/>
              </w:rPr>
              <w:t>施行日期：</w:t>
            </w:r>
          </w:p>
        </w:tc>
        <w:tc>
          <w:tcPr>
            <w:tcW w:w="5532" w:type="dxa"/>
            <w:tcBorders>
              <w:top w:val="nil"/>
              <w:left w:val="nil"/>
              <w:bottom w:val="nil"/>
              <w:right w:val="nil"/>
            </w:tcBorders>
            <w:vAlign w:val="center"/>
          </w:tcPr>
          <w:p w14:paraId="0355E9CB">
            <w:pPr>
              <w:shd w:val="clear"/>
              <w:spacing w:line="240" w:lineRule="auto"/>
              <w:jc w:val="distribute"/>
              <w:rPr>
                <w:rFonts w:ascii="Times New Roman" w:hAnsi="Times New Roman" w:cs="Times New Roman"/>
                <w:color w:val="auto"/>
                <w:sz w:val="28"/>
                <w:highlight w:val="none"/>
              </w:rPr>
            </w:pPr>
            <w:r>
              <w:rPr>
                <w:rFonts w:ascii="Times New Roman" w:hAnsi="Times New Roman" w:cs="Times New Roman"/>
                <w:color w:val="auto"/>
                <w:kern w:val="0"/>
                <w:sz w:val="28"/>
                <w:highlight w:val="none"/>
              </w:rPr>
              <w:t>202X年XX月1日</w:t>
            </w:r>
          </w:p>
        </w:tc>
      </w:tr>
    </w:tbl>
    <w:p w14:paraId="08B976A9">
      <w:pPr>
        <w:shd w:val="clear"/>
        <w:spacing w:before="312" w:beforeLines="100" w:after="312" w:afterLines="100"/>
        <w:jc w:val="center"/>
        <w:rPr>
          <w:rFonts w:ascii="Times New Roman" w:hAnsi="Times New Roman" w:cs="Times New Roman"/>
          <w:color w:val="auto"/>
          <w:sz w:val="28"/>
          <w:szCs w:val="28"/>
          <w:highlight w:val="none"/>
        </w:rPr>
      </w:pPr>
    </w:p>
    <w:p w14:paraId="224AA0AF">
      <w:pPr>
        <w:shd w:val="clear"/>
        <w:spacing w:before="312" w:beforeLines="100" w:after="312" w:afterLines="100"/>
        <w:jc w:val="center"/>
        <w:rPr>
          <w:rFonts w:ascii="Times New Roman" w:hAnsi="Times New Roman" w:cs="Times New Roman"/>
          <w:color w:val="auto"/>
          <w:sz w:val="32"/>
          <w:szCs w:val="32"/>
          <w:highlight w:val="none"/>
        </w:rPr>
      </w:pPr>
    </w:p>
    <w:p w14:paraId="7008F428">
      <w:pPr>
        <w:shd w:val="clear"/>
        <w:spacing w:before="312" w:beforeLines="100" w:after="312" w:afterLines="100" w:line="240" w:lineRule="auto"/>
        <w:jc w:val="center"/>
        <w:rPr>
          <w:rFonts w:ascii="Times New Roman" w:hAnsi="Times New Roman" w:eastAsia="仿宋" w:cs="Times New Roman"/>
          <w:b/>
          <w:color w:val="auto"/>
          <w:sz w:val="28"/>
          <w:szCs w:val="32"/>
          <w:highlight w:val="none"/>
        </w:rPr>
      </w:pPr>
      <w:r>
        <w:rPr>
          <w:rFonts w:hint="default" w:ascii="Times New Roman" w:hAnsi="Times New Roman" w:eastAsia="仿宋" w:cs="Times New Roman"/>
          <w:b/>
          <w:color w:val="auto"/>
          <w:sz w:val="28"/>
          <w:szCs w:val="32"/>
          <w:highlight w:val="none"/>
        </w:rPr>
        <w:t>中国计划出版社</w:t>
      </w:r>
    </w:p>
    <w:p w14:paraId="2186F2EF">
      <w:pPr>
        <w:shd w:val="clear"/>
        <w:spacing w:line="240" w:lineRule="auto"/>
        <w:jc w:val="center"/>
        <w:rPr>
          <w:rFonts w:ascii="Times New Roman" w:hAnsi="Times New Roman" w:eastAsia="黑体" w:cs="Times New Roman"/>
          <w:color w:val="auto"/>
          <w:sz w:val="40"/>
          <w:szCs w:val="32"/>
          <w:highlight w:val="none"/>
        </w:rPr>
      </w:pPr>
      <w:bookmarkStart w:id="2" w:name="_Toc21957"/>
      <w:r>
        <w:rPr>
          <w:rFonts w:ascii="Times New Roman" w:hAnsi="Times New Roman" w:eastAsia="黑体" w:cs="Times New Roman"/>
          <w:color w:val="auto"/>
          <w:szCs w:val="21"/>
          <w:highlight w:val="none"/>
        </w:rPr>
        <w:t xml:space="preserve">202X  </w:t>
      </w:r>
      <w:r>
        <w:rPr>
          <w:rFonts w:hint="default" w:ascii="Times New Roman" w:hAnsi="Times New Roman" w:eastAsia="黑体" w:cs="Times New Roman"/>
          <w:color w:val="auto"/>
          <w:szCs w:val="21"/>
          <w:highlight w:val="none"/>
        </w:rPr>
        <w:t>北    京</w:t>
      </w:r>
      <w:bookmarkEnd w:id="2"/>
    </w:p>
    <w:p w14:paraId="395AA973">
      <w:pPr>
        <w:shd w:val="clear"/>
        <w:spacing w:before="312" w:beforeLines="100" w:after="312" w:afterLines="100"/>
        <w:jc w:val="center"/>
        <w:rPr>
          <w:rFonts w:ascii="Times New Roman" w:hAnsi="Times New Roman" w:cs="Times New Roman"/>
          <w:color w:val="auto"/>
          <w:sz w:val="32"/>
          <w:szCs w:val="32"/>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7B709799">
      <w:pPr>
        <w:shd w:val="clear"/>
        <w:spacing w:before="312" w:beforeLines="100" w:after="624" w:afterLines="200"/>
        <w:jc w:val="center"/>
        <w:rPr>
          <w:rFonts w:ascii="Times New Roman" w:hAnsi="Times New Roman" w:eastAsia="黑体" w:cs="Times New Roman"/>
          <w:color w:val="auto"/>
          <w:sz w:val="32"/>
          <w:szCs w:val="32"/>
          <w:highlight w:val="none"/>
        </w:rPr>
      </w:pPr>
      <w:r>
        <w:rPr>
          <w:rFonts w:hint="default" w:ascii="Times New Roman" w:hAnsi="Times New Roman" w:eastAsia="黑体" w:cs="Times New Roman"/>
          <w:bCs/>
          <w:color w:val="auto"/>
          <w:sz w:val="32"/>
          <w:szCs w:val="32"/>
          <w:highlight w:val="none"/>
        </w:rPr>
        <w:t>前　　言</w:t>
      </w:r>
    </w:p>
    <w:p w14:paraId="76B35076">
      <w:pPr>
        <w:shd w:val="clear"/>
        <w:ind w:firstLine="480" w:firstLineChars="200"/>
        <w:jc w:val="left"/>
        <w:rPr>
          <w:rFonts w:ascii="Times New Roman" w:hAnsi="Times New Roman" w:cs="Times New Roman"/>
          <w:color w:val="auto"/>
          <w:szCs w:val="21"/>
          <w:highlight w:val="none"/>
        </w:rPr>
      </w:pPr>
      <w:r>
        <w:rPr>
          <w:rFonts w:hint="default" w:ascii="Times New Roman" w:hAnsi="Times New Roman" w:cs="Times New Roman"/>
          <w:color w:val="auto"/>
          <w:szCs w:val="21"/>
          <w:highlight w:val="none"/>
        </w:rPr>
        <w:t>根据中国工程建设标准化协会《</w:t>
      </w:r>
      <w:r>
        <w:rPr>
          <w:rFonts w:ascii="Times New Roman" w:hAnsi="Times New Roman" w:cs="Times New Roman"/>
          <w:color w:val="auto"/>
          <w:szCs w:val="21"/>
          <w:highlight w:val="none"/>
          <w:lang w:val="zh-CN"/>
        </w:rPr>
        <w:t>关于印发</w:t>
      </w:r>
      <w:r>
        <w:rPr>
          <w:rFonts w:hint="default" w:ascii="Times New Roman" w:hAnsi="Times New Roman" w:eastAsia="宋体" w:cs="Times New Roman"/>
          <w:color w:val="auto"/>
          <w:sz w:val="24"/>
          <w:szCs w:val="24"/>
          <w:highlight w:val="none"/>
          <w:lang w:eastAsia="zh-CN"/>
        </w:rPr>
        <w:t>〈</w:t>
      </w:r>
      <w:r>
        <w:rPr>
          <w:rFonts w:ascii="Times New Roman" w:hAnsi="Times New Roman" w:cs="Times New Roman"/>
          <w:color w:val="auto"/>
          <w:szCs w:val="21"/>
          <w:highlight w:val="none"/>
          <w:lang w:val="zh-CN"/>
        </w:rPr>
        <w:t>202</w:t>
      </w:r>
      <w:r>
        <w:rPr>
          <w:rFonts w:hint="default" w:ascii="Times New Roman" w:hAnsi="Times New Roman" w:cs="Times New Roman"/>
          <w:color w:val="auto"/>
          <w:szCs w:val="21"/>
          <w:highlight w:val="none"/>
          <w:lang w:val="en-US" w:eastAsia="zh-CN"/>
        </w:rPr>
        <w:t>4</w:t>
      </w:r>
      <w:r>
        <w:rPr>
          <w:rFonts w:ascii="Times New Roman" w:hAnsi="Times New Roman" w:cs="Times New Roman"/>
          <w:color w:val="auto"/>
          <w:szCs w:val="21"/>
          <w:highlight w:val="none"/>
          <w:lang w:val="zh-CN"/>
        </w:rPr>
        <w:t>年第</w:t>
      </w:r>
      <w:r>
        <w:rPr>
          <w:rFonts w:hint="default" w:ascii="Times New Roman" w:hAnsi="Times New Roman" w:cs="Times New Roman"/>
          <w:color w:val="auto"/>
          <w:szCs w:val="21"/>
          <w:highlight w:val="none"/>
          <w:lang w:val="en-US" w:eastAsia="zh-CN"/>
        </w:rPr>
        <w:t>一</w:t>
      </w:r>
      <w:r>
        <w:rPr>
          <w:rFonts w:ascii="Times New Roman" w:hAnsi="Times New Roman" w:cs="Times New Roman"/>
          <w:color w:val="auto"/>
          <w:szCs w:val="21"/>
          <w:highlight w:val="none"/>
          <w:lang w:val="zh-CN"/>
        </w:rPr>
        <w:t>批协会标准制订、修订计划</w:t>
      </w:r>
      <w:r>
        <w:rPr>
          <w:rFonts w:hint="default" w:ascii="Times New Roman" w:hAnsi="Times New Roman" w:eastAsia="宋体" w:cs="Times New Roman"/>
          <w:color w:val="auto"/>
          <w:sz w:val="24"/>
          <w:szCs w:val="24"/>
          <w:highlight w:val="none"/>
          <w:lang w:eastAsia="zh-CN"/>
        </w:rPr>
        <w:t>〉</w:t>
      </w:r>
      <w:r>
        <w:rPr>
          <w:rFonts w:ascii="Times New Roman" w:hAnsi="Times New Roman" w:cs="Times New Roman"/>
          <w:color w:val="auto"/>
          <w:szCs w:val="21"/>
          <w:highlight w:val="none"/>
          <w:lang w:val="zh-CN"/>
        </w:rPr>
        <w:t>的通知</w:t>
      </w:r>
      <w:r>
        <w:rPr>
          <w:rFonts w:hint="default" w:ascii="Times New Roman" w:hAnsi="Times New Roman" w:cs="Times New Roman"/>
          <w:color w:val="auto"/>
          <w:szCs w:val="21"/>
          <w:highlight w:val="none"/>
        </w:rPr>
        <w:t>》（建标协字</w:t>
      </w:r>
      <w:r>
        <w:rPr>
          <w:rFonts w:hint="default" w:ascii="Times New Roman" w:hAnsi="Times New Roman" w:cs="Times New Roman"/>
          <w:lang w:val="en-US" w:eastAsia="zh-CN"/>
        </w:rPr>
        <w:t>〔2024〕</w:t>
      </w:r>
      <w:r>
        <w:rPr>
          <w:rFonts w:hint="default" w:ascii="Times New Roman" w:hAnsi="Times New Roman" w:cs="Times New Roman"/>
          <w:color w:val="auto"/>
          <w:szCs w:val="21"/>
          <w:highlight w:val="none"/>
          <w:lang w:val="en-US" w:eastAsia="zh-CN"/>
        </w:rPr>
        <w:t>15</w:t>
      </w:r>
      <w:r>
        <w:rPr>
          <w:rFonts w:hint="default" w:ascii="Times New Roman" w:hAnsi="Times New Roman" w:cs="Times New Roman"/>
          <w:color w:val="auto"/>
          <w:szCs w:val="21"/>
          <w:highlight w:val="none"/>
        </w:rPr>
        <w:t>号）的要求</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编制组经深入调查研究，认真总结实践经验，参考国内外先进标准，并在广泛征求意见的基础上，制定本标准。</w:t>
      </w:r>
    </w:p>
    <w:p w14:paraId="5541A598">
      <w:pPr>
        <w:shd w:val="clear"/>
        <w:ind w:firstLine="48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本标准共分</w:t>
      </w:r>
      <w:r>
        <w:rPr>
          <w:rFonts w:hint="default" w:ascii="Times New Roman" w:hAnsi="Times New Roman" w:cs="Times New Roman"/>
          <w:color w:val="auto"/>
          <w:szCs w:val="21"/>
          <w:highlight w:val="none"/>
          <w:lang w:val="en-US" w:eastAsia="zh-CN"/>
        </w:rPr>
        <w:t>8</w:t>
      </w:r>
      <w:r>
        <w:rPr>
          <w:rFonts w:hint="default" w:ascii="Times New Roman" w:hAnsi="Times New Roman" w:cs="Times New Roman"/>
          <w:color w:val="auto"/>
          <w:szCs w:val="21"/>
          <w:highlight w:val="none"/>
        </w:rPr>
        <w:t>章，主要内容包括：总则、术语、基本规定、</w:t>
      </w:r>
      <w:r>
        <w:rPr>
          <w:rFonts w:hint="eastAsia" w:ascii="Times New Roman" w:hAnsi="Times New Roman" w:cs="Times New Roman"/>
          <w:color w:val="auto"/>
          <w:szCs w:val="21"/>
          <w:highlight w:val="none"/>
          <w:lang w:val="en-US" w:eastAsia="zh-CN"/>
        </w:rPr>
        <w:t>可行性评估</w:t>
      </w:r>
      <w:r>
        <w:rPr>
          <w:rFonts w:hint="default" w:ascii="Times New Roman" w:hAnsi="Times New Roman" w:cs="Times New Roman"/>
          <w:color w:val="auto"/>
          <w:szCs w:val="21"/>
          <w:highlight w:val="none"/>
          <w:lang w:val="en-US" w:eastAsia="zh-CN"/>
        </w:rPr>
        <w:t>、设计、施工、验收</w:t>
      </w:r>
      <w:r>
        <w:rPr>
          <w:rFonts w:hint="eastAsia" w:ascii="Times New Roman" w:hAnsi="Times New Roman" w:cs="Times New Roman"/>
          <w:color w:val="auto"/>
          <w:szCs w:val="21"/>
          <w:highlight w:val="none"/>
          <w:lang w:val="en-US" w:eastAsia="zh-CN"/>
        </w:rPr>
        <w:t>和</w:t>
      </w:r>
      <w:r>
        <w:rPr>
          <w:rFonts w:hint="default" w:ascii="Times New Roman" w:hAnsi="Times New Roman" w:cs="Times New Roman"/>
          <w:color w:val="auto"/>
          <w:szCs w:val="21"/>
          <w:highlight w:val="none"/>
          <w:lang w:val="en-US" w:eastAsia="zh-CN"/>
        </w:rPr>
        <w:t>维护</w:t>
      </w:r>
      <w:r>
        <w:rPr>
          <w:rFonts w:hint="eastAsia" w:ascii="Times New Roman" w:hAnsi="Times New Roman" w:cs="Times New Roman"/>
          <w:color w:val="auto"/>
          <w:szCs w:val="21"/>
          <w:highlight w:val="none"/>
          <w:lang w:val="en-US" w:eastAsia="zh-CN"/>
        </w:rPr>
        <w:t>等</w:t>
      </w:r>
      <w:r>
        <w:rPr>
          <w:rFonts w:hint="default" w:ascii="Times New Roman" w:hAnsi="Times New Roman" w:cs="Times New Roman"/>
          <w:color w:val="auto"/>
          <w:szCs w:val="21"/>
          <w:highlight w:val="none"/>
          <w:lang w:val="en-US" w:eastAsia="zh-CN"/>
        </w:rPr>
        <w:t>。</w:t>
      </w:r>
    </w:p>
    <w:p w14:paraId="5C66C8A6">
      <w:pPr>
        <w:shd w:val="clear"/>
        <w:ind w:firstLine="480" w:firstLineChars="200"/>
        <w:jc w:val="left"/>
        <w:rPr>
          <w:rFonts w:ascii="Times New Roman" w:hAnsi="Times New Roman" w:cs="Times New Roman"/>
          <w:color w:val="auto"/>
          <w:szCs w:val="21"/>
          <w:highlight w:val="none"/>
        </w:rPr>
      </w:pPr>
      <w:r>
        <w:rPr>
          <w:rFonts w:hint="default" w:ascii="Times New Roman" w:hAnsi="Times New Roman" w:cs="Times New Roman"/>
          <w:color w:val="auto"/>
          <w:szCs w:val="21"/>
          <w:highlight w:val="none"/>
        </w:rPr>
        <w:t>本标准的某些内容可能直接或间接涉及专利，本标准的发布机构不承担识别这些专利的责任。</w:t>
      </w:r>
    </w:p>
    <w:p w14:paraId="0278050D">
      <w:pPr>
        <w:shd w:val="clear"/>
        <w:ind w:firstLine="480" w:firstLineChars="200"/>
        <w:rPr>
          <w:rFonts w:ascii="Times New Roman" w:hAnsi="Times New Roman" w:cs="Times New Roman"/>
          <w:color w:val="auto"/>
          <w:szCs w:val="21"/>
          <w:highlight w:val="none"/>
        </w:rPr>
      </w:pPr>
      <w:r>
        <w:rPr>
          <w:rFonts w:hint="default" w:ascii="Times New Roman" w:hAnsi="Times New Roman" w:cs="Times New Roman"/>
          <w:color w:val="auto"/>
          <w:szCs w:val="21"/>
          <w:highlight w:val="none"/>
        </w:rPr>
        <w:t>本标准由中国工程建设标准化协会建筑施工专业委员会归口管理，由广东省建筑科学研究院集团股份有限公司负责具体技术内容的解释。</w:t>
      </w:r>
      <w:r>
        <w:rPr>
          <w:rFonts w:hint="eastAsia" w:ascii="Times New Roman" w:hAnsi="Times New Roman" w:cs="Times New Roman"/>
          <w:color w:val="auto"/>
          <w:szCs w:val="21"/>
          <w:highlight w:val="none"/>
          <w:lang w:val="en-US" w:eastAsia="zh-CN"/>
        </w:rPr>
        <w:t>执行</w:t>
      </w:r>
      <w:r>
        <w:rPr>
          <w:rFonts w:hint="default" w:ascii="Times New Roman" w:hAnsi="Times New Roman" w:cs="Times New Roman"/>
          <w:color w:val="auto"/>
          <w:szCs w:val="21"/>
          <w:highlight w:val="none"/>
        </w:rPr>
        <w:t>过程中</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如有意见或建议，</w:t>
      </w:r>
      <w:r>
        <w:rPr>
          <w:rFonts w:hint="default" w:ascii="Times New Roman" w:hAnsi="Times New Roman" w:eastAsia="宋体" w:cs="Times New Roman"/>
          <w:color w:val="auto"/>
          <w:sz w:val="24"/>
          <w:szCs w:val="24"/>
        </w:rPr>
        <w:t>请寄送</w:t>
      </w:r>
      <w:r>
        <w:rPr>
          <w:rFonts w:hint="default" w:ascii="Times New Roman" w:hAnsi="Times New Roman" w:cs="Times New Roman"/>
          <w:color w:val="auto"/>
          <w:szCs w:val="21"/>
          <w:highlight w:val="none"/>
        </w:rPr>
        <w:t>广东省建筑科学研究院集团股份有限公司（地址：广东省广州市天河区先烈东路121号，邮编：510500，邮箱：110807335@qq.com</w:t>
      </w:r>
      <w:r>
        <w:rPr>
          <w:rFonts w:hint="default"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w:t>
      </w:r>
    </w:p>
    <w:p w14:paraId="65E1CA5D">
      <w:pPr>
        <w:shd w:val="clear"/>
        <w:spacing w:line="400" w:lineRule="exact"/>
        <w:ind w:left="425"/>
        <w:jc w:val="left"/>
        <w:rPr>
          <w:rFonts w:ascii="Times New Roman" w:hAnsi="Times New Roman" w:cs="Times New Roman"/>
          <w:color w:val="auto"/>
          <w:szCs w:val="21"/>
          <w:highlight w:val="none"/>
        </w:rPr>
      </w:pPr>
      <w:r>
        <w:rPr>
          <w:rFonts w:hint="default" w:ascii="Times New Roman" w:hAnsi="Times New Roman" w:eastAsia="黑体" w:cs="Times New Roman"/>
          <w:bCs/>
          <w:color w:val="auto"/>
          <w:spacing w:val="40"/>
          <w:kern w:val="0"/>
          <w:szCs w:val="21"/>
          <w:highlight w:val="none"/>
          <w:fitText w:val="1200" w:id="64058844"/>
        </w:rPr>
        <w:t>主编单</w:t>
      </w:r>
      <w:r>
        <w:rPr>
          <w:rFonts w:hint="default" w:ascii="Times New Roman" w:hAnsi="Times New Roman" w:eastAsia="黑体" w:cs="Times New Roman"/>
          <w:bCs/>
          <w:color w:val="auto"/>
          <w:spacing w:val="0"/>
          <w:kern w:val="0"/>
          <w:szCs w:val="21"/>
          <w:highlight w:val="none"/>
          <w:fitText w:val="1200" w:id="64058844"/>
        </w:rPr>
        <w:t>位</w:t>
      </w:r>
      <w:r>
        <w:rPr>
          <w:rFonts w:hint="default" w:ascii="Times New Roman" w:hAnsi="Times New Roman" w:cs="Times New Roman"/>
          <w:b/>
          <w:bCs/>
          <w:color w:val="auto"/>
          <w:szCs w:val="21"/>
          <w:highlight w:val="none"/>
        </w:rPr>
        <w:t>：</w:t>
      </w:r>
      <w:r>
        <w:rPr>
          <w:rFonts w:hint="default" w:ascii="Times New Roman" w:hAnsi="Times New Roman" w:cs="Times New Roman"/>
          <w:color w:val="auto"/>
          <w:szCs w:val="21"/>
          <w:highlight w:val="none"/>
        </w:rPr>
        <w:t>广东省建筑科学研究院集团股份有限公司</w:t>
      </w:r>
    </w:p>
    <w:p w14:paraId="53D757A2">
      <w:pPr>
        <w:shd w:val="clear"/>
        <w:spacing w:line="400" w:lineRule="exact"/>
        <w:ind w:left="1843"/>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广东省有色工业建筑质量检测站有限公司</w:t>
      </w:r>
    </w:p>
    <w:p w14:paraId="031A2B51">
      <w:pPr>
        <w:shd w:val="clear"/>
        <w:spacing w:line="400" w:lineRule="exact"/>
        <w:ind w:left="425"/>
        <w:jc w:val="left"/>
        <w:rPr>
          <w:rFonts w:ascii="Times New Roman" w:hAnsi="Times New Roman" w:cs="Times New Roman"/>
          <w:color w:val="auto"/>
          <w:szCs w:val="21"/>
          <w:highlight w:val="none"/>
        </w:rPr>
      </w:pPr>
      <w:r>
        <w:rPr>
          <w:rFonts w:hint="default" w:ascii="Times New Roman" w:hAnsi="Times New Roman" w:eastAsia="黑体" w:cs="Times New Roman"/>
          <w:bCs/>
          <w:color w:val="auto"/>
          <w:spacing w:val="40"/>
          <w:kern w:val="0"/>
          <w:szCs w:val="21"/>
          <w:highlight w:val="none"/>
          <w:fitText w:val="1200" w:id="28533834"/>
          <w:lang w:val="en-US" w:eastAsia="zh-CN"/>
        </w:rPr>
        <w:t>参</w:t>
      </w:r>
      <w:r>
        <w:rPr>
          <w:rFonts w:hint="default" w:ascii="Times New Roman" w:hAnsi="Times New Roman" w:eastAsia="黑体" w:cs="Times New Roman"/>
          <w:bCs/>
          <w:color w:val="auto"/>
          <w:spacing w:val="40"/>
          <w:kern w:val="0"/>
          <w:szCs w:val="21"/>
          <w:highlight w:val="none"/>
          <w:fitText w:val="1200" w:id="28533834"/>
        </w:rPr>
        <w:t>编单</w:t>
      </w:r>
      <w:r>
        <w:rPr>
          <w:rFonts w:hint="default" w:ascii="Times New Roman" w:hAnsi="Times New Roman" w:eastAsia="黑体" w:cs="Times New Roman"/>
          <w:bCs/>
          <w:color w:val="auto"/>
          <w:spacing w:val="0"/>
          <w:kern w:val="0"/>
          <w:szCs w:val="21"/>
          <w:highlight w:val="none"/>
          <w:fitText w:val="1200" w:id="28533834"/>
        </w:rPr>
        <w:t>位</w:t>
      </w:r>
      <w:r>
        <w:rPr>
          <w:rFonts w:hint="default" w:ascii="Times New Roman" w:hAnsi="Times New Roman" w:cs="Times New Roman"/>
          <w:b/>
          <w:bCs/>
          <w:color w:val="auto"/>
          <w:szCs w:val="21"/>
          <w:highlight w:val="none"/>
        </w:rPr>
        <w:t>：</w:t>
      </w:r>
    </w:p>
    <w:p w14:paraId="082345E3">
      <w:pPr>
        <w:shd w:val="clear"/>
        <w:spacing w:line="400" w:lineRule="exact"/>
        <w:ind w:left="425"/>
        <w:jc w:val="left"/>
        <w:rPr>
          <w:rFonts w:hint="default" w:ascii="Times New Roman" w:hAnsi="Times New Roman" w:cs="Times New Roman"/>
          <w:b w:val="0"/>
          <w:bCs w:val="0"/>
          <w:color w:val="auto"/>
          <w:szCs w:val="21"/>
          <w:highlight w:val="none"/>
        </w:rPr>
      </w:pPr>
      <w:r>
        <w:rPr>
          <w:rFonts w:hint="default" w:ascii="Times New Roman" w:hAnsi="Times New Roman" w:eastAsia="黑体" w:cs="Times New Roman"/>
          <w:bCs/>
          <w:color w:val="auto"/>
          <w:spacing w:val="0"/>
          <w:kern w:val="0"/>
          <w:szCs w:val="21"/>
          <w:highlight w:val="none"/>
          <w:fitText w:val="1200" w:id="1745582335"/>
        </w:rPr>
        <w:t>主要起草人</w:t>
      </w:r>
      <w:r>
        <w:rPr>
          <w:rFonts w:hint="default" w:ascii="Times New Roman" w:hAnsi="Times New Roman" w:cs="Times New Roman"/>
          <w:b/>
          <w:bCs/>
          <w:color w:val="auto"/>
          <w:szCs w:val="21"/>
          <w:highlight w:val="none"/>
        </w:rPr>
        <w:t>：</w:t>
      </w:r>
    </w:p>
    <w:p w14:paraId="1EE2BFB6">
      <w:pPr>
        <w:shd w:val="clear"/>
        <w:spacing w:line="400" w:lineRule="exact"/>
        <w:ind w:left="425"/>
        <w:jc w:val="left"/>
        <w:rPr>
          <w:rFonts w:hint="default" w:ascii="Times New Roman" w:hAnsi="Times New Roman" w:cs="Times New Roman"/>
          <w:b w:val="0"/>
          <w:bCs w:val="0"/>
          <w:color w:val="auto"/>
          <w:szCs w:val="21"/>
          <w:highlight w:val="none"/>
        </w:rPr>
      </w:pPr>
      <w:r>
        <w:rPr>
          <w:rFonts w:hint="default" w:ascii="Times New Roman" w:hAnsi="Times New Roman" w:eastAsia="黑体" w:cs="Times New Roman"/>
          <w:bCs/>
          <w:color w:val="auto"/>
          <w:spacing w:val="0"/>
          <w:w w:val="100"/>
          <w:kern w:val="0"/>
          <w:szCs w:val="21"/>
          <w:highlight w:val="none"/>
          <w:fitText w:val="1200" w:id="187525007"/>
        </w:rPr>
        <w:t>主要</w:t>
      </w:r>
      <w:r>
        <w:rPr>
          <w:rFonts w:hint="default" w:ascii="Times New Roman" w:hAnsi="Times New Roman" w:eastAsia="黑体" w:cs="Times New Roman"/>
          <w:bCs/>
          <w:color w:val="auto"/>
          <w:spacing w:val="0"/>
          <w:kern w:val="0"/>
          <w:szCs w:val="21"/>
          <w:highlight w:val="none"/>
          <w:fitText w:val="1200" w:id="187525007"/>
          <w:lang w:val="en-US" w:eastAsia="zh-CN"/>
        </w:rPr>
        <w:t>审查</w:t>
      </w:r>
      <w:r>
        <w:rPr>
          <w:rFonts w:hint="default" w:ascii="Times New Roman" w:hAnsi="Times New Roman" w:eastAsia="黑体" w:cs="Times New Roman"/>
          <w:bCs/>
          <w:color w:val="auto"/>
          <w:spacing w:val="0"/>
          <w:w w:val="100"/>
          <w:kern w:val="0"/>
          <w:szCs w:val="21"/>
          <w:highlight w:val="none"/>
          <w:fitText w:val="1200" w:id="187525007"/>
        </w:rPr>
        <w:t>人</w:t>
      </w:r>
      <w:r>
        <w:rPr>
          <w:rFonts w:hint="default" w:ascii="Times New Roman" w:hAnsi="Times New Roman" w:cs="Times New Roman"/>
          <w:b/>
          <w:bCs/>
          <w:color w:val="auto"/>
          <w:szCs w:val="21"/>
          <w:highlight w:val="none"/>
        </w:rPr>
        <w:t>：</w:t>
      </w:r>
    </w:p>
    <w:p w14:paraId="30F0CA87">
      <w:pPr>
        <w:shd w:val="clear"/>
        <w:spacing w:line="400" w:lineRule="exact"/>
        <w:ind w:left="0" w:leftChars="0" w:firstLine="420" w:firstLineChars="200"/>
        <w:jc w:val="left"/>
        <w:rPr>
          <w:rFonts w:ascii="Times New Roman" w:hAnsi="Times New Roman" w:cs="Times New Roman"/>
          <w:color w:val="auto"/>
          <w:sz w:val="21"/>
          <w:szCs w:val="21"/>
          <w:highlight w:val="none"/>
        </w:rPr>
      </w:pPr>
    </w:p>
    <w:p w14:paraId="521DC8BD">
      <w:pPr>
        <w:shd w:val="clear"/>
        <w:spacing w:line="400" w:lineRule="exact"/>
        <w:ind w:firstLine="420" w:firstLineChars="200"/>
        <w:jc w:val="left"/>
        <w:rPr>
          <w:rFonts w:ascii="Times New Roman" w:hAnsi="Times New Roman" w:cs="Times New Roman"/>
          <w:color w:val="auto"/>
          <w:sz w:val="21"/>
          <w:szCs w:val="21"/>
          <w:highlight w:val="none"/>
        </w:rPr>
      </w:pPr>
    </w:p>
    <w:p w14:paraId="02C6FFBC">
      <w:pPr>
        <w:shd w:val="clear"/>
        <w:spacing w:line="400" w:lineRule="exact"/>
        <w:ind w:firstLine="420" w:firstLineChars="200"/>
        <w:jc w:val="left"/>
        <w:rPr>
          <w:rFonts w:ascii="Times New Roman" w:hAnsi="Times New Roman" w:cs="Times New Roman"/>
          <w:color w:val="auto"/>
          <w:sz w:val="21"/>
          <w:szCs w:val="21"/>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sdt>
      <w:sdtPr>
        <w:rPr>
          <w:rFonts w:hint="default" w:ascii="Times New Roman" w:hAnsi="Times New Roman" w:cs="Times New Roman"/>
          <w:color w:val="auto"/>
          <w:sz w:val="32"/>
          <w:szCs w:val="32"/>
          <w:highlight w:val="none"/>
        </w:rPr>
        <w:id w:val="147477077"/>
        <w15:color w:val="DBDBDB"/>
        <w:docPartObj>
          <w:docPartGallery w:val="Table of Contents"/>
          <w:docPartUnique/>
        </w:docPartObj>
      </w:sdtPr>
      <w:sdtEndPr>
        <w:rPr>
          <w:rFonts w:hint="default" w:ascii="Times New Roman" w:hAnsi="Times New Roman" w:cs="Times New Roman"/>
          <w:b/>
          <w:color w:val="auto"/>
          <w:sz w:val="24"/>
          <w:szCs w:val="21"/>
          <w:highlight w:val="none"/>
        </w:rPr>
      </w:sdtEndPr>
      <w:sdtContent>
        <w:p w14:paraId="36B9B4E0">
          <w:pPr>
            <w:pStyle w:val="16"/>
            <w:tabs>
              <w:tab w:val="right" w:leader="dot" w:pos="8306"/>
            </w:tabs>
            <w:jc w:val="center"/>
            <w:rPr>
              <w:rFonts w:ascii="Times New Roman" w:hAnsi="Times New Roman" w:eastAsia="宋体" w:cs="Times New Roman"/>
              <w:b/>
              <w:color w:val="auto"/>
              <w:kern w:val="2"/>
              <w:sz w:val="24"/>
              <w:szCs w:val="21"/>
              <w:highlight w:val="none"/>
              <w:lang w:val="en-US" w:eastAsia="zh-CN" w:bidi="ar-SA"/>
            </w:rPr>
          </w:pPr>
          <w:r>
            <w:rPr>
              <w:rFonts w:hint="default" w:ascii="Times New Roman" w:hAnsi="Times New Roman" w:eastAsia="仿宋" w:cs="Times New Roman"/>
              <w:b/>
              <w:color w:val="auto"/>
              <w:sz w:val="32"/>
              <w:szCs w:val="32"/>
              <w:highlight w:val="none"/>
            </w:rPr>
            <w:t>目　　次</w:t>
          </w:r>
          <w:r>
            <w:rPr>
              <w:rFonts w:ascii="Times New Roman" w:hAnsi="Times New Roman" w:cs="Times New Roman"/>
              <w:color w:val="auto"/>
              <w:sz w:val="21"/>
              <w:szCs w:val="21"/>
              <w:highlight w:val="none"/>
            </w:rPr>
            <w:fldChar w:fldCharType="begin"/>
          </w:r>
          <w:r>
            <w:rPr>
              <w:rFonts w:ascii="Times New Roman" w:hAnsi="Times New Roman" w:cs="Times New Roman"/>
              <w:color w:val="auto"/>
              <w:sz w:val="21"/>
              <w:szCs w:val="21"/>
              <w:highlight w:val="none"/>
            </w:rPr>
            <w:instrText xml:space="preserve">TOC \o "1-2" \h \u </w:instrText>
          </w:r>
          <w:r>
            <w:rPr>
              <w:rFonts w:ascii="Times New Roman" w:hAnsi="Times New Roman" w:cs="Times New Roman"/>
              <w:color w:val="auto"/>
              <w:sz w:val="21"/>
              <w:szCs w:val="21"/>
              <w:highlight w:val="none"/>
            </w:rPr>
            <w:fldChar w:fldCharType="separate"/>
          </w:r>
        </w:p>
        <w:p w14:paraId="1593163F">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_Toc4878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1 </w:t>
          </w:r>
          <w:r>
            <w:rPr>
              <w:rFonts w:hint="default" w:ascii="Times New Roman" w:hAnsi="Times New Roman" w:eastAsia="宋体" w:cs="Times New Roman"/>
              <w:bCs/>
              <w:szCs w:val="30"/>
              <w:highlight w:val="none"/>
              <w:lang w:val="zh-CN" w:eastAsia="zh-CN"/>
            </w:rPr>
            <w:t>总　　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_Toc4878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58FA58FC">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_Toc24263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2 </w:t>
          </w:r>
          <w:r>
            <w:rPr>
              <w:rFonts w:hint="default" w:ascii="Times New Roman" w:hAnsi="Times New Roman" w:eastAsia="宋体" w:cs="Times New Roman"/>
              <w:bCs/>
              <w:szCs w:val="30"/>
              <w:highlight w:val="none"/>
              <w:lang w:val="zh-CN" w:eastAsia="zh-CN"/>
            </w:rPr>
            <w:t>术　　语</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_Toc24263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115C1ADA">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_Toc29388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3 </w:t>
          </w:r>
          <w:r>
            <w:rPr>
              <w:rFonts w:hint="default" w:ascii="Times New Roman" w:hAnsi="Times New Roman" w:eastAsia="宋体" w:cs="Times New Roman"/>
              <w:bCs/>
              <w:szCs w:val="30"/>
              <w:highlight w:val="none"/>
              <w:lang w:val="zh-CN" w:eastAsia="zh-CN"/>
            </w:rPr>
            <w:t>基本规定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_Toc29388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5D4F44FC">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_Toc7070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4 </w:t>
          </w:r>
          <w:r>
            <w:rPr>
              <w:rFonts w:hint="default" w:ascii="Times New Roman" w:hAnsi="Times New Roman" w:eastAsia="宋体" w:cs="Times New Roman"/>
              <w:bCs/>
              <w:szCs w:val="30"/>
              <w:highlight w:val="none"/>
              <w:lang w:val="en-US" w:eastAsia="zh-CN"/>
            </w:rPr>
            <w:t>可行性评估</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_Toc7070 \h </w:instrText>
          </w:r>
          <w:r>
            <w:rPr>
              <w:rFonts w:hint="default" w:ascii="Times New Roman" w:hAnsi="Times New Roman" w:eastAsia="宋体" w:cs="Times New Roman"/>
            </w:rPr>
            <w:fldChar w:fldCharType="separate"/>
          </w:r>
          <w:r>
            <w:rPr>
              <w:rFonts w:hint="default" w:ascii="Times New Roman" w:hAnsi="Times New Roman" w:eastAsia="宋体" w:cs="Times New Roman"/>
            </w:rPr>
            <w:t>6</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11628FF1">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_Toc21304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5 </w:t>
          </w:r>
          <w:r>
            <w:rPr>
              <w:rFonts w:hint="default" w:ascii="Times New Roman" w:hAnsi="Times New Roman" w:eastAsia="宋体" w:cs="Times New Roman"/>
              <w:bCs/>
              <w:szCs w:val="30"/>
              <w:highlight w:val="none"/>
              <w:lang w:val="zh-CN" w:eastAsia="zh-CN"/>
            </w:rPr>
            <w:t>设　　计</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_Toc21304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0C4BB596">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_Toc13356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zh-CN" w:eastAsia="zh-CN"/>
            </w:rPr>
            <w:t xml:space="preserve">5.1 </w:t>
          </w:r>
          <w:r>
            <w:rPr>
              <w:rFonts w:hint="default" w:ascii="Times New Roman" w:hAnsi="Times New Roman" w:eastAsia="宋体" w:cs="Times New Roman"/>
              <w:bCs/>
              <w:szCs w:val="28"/>
              <w:highlight w:val="none"/>
              <w:lang w:val="en-US" w:eastAsia="zh-CN"/>
            </w:rPr>
            <w:t>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_Toc13356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0D02573C">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_Toc24629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5.2 </w:t>
          </w:r>
          <w:r>
            <w:rPr>
              <w:rFonts w:hint="default" w:ascii="Times New Roman" w:hAnsi="Times New Roman" w:eastAsia="宋体" w:cs="Times New Roman"/>
              <w:bCs/>
              <w:szCs w:val="28"/>
              <w:highlight w:val="none"/>
              <w:lang w:val="en-US" w:eastAsia="zh-CN"/>
            </w:rPr>
            <w:t>鉴定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_Toc24629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B69B4A9">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_Toc31964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5.3 </w:t>
          </w:r>
          <w:r>
            <w:rPr>
              <w:rFonts w:hint="default" w:ascii="Times New Roman" w:hAnsi="Times New Roman" w:eastAsia="宋体" w:cs="Times New Roman"/>
              <w:bCs/>
              <w:szCs w:val="28"/>
              <w:highlight w:val="none"/>
              <w:lang w:val="en-US" w:eastAsia="zh-CN"/>
            </w:rPr>
            <w:t>总平面</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_Toc31964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76837B1F">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_Toc23633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5.4 </w:t>
          </w:r>
          <w:r>
            <w:rPr>
              <w:rFonts w:hint="default" w:ascii="Times New Roman" w:hAnsi="Times New Roman" w:eastAsia="宋体" w:cs="Times New Roman"/>
              <w:bCs/>
              <w:szCs w:val="28"/>
              <w:highlight w:val="none"/>
              <w:lang w:val="en-US" w:eastAsia="zh-CN"/>
            </w:rPr>
            <w:t>建筑</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_Toc23633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AEAE590">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_Toc5798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5.5 </w:t>
          </w:r>
          <w:r>
            <w:rPr>
              <w:rFonts w:hint="default" w:ascii="Times New Roman" w:hAnsi="Times New Roman" w:eastAsia="宋体" w:cs="Times New Roman"/>
              <w:bCs/>
              <w:szCs w:val="28"/>
              <w:highlight w:val="none"/>
              <w:lang w:val="en-US" w:eastAsia="zh-CN"/>
            </w:rPr>
            <w:t>结构</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_Toc5798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16</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6BBC6A82">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_Toc12987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5.6 </w:t>
          </w:r>
          <w:r>
            <w:rPr>
              <w:rFonts w:hint="default" w:ascii="Times New Roman" w:hAnsi="Times New Roman" w:eastAsia="宋体" w:cs="Times New Roman"/>
              <w:bCs/>
              <w:szCs w:val="28"/>
              <w:highlight w:val="none"/>
              <w:lang w:val="en-US" w:eastAsia="zh-CN"/>
            </w:rPr>
            <w:t>设备</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_Toc12987 \h </w:instrText>
          </w:r>
          <w:r>
            <w:rPr>
              <w:rFonts w:hint="default" w:ascii="Times New Roman" w:hAnsi="Times New Roman" w:eastAsia="宋体" w:cs="Times New Roman"/>
            </w:rPr>
            <w:fldChar w:fldCharType="separate"/>
          </w:r>
          <w:r>
            <w:rPr>
              <w:rFonts w:hint="default" w:ascii="Times New Roman" w:hAnsi="Times New Roman" w:eastAsia="宋体" w:cs="Times New Roman"/>
            </w:rPr>
            <w:t>19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5A2DD6E2">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_Toc15790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6 </w:t>
          </w:r>
          <w:r>
            <w:rPr>
              <w:rFonts w:hint="default" w:ascii="Times New Roman" w:hAnsi="Times New Roman" w:eastAsia="宋体" w:cs="Times New Roman"/>
              <w:bCs/>
              <w:szCs w:val="30"/>
              <w:highlight w:val="none"/>
              <w:lang w:val="en-US" w:eastAsia="zh-CN"/>
            </w:rPr>
            <w:t>施</w:t>
          </w:r>
          <w:r>
            <w:rPr>
              <w:rFonts w:hint="default" w:ascii="Times New Roman" w:hAnsi="Times New Roman" w:eastAsia="宋体" w:cs="Times New Roman"/>
              <w:bCs/>
              <w:szCs w:val="30"/>
              <w:highlight w:val="none"/>
              <w:lang w:val="zh-CN" w:eastAsia="zh-CN"/>
            </w:rPr>
            <w:t>　　</w:t>
          </w:r>
          <w:r>
            <w:rPr>
              <w:rFonts w:hint="default" w:ascii="Times New Roman" w:hAnsi="Times New Roman" w:eastAsia="宋体" w:cs="Times New Roman"/>
              <w:bCs/>
              <w:szCs w:val="30"/>
              <w:highlight w:val="none"/>
              <w:lang w:val="en-US" w:eastAsia="zh-CN"/>
            </w:rPr>
            <w:t>工</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_Toc15790 \h </w:instrText>
          </w:r>
          <w:r>
            <w:rPr>
              <w:rFonts w:hint="default" w:ascii="Times New Roman" w:hAnsi="Times New Roman" w:eastAsia="宋体" w:cs="Times New Roman"/>
            </w:rPr>
            <w:fldChar w:fldCharType="separate"/>
          </w:r>
          <w:r>
            <w:rPr>
              <w:rFonts w:hint="default" w:ascii="Times New Roman" w:hAnsi="Times New Roman" w:eastAsia="宋体" w:cs="Times New Roman"/>
            </w:rPr>
            <w:t>23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52252BAE">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_Toc32245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6.1 </w:t>
          </w:r>
          <w:r>
            <w:rPr>
              <w:rFonts w:hint="default" w:ascii="Times New Roman" w:hAnsi="Times New Roman" w:eastAsia="宋体" w:cs="Times New Roman"/>
              <w:bCs/>
              <w:szCs w:val="28"/>
              <w:highlight w:val="none"/>
              <w:lang w:val="en-US" w:eastAsia="zh-CN"/>
            </w:rPr>
            <w:t>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_Toc32245 \h </w:instrText>
          </w:r>
          <w:r>
            <w:rPr>
              <w:rFonts w:hint="default" w:ascii="Times New Roman" w:hAnsi="Times New Roman" w:eastAsia="宋体" w:cs="Times New Roman"/>
            </w:rPr>
            <w:fldChar w:fldCharType="separate"/>
          </w:r>
          <w:r>
            <w:rPr>
              <w:rFonts w:hint="default" w:ascii="Times New Roman" w:hAnsi="Times New Roman" w:eastAsia="宋体" w:cs="Times New Roman"/>
            </w:rPr>
            <w:t>23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1F8AA49">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_Toc23982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6.2 </w:t>
          </w:r>
          <w:r>
            <w:rPr>
              <w:rFonts w:hint="default" w:ascii="Times New Roman" w:hAnsi="Times New Roman" w:eastAsia="宋体" w:cs="Times New Roman"/>
              <w:bCs/>
              <w:szCs w:val="28"/>
              <w:highlight w:val="none"/>
              <w:lang w:val="en-US" w:eastAsia="zh-CN"/>
            </w:rPr>
            <w:t>施工准备</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_Toc23982 \h </w:instrText>
          </w:r>
          <w:r>
            <w:rPr>
              <w:rFonts w:hint="default" w:ascii="Times New Roman" w:hAnsi="Times New Roman" w:eastAsia="宋体" w:cs="Times New Roman"/>
            </w:rPr>
            <w:fldChar w:fldCharType="separate"/>
          </w:r>
          <w:r>
            <w:rPr>
              <w:rFonts w:hint="default" w:ascii="Times New Roman" w:hAnsi="Times New Roman" w:eastAsia="宋体" w:cs="Times New Roman"/>
            </w:rPr>
            <w:t>25</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5D84B3E">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_Toc20741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6.3 </w:t>
          </w:r>
          <w:r>
            <w:rPr>
              <w:rFonts w:hint="default" w:ascii="Times New Roman" w:hAnsi="Times New Roman" w:eastAsia="宋体" w:cs="Times New Roman"/>
              <w:bCs/>
              <w:szCs w:val="28"/>
              <w:highlight w:val="none"/>
              <w:lang w:val="en-US" w:eastAsia="zh-CN"/>
            </w:rPr>
            <w:t>土建施工</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_Toc20741 \h </w:instrText>
          </w:r>
          <w:r>
            <w:rPr>
              <w:rFonts w:hint="default" w:ascii="Times New Roman" w:hAnsi="Times New Roman" w:eastAsia="宋体" w:cs="Times New Roman"/>
            </w:rPr>
            <w:fldChar w:fldCharType="separate"/>
          </w:r>
          <w:r>
            <w:rPr>
              <w:rFonts w:hint="default" w:ascii="Times New Roman" w:hAnsi="Times New Roman" w:eastAsia="宋体" w:cs="Times New Roman"/>
            </w:rPr>
            <w:t>26</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1DC93AF7">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_Toc8938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6.4 </w:t>
          </w:r>
          <w:r>
            <w:rPr>
              <w:rFonts w:hint="default" w:ascii="Times New Roman" w:hAnsi="Times New Roman" w:eastAsia="宋体" w:cs="Times New Roman"/>
              <w:bCs/>
              <w:szCs w:val="28"/>
              <w:highlight w:val="none"/>
              <w:lang w:val="en-US" w:eastAsia="zh-CN"/>
            </w:rPr>
            <w:t>设备安装</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_Toc8938 \h </w:instrText>
          </w:r>
          <w:r>
            <w:rPr>
              <w:rFonts w:hint="default" w:ascii="Times New Roman" w:hAnsi="Times New Roman" w:eastAsia="宋体" w:cs="Times New Roman"/>
            </w:rPr>
            <w:fldChar w:fldCharType="separate"/>
          </w:r>
          <w:r>
            <w:rPr>
              <w:rFonts w:hint="default" w:ascii="Times New Roman" w:hAnsi="Times New Roman" w:eastAsia="宋体" w:cs="Times New Roman"/>
            </w:rPr>
            <w:t>29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871B430">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_Toc16173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7 </w:t>
          </w:r>
          <w:r>
            <w:rPr>
              <w:rFonts w:hint="default" w:ascii="Times New Roman" w:hAnsi="Times New Roman" w:eastAsia="宋体" w:cs="Times New Roman"/>
              <w:bCs/>
              <w:szCs w:val="30"/>
              <w:highlight w:val="none"/>
              <w:lang w:val="en-US" w:eastAsia="zh-CN"/>
            </w:rPr>
            <w:t>验</w:t>
          </w:r>
          <w:r>
            <w:rPr>
              <w:rFonts w:hint="default" w:ascii="Times New Roman" w:hAnsi="Times New Roman" w:eastAsia="宋体" w:cs="Times New Roman"/>
              <w:bCs/>
              <w:szCs w:val="30"/>
              <w:highlight w:val="none"/>
              <w:lang w:val="zh-CN" w:eastAsia="zh-CN"/>
            </w:rPr>
            <w:t>　　</w:t>
          </w:r>
          <w:r>
            <w:rPr>
              <w:rFonts w:hint="default" w:ascii="Times New Roman" w:hAnsi="Times New Roman" w:eastAsia="宋体" w:cs="Times New Roman"/>
              <w:bCs/>
              <w:szCs w:val="30"/>
              <w:highlight w:val="none"/>
              <w:lang w:val="en-US" w:eastAsia="zh-CN"/>
            </w:rPr>
            <w:t>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_Toc16173 \h </w:instrText>
          </w:r>
          <w:r>
            <w:rPr>
              <w:rFonts w:hint="default" w:ascii="Times New Roman" w:hAnsi="Times New Roman" w:eastAsia="宋体" w:cs="Times New Roman"/>
            </w:rPr>
            <w:fldChar w:fldCharType="separate"/>
          </w:r>
          <w:r>
            <w:rPr>
              <w:rFonts w:hint="default" w:ascii="Times New Roman" w:hAnsi="Times New Roman" w:eastAsia="宋体" w:cs="Times New Roman"/>
            </w:rPr>
            <w:t>32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BB53303">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_Toc13181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7.1 </w:t>
          </w:r>
          <w:r>
            <w:rPr>
              <w:rFonts w:hint="default" w:ascii="Times New Roman" w:hAnsi="Times New Roman" w:eastAsia="宋体" w:cs="Times New Roman"/>
              <w:bCs/>
              <w:szCs w:val="28"/>
              <w:highlight w:val="none"/>
              <w:lang w:val="en-US" w:eastAsia="zh-CN"/>
            </w:rPr>
            <w:t>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_Toc13181 \h </w:instrText>
          </w:r>
          <w:r>
            <w:rPr>
              <w:rFonts w:hint="default" w:ascii="Times New Roman" w:hAnsi="Times New Roman" w:eastAsia="宋体" w:cs="Times New Roman"/>
            </w:rPr>
            <w:fldChar w:fldCharType="separate"/>
          </w:r>
          <w:r>
            <w:rPr>
              <w:rFonts w:hint="default" w:ascii="Times New Roman" w:hAnsi="Times New Roman" w:eastAsia="宋体" w:cs="Times New Roman"/>
            </w:rPr>
            <w:t>32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070F91B8">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_Toc15992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7.2 </w:t>
          </w:r>
          <w:r>
            <w:rPr>
              <w:rFonts w:hint="default" w:ascii="Times New Roman" w:hAnsi="Times New Roman" w:eastAsia="宋体" w:cs="Times New Roman"/>
              <w:bCs/>
              <w:szCs w:val="28"/>
              <w:highlight w:val="none"/>
              <w:lang w:val="en-US" w:eastAsia="zh-CN"/>
            </w:rPr>
            <w:t>土建工程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_Toc15992 \h </w:instrText>
          </w:r>
          <w:r>
            <w:rPr>
              <w:rFonts w:hint="default" w:ascii="Times New Roman" w:hAnsi="Times New Roman" w:eastAsia="宋体" w:cs="Times New Roman"/>
            </w:rPr>
            <w:fldChar w:fldCharType="separate"/>
          </w:r>
          <w:r>
            <w:rPr>
              <w:rFonts w:hint="default" w:ascii="Times New Roman" w:hAnsi="Times New Roman" w:eastAsia="宋体" w:cs="Times New Roman"/>
            </w:rPr>
            <w:t>33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D010504">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_Toc23606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7.3 </w:t>
          </w:r>
          <w:r>
            <w:rPr>
              <w:rFonts w:hint="default" w:ascii="Times New Roman" w:hAnsi="Times New Roman" w:eastAsia="宋体" w:cs="Times New Roman"/>
              <w:bCs/>
              <w:szCs w:val="28"/>
              <w:highlight w:val="none"/>
              <w:lang w:val="en-US" w:eastAsia="zh-CN"/>
            </w:rPr>
            <w:t>设备工程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_Toc23606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35</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E0D9676">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_Toc9118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8 </w:t>
          </w:r>
          <w:r>
            <w:rPr>
              <w:rFonts w:hint="default" w:ascii="Times New Roman" w:hAnsi="Times New Roman" w:eastAsia="宋体" w:cs="Times New Roman"/>
              <w:bCs/>
              <w:szCs w:val="30"/>
              <w:highlight w:val="none"/>
              <w:lang w:val="en-US" w:eastAsia="zh-CN"/>
            </w:rPr>
            <w:t>维</w:t>
          </w:r>
          <w:r>
            <w:rPr>
              <w:rFonts w:hint="default" w:ascii="Times New Roman" w:hAnsi="Times New Roman" w:eastAsia="宋体" w:cs="Times New Roman"/>
              <w:bCs/>
              <w:szCs w:val="30"/>
              <w:highlight w:val="none"/>
              <w:lang w:val="zh-CN" w:eastAsia="zh-CN"/>
            </w:rPr>
            <w:t>　　</w:t>
          </w:r>
          <w:r>
            <w:rPr>
              <w:rFonts w:hint="default" w:ascii="Times New Roman" w:hAnsi="Times New Roman" w:eastAsia="宋体" w:cs="Times New Roman"/>
              <w:bCs/>
              <w:szCs w:val="30"/>
              <w:highlight w:val="none"/>
              <w:lang w:val="en-US" w:eastAsia="zh-CN"/>
            </w:rPr>
            <w:t>护</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_Toc9118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A376D89">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_Toc5488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8.1 </w:t>
          </w:r>
          <w:r>
            <w:rPr>
              <w:rFonts w:hint="default" w:ascii="Times New Roman" w:hAnsi="Times New Roman" w:eastAsia="宋体" w:cs="Times New Roman"/>
              <w:bCs/>
              <w:szCs w:val="28"/>
              <w:highlight w:val="none"/>
              <w:lang w:val="en-US" w:eastAsia="zh-CN"/>
            </w:rPr>
            <w:t>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_Toc5488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0731B19E">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_Toc10760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8.2 </w:t>
          </w:r>
          <w:r>
            <w:rPr>
              <w:rFonts w:hint="default" w:ascii="Times New Roman" w:hAnsi="Times New Roman" w:eastAsia="宋体" w:cs="Times New Roman"/>
              <w:bCs/>
              <w:szCs w:val="28"/>
              <w:highlight w:val="none"/>
              <w:lang w:val="en-US" w:eastAsia="zh-CN"/>
            </w:rPr>
            <w:t>结构</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_Toc10760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7541A0B">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_Toc10114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8.3 </w:t>
          </w:r>
          <w:r>
            <w:rPr>
              <w:rFonts w:hint="default" w:ascii="Times New Roman" w:hAnsi="Times New Roman" w:eastAsia="宋体" w:cs="Times New Roman"/>
              <w:bCs/>
              <w:szCs w:val="28"/>
              <w:highlight w:val="none"/>
              <w:lang w:val="en-US" w:eastAsia="zh-CN"/>
            </w:rPr>
            <w:t>设备</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_Toc10114 \h </w:instrText>
          </w:r>
          <w:r>
            <w:rPr>
              <w:rFonts w:hint="default" w:ascii="Times New Roman" w:hAnsi="Times New Roman" w:eastAsia="宋体" w:cs="Times New Roman"/>
            </w:rPr>
            <w:fldChar w:fldCharType="separate"/>
          </w:r>
          <w:r>
            <w:rPr>
              <w:rFonts w:hint="default" w:ascii="Times New Roman" w:hAnsi="Times New Roman" w:eastAsia="宋体" w:cs="Times New Roman"/>
            </w:rPr>
            <w:t>38</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D25F352">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_Toc20736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lang w:val="en-US" w:eastAsia="zh-CN"/>
            </w:rPr>
            <w:t xml:space="preserve">附录A </w:t>
          </w:r>
          <w:r>
            <w:rPr>
              <w:rFonts w:hint="default" w:ascii="Times New Roman" w:hAnsi="Times New Roman" w:eastAsia="宋体" w:cs="Times New Roman"/>
              <w:highlight w:val="none"/>
              <w:lang w:val="en-US" w:eastAsia="zh-CN"/>
            </w:rPr>
            <w:t>加装电梯工程主要</w:t>
          </w:r>
          <w:r>
            <w:rPr>
              <w:rFonts w:hint="default" w:ascii="Times New Roman" w:hAnsi="Times New Roman" w:eastAsia="宋体" w:cs="Times New Roman"/>
              <w:highlight w:val="none"/>
            </w:rPr>
            <w:t>检测</w:t>
          </w:r>
          <w:r>
            <w:rPr>
              <w:rFonts w:hint="default" w:ascii="Times New Roman" w:hAnsi="Times New Roman" w:eastAsia="宋体" w:cs="Times New Roman"/>
              <w:highlight w:val="none"/>
              <w:lang w:val="en-US" w:eastAsia="zh-CN"/>
            </w:rPr>
            <w:t>项目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_Toc20736 \h </w:instrText>
          </w:r>
          <w:r>
            <w:rPr>
              <w:rFonts w:hint="default" w:ascii="Times New Roman" w:hAnsi="Times New Roman" w:eastAsia="宋体" w:cs="Times New Roman"/>
            </w:rPr>
            <w:fldChar w:fldCharType="separate"/>
          </w:r>
          <w:r>
            <w:rPr>
              <w:rFonts w:hint="default" w:ascii="Times New Roman" w:hAnsi="Times New Roman" w:eastAsia="宋体" w:cs="Times New Roman"/>
            </w:rPr>
            <w:t>39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B65E263">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_Toc13233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highlight w:val="none"/>
              <w:lang w:val="zh-CN"/>
            </w:rPr>
            <w:t>用词说明</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_Toc13233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40</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6215DBE4">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_Toc24398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highlight w:val="none"/>
              <w:lang w:val="zh-CN"/>
            </w:rPr>
            <w:t>引用标准名录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_Toc24398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41</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11BD924A">
          <w:pPr>
            <w:pStyle w:val="16"/>
            <w:tabs>
              <w:tab w:val="right" w:leader="dot" w:pos="8306"/>
            </w:tabs>
            <w:rPr>
              <w:rFonts w:ascii="Times New Roman" w:hAnsi="Times New Roman" w:cs="Times New Roman"/>
              <w:color w:val="auto"/>
              <w:highlight w:val="none"/>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_Toc19926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highlight w:val="none"/>
              <w:lang w:val="zh-CN"/>
            </w:rPr>
            <w:t>条</w:t>
          </w:r>
          <w:r>
            <w:rPr>
              <w:rFonts w:hint="default" w:ascii="Times New Roman" w:hAnsi="Times New Roman" w:eastAsia="宋体" w:cs="Times New Roman"/>
              <w:bCs/>
              <w:szCs w:val="30"/>
              <w:highlight w:val="none"/>
            </w:rPr>
            <w:t xml:space="preserve"> </w:t>
          </w:r>
          <w:r>
            <w:rPr>
              <w:rFonts w:hint="default" w:ascii="Times New Roman" w:hAnsi="Times New Roman" w:eastAsia="宋体" w:cs="Times New Roman"/>
              <w:bCs/>
              <w:szCs w:val="30"/>
              <w:highlight w:val="none"/>
              <w:lang w:val="zh-CN"/>
            </w:rPr>
            <w:t>文</w:t>
          </w:r>
          <w:r>
            <w:rPr>
              <w:rFonts w:hint="default" w:ascii="Times New Roman" w:hAnsi="Times New Roman" w:eastAsia="宋体" w:cs="Times New Roman"/>
              <w:bCs/>
              <w:szCs w:val="30"/>
              <w:highlight w:val="none"/>
            </w:rPr>
            <w:t xml:space="preserve"> </w:t>
          </w:r>
          <w:r>
            <w:rPr>
              <w:rFonts w:hint="default" w:ascii="Times New Roman" w:hAnsi="Times New Roman" w:eastAsia="宋体" w:cs="Times New Roman"/>
              <w:bCs/>
              <w:szCs w:val="30"/>
              <w:highlight w:val="none"/>
              <w:lang w:val="zh-CN"/>
            </w:rPr>
            <w:t>说</w:t>
          </w:r>
          <w:r>
            <w:rPr>
              <w:rFonts w:hint="default" w:ascii="Times New Roman" w:hAnsi="Times New Roman" w:eastAsia="宋体" w:cs="Times New Roman"/>
              <w:bCs/>
              <w:szCs w:val="30"/>
              <w:highlight w:val="none"/>
            </w:rPr>
            <w:t xml:space="preserve"> </w:t>
          </w:r>
          <w:r>
            <w:rPr>
              <w:rFonts w:hint="default" w:ascii="Times New Roman" w:hAnsi="Times New Roman" w:eastAsia="宋体" w:cs="Times New Roman"/>
              <w:bCs/>
              <w:szCs w:val="30"/>
              <w:highlight w:val="none"/>
              <w:lang w:val="zh-CN"/>
            </w:rPr>
            <w:t>明</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_Toc19926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r>
            <w:rPr>
              <w:rFonts w:ascii="Times New Roman" w:hAnsi="Times New Roman" w:cs="Times New Roman"/>
              <w:b/>
              <w:color w:val="auto"/>
              <w:szCs w:val="21"/>
              <w:highlight w:val="none"/>
            </w:rPr>
            <w:fldChar w:fldCharType="end"/>
          </w:r>
        </w:p>
      </w:sdtContent>
    </w:sdt>
    <w:p w14:paraId="3D4392EE">
      <w:pPr>
        <w:shd w:val="clear"/>
        <w:spacing w:after="156" w:afterLines="50"/>
        <w:rPr>
          <w:rFonts w:ascii="Times New Roman" w:hAnsi="Times New Roman" w:cs="Times New Roman"/>
          <w:b/>
          <w:bCs/>
          <w:color w:val="auto"/>
          <w:sz w:val="28"/>
          <w:szCs w:val="28"/>
          <w:highlight w:val="none"/>
          <w:lang w:val="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sdt>
      <w:sdtPr>
        <w:rPr>
          <w:rFonts w:hint="default" w:ascii="Times New Roman" w:hAnsi="Times New Roman" w:cs="Times New Roman"/>
          <w:color w:val="auto"/>
          <w:sz w:val="32"/>
          <w:szCs w:val="32"/>
          <w:highlight w:val="none"/>
        </w:rPr>
        <w:id w:val="147454883"/>
        <w15:color w:val="DBDBDB"/>
        <w:docPartObj>
          <w:docPartGallery w:val="Table of Contents"/>
          <w:docPartUnique/>
        </w:docPartObj>
      </w:sdtPr>
      <w:sdtEndPr>
        <w:rPr>
          <w:rFonts w:hint="default" w:ascii="Times New Roman" w:hAnsi="Times New Roman" w:cs="Times New Roman"/>
          <w:b/>
          <w:color w:val="auto"/>
          <w:sz w:val="24"/>
          <w:szCs w:val="21"/>
          <w:highlight w:val="none"/>
        </w:rPr>
      </w:sdtEndPr>
      <w:sdtContent>
        <w:p w14:paraId="71920DDF">
          <w:pPr>
            <w:shd w:val="clear"/>
            <w:spacing w:before="312" w:beforeLines="100" w:after="312" w:afterLines="100" w:line="400" w:lineRule="exact"/>
            <w:ind w:firstLine="640" w:firstLineChars="200"/>
            <w:jc w:val="center"/>
            <w:rPr>
              <w:rFonts w:ascii="Times New Roman" w:hAnsi="Times New Roman" w:eastAsia="宋体" w:cs="Times New Roman"/>
              <w:b/>
              <w:color w:val="auto"/>
              <w:kern w:val="2"/>
              <w:sz w:val="24"/>
              <w:szCs w:val="21"/>
              <w:highlight w:val="none"/>
              <w:lang w:val="en-US" w:eastAsia="zh-CN" w:bidi="ar-SA"/>
            </w:rPr>
          </w:pPr>
          <w:bookmarkStart w:id="3" w:name="_Toc27022"/>
          <w:bookmarkStart w:id="4" w:name="_Toc15778"/>
          <w:bookmarkStart w:id="5" w:name="_Toc3742"/>
          <w:bookmarkStart w:id="6" w:name="_Toc21961"/>
          <w:r>
            <w:rPr>
              <w:rFonts w:hint="default" w:ascii="Times New Roman" w:hAnsi="Times New Roman" w:cs="Times New Roman"/>
              <w:b/>
              <w:bCs/>
              <w:color w:val="auto"/>
              <w:sz w:val="32"/>
              <w:szCs w:val="32"/>
              <w:highlight w:val="none"/>
            </w:rPr>
            <w:t>Contents</w:t>
          </w:r>
          <w:r>
            <w:rPr>
              <w:rFonts w:ascii="Times New Roman" w:hAnsi="Times New Roman" w:cs="Times New Roman"/>
              <w:color w:val="auto"/>
              <w:sz w:val="21"/>
              <w:szCs w:val="21"/>
              <w:highlight w:val="none"/>
            </w:rPr>
            <w:fldChar w:fldCharType="begin"/>
          </w:r>
          <w:r>
            <w:rPr>
              <w:rFonts w:ascii="Times New Roman" w:hAnsi="Times New Roman" w:cs="Times New Roman"/>
              <w:color w:val="auto"/>
              <w:sz w:val="21"/>
              <w:szCs w:val="21"/>
              <w:highlight w:val="none"/>
            </w:rPr>
            <w:instrText xml:space="preserve">TOC \o "1-2" \h \u </w:instrText>
          </w:r>
          <w:r>
            <w:rPr>
              <w:rFonts w:ascii="Times New Roman" w:hAnsi="Times New Roman" w:cs="Times New Roman"/>
              <w:color w:val="auto"/>
              <w:sz w:val="21"/>
              <w:szCs w:val="21"/>
              <w:highlight w:val="none"/>
            </w:rPr>
            <w:fldChar w:fldCharType="separate"/>
          </w:r>
        </w:p>
        <w:p w14:paraId="426ADBE1">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_Toc4878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1 </w:t>
          </w:r>
          <w:r>
            <w:rPr>
              <w:rFonts w:hint="default" w:ascii="Times New Roman" w:hAnsi="Times New Roman" w:cs="Times New Roman"/>
              <w:color w:val="auto"/>
              <w:szCs w:val="21"/>
              <w:highlight w:val="none"/>
            </w:rPr>
            <w:t xml:space="preserve">General </w:t>
          </w:r>
          <w:r>
            <w:rPr>
              <w:rFonts w:hint="default" w:ascii="Times New Roman" w:hAnsi="Times New Roman" w:cs="Times New Roman"/>
              <w:color w:val="auto"/>
              <w:szCs w:val="21"/>
              <w:highlight w:val="none"/>
              <w:lang w:val="en-US" w:eastAsia="zh-CN"/>
            </w:rPr>
            <w:t>p</w:t>
          </w:r>
          <w:r>
            <w:rPr>
              <w:rFonts w:hint="default" w:ascii="Times New Roman" w:hAnsi="Times New Roman" w:cs="Times New Roman"/>
              <w:color w:val="auto"/>
              <w:szCs w:val="21"/>
              <w:highlight w:val="none"/>
            </w:rPr>
            <w:t>rovisions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_Toc4878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279F539">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_Toc24263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2 </w:t>
          </w:r>
          <w:r>
            <w:rPr>
              <w:rFonts w:hint="default" w:ascii="Times New Roman" w:hAnsi="Times New Roman" w:cs="Times New Roman"/>
              <w:color w:val="auto"/>
              <w:szCs w:val="21"/>
              <w:highlight w:val="none"/>
            </w:rPr>
            <w:t>Terms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_Toc24263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FF102E2">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_Toc29388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3 </w:t>
          </w:r>
          <w:r>
            <w:rPr>
              <w:rFonts w:hint="default" w:ascii="Times New Roman" w:hAnsi="Times New Roman" w:cs="Times New Roman"/>
              <w:color w:val="auto"/>
              <w:szCs w:val="21"/>
              <w:highlight w:val="none"/>
              <w:lang w:val="en-US" w:eastAsia="zh-CN"/>
            </w:rPr>
            <w:t>Basic</w:t>
          </w:r>
          <w:r>
            <w:rPr>
              <w:rFonts w:hint="default" w:ascii="Times New Roman" w:hAnsi="Times New Roman" w:cs="Times New Roman"/>
              <w:color w:val="auto"/>
              <w:szCs w:val="21"/>
              <w:highlight w:val="none"/>
            </w:rPr>
            <w:t xml:space="preserve"> requirements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_Toc29388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2B3B10A">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_Toc7070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4 </w:t>
          </w:r>
          <w:r>
            <w:rPr>
              <w:rFonts w:hint="eastAsia" w:ascii="Times New Roman" w:hAnsi="Times New Roman" w:cs="Times New Roman"/>
              <w:bCs/>
              <w:szCs w:val="30"/>
              <w:highlight w:val="none"/>
              <w:lang w:val="en-US" w:eastAsia="zh-CN"/>
            </w:rPr>
            <w:t>Feasibility assessment</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_Toc7070 \h </w:instrText>
          </w:r>
          <w:r>
            <w:rPr>
              <w:rFonts w:hint="default" w:ascii="Times New Roman" w:hAnsi="Times New Roman" w:eastAsia="宋体" w:cs="Times New Roman"/>
            </w:rPr>
            <w:fldChar w:fldCharType="separate"/>
          </w:r>
          <w:r>
            <w:rPr>
              <w:rFonts w:hint="default" w:ascii="Times New Roman" w:hAnsi="Times New Roman" w:eastAsia="宋体" w:cs="Times New Roman"/>
            </w:rPr>
            <w:t>6</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6F1D2276">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_Toc21304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5 </w:t>
          </w:r>
          <w:r>
            <w:rPr>
              <w:rFonts w:hint="default" w:ascii="Times New Roman" w:hAnsi="Times New Roman" w:cs="Times New Roman"/>
              <w:color w:val="auto"/>
              <w:szCs w:val="21"/>
              <w:highlight w:val="none"/>
              <w:lang w:val="en-US" w:eastAsia="zh-CN"/>
            </w:rPr>
            <w:t>Design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_Toc21304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005CDDEF">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_Toc13356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zh-CN" w:eastAsia="zh-CN"/>
            </w:rPr>
            <w:t xml:space="preserve">5.1 </w:t>
          </w:r>
          <w:r>
            <w:rPr>
              <w:rFonts w:hint="default" w:ascii="Times New Roman" w:hAnsi="Times New Roman" w:cs="Times New Roman"/>
              <w:color w:val="auto"/>
              <w:szCs w:val="21"/>
              <w:highlight w:val="none"/>
              <w:lang w:val="en-US" w:eastAsia="zh-CN"/>
            </w:rPr>
            <w:t>General</w:t>
          </w:r>
          <w:r>
            <w:rPr>
              <w:rFonts w:hint="default" w:ascii="Times New Roman" w:hAnsi="Times New Roman" w:cs="Times New Roman"/>
              <w:color w:val="auto"/>
              <w:szCs w:val="21"/>
              <w:highlight w:val="none"/>
            </w:rPr>
            <w:t xml:space="preserve"> requirements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_Toc13356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6A915A1C">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_Toc24629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5.2 </w:t>
          </w:r>
          <w:r>
            <w:rPr>
              <w:rFonts w:hint="default" w:ascii="Times New Roman" w:hAnsi="Times New Roman" w:cs="Times New Roman"/>
              <w:color w:val="auto"/>
              <w:szCs w:val="21"/>
              <w:highlight w:val="none"/>
              <w:lang w:val="en-US" w:eastAsia="zh-CN"/>
            </w:rPr>
            <w:t>Identification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_Toc24629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1A611BC8">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_Toc31964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5.3 </w:t>
          </w:r>
          <w:r>
            <w:rPr>
              <w:rFonts w:hint="default" w:ascii="Times New Roman" w:hAnsi="Times New Roman" w:cs="Times New Roman"/>
              <w:color w:val="auto"/>
              <w:szCs w:val="21"/>
              <w:highlight w:val="none"/>
              <w:lang w:val="en-US" w:eastAsia="zh-CN"/>
            </w:rPr>
            <w:t>General</w:t>
          </w:r>
          <w:r>
            <w:rPr>
              <w:rFonts w:hint="default" w:ascii="Times New Roman" w:hAnsi="Times New Roman" w:cs="Times New Roman"/>
              <w:color w:val="auto"/>
              <w:szCs w:val="21"/>
              <w:highlight w:val="none"/>
            </w:rPr>
            <w:t xml:space="preserve"> layout</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_Toc31964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614ECA51">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_Toc23633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5.4 </w:t>
          </w:r>
          <w:r>
            <w:rPr>
              <w:rFonts w:hint="default" w:ascii="Times New Roman" w:hAnsi="Times New Roman" w:cs="Times New Roman"/>
              <w:color w:val="auto"/>
              <w:szCs w:val="21"/>
              <w:highlight w:val="none"/>
              <w:lang w:val="en-US" w:eastAsia="zh-CN"/>
            </w:rPr>
            <w:t>A</w:t>
          </w:r>
          <w:r>
            <w:rPr>
              <w:rFonts w:hint="default" w:ascii="Times New Roman" w:hAnsi="Times New Roman" w:cs="Times New Roman"/>
              <w:color w:val="auto"/>
              <w:szCs w:val="21"/>
              <w:highlight w:val="none"/>
            </w:rPr>
            <w:t>rchitectural</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_Toc23633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17333A92">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_Toc5798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5.5 </w:t>
          </w:r>
          <w:r>
            <w:rPr>
              <w:rFonts w:hint="default" w:ascii="Times New Roman" w:hAnsi="Times New Roman" w:cs="Times New Roman"/>
              <w:color w:val="auto"/>
              <w:highlight w:val="none"/>
            </w:rPr>
            <w:t>Structur</w:t>
          </w:r>
          <w:r>
            <w:rPr>
              <w:rFonts w:hint="default" w:ascii="Times New Roman" w:hAnsi="Times New Roman" w:cs="Times New Roman"/>
              <w:color w:val="auto"/>
              <w:highlight w:val="none"/>
              <w:lang w:val="en-US" w:eastAsia="zh-CN"/>
            </w:rPr>
            <w:t>e</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_Toc5798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16</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72A2B5C">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_Toc12987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5.6 </w:t>
          </w:r>
          <w:r>
            <w:rPr>
              <w:rFonts w:hint="default" w:ascii="Times New Roman" w:hAnsi="Times New Roman" w:cs="Times New Roman"/>
              <w:color w:val="auto"/>
              <w:szCs w:val="21"/>
              <w:highlight w:val="none"/>
              <w:lang w:val="en-US" w:eastAsia="zh-CN"/>
            </w:rPr>
            <w:t>E</w:t>
          </w:r>
          <w:r>
            <w:rPr>
              <w:rFonts w:hint="default" w:ascii="Times New Roman" w:hAnsi="Times New Roman" w:cs="Times New Roman"/>
              <w:color w:val="auto"/>
              <w:szCs w:val="21"/>
              <w:highlight w:val="none"/>
            </w:rPr>
            <w:t>quipment</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_Toc12987 \h </w:instrText>
          </w:r>
          <w:r>
            <w:rPr>
              <w:rFonts w:hint="default" w:ascii="Times New Roman" w:hAnsi="Times New Roman" w:eastAsia="宋体" w:cs="Times New Roman"/>
            </w:rPr>
            <w:fldChar w:fldCharType="separate"/>
          </w:r>
          <w:r>
            <w:rPr>
              <w:rFonts w:hint="default" w:ascii="Times New Roman" w:hAnsi="Times New Roman" w:eastAsia="宋体" w:cs="Times New Roman"/>
            </w:rPr>
            <w:t>19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F27356D">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_Toc15790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6 </w:t>
          </w:r>
          <w:r>
            <w:rPr>
              <w:rFonts w:hint="default" w:ascii="Times New Roman" w:hAnsi="Times New Roman" w:cs="Times New Roman"/>
              <w:color w:val="auto"/>
              <w:szCs w:val="21"/>
              <w:highlight w:val="none"/>
              <w:lang w:val="en-US" w:eastAsia="zh-CN"/>
            </w:rPr>
            <w:t>C</w:t>
          </w:r>
          <w:r>
            <w:rPr>
              <w:rFonts w:hint="default" w:ascii="Times New Roman" w:hAnsi="Times New Roman" w:cs="Times New Roman"/>
              <w:color w:val="auto"/>
              <w:szCs w:val="21"/>
              <w:highlight w:val="none"/>
            </w:rPr>
            <w:t>onstruction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_Toc15790 \h </w:instrText>
          </w:r>
          <w:r>
            <w:rPr>
              <w:rFonts w:hint="default" w:ascii="Times New Roman" w:hAnsi="Times New Roman" w:eastAsia="宋体" w:cs="Times New Roman"/>
            </w:rPr>
            <w:fldChar w:fldCharType="separate"/>
          </w:r>
          <w:r>
            <w:rPr>
              <w:rFonts w:hint="default" w:ascii="Times New Roman" w:hAnsi="Times New Roman" w:eastAsia="宋体" w:cs="Times New Roman"/>
            </w:rPr>
            <w:t>23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0FB529A3">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_Toc32245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6.1 </w:t>
          </w:r>
          <w:r>
            <w:rPr>
              <w:rFonts w:hint="default" w:ascii="Times New Roman" w:hAnsi="Times New Roman" w:cs="Times New Roman"/>
              <w:color w:val="auto"/>
              <w:szCs w:val="21"/>
              <w:highlight w:val="none"/>
              <w:lang w:val="en-US" w:eastAsia="zh-CN"/>
            </w:rPr>
            <w:t>General</w:t>
          </w:r>
          <w:r>
            <w:rPr>
              <w:rFonts w:hint="default" w:ascii="Times New Roman" w:hAnsi="Times New Roman" w:cs="Times New Roman"/>
              <w:color w:val="auto"/>
              <w:szCs w:val="21"/>
              <w:highlight w:val="none"/>
            </w:rPr>
            <w:t xml:space="preserve"> requirements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_Toc32245 \h </w:instrText>
          </w:r>
          <w:r>
            <w:rPr>
              <w:rFonts w:hint="default" w:ascii="Times New Roman" w:hAnsi="Times New Roman" w:eastAsia="宋体" w:cs="Times New Roman"/>
            </w:rPr>
            <w:fldChar w:fldCharType="separate"/>
          </w:r>
          <w:r>
            <w:rPr>
              <w:rFonts w:hint="default" w:ascii="Times New Roman" w:hAnsi="Times New Roman" w:eastAsia="宋体" w:cs="Times New Roman"/>
            </w:rPr>
            <w:t>23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0AC0E85">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_Toc23982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6.2 </w:t>
          </w:r>
          <w:r>
            <w:rPr>
              <w:rFonts w:hint="default" w:ascii="Times New Roman" w:hAnsi="Times New Roman" w:cs="Times New Roman"/>
              <w:color w:val="auto"/>
              <w:szCs w:val="21"/>
              <w:highlight w:val="none"/>
            </w:rPr>
            <w:t>Construction preparation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_Toc23982 \h </w:instrText>
          </w:r>
          <w:r>
            <w:rPr>
              <w:rFonts w:hint="default" w:ascii="Times New Roman" w:hAnsi="Times New Roman" w:eastAsia="宋体" w:cs="Times New Roman"/>
            </w:rPr>
            <w:fldChar w:fldCharType="separate"/>
          </w:r>
          <w:r>
            <w:rPr>
              <w:rFonts w:hint="default" w:ascii="Times New Roman" w:hAnsi="Times New Roman" w:eastAsia="宋体" w:cs="Times New Roman"/>
            </w:rPr>
            <w:t>25</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5342339">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_Toc20741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6.3 </w:t>
          </w:r>
          <w:r>
            <w:rPr>
              <w:rFonts w:hint="default" w:ascii="Times New Roman" w:hAnsi="Times New Roman" w:cs="Times New Roman"/>
              <w:color w:val="auto"/>
              <w:highlight w:val="none"/>
              <w:lang w:val="en-US" w:eastAsia="zh-CN"/>
            </w:rPr>
            <w:t>C</w:t>
          </w:r>
          <w:r>
            <w:rPr>
              <w:rFonts w:hint="default" w:ascii="Times New Roman" w:hAnsi="Times New Roman" w:cs="Times New Roman"/>
              <w:color w:val="auto"/>
              <w:highlight w:val="none"/>
            </w:rPr>
            <w:t>ivil construction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_Toc20741 \h </w:instrText>
          </w:r>
          <w:r>
            <w:rPr>
              <w:rFonts w:hint="default" w:ascii="Times New Roman" w:hAnsi="Times New Roman" w:eastAsia="宋体" w:cs="Times New Roman"/>
            </w:rPr>
            <w:fldChar w:fldCharType="separate"/>
          </w:r>
          <w:r>
            <w:rPr>
              <w:rFonts w:hint="default" w:ascii="Times New Roman" w:hAnsi="Times New Roman" w:eastAsia="宋体" w:cs="Times New Roman"/>
            </w:rPr>
            <w:t>26</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634DA276">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_Toc8938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6.4 </w:t>
          </w:r>
          <w:r>
            <w:rPr>
              <w:rFonts w:hint="default" w:ascii="Times New Roman" w:hAnsi="Times New Roman" w:cs="Times New Roman"/>
              <w:color w:val="auto"/>
              <w:szCs w:val="21"/>
              <w:highlight w:val="none"/>
            </w:rPr>
            <w:t>Equipment installation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_Toc8938 \h </w:instrText>
          </w:r>
          <w:r>
            <w:rPr>
              <w:rFonts w:hint="default" w:ascii="Times New Roman" w:hAnsi="Times New Roman" w:eastAsia="宋体" w:cs="Times New Roman"/>
            </w:rPr>
            <w:fldChar w:fldCharType="separate"/>
          </w:r>
          <w:r>
            <w:rPr>
              <w:rFonts w:hint="default" w:ascii="Times New Roman" w:hAnsi="Times New Roman" w:eastAsia="宋体" w:cs="Times New Roman"/>
            </w:rPr>
            <w:t>29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582D3E3">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_Toc16173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7 </w:t>
          </w:r>
          <w:r>
            <w:rPr>
              <w:rFonts w:hint="default" w:ascii="Times New Roman" w:hAnsi="Times New Roman" w:cs="Times New Roman"/>
              <w:color w:val="auto"/>
              <w:szCs w:val="21"/>
              <w:highlight w:val="none"/>
            </w:rPr>
            <w:t>Acceptance</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_Toc16173 \h </w:instrText>
          </w:r>
          <w:r>
            <w:rPr>
              <w:rFonts w:hint="default" w:ascii="Times New Roman" w:hAnsi="Times New Roman" w:eastAsia="宋体" w:cs="Times New Roman"/>
            </w:rPr>
            <w:fldChar w:fldCharType="separate"/>
          </w:r>
          <w:r>
            <w:rPr>
              <w:rFonts w:hint="default" w:ascii="Times New Roman" w:hAnsi="Times New Roman" w:eastAsia="宋体" w:cs="Times New Roman"/>
            </w:rPr>
            <w:t>32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3C86535">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_Toc13181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7.1 </w:t>
          </w:r>
          <w:r>
            <w:rPr>
              <w:rFonts w:hint="default" w:ascii="Times New Roman" w:hAnsi="Times New Roman" w:cs="Times New Roman"/>
              <w:color w:val="auto"/>
              <w:szCs w:val="21"/>
              <w:highlight w:val="none"/>
              <w:lang w:val="en-US" w:eastAsia="zh-CN"/>
            </w:rPr>
            <w:t>General</w:t>
          </w:r>
          <w:r>
            <w:rPr>
              <w:rFonts w:hint="default" w:ascii="Times New Roman" w:hAnsi="Times New Roman" w:cs="Times New Roman"/>
              <w:color w:val="auto"/>
              <w:szCs w:val="21"/>
              <w:highlight w:val="none"/>
            </w:rPr>
            <w:t xml:space="preserve"> requirements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_Toc13181 \h </w:instrText>
          </w:r>
          <w:r>
            <w:rPr>
              <w:rFonts w:hint="default" w:ascii="Times New Roman" w:hAnsi="Times New Roman" w:eastAsia="宋体" w:cs="Times New Roman"/>
            </w:rPr>
            <w:fldChar w:fldCharType="separate"/>
          </w:r>
          <w:r>
            <w:rPr>
              <w:rFonts w:hint="default" w:ascii="Times New Roman" w:hAnsi="Times New Roman" w:eastAsia="宋体" w:cs="Times New Roman"/>
            </w:rPr>
            <w:t>32</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8092AE0">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_Toc15992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7.2 </w:t>
          </w:r>
          <w:r>
            <w:rPr>
              <w:rFonts w:hint="default" w:ascii="Times New Roman" w:hAnsi="Times New Roman" w:cs="Times New Roman"/>
              <w:color w:val="auto"/>
              <w:szCs w:val="21"/>
              <w:highlight w:val="none"/>
            </w:rPr>
            <w:t>Civil engineering</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_Toc15992 \h </w:instrText>
          </w:r>
          <w:r>
            <w:rPr>
              <w:rFonts w:hint="default" w:ascii="Times New Roman" w:hAnsi="Times New Roman" w:eastAsia="宋体" w:cs="Times New Roman"/>
            </w:rPr>
            <w:fldChar w:fldCharType="separate"/>
          </w:r>
          <w:r>
            <w:rPr>
              <w:rFonts w:hint="default" w:ascii="Times New Roman" w:hAnsi="Times New Roman" w:eastAsia="宋体" w:cs="Times New Roman"/>
            </w:rPr>
            <w:t>33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1D33802E">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_Toc23606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7.3 </w:t>
          </w:r>
          <w:r>
            <w:rPr>
              <w:rFonts w:hint="default" w:ascii="Times New Roman" w:hAnsi="Times New Roman" w:cs="Times New Roman"/>
              <w:color w:val="auto"/>
              <w:szCs w:val="21"/>
              <w:highlight w:val="none"/>
            </w:rPr>
            <w:t>Equipment</w:t>
          </w:r>
          <w:r>
            <w:rPr>
              <w:rFonts w:hint="default" w:ascii="Times New Roman" w:hAnsi="Times New Roman" w:cs="Times New Roman"/>
              <w:color w:val="auto"/>
              <w:highlight w:val="none"/>
            </w:rPr>
            <w:t xml:space="preserve"> engineering</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_Toc23606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35</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297D6216">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_Toc9118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30"/>
              <w:lang w:val="zh-CN" w:eastAsia="zh-CN"/>
            </w:rPr>
            <w:t xml:space="preserve">8 </w:t>
          </w:r>
          <w:r>
            <w:rPr>
              <w:rFonts w:hint="eastAsia" w:ascii="Times New Roman" w:hAnsi="Times New Roman" w:eastAsia="宋体" w:cs="Times New Roman"/>
              <w:szCs w:val="30"/>
              <w:lang w:val="en-US" w:eastAsia="zh-CN"/>
            </w:rPr>
            <w:t>Maintainance</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_Toc9118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4D69C662">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_Toc5488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8.1 </w:t>
          </w:r>
          <w:r>
            <w:rPr>
              <w:rFonts w:hint="default" w:ascii="Times New Roman" w:hAnsi="Times New Roman" w:cs="Times New Roman"/>
              <w:color w:val="auto"/>
              <w:szCs w:val="21"/>
              <w:highlight w:val="none"/>
              <w:lang w:val="en-US" w:eastAsia="zh-CN"/>
            </w:rPr>
            <w:t>General</w:t>
          </w:r>
          <w:r>
            <w:rPr>
              <w:rFonts w:hint="default" w:ascii="Times New Roman" w:hAnsi="Times New Roman" w:cs="Times New Roman"/>
              <w:color w:val="auto"/>
              <w:szCs w:val="21"/>
              <w:highlight w:val="none"/>
            </w:rPr>
            <w:t xml:space="preserve"> requirements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_Toc5488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35827746">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_Toc10760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8.2 </w:t>
          </w:r>
          <w:r>
            <w:rPr>
              <w:rFonts w:hint="default" w:ascii="Times New Roman" w:hAnsi="Times New Roman" w:cs="Times New Roman"/>
              <w:color w:val="auto"/>
              <w:szCs w:val="21"/>
              <w:highlight w:val="none"/>
            </w:rPr>
            <w:t>Structur</w:t>
          </w:r>
          <w:r>
            <w:rPr>
              <w:rFonts w:hint="eastAsia" w:ascii="Times New Roman" w:hAnsi="Times New Roman" w:cs="Times New Roman"/>
              <w:color w:val="auto"/>
              <w:szCs w:val="21"/>
              <w:highlight w:val="none"/>
              <w:lang w:val="en-US" w:eastAsia="zh-CN"/>
            </w:rPr>
            <w:t>e</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_Toc10760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7AC6C699">
          <w:pPr>
            <w:pStyle w:val="17"/>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_Toc10114 </w:instrText>
          </w:r>
          <w:r>
            <w:rPr>
              <w:rFonts w:hint="default" w:ascii="Times New Roman" w:hAnsi="Times New Roman" w:eastAsia="宋体" w:cs="Times New Roman"/>
              <w:szCs w:val="21"/>
              <w:highlight w:val="none"/>
            </w:rPr>
            <w:fldChar w:fldCharType="separate"/>
          </w:r>
          <w:r>
            <w:rPr>
              <w:rFonts w:hint="default" w:ascii="Times New Roman" w:hAnsi="Times New Roman" w:eastAsia="宋体" w:cs="Times New Roman"/>
              <w:bCs/>
              <w:szCs w:val="28"/>
              <w:lang w:val="en-US" w:eastAsia="zh-CN"/>
            </w:rPr>
            <w:t xml:space="preserve">8.3 </w:t>
          </w:r>
          <w:r>
            <w:rPr>
              <w:rFonts w:hint="default" w:ascii="Times New Roman" w:hAnsi="Times New Roman" w:cs="Times New Roman"/>
              <w:color w:val="auto"/>
              <w:highlight w:val="none"/>
            </w:rPr>
            <w:t>Equipment</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_Toc10114 \h </w:instrText>
          </w:r>
          <w:r>
            <w:rPr>
              <w:rFonts w:hint="default" w:ascii="Times New Roman" w:hAnsi="Times New Roman" w:eastAsia="宋体" w:cs="Times New Roman"/>
            </w:rPr>
            <w:fldChar w:fldCharType="separate"/>
          </w:r>
          <w:r>
            <w:rPr>
              <w:rFonts w:hint="default" w:ascii="Times New Roman" w:hAnsi="Times New Roman" w:eastAsia="宋体" w:cs="Times New Roman"/>
            </w:rPr>
            <w:t>38</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7F6A6B22">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_Toc20736 </w:instrText>
          </w:r>
          <w:r>
            <w:rPr>
              <w:rFonts w:hint="default" w:ascii="Times New Roman" w:hAnsi="Times New Roman" w:eastAsia="宋体" w:cs="Times New Roman"/>
              <w:szCs w:val="21"/>
              <w:highlight w:val="none"/>
            </w:rPr>
            <w:fldChar w:fldCharType="separate"/>
          </w:r>
          <w:r>
            <w:rPr>
              <w:rFonts w:hint="default" w:ascii="Times New Roman" w:hAnsi="Times New Roman" w:cs="Times New Roman"/>
              <w:color w:val="auto"/>
              <w:szCs w:val="21"/>
              <w:highlight w:val="none"/>
            </w:rPr>
            <w:t>Appendix</w:t>
          </w:r>
          <w:r>
            <w:rPr>
              <w:rFonts w:hint="default" w:ascii="Times New Roman" w:hAnsi="Times New Roman" w:cs="Times New Roman"/>
              <w:color w:val="auto"/>
              <w:szCs w:val="21"/>
              <w:highlight w:val="none"/>
              <w:lang w:val="en-US" w:eastAsia="zh-CN"/>
            </w:rPr>
            <w:t xml:space="preserve"> A </w:t>
          </w:r>
          <w:r>
            <w:rPr>
              <w:rFonts w:hint="default" w:ascii="Times New Roman" w:hAnsi="Times New Roman" w:cs="Times New Roman"/>
              <w:color w:val="auto"/>
              <w:szCs w:val="21"/>
              <w:highlight w:val="none"/>
            </w:rPr>
            <w:t xml:space="preserve"> Additional Elevator Project Inspection Project</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_Toc20736 \h </w:instrText>
          </w:r>
          <w:r>
            <w:rPr>
              <w:rFonts w:hint="default" w:ascii="Times New Roman" w:hAnsi="Times New Roman" w:eastAsia="宋体" w:cs="Times New Roman"/>
            </w:rPr>
            <w:fldChar w:fldCharType="separate"/>
          </w:r>
          <w:r>
            <w:rPr>
              <w:rFonts w:hint="default" w:ascii="Times New Roman" w:hAnsi="Times New Roman" w:eastAsia="宋体" w:cs="Times New Roman"/>
            </w:rPr>
            <w:t>39</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75BC9DC4">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_Toc13233 </w:instrText>
          </w:r>
          <w:r>
            <w:rPr>
              <w:rFonts w:hint="default" w:ascii="Times New Roman" w:hAnsi="Times New Roman" w:eastAsia="宋体" w:cs="Times New Roman"/>
              <w:szCs w:val="21"/>
              <w:highlight w:val="none"/>
            </w:rPr>
            <w:fldChar w:fldCharType="separate"/>
          </w:r>
          <w:r>
            <w:rPr>
              <w:rFonts w:hint="default" w:ascii="Times New Roman" w:hAnsi="Times New Roman" w:cs="Times New Roman"/>
              <w:color w:val="auto"/>
              <w:szCs w:val="21"/>
              <w:highlight w:val="none"/>
            </w:rPr>
            <w:t>Explanation of wording</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_Toc13233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40</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726FE873">
          <w:pPr>
            <w:pStyle w:val="16"/>
            <w:tabs>
              <w:tab w:val="right" w:leader="dot" w:pos="8306"/>
            </w:tabs>
            <w:rPr>
              <w:rFonts w:hint="default" w:ascii="Times New Roman" w:hAnsi="Times New Roman" w:eastAsia="宋体" w:cs="Times New Roman"/>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_Toc24398 </w:instrText>
          </w:r>
          <w:r>
            <w:rPr>
              <w:rFonts w:hint="default" w:ascii="Times New Roman" w:hAnsi="Times New Roman" w:eastAsia="宋体" w:cs="Times New Roman"/>
              <w:szCs w:val="21"/>
              <w:highlight w:val="none"/>
            </w:rPr>
            <w:fldChar w:fldCharType="separate"/>
          </w:r>
          <w:r>
            <w:rPr>
              <w:rFonts w:hint="default" w:ascii="Times New Roman" w:hAnsi="Times New Roman" w:cs="Times New Roman"/>
              <w:color w:val="auto"/>
              <w:szCs w:val="21"/>
              <w:highlight w:val="none"/>
            </w:rPr>
            <w:t>List of quoted standards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_Toc24398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41</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p>
        <w:p w14:paraId="04CF13E8">
          <w:pPr>
            <w:pStyle w:val="16"/>
            <w:tabs>
              <w:tab w:val="right" w:leader="dot" w:pos="8306"/>
            </w:tabs>
            <w:rPr>
              <w:rFonts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fldChar w:fldCharType="begin"/>
          </w:r>
          <w:r>
            <w:rPr>
              <w:rFonts w:hint="default" w:ascii="Times New Roman" w:hAnsi="Times New Roman" w:eastAsia="宋体" w:cs="Times New Roman"/>
              <w:szCs w:val="21"/>
              <w:highlight w:val="none"/>
            </w:rPr>
            <w:instrText xml:space="preserve"> HYPERLINK \l _Toc19926 </w:instrText>
          </w:r>
          <w:r>
            <w:rPr>
              <w:rFonts w:hint="default" w:ascii="Times New Roman" w:hAnsi="Times New Roman" w:eastAsia="宋体" w:cs="Times New Roman"/>
              <w:szCs w:val="21"/>
              <w:highlight w:val="none"/>
            </w:rPr>
            <w:fldChar w:fldCharType="separate"/>
          </w:r>
          <w:r>
            <w:rPr>
              <w:rFonts w:hint="default" w:ascii="Times New Roman" w:hAnsi="Times New Roman" w:cs="Times New Roman"/>
              <w:color w:val="auto"/>
              <w:szCs w:val="21"/>
              <w:highlight w:val="none"/>
            </w:rPr>
            <w:t>Addition:Explanation of provisions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_Toc19926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43</w:t>
          </w:r>
          <w:r>
            <w:rPr>
              <w:rFonts w:hint="default" w:ascii="Times New Roman" w:hAnsi="Times New Roman" w:eastAsia="宋体" w:cs="Times New Roman"/>
            </w:rPr>
            <w:fldChar w:fldCharType="end"/>
          </w:r>
          <w:r>
            <w:rPr>
              <w:rFonts w:hint="default" w:ascii="Times New Roman" w:hAnsi="Times New Roman" w:eastAsia="宋体" w:cs="Times New Roman"/>
              <w:color w:val="auto"/>
              <w:szCs w:val="21"/>
              <w:highlight w:val="none"/>
            </w:rPr>
            <w:fldChar w:fldCharType="end"/>
          </w:r>
          <w:r>
            <w:rPr>
              <w:rFonts w:ascii="Times New Roman" w:hAnsi="Times New Roman" w:cs="Times New Roman"/>
              <w:b/>
              <w:color w:val="auto"/>
              <w:szCs w:val="21"/>
              <w:highlight w:val="none"/>
            </w:rPr>
            <w:fldChar w:fldCharType="end"/>
          </w:r>
        </w:p>
      </w:sdtContent>
    </w:sdt>
    <w:p w14:paraId="1A5902E0">
      <w:pPr>
        <w:shd w:val="clear"/>
        <w:rPr>
          <w:rFonts w:ascii="Times New Roman" w:hAnsi="Times New Roman" w:cs="Times New Roman"/>
          <w:color w:val="auto"/>
          <w:szCs w:val="21"/>
          <w:highlight w: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63531357">
      <w:pPr>
        <w:pStyle w:val="2"/>
        <w:keepNext w:val="0"/>
        <w:keepLines w:val="0"/>
        <w:numPr>
          <w:ilvl w:val="0"/>
          <w:numId w:val="6"/>
        </w:numPr>
        <w:tabs>
          <w:tab w:val="clear" w:pos="420"/>
        </w:tabs>
        <w:bidi w:val="0"/>
        <w:spacing w:before="0" w:beforeLines="0" w:after="0" w:afterLines="0"/>
        <w:ind w:left="425" w:leftChars="0" w:hanging="425" w:firstLineChars="0"/>
        <w:rPr>
          <w:rFonts w:hint="eastAsia" w:ascii="Times New Roman" w:hAnsi="Times New Roman" w:eastAsia="宋体" w:cs="Times New Roman"/>
          <w:bCs/>
          <w:color w:val="auto"/>
          <w:szCs w:val="30"/>
          <w:highlight w:val="none"/>
          <w:lang w:val="zh-CN" w:eastAsia="zh-CN"/>
        </w:rPr>
      </w:pPr>
      <w:bookmarkStart w:id="7" w:name="_Toc4878"/>
      <w:bookmarkStart w:id="8" w:name="_Toc29532"/>
      <w:r>
        <w:rPr>
          <w:rFonts w:hint="default" w:ascii="Times New Roman" w:hAnsi="Times New Roman" w:eastAsia="宋体" w:cs="Times New Roman"/>
          <w:bCs/>
          <w:color w:val="auto"/>
          <w:szCs w:val="30"/>
          <w:highlight w:val="none"/>
          <w:lang w:val="zh-CN" w:eastAsia="zh-CN"/>
        </w:rPr>
        <w:t>总　　则</w:t>
      </w:r>
      <w:bookmarkEnd w:id="3"/>
      <w:bookmarkEnd w:id="4"/>
      <w:bookmarkEnd w:id="5"/>
      <w:bookmarkEnd w:id="6"/>
      <w:bookmarkEnd w:id="7"/>
      <w:bookmarkEnd w:id="8"/>
    </w:p>
    <w:p w14:paraId="649275BB">
      <w:pPr>
        <w:numPr>
          <w:ilvl w:val="0"/>
          <w:numId w:val="7"/>
        </w:numPr>
        <w:spacing w:line="360" w:lineRule="auto"/>
        <w:ind w:left="0" w:leftChars="0" w:firstLine="0" w:firstLineChars="0"/>
        <w:rPr>
          <w:rFonts w:hint="default" w:ascii="Times New Roman" w:hAnsi="Times New Roman" w:eastAsia="宋体" w:cs="Times New Roman"/>
          <w:sz w:val="24"/>
          <w:highlight w:val="none"/>
          <w:lang w:val="zh-CN" w:eastAsia="zh-CN"/>
        </w:rPr>
      </w:pPr>
      <w:r>
        <w:rPr>
          <w:rFonts w:hint="default" w:ascii="Times New Roman" w:hAnsi="Times New Roman" w:eastAsia="宋体" w:cs="Times New Roman"/>
          <w:sz w:val="24"/>
          <w:highlight w:val="none"/>
          <w:lang w:val="en-US" w:eastAsia="zh-CN"/>
        </w:rPr>
        <w:t>为</w:t>
      </w:r>
      <w:r>
        <w:rPr>
          <w:rFonts w:hint="eastAsia" w:ascii="Times New Roman" w:hAnsi="Times New Roman" w:eastAsia="宋体" w:cs="Times New Roman"/>
          <w:sz w:val="24"/>
          <w:highlight w:val="none"/>
          <w:lang w:val="en-US" w:eastAsia="zh-CN"/>
        </w:rPr>
        <w:t>规范</w:t>
      </w:r>
      <w:r>
        <w:rPr>
          <w:rFonts w:hint="default" w:ascii="Times New Roman" w:hAnsi="Times New Roman" w:eastAsia="宋体" w:cs="Times New Roman"/>
          <w:sz w:val="24"/>
          <w:highlight w:val="none"/>
          <w:lang w:val="en-US" w:eastAsia="zh-CN"/>
        </w:rPr>
        <w:t>既有居住区加装电梯工程</w:t>
      </w:r>
      <w:r>
        <w:rPr>
          <w:rFonts w:hint="eastAsia" w:ascii="Times New Roman" w:hAnsi="Times New Roman" w:eastAsia="宋体" w:cs="Times New Roman"/>
          <w:sz w:val="24"/>
          <w:highlight w:val="none"/>
          <w:lang w:val="en-US" w:eastAsia="zh-CN"/>
        </w:rPr>
        <w:t>的技术要求</w:t>
      </w:r>
      <w:r>
        <w:rPr>
          <w:rFonts w:hint="default" w:ascii="Times New Roman" w:hAnsi="Times New Roman" w:eastAsia="宋体" w:cs="Times New Roman"/>
          <w:sz w:val="24"/>
          <w:highlight w:val="none"/>
          <w:lang w:val="en-US" w:eastAsia="zh-CN"/>
        </w:rPr>
        <w:t>，</w:t>
      </w:r>
      <w:r>
        <w:rPr>
          <w:rFonts w:hint="eastAsia" w:ascii="Times New Roman" w:hAnsi="Times New Roman" w:eastAsia="宋体" w:cs="Times New Roman"/>
          <w:sz w:val="24"/>
          <w:highlight w:val="none"/>
          <w:lang w:val="en-US" w:eastAsia="zh-CN"/>
        </w:rPr>
        <w:t>保障</w:t>
      </w:r>
      <w:r>
        <w:rPr>
          <w:rFonts w:hint="default" w:ascii="Times New Roman" w:hAnsi="Times New Roman" w:eastAsia="宋体" w:cs="Times New Roman"/>
          <w:sz w:val="24"/>
          <w:highlight w:val="none"/>
          <w:lang w:val="en-US" w:eastAsia="zh-CN"/>
        </w:rPr>
        <w:t>工程质量，制定本标准。</w:t>
      </w:r>
    </w:p>
    <w:p w14:paraId="3BF1A414">
      <w:pPr>
        <w:widowControl/>
        <w:jc w:val="left"/>
        <w:rPr>
          <w:rFonts w:hint="default"/>
          <w:highlight w:val="none"/>
          <w:lang w:val="en-US" w:eastAsia="zh-CN"/>
        </w:rPr>
      </w:pPr>
      <w:r>
        <w:rPr>
          <w:rFonts w:hint="default" w:ascii="Times New Roman" w:hAnsi="Times New Roman" w:cs="Times New Roman"/>
          <w:color w:val="auto"/>
          <w:highlight w:val="none"/>
          <w:shd w:val="pct10" w:color="auto" w:fill="FFFFFF"/>
          <w:lang w:val="en-US" w:eastAsia="zh-CN"/>
        </w:rPr>
        <w:t>【条文说明】随着社会经济快速发展，人民生活水平不断提高，人们对住宅居住</w:t>
      </w:r>
      <w:r>
        <w:rPr>
          <w:rFonts w:hint="eastAsia" w:ascii="Times New Roman" w:hAnsi="Times New Roman" w:cs="Times New Roman"/>
          <w:color w:val="auto"/>
          <w:highlight w:val="none"/>
          <w:shd w:val="pct10" w:color="auto" w:fill="FFFFFF"/>
          <w:lang w:val="en-US" w:eastAsia="zh-CN"/>
        </w:rPr>
        <w:t>以及好房子</w:t>
      </w:r>
      <w:r>
        <w:rPr>
          <w:rFonts w:hint="default" w:ascii="Times New Roman" w:hAnsi="Times New Roman" w:cs="Times New Roman"/>
          <w:color w:val="auto"/>
          <w:highlight w:val="none"/>
          <w:shd w:val="pct10" w:color="auto" w:fill="FFFFFF"/>
          <w:lang w:val="en-US" w:eastAsia="zh-CN"/>
        </w:rPr>
        <w:t>标准的要求逐渐提高，未设置电梯的老旧小区居民要求解决“上下楼困难”的呼声日益高涨。尤其随着人口</w:t>
      </w:r>
      <w:r>
        <w:rPr>
          <w:rFonts w:hint="eastAsia" w:ascii="Times New Roman" w:hAnsi="Times New Roman" w:cs="Times New Roman"/>
          <w:color w:val="auto"/>
          <w:highlight w:val="none"/>
          <w:shd w:val="pct10" w:color="auto" w:fill="FFFFFF"/>
          <w:lang w:val="en-US" w:eastAsia="zh-CN"/>
        </w:rPr>
        <w:t>逐渐</w:t>
      </w:r>
      <w:r>
        <w:rPr>
          <w:rFonts w:hint="default" w:ascii="Times New Roman" w:hAnsi="Times New Roman" w:cs="Times New Roman"/>
          <w:color w:val="auto"/>
          <w:highlight w:val="none"/>
          <w:shd w:val="pct10" w:color="auto" w:fill="FFFFFF"/>
          <w:lang w:val="en-US" w:eastAsia="zh-CN"/>
        </w:rPr>
        <w:t>老龄化，</w:t>
      </w:r>
      <w:r>
        <w:rPr>
          <w:rFonts w:hint="eastAsia" w:ascii="Times New Roman" w:hAnsi="Times New Roman" w:cs="Times New Roman"/>
          <w:color w:val="auto"/>
          <w:highlight w:val="none"/>
          <w:shd w:val="pct10" w:color="auto" w:fill="FFFFFF"/>
          <w:lang w:val="en-US" w:eastAsia="zh-CN"/>
        </w:rPr>
        <w:t>高龄老人、独居老人、生活不能自理老人的比例日益增加，既有居住区因没有设置电梯给居民生活带来极大的不便，适老化改造和</w:t>
      </w:r>
      <w:r>
        <w:rPr>
          <w:rFonts w:hint="default" w:ascii="Times New Roman" w:hAnsi="Times New Roman" w:cs="Times New Roman"/>
          <w:color w:val="auto"/>
          <w:highlight w:val="none"/>
          <w:shd w:val="pct10" w:color="auto" w:fill="FFFFFF"/>
          <w:lang w:val="en-US" w:eastAsia="zh-CN"/>
        </w:rPr>
        <w:t>老旧住宅中电梯需求矛盾日益突出，</w:t>
      </w:r>
      <w:r>
        <w:rPr>
          <w:rFonts w:hint="default" w:ascii="Times New Roman" w:hAnsi="Times New Roman" w:cs="Times New Roman"/>
          <w:color w:val="auto"/>
          <w:highlight w:val="none"/>
          <w:shd w:val="pct10" w:color="auto" w:fill="FFFFFF"/>
        </w:rPr>
        <w:t>为提升老旧小区的使用功能，改善居住品质，满足</w:t>
      </w:r>
      <w:r>
        <w:rPr>
          <w:rFonts w:hint="eastAsia" w:ascii="Times New Roman" w:hAnsi="Times New Roman" w:cs="Times New Roman"/>
          <w:color w:val="auto"/>
          <w:highlight w:val="none"/>
          <w:shd w:val="pct10" w:color="auto" w:fill="FFFFFF"/>
          <w:lang w:val="en-US" w:eastAsia="zh-CN"/>
        </w:rPr>
        <w:t>老、弱、病、残、孕等住户群体对楼宇垂直交通的便利性需求</w:t>
      </w:r>
      <w:r>
        <w:rPr>
          <w:rFonts w:hint="default" w:ascii="Times New Roman" w:hAnsi="Times New Roman" w:cs="Times New Roman"/>
          <w:color w:val="auto"/>
          <w:highlight w:val="none"/>
          <w:shd w:val="pct10" w:color="auto" w:fill="FFFFFF"/>
          <w:lang w:eastAsia="zh-CN"/>
        </w:rPr>
        <w:t>，</w:t>
      </w:r>
      <w:r>
        <w:rPr>
          <w:rFonts w:hint="default" w:ascii="Times New Roman" w:hAnsi="Times New Roman" w:cs="Times New Roman"/>
          <w:color w:val="auto"/>
          <w:highlight w:val="none"/>
          <w:shd w:val="pct10" w:color="auto" w:fill="FFFFFF"/>
        </w:rPr>
        <w:t>规范</w:t>
      </w:r>
      <w:r>
        <w:rPr>
          <w:rFonts w:hint="default" w:ascii="Times New Roman" w:hAnsi="Times New Roman" w:cs="Times New Roman"/>
          <w:color w:val="auto"/>
          <w:highlight w:val="none"/>
          <w:shd w:val="pct10" w:color="auto" w:fill="FFFFFF"/>
          <w:lang w:val="en-US" w:eastAsia="zh-CN"/>
        </w:rPr>
        <w:t>老旧小区</w:t>
      </w:r>
      <w:r>
        <w:rPr>
          <w:rFonts w:hint="default" w:ascii="Times New Roman" w:hAnsi="Times New Roman" w:cs="Times New Roman"/>
          <w:color w:val="auto"/>
          <w:highlight w:val="none"/>
          <w:shd w:val="pct10" w:color="auto" w:fill="FFFFFF"/>
        </w:rPr>
        <w:t>加装电梯工程建设的技术要求，</w:t>
      </w:r>
      <w:r>
        <w:rPr>
          <w:rFonts w:hint="default" w:ascii="Times New Roman" w:hAnsi="Times New Roman" w:cs="Times New Roman"/>
          <w:color w:val="auto"/>
          <w:highlight w:val="none"/>
          <w:shd w:val="pct10" w:color="auto" w:fill="FFFFFF"/>
          <w:lang w:val="en-US" w:eastAsia="zh-CN"/>
        </w:rPr>
        <w:t>制定本标准。</w:t>
      </w:r>
    </w:p>
    <w:p w14:paraId="2E7C91EC">
      <w:pPr>
        <w:numPr>
          <w:ilvl w:val="0"/>
          <w:numId w:val="7"/>
        </w:numPr>
        <w:spacing w:line="360" w:lineRule="auto"/>
        <w:ind w:left="0" w:leftChars="0" w:firstLine="0" w:firstLineChars="0"/>
        <w:rPr>
          <w:rFonts w:hint="default" w:ascii="Times New Roman" w:hAnsi="Times New Roman" w:eastAsia="宋体" w:cs="Times New Roman"/>
          <w:sz w:val="24"/>
          <w:highlight w:val="none"/>
          <w:lang w:val="zh-CN" w:eastAsia="zh-CN"/>
        </w:rPr>
      </w:pPr>
      <w:r>
        <w:rPr>
          <w:rFonts w:hint="default" w:ascii="Times New Roman" w:hAnsi="Times New Roman" w:eastAsia="宋体" w:cs="Times New Roman"/>
          <w:sz w:val="24"/>
          <w:highlight w:val="none"/>
          <w:lang w:val="en-US" w:eastAsia="zh-CN"/>
        </w:rPr>
        <w:t>本</w:t>
      </w:r>
      <w:r>
        <w:rPr>
          <w:rFonts w:hint="default" w:ascii="Times New Roman" w:hAnsi="Times New Roman" w:eastAsia="宋体" w:cs="Times New Roman"/>
          <w:sz w:val="24"/>
          <w:highlight w:val="none"/>
          <w:lang w:val="zh-CN" w:eastAsia="zh-CN"/>
        </w:rPr>
        <w:t>标准适用于</w:t>
      </w:r>
      <w:r>
        <w:rPr>
          <w:rFonts w:hint="default" w:ascii="Times New Roman" w:hAnsi="Times New Roman" w:eastAsia="宋体" w:cs="Times New Roman"/>
          <w:sz w:val="24"/>
          <w:highlight w:val="none"/>
          <w:lang w:val="en-US" w:eastAsia="zh-CN"/>
        </w:rPr>
        <w:t>既有居住区加装电梯</w:t>
      </w:r>
      <w:r>
        <w:rPr>
          <w:rFonts w:hint="eastAsia" w:ascii="Times New Roman" w:hAnsi="Times New Roman" w:eastAsia="宋体" w:cs="Times New Roman"/>
          <w:sz w:val="24"/>
          <w:highlight w:val="none"/>
          <w:lang w:val="en-US" w:eastAsia="zh-CN"/>
        </w:rPr>
        <w:t>工程</w:t>
      </w:r>
      <w:r>
        <w:rPr>
          <w:rFonts w:hint="default" w:ascii="Times New Roman" w:hAnsi="Times New Roman" w:eastAsia="宋体" w:cs="Times New Roman"/>
          <w:sz w:val="24"/>
          <w:highlight w:val="none"/>
          <w:lang w:val="en-US" w:eastAsia="zh-CN"/>
        </w:rPr>
        <w:t>的</w:t>
      </w:r>
      <w:r>
        <w:rPr>
          <w:rFonts w:hint="eastAsia" w:ascii="Times New Roman" w:hAnsi="Times New Roman" w:eastAsia="宋体" w:cs="Times New Roman"/>
          <w:sz w:val="24"/>
          <w:highlight w:val="none"/>
          <w:lang w:val="en-US" w:eastAsia="zh-CN"/>
        </w:rPr>
        <w:t>可行性评估</w:t>
      </w:r>
      <w:r>
        <w:rPr>
          <w:rFonts w:hint="default" w:ascii="Times New Roman" w:hAnsi="Times New Roman" w:eastAsia="宋体" w:cs="Times New Roman"/>
          <w:sz w:val="24"/>
          <w:highlight w:val="none"/>
          <w:lang w:val="en-US" w:eastAsia="zh-CN"/>
        </w:rPr>
        <w:t>、设计、施工、验收与维护。</w:t>
      </w:r>
    </w:p>
    <w:p w14:paraId="32674D85">
      <w:pPr>
        <w:numPr>
          <w:ilvl w:val="0"/>
          <w:numId w:val="7"/>
        </w:numPr>
        <w:spacing w:line="360" w:lineRule="auto"/>
        <w:ind w:left="0" w:leftChars="0" w:firstLine="0" w:firstLineChars="0"/>
        <w:rPr>
          <w:rFonts w:ascii="Times New Roman" w:hAnsi="Times New Roman" w:cs="Times New Roman"/>
          <w:color w:val="auto"/>
          <w:highlight w:val="none"/>
          <w:lang w:val="zh-CN"/>
        </w:rPr>
      </w:pPr>
      <w:r>
        <w:rPr>
          <w:rFonts w:hint="default" w:ascii="Times New Roman" w:hAnsi="Times New Roman" w:eastAsia="宋体" w:cs="Times New Roman"/>
          <w:sz w:val="24"/>
          <w:highlight w:val="none"/>
          <w:lang w:val="en-US" w:eastAsia="zh-CN"/>
        </w:rPr>
        <w:t>既有居住区加装电梯</w:t>
      </w:r>
      <w:r>
        <w:rPr>
          <w:rFonts w:hint="eastAsia" w:ascii="Times New Roman" w:hAnsi="Times New Roman" w:eastAsia="宋体" w:cs="Times New Roman"/>
          <w:sz w:val="24"/>
          <w:highlight w:val="none"/>
          <w:lang w:val="en-US" w:eastAsia="zh-CN"/>
        </w:rPr>
        <w:t>工程</w:t>
      </w:r>
      <w:r>
        <w:rPr>
          <w:rFonts w:hint="default" w:ascii="Times New Roman" w:hAnsi="Times New Roman" w:eastAsia="宋体" w:cs="Times New Roman"/>
          <w:sz w:val="24"/>
          <w:highlight w:val="none"/>
          <w:lang w:val="zh-CN" w:eastAsia="zh-CN"/>
        </w:rPr>
        <w:t>除应符合本标准规定外，尚应符合国家现行有关标准和现行中国工程建设标准化协会有关标准的规定。</w:t>
      </w:r>
      <w:r>
        <w:rPr>
          <w:rFonts w:hint="default" w:ascii="Times New Roman" w:hAnsi="Times New Roman" w:cs="Times New Roman"/>
          <w:color w:val="auto"/>
          <w:highlight w:val="none"/>
          <w:lang w:val="zh-CN"/>
        </w:rPr>
        <w:br w:type="page"/>
      </w:r>
    </w:p>
    <w:p w14:paraId="7CC1ACC2">
      <w:pPr>
        <w:pStyle w:val="2"/>
        <w:keepNext w:val="0"/>
        <w:keepLines w:val="0"/>
        <w:numPr>
          <w:ilvl w:val="0"/>
          <w:numId w:val="6"/>
        </w:numPr>
        <w:tabs>
          <w:tab w:val="clear" w:pos="420"/>
        </w:tabs>
        <w:bidi w:val="0"/>
        <w:spacing w:before="0" w:beforeLines="0" w:after="0" w:afterLines="0"/>
        <w:ind w:left="425" w:leftChars="0" w:hanging="425" w:firstLineChars="0"/>
        <w:rPr>
          <w:rFonts w:hint="eastAsia" w:ascii="Times New Roman" w:hAnsi="Times New Roman" w:eastAsia="宋体" w:cs="Times New Roman"/>
          <w:bCs/>
          <w:color w:val="auto"/>
          <w:szCs w:val="30"/>
          <w:highlight w:val="none"/>
          <w:lang w:val="zh-CN" w:eastAsia="zh-CN"/>
        </w:rPr>
      </w:pPr>
      <w:bookmarkStart w:id="9" w:name="_Toc24263"/>
      <w:bookmarkStart w:id="10" w:name="_Toc29357"/>
      <w:r>
        <w:rPr>
          <w:rFonts w:hint="default" w:ascii="Times New Roman" w:hAnsi="Times New Roman" w:eastAsia="宋体" w:cs="Times New Roman"/>
          <w:bCs/>
          <w:color w:val="auto"/>
          <w:szCs w:val="30"/>
          <w:highlight w:val="none"/>
          <w:lang w:val="zh-CN" w:eastAsia="zh-CN"/>
        </w:rPr>
        <w:t>术　　语</w:t>
      </w:r>
      <w:bookmarkEnd w:id="9"/>
      <w:bookmarkEnd w:id="10"/>
    </w:p>
    <w:p w14:paraId="32864033">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既有居住区    existing residential building</w:t>
      </w:r>
    </w:p>
    <w:p w14:paraId="7409221A">
      <w:pPr>
        <w:numPr>
          <w:ilvl w:val="-1"/>
          <w:numId w:val="0"/>
        </w:numPr>
        <w:shd w:val="clear"/>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zh-CN" w:eastAsia="zh-CN"/>
        </w:rPr>
        <w:t>已建成使用的以居住为目的的民用区域。</w:t>
      </w:r>
    </w:p>
    <w:p w14:paraId="785003AB">
      <w:pPr>
        <w:pStyle w:val="12"/>
        <w:rPr>
          <w:rFonts w:hint="default"/>
          <w:highlight w:val="none"/>
          <w:lang w:val="zh-CN"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第2.0.1条</w:t>
      </w:r>
    </w:p>
    <w:p w14:paraId="04883C49">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加装电梯</w:t>
      </w:r>
      <w:r>
        <w:rPr>
          <w:rFonts w:hint="eastAsia" w:ascii="Times New Roman" w:hAnsi="Times New Roman" w:eastAsia="宋体" w:cs="Times New Roman"/>
          <w:color w:val="auto"/>
          <w:sz w:val="24"/>
          <w:szCs w:val="24"/>
          <w:highlight w:val="none"/>
          <w:lang w:val="en-US" w:eastAsia="zh-CN"/>
        </w:rPr>
        <w:t>工程</w:t>
      </w:r>
      <w:r>
        <w:rPr>
          <w:rFonts w:hint="default" w:ascii="Times New Roman" w:hAnsi="Times New Roman" w:eastAsia="宋体" w:cs="Times New Roman"/>
          <w:color w:val="auto"/>
          <w:sz w:val="24"/>
          <w:szCs w:val="24"/>
          <w:highlight w:val="none"/>
          <w:lang w:val="zh-CN" w:eastAsia="zh-CN"/>
        </w:rPr>
        <w:t xml:space="preserve">    </w:t>
      </w:r>
      <w:r>
        <w:rPr>
          <w:rFonts w:hint="default" w:ascii="Times New Roman" w:hAnsi="Times New Roman" w:eastAsia="宋体" w:cs="Times New Roman"/>
          <w:color w:val="auto"/>
          <w:sz w:val="24"/>
          <w:szCs w:val="24"/>
          <w:highlight w:val="none"/>
          <w:lang w:val="en-US" w:eastAsia="zh-CN"/>
        </w:rPr>
        <w:t>elevator adding to existing residential building</w:t>
      </w:r>
    </w:p>
    <w:p w14:paraId="0577CA20">
      <w:pPr>
        <w:numPr>
          <w:ilvl w:val="-1"/>
          <w:numId w:val="0"/>
        </w:numPr>
        <w:shd w:val="clear"/>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在既有居住区外部适当位置</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开挖底坑基础</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加建井道、</w:t>
      </w:r>
      <w:r>
        <w:rPr>
          <w:rFonts w:hint="eastAsia" w:ascii="Times New Roman" w:hAnsi="Times New Roman" w:cs="Times New Roman"/>
          <w:color w:val="auto"/>
          <w:highlight w:val="none"/>
          <w:lang w:val="en-US" w:eastAsia="zh-CN"/>
        </w:rPr>
        <w:t>电梯</w:t>
      </w:r>
      <w:r>
        <w:rPr>
          <w:rFonts w:hint="default" w:ascii="Times New Roman" w:hAnsi="Times New Roman" w:cs="Times New Roman"/>
          <w:color w:val="auto"/>
          <w:highlight w:val="none"/>
          <w:lang w:val="en-US" w:eastAsia="zh-CN"/>
        </w:rPr>
        <w:t>及配套设施的工程。</w:t>
      </w:r>
    </w:p>
    <w:p w14:paraId="466487D6">
      <w:pPr>
        <w:pStyle w:val="12"/>
        <w:rPr>
          <w:rFonts w:hint="default" w:ascii="Times New Roman" w:hAnsi="Times New Roman" w:cs="Times New Roman"/>
          <w:color w:val="auto"/>
          <w:highlight w:val="none"/>
          <w:u w:val="single"/>
          <w:shd w:val="pct10" w:color="auto" w:fill="FFFFFF"/>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】《电梯、自动扶梯、自动人行道术语》GB/T 7024-2008第2.6</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服务于住宅楼供公众使用的电梯</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《既有住宅加装电梯检验技术规范》 DB13/T 5725-2023第3.2条</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在既有住宅加装电梯井道并安装曳引与强制驱动乘客电梯或载货电梯。</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《既有多层住宅加装电梯使用管理规范》DB31/T 1415-2023</w:t>
      </w:r>
      <w:r>
        <w:rPr>
          <w:rFonts w:hint="default" w:ascii="Times New Roman" w:hAnsi="Times New Roman" w:cs="Times New Roman"/>
          <w:color w:val="auto"/>
          <w:kern w:val="2"/>
          <w:sz w:val="24"/>
          <w:szCs w:val="24"/>
          <w:highlight w:val="none"/>
          <w:u w:val="single"/>
          <w:shd w:val="pct10" w:color="auto" w:fill="FFFFFF"/>
          <w:lang w:val="en-US" w:eastAsia="zh-CN" w:bidi="ar-SA"/>
        </w:rPr>
        <w:t>第3.1条</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在既有多层住宅外部适当位置增设的电梯</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《电梯、自动扶梯、自动人行道术语》GB/T 7024-2008第2.1条</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en-US" w:eastAsia="zh-CN"/>
        </w:rPr>
        <w:t>服务于建筑物内若干特定的楼层，其轿厢运行在至少两列垂直于水平面或与铅垂线倾斜角小于15°的刚性导轨运动的永久运输设备。</w:t>
      </w:r>
      <w:r>
        <w:rPr>
          <w:rFonts w:hint="eastAsia" w:ascii="Times New Roman" w:hAnsi="Times New Roman" w:cs="Times New Roman"/>
          <w:color w:val="auto"/>
          <w:kern w:val="2"/>
          <w:sz w:val="24"/>
          <w:szCs w:val="24"/>
          <w:highlight w:val="none"/>
          <w:u w:val="single"/>
          <w:shd w:val="pct10" w:color="auto" w:fill="FFFFFF"/>
          <w:lang w:val="en-US" w:eastAsia="zh-CN" w:bidi="ar-SA"/>
        </w:rPr>
        <w:t>”</w:t>
      </w:r>
    </w:p>
    <w:p w14:paraId="4D2134BE">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平层入户</w:t>
      </w:r>
      <w:r>
        <w:rPr>
          <w:rFonts w:hint="default" w:ascii="Times New Roman" w:hAnsi="Times New Roman" w:eastAsia="宋体" w:cs="Times New Roman"/>
          <w:color w:val="auto"/>
          <w:sz w:val="24"/>
          <w:szCs w:val="24"/>
          <w:highlight w:val="none"/>
          <w:lang w:val="zh-CN" w:eastAsia="zh-CN"/>
        </w:rPr>
        <w:t xml:space="preserve">    </w:t>
      </w:r>
      <w:r>
        <w:rPr>
          <w:rFonts w:hint="default" w:ascii="Times New Roman" w:hAnsi="Times New Roman" w:eastAsia="宋体" w:cs="Times New Roman"/>
          <w:color w:val="auto"/>
          <w:sz w:val="24"/>
          <w:szCs w:val="24"/>
          <w:highlight w:val="none"/>
          <w:lang w:val="en-US" w:eastAsia="zh-CN"/>
        </w:rPr>
        <w:t>leveling entrance</w:t>
      </w:r>
    </w:p>
    <w:p w14:paraId="6AFCEF7B">
      <w:pPr>
        <w:keepNext w:val="0"/>
        <w:keepLines w:val="0"/>
        <w:pageBreakBefore w:val="0"/>
        <w:widowControl w:val="0"/>
        <w:numPr>
          <w:ilvl w:val="0"/>
          <w:numId w:val="0"/>
        </w:numPr>
        <w:shd w:val="clear"/>
        <w:kinsoku/>
        <w:wordWrap/>
        <w:overflowPunct/>
        <w:topLinePunct w:val="0"/>
        <w:autoSpaceDE/>
        <w:autoSpaceDN/>
        <w:bidi w:val="0"/>
        <w:adjustRightInd/>
        <w:snapToGrid/>
        <w:ind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加装电梯的停靠层与各层居室楼面标高相同，由各电梯停靠层可以平层进入户内的电梯加装方式。</w:t>
      </w:r>
    </w:p>
    <w:p w14:paraId="5C59A043">
      <w:pPr>
        <w:numPr>
          <w:ilvl w:val="-1"/>
          <w:numId w:val="0"/>
        </w:numPr>
        <w:shd w:val="clear"/>
        <w:ind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《既有多层住宅加装电梯技术标准》DG/TJ 08-2381-2021</w:t>
      </w:r>
      <w:r>
        <w:rPr>
          <w:rFonts w:hint="default" w:ascii="Times New Roman" w:hAnsi="Times New Roman" w:cs="Times New Roman"/>
          <w:color w:val="auto"/>
          <w:kern w:val="2"/>
          <w:sz w:val="24"/>
          <w:szCs w:val="24"/>
          <w:highlight w:val="none"/>
          <w:u w:val="single"/>
          <w:shd w:val="pct10" w:color="auto" w:fill="FFFFFF"/>
          <w:lang w:val="en-US" w:eastAsia="zh-CN" w:bidi="ar-SA"/>
        </w:rPr>
        <w:t>第2.0.2条</w:t>
      </w:r>
    </w:p>
    <w:p w14:paraId="78FF1D69">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半层入户</w:t>
      </w:r>
      <w:r>
        <w:rPr>
          <w:rFonts w:hint="default" w:ascii="Times New Roman" w:hAnsi="Times New Roman" w:eastAsia="宋体" w:cs="Times New Roman"/>
          <w:color w:val="auto"/>
          <w:sz w:val="24"/>
          <w:szCs w:val="24"/>
          <w:highlight w:val="none"/>
          <w:lang w:val="zh-CN" w:eastAsia="zh-CN"/>
        </w:rPr>
        <w:t xml:space="preserve">    </w:t>
      </w:r>
      <w:r>
        <w:rPr>
          <w:rFonts w:hint="default" w:ascii="Times New Roman" w:hAnsi="Times New Roman" w:eastAsia="宋体" w:cs="Times New Roman"/>
          <w:color w:val="auto"/>
          <w:sz w:val="24"/>
          <w:szCs w:val="24"/>
          <w:highlight w:val="none"/>
          <w:lang w:val="en-US" w:eastAsia="zh-CN"/>
        </w:rPr>
        <w:t>half-leveling entrance</w:t>
      </w:r>
    </w:p>
    <w:p w14:paraId="2AFBF762">
      <w:pPr>
        <w:pStyle w:val="12"/>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加装电梯的停靠层与各层居室楼面标高不同，需从各电梯停靠层向上或向下一定数量楼梯踏步才能进入户内的电梯加装方式。</w:t>
      </w:r>
    </w:p>
    <w:p w14:paraId="41428683">
      <w:pPr>
        <w:numPr>
          <w:ilvl w:val="-1"/>
          <w:numId w:val="0"/>
        </w:numPr>
        <w:shd w:val="clear"/>
        <w:ind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《既有多层住宅加装电梯技术标准》DG/TJ 08-2381-2021</w:t>
      </w:r>
      <w:r>
        <w:rPr>
          <w:rFonts w:hint="default" w:ascii="Times New Roman" w:hAnsi="Times New Roman" w:cs="Times New Roman"/>
          <w:color w:val="auto"/>
          <w:kern w:val="2"/>
          <w:sz w:val="24"/>
          <w:szCs w:val="24"/>
          <w:highlight w:val="none"/>
          <w:u w:val="single"/>
          <w:shd w:val="pct10" w:color="auto" w:fill="FFFFFF"/>
          <w:lang w:val="en-US" w:eastAsia="zh-CN" w:bidi="ar-SA"/>
        </w:rPr>
        <w:t>第2.0.3条</w:t>
      </w:r>
      <w:r>
        <w:rPr>
          <w:rFonts w:hint="eastAsia" w:ascii="Times New Roman" w:hAnsi="Times New Roman" w:cs="Times New Roman"/>
          <w:color w:val="auto"/>
          <w:kern w:val="2"/>
          <w:sz w:val="24"/>
          <w:szCs w:val="24"/>
          <w:highlight w:val="none"/>
          <w:u w:val="single"/>
          <w:shd w:val="pct10" w:color="auto" w:fill="FFFFFF"/>
          <w:lang w:val="en-US" w:eastAsia="zh-CN" w:bidi="ar-SA"/>
        </w:rPr>
        <w:t>。</w:t>
      </w:r>
    </w:p>
    <w:p w14:paraId="3A331045">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井道    well；shaft；hoistway</w:t>
      </w:r>
    </w:p>
    <w:p w14:paraId="72FDD231">
      <w:pPr>
        <w:numPr>
          <w:ilvl w:val="-1"/>
          <w:numId w:val="0"/>
        </w:numPr>
        <w:shd w:val="clear"/>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保证轿厢、对重（平衡重）和（或）液压缸柱塞安全运行所需的建筑空间。</w:t>
      </w:r>
    </w:p>
    <w:p w14:paraId="2DDF506D">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底坑    pit</w:t>
      </w:r>
    </w:p>
    <w:p w14:paraId="17D100EE">
      <w:pPr>
        <w:numPr>
          <w:ilvl w:val="-1"/>
          <w:numId w:val="0"/>
        </w:numPr>
        <w:shd w:val="clear"/>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底层端站地面以下的井道部分。</w:t>
      </w:r>
    </w:p>
    <w:p w14:paraId="7ADDA94A">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轿厢    car</w:t>
      </w:r>
    </w:p>
    <w:p w14:paraId="32885ACC">
      <w:pPr>
        <w:numPr>
          <w:ilvl w:val="-1"/>
          <w:numId w:val="0"/>
        </w:numPr>
        <w:shd w:val="clear"/>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电梯中用以运载乘客或其他荷载的箱型装置。</w:t>
      </w:r>
    </w:p>
    <w:p w14:paraId="02AD7B24">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eastAsia" w:ascii="Times New Roman" w:hAnsi="Times New Roman" w:eastAsia="宋体" w:cs="Times New Roman"/>
          <w:color w:val="auto"/>
          <w:sz w:val="24"/>
          <w:szCs w:val="24"/>
          <w:highlight w:val="none"/>
          <w:lang w:val="en-US" w:eastAsia="zh-CN"/>
        </w:rPr>
        <w:t>侯梯厅  elevator lobby</w:t>
      </w:r>
    </w:p>
    <w:p w14:paraId="0E8157DA">
      <w:pPr>
        <w:pStyle w:val="12"/>
        <w:ind w:firstLine="480" w:firstLineChars="200"/>
        <w:rPr>
          <w:rFonts w:hint="default"/>
          <w:lang w:val="zh-CN" w:eastAsia="zh-CN"/>
        </w:rPr>
      </w:pPr>
      <w:r>
        <w:rPr>
          <w:rFonts w:hint="default"/>
          <w:lang w:val="zh-CN" w:eastAsia="zh-CN"/>
        </w:rPr>
        <w:t>设置于电梯井道入口外侧，供居民等候电梯的专用公共空间</w:t>
      </w:r>
      <w:r>
        <w:rPr>
          <w:rFonts w:hint="eastAsia"/>
          <w:lang w:val="zh-CN" w:eastAsia="zh-CN"/>
        </w:rPr>
        <w:t>。</w:t>
      </w:r>
    </w:p>
    <w:p w14:paraId="10BCC0BB">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机房    machine room</w:t>
      </w:r>
    </w:p>
    <w:p w14:paraId="4812F2C2">
      <w:pPr>
        <w:numPr>
          <w:ilvl w:val="-1"/>
          <w:numId w:val="0"/>
        </w:numPr>
        <w:shd w:val="clear"/>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用于放置全部或部分机器设备的</w:t>
      </w:r>
      <w:r>
        <w:rPr>
          <w:rFonts w:hint="eastAsia" w:ascii="Times New Roman" w:hAnsi="Times New Roman" w:cs="Times New Roman"/>
          <w:color w:val="auto"/>
          <w:highlight w:val="none"/>
          <w:lang w:val="en-US" w:eastAsia="zh-CN"/>
        </w:rPr>
        <w:t>封闭空间</w:t>
      </w:r>
      <w:r>
        <w:rPr>
          <w:rFonts w:hint="default" w:ascii="Times New Roman" w:hAnsi="Times New Roman" w:cs="Times New Roman"/>
          <w:color w:val="auto"/>
          <w:highlight w:val="none"/>
          <w:lang w:val="en-US" w:eastAsia="zh-CN"/>
        </w:rPr>
        <w:t>。</w:t>
      </w:r>
    </w:p>
    <w:p w14:paraId="1AA88FB2">
      <w:pPr>
        <w:numPr>
          <w:ilvl w:val="0"/>
          <w:numId w:val="8"/>
        </w:numPr>
        <w:spacing w:line="360" w:lineRule="auto"/>
        <w:ind w:left="0" w:leftChars="0" w:firstLine="0" w:firstLineChars="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装配式电梯井道</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fabricated elevator shaft</w:t>
      </w:r>
    </w:p>
    <w:p w14:paraId="2D8D2017">
      <w:pPr>
        <w:numPr>
          <w:ilvl w:val="0"/>
          <w:numId w:val="0"/>
        </w:numPr>
        <w:shd w:val="clear"/>
        <w:ind w:leftChars="0"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eastAsia="zh-CN"/>
        </w:rPr>
        <w:t>井道钢柱、钢梁在工厂分段焊接拼装完成，现场吊装安装的电梯</w:t>
      </w:r>
      <w:r>
        <w:rPr>
          <w:rFonts w:hint="default" w:ascii="Times New Roman" w:hAnsi="Times New Roman" w:cs="Times New Roman"/>
          <w:color w:val="auto"/>
          <w:highlight w:val="none"/>
          <w:lang w:val="zh-CN"/>
        </w:rPr>
        <w:t>井道形式。</w:t>
      </w:r>
    </w:p>
    <w:p w14:paraId="7681B92D">
      <w:pPr>
        <w:pStyle w:val="12"/>
        <w:shd w:val="clear"/>
        <w:ind w:firstLine="480" w:firstLineChars="200"/>
        <w:rPr>
          <w:rFonts w:ascii="Times New Roman" w:hAnsi="Times New Roman" w:cs="Times New Roman"/>
          <w:color w:val="auto"/>
          <w:szCs w:val="28"/>
          <w:highlight w:val="none"/>
          <w:u w:val="single"/>
        </w:rPr>
      </w:pPr>
      <w:r>
        <w:rPr>
          <w:rFonts w:hint="default" w:ascii="Times New Roman" w:hAnsi="Times New Roman" w:cs="Times New Roman"/>
          <w:color w:val="auto"/>
          <w:szCs w:val="28"/>
          <w:highlight w:val="none"/>
          <w:u w:val="single"/>
        </w:rPr>
        <w:br w:type="page"/>
      </w:r>
    </w:p>
    <w:p w14:paraId="50D05339">
      <w:pPr>
        <w:pStyle w:val="2"/>
        <w:keepNext w:val="0"/>
        <w:keepLines w:val="0"/>
        <w:numPr>
          <w:ilvl w:val="0"/>
          <w:numId w:val="6"/>
        </w:numPr>
        <w:tabs>
          <w:tab w:val="clear" w:pos="420"/>
        </w:tabs>
        <w:bidi w:val="0"/>
        <w:spacing w:before="0" w:beforeLines="0" w:after="0" w:afterLines="0"/>
        <w:ind w:left="425" w:leftChars="0" w:hanging="425" w:firstLineChars="0"/>
        <w:rPr>
          <w:rFonts w:hint="eastAsia" w:ascii="Times New Roman" w:hAnsi="Times New Roman" w:eastAsia="宋体" w:cs="Times New Roman"/>
          <w:bCs/>
          <w:color w:val="auto"/>
          <w:szCs w:val="30"/>
          <w:highlight w:val="none"/>
          <w:lang w:val="zh-CN" w:eastAsia="zh-CN"/>
        </w:rPr>
      </w:pPr>
      <w:bookmarkStart w:id="11" w:name="_Toc10721"/>
      <w:bookmarkStart w:id="12" w:name="_Toc21285"/>
      <w:bookmarkStart w:id="13" w:name="_Toc22148"/>
      <w:bookmarkStart w:id="14" w:name="_Toc30145"/>
      <w:bookmarkStart w:id="15" w:name="_Toc25489"/>
      <w:bookmarkStart w:id="16" w:name="_Toc27333"/>
      <w:bookmarkStart w:id="17" w:name="_Toc16342"/>
      <w:bookmarkStart w:id="18" w:name="_Toc1635"/>
      <w:bookmarkStart w:id="19" w:name="_Toc29170"/>
      <w:bookmarkStart w:id="20" w:name="_Toc10073"/>
      <w:bookmarkStart w:id="21" w:name="_Toc26015"/>
      <w:bookmarkStart w:id="22" w:name="_Toc29388"/>
      <w:bookmarkStart w:id="23" w:name="_Toc4452"/>
      <w:bookmarkStart w:id="24" w:name="_Toc7455"/>
      <w:bookmarkStart w:id="25" w:name="_Toc9622"/>
      <w:bookmarkStart w:id="26" w:name="_Toc23557"/>
      <w:bookmarkStart w:id="27" w:name="_Toc21263"/>
      <w:bookmarkStart w:id="28" w:name="_Toc20281"/>
      <w:bookmarkStart w:id="29" w:name="_Toc31783"/>
      <w:bookmarkStart w:id="30" w:name="_Toc24618"/>
      <w:r>
        <w:rPr>
          <w:rFonts w:hint="eastAsia" w:ascii="Times New Roman" w:hAnsi="Times New Roman" w:eastAsia="宋体" w:cs="Times New Roman"/>
          <w:bCs/>
          <w:color w:val="auto"/>
          <w:szCs w:val="30"/>
          <w:highlight w:val="none"/>
          <w:lang w:val="zh-CN" w:eastAsia="zh-CN"/>
        </w:rPr>
        <w:t>基本规定</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7C45F5B">
      <w:pPr>
        <w:numPr>
          <w:ilvl w:val="0"/>
          <w:numId w:val="9"/>
        </w:numPr>
        <w:spacing w:line="360" w:lineRule="auto"/>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en-US" w:eastAsia="zh-CN"/>
        </w:rPr>
        <w:t>既有居住区加装电梯</w:t>
      </w:r>
      <w:r>
        <w:rPr>
          <w:rFonts w:hint="eastAsia" w:ascii="Times New Roman" w:hAnsi="Times New Roman" w:eastAsia="宋体" w:cs="Times New Roman"/>
          <w:sz w:val="24"/>
          <w:highlight w:val="none"/>
          <w:u w:val="none"/>
          <w:shd w:val="clear" w:color="auto" w:fill="auto"/>
          <w:lang w:val="en-US" w:eastAsia="zh-CN"/>
        </w:rPr>
        <w:t>工程</w:t>
      </w:r>
      <w:r>
        <w:rPr>
          <w:rFonts w:hint="default" w:ascii="Times New Roman" w:hAnsi="Times New Roman" w:eastAsia="宋体" w:cs="Times New Roman"/>
          <w:sz w:val="24"/>
          <w:highlight w:val="none"/>
          <w:u w:val="none"/>
          <w:shd w:val="clear" w:color="auto" w:fill="auto"/>
          <w:lang w:val="en-US" w:eastAsia="zh-CN"/>
        </w:rPr>
        <w:t>应遵循业主自愿、社区协商、政府支持、兼顾各方的原则</w:t>
      </w:r>
      <w:r>
        <w:rPr>
          <w:rFonts w:hint="eastAsia" w:ascii="Times New Roman" w:hAnsi="Times New Roman" w:cs="Times New Roman"/>
          <w:sz w:val="24"/>
          <w:highlight w:val="none"/>
          <w:u w:val="none"/>
          <w:shd w:val="clear" w:color="auto" w:fill="auto"/>
          <w:lang w:val="en-US" w:eastAsia="zh-CN"/>
        </w:rPr>
        <w:t>与安全、舒适、绿色、智慧的建设理念</w:t>
      </w:r>
      <w:r>
        <w:rPr>
          <w:rFonts w:hint="eastAsia" w:ascii="Times New Roman" w:hAnsi="Times New Roman" w:eastAsia="宋体" w:cs="Times New Roman"/>
          <w:sz w:val="24"/>
          <w:highlight w:val="none"/>
          <w:u w:val="none"/>
          <w:shd w:val="clear" w:color="auto" w:fill="auto"/>
          <w:lang w:val="en-US" w:eastAsia="zh-CN"/>
        </w:rPr>
        <w:t>，并满足城乡规划、结构安全、消防安全等要求</w:t>
      </w:r>
      <w:r>
        <w:rPr>
          <w:rFonts w:hint="default" w:ascii="Times New Roman" w:hAnsi="Times New Roman" w:eastAsia="宋体" w:cs="Times New Roman"/>
          <w:sz w:val="24"/>
          <w:highlight w:val="none"/>
          <w:u w:val="none"/>
          <w:shd w:val="clear" w:color="auto" w:fill="auto"/>
          <w:lang w:val="en-US" w:eastAsia="zh-CN"/>
        </w:rPr>
        <w:t>。</w:t>
      </w:r>
    </w:p>
    <w:p w14:paraId="73504663">
      <w:pPr>
        <w:numPr>
          <w:ilvl w:val="0"/>
          <w:numId w:val="0"/>
        </w:numPr>
        <w:shd w:val="clear"/>
        <w:ind w:leftChars="0"/>
        <w:rPr>
          <w:rFonts w:hint="default" w:ascii="Times New Roman" w:hAnsi="Times New Roman" w:cs="Times New Roman"/>
          <w:color w:val="auto"/>
          <w:sz w:val="24"/>
          <w:szCs w:val="24"/>
          <w:highlight w:val="none"/>
          <w:u w:val="single"/>
          <w:shd w:val="pct10" w:color="auto" w:fill="FFFFFF"/>
          <w:lang w:val="en-US" w:eastAsia="zh-CN"/>
        </w:rPr>
      </w:pPr>
      <w:r>
        <w:rPr>
          <w:rFonts w:hint="default" w:ascii="Times New Roman" w:hAnsi="Times New Roman" w:cs="Times New Roman"/>
          <w:color w:val="auto"/>
          <w:sz w:val="24"/>
          <w:szCs w:val="24"/>
          <w:highlight w:val="none"/>
          <w:u w:val="single"/>
          <w:shd w:val="pct10" w:color="auto" w:fill="FFFFFF"/>
          <w:lang w:val="zh-CN"/>
        </w:rPr>
        <w:t>【</w:t>
      </w:r>
      <w:r>
        <w:rPr>
          <w:rFonts w:hint="default" w:ascii="Times New Roman" w:hAnsi="Times New Roman" w:cs="Times New Roman"/>
          <w:color w:val="auto"/>
          <w:sz w:val="24"/>
          <w:szCs w:val="24"/>
          <w:highlight w:val="none"/>
          <w:u w:val="single"/>
          <w:shd w:val="pct10" w:color="auto" w:fill="FFFFFF"/>
          <w:lang w:val="en-US" w:eastAsia="zh-CN"/>
        </w:rPr>
        <w:t>参考引用</w:t>
      </w:r>
      <w:r>
        <w:rPr>
          <w:rFonts w:hint="default" w:ascii="Times New Roman" w:hAnsi="Times New Roman" w:cs="Times New Roman"/>
          <w:color w:val="auto"/>
          <w:sz w:val="24"/>
          <w:szCs w:val="24"/>
          <w:highlight w:val="none"/>
          <w:u w:val="single"/>
          <w:shd w:val="pct10" w:color="auto" w:fill="FFFFFF"/>
          <w:lang w:val="zh-CN"/>
        </w:rPr>
        <w:t>】《既有建筑鉴定与加固通用规范》GB 5502</w:t>
      </w:r>
      <w:r>
        <w:rPr>
          <w:rFonts w:hint="eastAsia" w:ascii="Times New Roman" w:hAnsi="Times New Roman" w:cs="Times New Roman"/>
          <w:color w:val="auto"/>
          <w:sz w:val="24"/>
          <w:szCs w:val="24"/>
          <w:highlight w:val="none"/>
          <w:u w:val="single"/>
          <w:shd w:val="pct10" w:color="auto" w:fill="FFFFFF"/>
          <w:lang w:val="en-US" w:eastAsia="zh-CN"/>
        </w:rPr>
        <w:t>1</w:t>
      </w:r>
      <w:r>
        <w:rPr>
          <w:rFonts w:hint="default" w:ascii="Times New Roman" w:hAnsi="Times New Roman" w:cs="Times New Roman"/>
          <w:color w:val="auto"/>
          <w:sz w:val="24"/>
          <w:szCs w:val="24"/>
          <w:highlight w:val="none"/>
          <w:u w:val="single"/>
          <w:shd w:val="pct10" w:color="auto" w:fill="FFFFFF"/>
          <w:lang w:val="zh-CN"/>
        </w:rPr>
        <w:t>-2021</w:t>
      </w:r>
      <w:r>
        <w:rPr>
          <w:rFonts w:hint="default" w:ascii="Times New Roman" w:hAnsi="Times New Roman" w:cs="Times New Roman"/>
          <w:color w:val="auto"/>
          <w:sz w:val="24"/>
          <w:szCs w:val="24"/>
          <w:highlight w:val="none"/>
          <w:u w:val="single"/>
          <w:shd w:val="pct10" w:color="auto" w:fill="FFFFFF"/>
          <w:lang w:val="en-US" w:eastAsia="zh-CN"/>
        </w:rPr>
        <w:t>第1.0.3条。</w:t>
      </w:r>
    </w:p>
    <w:p w14:paraId="6D9EE34A">
      <w:pPr>
        <w:numPr>
          <w:ilvl w:val="0"/>
          <w:numId w:val="9"/>
        </w:numPr>
        <w:spacing w:line="360" w:lineRule="auto"/>
        <w:rPr>
          <w:rFonts w:hint="default" w:ascii="Times New Roman" w:hAnsi="Times New Roman" w:eastAsia="宋体" w:cs="Times New Roman"/>
          <w:sz w:val="24"/>
          <w:highlight w:val="none"/>
          <w:u w:val="none"/>
          <w:shd w:val="clear" w:color="auto" w:fill="auto"/>
          <w:lang w:val="en-US" w:eastAsia="zh-CN"/>
        </w:rPr>
      </w:pPr>
      <w:r>
        <w:rPr>
          <w:rFonts w:hint="eastAsia" w:ascii="Times New Roman" w:hAnsi="Times New Roman" w:eastAsia="宋体" w:cs="Times New Roman"/>
          <w:sz w:val="24"/>
          <w:highlight w:val="none"/>
          <w:u w:val="none"/>
          <w:shd w:val="clear" w:color="auto" w:fill="auto"/>
          <w:lang w:val="en-US" w:eastAsia="zh-CN"/>
        </w:rPr>
        <w:t>既有居住区加装电梯应</w:t>
      </w:r>
      <w:r>
        <w:rPr>
          <w:rFonts w:hint="default" w:ascii="Times New Roman" w:hAnsi="Times New Roman" w:eastAsia="宋体" w:cs="Times New Roman"/>
          <w:sz w:val="24"/>
          <w:highlight w:val="none"/>
          <w:u w:val="none"/>
          <w:shd w:val="clear" w:color="auto" w:fill="auto"/>
          <w:lang w:val="en-US" w:eastAsia="zh-CN"/>
        </w:rPr>
        <w:t>结合</w:t>
      </w:r>
      <w:r>
        <w:rPr>
          <w:rFonts w:hint="eastAsia" w:ascii="Times New Roman" w:hAnsi="Times New Roman" w:eastAsia="宋体" w:cs="Times New Roman"/>
          <w:sz w:val="24"/>
          <w:highlight w:val="none"/>
          <w:u w:val="none"/>
          <w:shd w:val="clear" w:color="auto" w:fill="auto"/>
          <w:lang w:val="en-US" w:eastAsia="zh-CN"/>
        </w:rPr>
        <w:t>可行性评估结果</w:t>
      </w:r>
      <w:r>
        <w:rPr>
          <w:rFonts w:hint="default" w:ascii="Times New Roman" w:hAnsi="Times New Roman" w:eastAsia="宋体" w:cs="Times New Roman"/>
          <w:sz w:val="24"/>
          <w:highlight w:val="none"/>
          <w:u w:val="none"/>
          <w:shd w:val="clear" w:color="auto" w:fill="auto"/>
          <w:lang w:val="en-US" w:eastAsia="zh-CN"/>
        </w:rPr>
        <w:t>，因地制宜进行</w:t>
      </w:r>
      <w:r>
        <w:rPr>
          <w:rFonts w:hint="eastAsia" w:ascii="Times New Roman" w:hAnsi="Times New Roman" w:eastAsia="宋体" w:cs="Times New Roman"/>
          <w:sz w:val="24"/>
          <w:highlight w:val="none"/>
          <w:u w:val="none"/>
          <w:shd w:val="clear" w:color="auto" w:fill="auto"/>
          <w:lang w:val="en-US" w:eastAsia="zh-CN"/>
        </w:rPr>
        <w:t>设计、施工、验收与维护，按图3.0.2的流程执行。</w:t>
      </w:r>
    </w:p>
    <w:p w14:paraId="526C6C54">
      <w:pPr>
        <w:pStyle w:val="12"/>
        <w:rPr>
          <w:rFonts w:hint="default" w:eastAsia="宋体"/>
          <w:highlight w:val="none"/>
          <w:lang w:val="en-US" w:eastAsia="zh-CN"/>
        </w:rPr>
      </w:pPr>
      <w:r>
        <w:rPr>
          <w:rFonts w:hint="default" w:ascii="Times New Roman" w:hAnsi="Times New Roman" w:cs="Times New Roman"/>
          <w:color w:val="auto"/>
          <w:sz w:val="24"/>
          <w:szCs w:val="24"/>
          <w:highlight w:val="none"/>
          <w:u w:val="single"/>
          <w:shd w:val="pct10" w:color="auto" w:fill="FFFFFF"/>
          <w:lang w:val="zh-CN"/>
        </w:rPr>
        <w:t>【</w:t>
      </w:r>
      <w:r>
        <w:rPr>
          <w:rFonts w:hint="default" w:ascii="Times New Roman" w:hAnsi="Times New Roman" w:cs="Times New Roman"/>
          <w:color w:val="auto"/>
          <w:sz w:val="24"/>
          <w:szCs w:val="24"/>
          <w:highlight w:val="none"/>
          <w:u w:val="single"/>
          <w:shd w:val="pct10" w:color="auto" w:fill="FFFFFF"/>
          <w:lang w:val="en-US" w:eastAsia="zh-CN"/>
        </w:rPr>
        <w:t>参考引用</w:t>
      </w:r>
      <w:r>
        <w:rPr>
          <w:rFonts w:hint="default" w:ascii="Times New Roman" w:hAnsi="Times New Roman" w:cs="Times New Roman"/>
          <w:color w:val="auto"/>
          <w:sz w:val="24"/>
          <w:szCs w:val="24"/>
          <w:highlight w:val="none"/>
          <w:u w:val="single"/>
          <w:shd w:val="pct10" w:color="auto" w:fill="FFFFFF"/>
          <w:lang w:val="zh-CN"/>
        </w:rPr>
        <w:t>】</w:t>
      </w:r>
      <w:r>
        <w:rPr>
          <w:rFonts w:hint="eastAsia" w:ascii="Times New Roman" w:hAnsi="Times New Roman" w:cs="Times New Roman"/>
          <w:color w:val="auto"/>
          <w:sz w:val="24"/>
          <w:szCs w:val="24"/>
          <w:highlight w:val="none"/>
          <w:u w:val="single"/>
          <w:shd w:val="pct10" w:color="auto" w:fill="FFFFFF"/>
          <w:lang w:val="zh-CN"/>
        </w:rPr>
        <w:t>《</w:t>
      </w:r>
      <w:r>
        <w:rPr>
          <w:rFonts w:hint="default" w:ascii="Times New Roman" w:hAnsi="Times New Roman" w:cs="Times New Roman"/>
          <w:color w:val="auto"/>
          <w:sz w:val="24"/>
          <w:szCs w:val="24"/>
          <w:highlight w:val="none"/>
          <w:u w:val="single"/>
          <w:shd w:val="pct10" w:color="auto" w:fill="FFFFFF"/>
          <w:lang w:val="zh-CN"/>
        </w:rPr>
        <w:t>广州市既有住宅增设电梯办法</w:t>
      </w:r>
      <w:r>
        <w:rPr>
          <w:rFonts w:hint="eastAsia" w:ascii="Times New Roman" w:hAnsi="Times New Roman" w:cs="Times New Roman"/>
          <w:color w:val="auto"/>
          <w:sz w:val="24"/>
          <w:szCs w:val="24"/>
          <w:highlight w:val="none"/>
          <w:u w:val="single"/>
          <w:shd w:val="pct10" w:color="auto" w:fill="FFFFFF"/>
          <w:lang w:val="zh-CN"/>
        </w:rPr>
        <w:t>》</w:t>
      </w:r>
      <w:r>
        <w:rPr>
          <w:rFonts w:hint="eastAsia" w:ascii="Times New Roman" w:hAnsi="Times New Roman" w:cs="Times New Roman"/>
          <w:color w:val="auto"/>
          <w:sz w:val="24"/>
          <w:szCs w:val="24"/>
          <w:highlight w:val="none"/>
          <w:u w:val="single"/>
          <w:shd w:val="pct10" w:color="auto" w:fill="FFFFFF"/>
          <w:lang w:val="en-US" w:eastAsia="zh-CN"/>
        </w:rPr>
        <w:t>第十条~第十八条</w:t>
      </w:r>
      <w:r>
        <w:rPr>
          <w:rFonts w:hint="eastAsia" w:ascii="Times New Roman" w:hAnsi="Times New Roman" w:cs="Times New Roman"/>
          <w:color w:val="auto"/>
          <w:sz w:val="24"/>
          <w:szCs w:val="24"/>
          <w:highlight w:val="none"/>
          <w:u w:val="single"/>
          <w:shd w:val="pct10" w:color="auto" w:fill="FFFFFF"/>
          <w:lang w:val="zh-CN"/>
        </w:rPr>
        <w:t>、《深圳市既有住宅加装电梯规划管理规定》</w:t>
      </w:r>
      <w:r>
        <w:rPr>
          <w:rFonts w:hint="eastAsia" w:ascii="Times New Roman" w:hAnsi="Times New Roman" w:cs="Times New Roman"/>
          <w:color w:val="auto"/>
          <w:sz w:val="24"/>
          <w:szCs w:val="24"/>
          <w:highlight w:val="none"/>
          <w:u w:val="single"/>
          <w:shd w:val="pct10" w:color="auto" w:fill="FFFFFF"/>
          <w:lang w:val="en-US" w:eastAsia="zh-CN"/>
        </w:rPr>
        <w:t>第五条~第十二条。</w:t>
      </w:r>
    </w:p>
    <w:p w14:paraId="438C06B6">
      <w:pPr>
        <w:pStyle w:val="12"/>
        <w:jc w:val="center"/>
        <w:rPr>
          <w:rFonts w:hint="default"/>
          <w:lang w:val="en-US" w:eastAsia="zh-CN"/>
        </w:rPr>
      </w:pPr>
      <w:r>
        <w:rPr>
          <w:rFonts w:hint="default"/>
          <w:highlight w:val="none"/>
          <w:lang w:val="en-US" w:eastAsia="zh-CN"/>
        </w:rPr>
        <w:drawing>
          <wp:inline distT="0" distB="0" distL="114300" distR="114300">
            <wp:extent cx="2150110" cy="3128010"/>
            <wp:effectExtent l="0" t="0" r="0" b="0"/>
            <wp:docPr id="3" name="ECB019B1-382A-4266-B25C-5B523AA43C14-1" descr="C:/Users/76918/AppData/Local/Temp/wps.QZTBub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76918/AppData/Local/Temp/wps.QZTBubwps"/>
                    <pic:cNvPicPr>
                      <a:picLocks noChangeAspect="1"/>
                    </pic:cNvPicPr>
                  </pic:nvPicPr>
                  <pic:blipFill>
                    <a:blip r:embed="rId9"/>
                    <a:stretch>
                      <a:fillRect/>
                    </a:stretch>
                  </pic:blipFill>
                  <pic:spPr>
                    <a:xfrm>
                      <a:off x="0" y="0"/>
                      <a:ext cx="2150110" cy="3128010"/>
                    </a:xfrm>
                    <a:prstGeom prst="rect">
                      <a:avLst/>
                    </a:prstGeom>
                  </pic:spPr>
                </pic:pic>
              </a:graphicData>
            </a:graphic>
          </wp:inline>
        </w:drawing>
      </w:r>
    </w:p>
    <w:p w14:paraId="3148CBBD">
      <w:pPr>
        <w:jc w:val="center"/>
        <w:rPr>
          <w:rFonts w:hint="default"/>
          <w:highlight w:val="none"/>
          <w:lang w:val="en-US" w:eastAsia="zh-CN"/>
        </w:rPr>
      </w:pPr>
      <w:r>
        <w:rPr>
          <w:rFonts w:hint="default" w:ascii="Times New Roman" w:hAnsi="Times New Roman" w:cs="Times New Roman"/>
          <w:b/>
          <w:bCs/>
          <w:color w:val="auto"/>
          <w:sz w:val="21"/>
          <w:szCs w:val="21"/>
          <w:highlight w:val="none"/>
          <w:lang w:val="en-US" w:eastAsia="zh-CN"/>
        </w:rPr>
        <w:t>图</w:t>
      </w:r>
      <w:r>
        <w:rPr>
          <w:rFonts w:hint="eastAsia" w:ascii="Times New Roman" w:hAnsi="Times New Roman" w:cs="Times New Roman"/>
          <w:b/>
          <w:bCs/>
          <w:color w:val="auto"/>
          <w:sz w:val="21"/>
          <w:szCs w:val="21"/>
          <w:highlight w:val="none"/>
          <w:lang w:val="en-US" w:eastAsia="zh-CN"/>
        </w:rPr>
        <w:t>3.0.2</w:t>
      </w:r>
      <w:r>
        <w:rPr>
          <w:rFonts w:hint="default" w:ascii="Times New Roman" w:hAnsi="Times New Roman" w:cs="Times New Roman"/>
          <w:b/>
          <w:bCs/>
          <w:color w:val="auto"/>
          <w:sz w:val="21"/>
          <w:szCs w:val="21"/>
          <w:highlight w:val="none"/>
          <w:lang w:val="en-US" w:eastAsia="zh-CN"/>
        </w:rPr>
        <w:t xml:space="preserve"> </w:t>
      </w:r>
      <w:r>
        <w:rPr>
          <w:rFonts w:hint="eastAsia" w:ascii="Times New Roman" w:hAnsi="Times New Roman" w:cs="Times New Roman"/>
          <w:b/>
          <w:bCs/>
          <w:color w:val="auto"/>
          <w:sz w:val="21"/>
          <w:szCs w:val="21"/>
          <w:highlight w:val="none"/>
          <w:lang w:val="en-US" w:eastAsia="zh-CN"/>
        </w:rPr>
        <w:t>加装电梯工程</w:t>
      </w:r>
      <w:r>
        <w:rPr>
          <w:rFonts w:hint="default" w:ascii="Times New Roman" w:hAnsi="Times New Roman" w:cs="Times New Roman"/>
          <w:b/>
          <w:bCs/>
          <w:color w:val="auto"/>
          <w:sz w:val="21"/>
          <w:szCs w:val="21"/>
          <w:highlight w:val="none"/>
          <w:lang w:val="en-US" w:eastAsia="zh-CN"/>
        </w:rPr>
        <w:t>流程图</w:t>
      </w:r>
    </w:p>
    <w:p w14:paraId="3CCBFA1F">
      <w:pPr>
        <w:numPr>
          <w:ilvl w:val="0"/>
          <w:numId w:val="9"/>
        </w:numPr>
        <w:spacing w:line="360" w:lineRule="auto"/>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en-US" w:eastAsia="zh-CN"/>
        </w:rPr>
        <w:t>既有居住区</w:t>
      </w:r>
      <w:r>
        <w:rPr>
          <w:rFonts w:hint="default" w:ascii="Times New Roman" w:hAnsi="Times New Roman" w:eastAsia="宋体" w:cs="Times New Roman"/>
          <w:sz w:val="24"/>
          <w:highlight w:val="none"/>
          <w:u w:val="none"/>
          <w:shd w:val="clear" w:color="auto" w:fill="auto"/>
          <w:lang w:val="zh-CN" w:eastAsia="zh-CN"/>
        </w:rPr>
        <w:t>原建筑结构、地质勘察及室外管线等相关技术资料不齐全的，应采用现场测量、检测和查勘方式补充完善。</w:t>
      </w:r>
    </w:p>
    <w:p w14:paraId="1A8698B9">
      <w:pPr>
        <w:numPr>
          <w:ilvl w:val="0"/>
          <w:numId w:val="9"/>
        </w:numPr>
        <w:spacing w:line="360" w:lineRule="auto"/>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en-US" w:eastAsia="zh-CN"/>
        </w:rPr>
        <w:t>既有居住区</w:t>
      </w:r>
      <w:r>
        <w:rPr>
          <w:rFonts w:hint="eastAsia" w:ascii="Times New Roman" w:hAnsi="Times New Roman" w:eastAsia="宋体" w:cs="Times New Roman"/>
          <w:sz w:val="24"/>
          <w:highlight w:val="none"/>
          <w:u w:val="none"/>
          <w:shd w:val="clear" w:color="auto" w:fill="auto"/>
          <w:lang w:val="en-US" w:eastAsia="zh-CN"/>
        </w:rPr>
        <w:t>加装电梯的选型应符合设计方案确定的井道尺寸、底坑深度、顶层高度等技术要求。在进行设备采购前，应确认设备的各项技术参数与施工图设计文件一致。</w:t>
      </w:r>
    </w:p>
    <w:p w14:paraId="0FF0C1A2">
      <w:pPr>
        <w:numPr>
          <w:ilvl w:val="0"/>
          <w:numId w:val="9"/>
        </w:numPr>
        <w:spacing w:line="360" w:lineRule="auto"/>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en-US" w:eastAsia="zh-CN"/>
        </w:rPr>
        <w:t>既有居住区加装电梯</w:t>
      </w:r>
      <w:r>
        <w:rPr>
          <w:rFonts w:hint="eastAsia" w:ascii="Times New Roman" w:hAnsi="Times New Roman" w:eastAsia="宋体" w:cs="Times New Roman"/>
          <w:sz w:val="24"/>
          <w:highlight w:val="none"/>
          <w:u w:val="none"/>
          <w:shd w:val="clear" w:color="auto" w:fill="auto"/>
          <w:lang w:val="en-US" w:eastAsia="zh-CN"/>
        </w:rPr>
        <w:t>方案</w:t>
      </w:r>
      <w:r>
        <w:rPr>
          <w:rFonts w:hint="default" w:ascii="Times New Roman" w:hAnsi="Times New Roman" w:eastAsia="宋体" w:cs="Times New Roman"/>
          <w:sz w:val="24"/>
          <w:highlight w:val="none"/>
          <w:u w:val="none"/>
          <w:shd w:val="clear" w:color="auto" w:fill="auto"/>
          <w:lang w:val="zh-CN" w:eastAsia="zh-CN"/>
        </w:rPr>
        <w:t>应考虑对燃气、电力、通信、</w:t>
      </w:r>
      <w:r>
        <w:rPr>
          <w:rFonts w:hint="eastAsia" w:ascii="Times New Roman" w:hAnsi="Times New Roman" w:cs="Times New Roman"/>
          <w:sz w:val="24"/>
          <w:highlight w:val="none"/>
          <w:u w:val="none"/>
          <w:shd w:val="clear" w:color="auto" w:fill="auto"/>
          <w:lang w:val="en-US" w:eastAsia="zh-CN"/>
        </w:rPr>
        <w:t>消防、</w:t>
      </w:r>
      <w:r>
        <w:rPr>
          <w:rFonts w:hint="default" w:ascii="Times New Roman" w:hAnsi="Times New Roman" w:eastAsia="宋体" w:cs="Times New Roman"/>
          <w:sz w:val="24"/>
          <w:highlight w:val="none"/>
          <w:u w:val="none"/>
          <w:shd w:val="clear" w:color="auto" w:fill="auto"/>
          <w:lang w:val="zh-CN" w:eastAsia="zh-CN"/>
        </w:rPr>
        <w:t>供热</w:t>
      </w:r>
      <w:r>
        <w:rPr>
          <w:rFonts w:hint="eastAsia" w:ascii="Times New Roman" w:hAnsi="Times New Roman" w:eastAsia="宋体" w:cs="Times New Roman"/>
          <w:sz w:val="24"/>
          <w:highlight w:val="none"/>
          <w:u w:val="none"/>
          <w:shd w:val="clear" w:color="auto" w:fill="auto"/>
          <w:lang w:val="en-US" w:eastAsia="zh-CN"/>
        </w:rPr>
        <w:t>和</w:t>
      </w:r>
      <w:r>
        <w:rPr>
          <w:rFonts w:hint="default" w:ascii="Times New Roman" w:hAnsi="Times New Roman" w:eastAsia="宋体" w:cs="Times New Roman"/>
          <w:sz w:val="24"/>
          <w:highlight w:val="none"/>
          <w:u w:val="none"/>
          <w:shd w:val="clear" w:color="auto" w:fill="auto"/>
          <w:lang w:val="zh-CN" w:eastAsia="zh-CN"/>
        </w:rPr>
        <w:t>给排水管线及设施设备的影响。</w:t>
      </w:r>
    </w:p>
    <w:p w14:paraId="1AF09073">
      <w:pPr>
        <w:numPr>
          <w:ilvl w:val="0"/>
          <w:numId w:val="9"/>
        </w:numPr>
        <w:spacing w:line="360" w:lineRule="auto"/>
        <w:rPr>
          <w:rFonts w:hint="default" w:ascii="Times New Roman" w:hAnsi="Times New Roman" w:eastAsia="宋体" w:cs="Times New Roman"/>
          <w:sz w:val="24"/>
          <w:highlight w:val="none"/>
          <w:u w:val="none"/>
          <w:shd w:val="clear" w:color="auto" w:fill="auto"/>
          <w:lang w:val="en-US" w:eastAsia="zh-CN"/>
        </w:rPr>
      </w:pPr>
      <w:r>
        <w:rPr>
          <w:rFonts w:hint="default" w:ascii="Times New Roman" w:hAnsi="Times New Roman" w:eastAsia="宋体" w:cs="Times New Roman"/>
          <w:sz w:val="24"/>
          <w:highlight w:val="none"/>
          <w:u w:val="none"/>
          <w:shd w:val="clear" w:color="auto" w:fill="auto"/>
          <w:lang w:val="zh-CN" w:eastAsia="zh-CN"/>
        </w:rPr>
        <w:t>既有</w:t>
      </w:r>
      <w:r>
        <w:rPr>
          <w:rFonts w:hint="default" w:ascii="Times New Roman" w:hAnsi="Times New Roman" w:eastAsia="宋体" w:cs="Times New Roman"/>
          <w:sz w:val="24"/>
          <w:highlight w:val="none"/>
          <w:u w:val="none"/>
          <w:shd w:val="clear" w:color="auto" w:fill="auto"/>
          <w:lang w:val="en-US" w:eastAsia="zh-CN"/>
        </w:rPr>
        <w:t>居住区加装电梯</w:t>
      </w:r>
      <w:r>
        <w:rPr>
          <w:rFonts w:hint="eastAsia" w:ascii="Times New Roman" w:hAnsi="Times New Roman" w:eastAsia="宋体" w:cs="Times New Roman"/>
          <w:sz w:val="24"/>
          <w:highlight w:val="none"/>
          <w:u w:val="none"/>
          <w:shd w:val="clear" w:color="auto" w:fill="auto"/>
          <w:lang w:val="en-US" w:eastAsia="zh-CN"/>
        </w:rPr>
        <w:t>工程</w:t>
      </w:r>
      <w:r>
        <w:rPr>
          <w:rFonts w:hint="default" w:ascii="Times New Roman" w:hAnsi="Times New Roman" w:eastAsia="宋体" w:cs="Times New Roman"/>
          <w:sz w:val="24"/>
          <w:highlight w:val="none"/>
          <w:u w:val="none"/>
          <w:shd w:val="clear" w:color="auto" w:fill="auto"/>
          <w:lang w:val="en-US" w:eastAsia="zh-CN"/>
        </w:rPr>
        <w:t>施工期间</w:t>
      </w:r>
      <w:r>
        <w:rPr>
          <w:rFonts w:hint="eastAsia" w:ascii="Times New Roman" w:hAnsi="Times New Roman" w:eastAsia="宋体" w:cs="Times New Roman"/>
          <w:sz w:val="24"/>
          <w:highlight w:val="none"/>
          <w:u w:val="none"/>
          <w:shd w:val="clear" w:color="auto" w:fill="auto"/>
          <w:lang w:val="en-US" w:eastAsia="zh-CN"/>
        </w:rPr>
        <w:t>及使用期间应对电梯井道进行沉降变形观测。</w:t>
      </w:r>
    </w:p>
    <w:p w14:paraId="6F17FB94">
      <w:pPr>
        <w:pStyle w:val="12"/>
        <w:rPr>
          <w:rFonts w:ascii="Times New Roman" w:hAnsi="Times New Roman"/>
          <w:color w:val="auto"/>
          <w:highlight w:val="none"/>
          <w:u w:val="single"/>
          <w:shd w:val="pct10" w:color="auto" w:fill="FFFFFF"/>
          <w:lang w:val="zh-CN"/>
        </w:rPr>
      </w:pPr>
      <w:r>
        <w:rPr>
          <w:rFonts w:hint="default" w:ascii="Times New Roman" w:hAnsi="Times New Roman" w:cs="Times New Roman"/>
          <w:color w:val="auto"/>
          <w:sz w:val="24"/>
          <w:szCs w:val="24"/>
          <w:highlight w:val="none"/>
          <w:u w:val="single"/>
          <w:shd w:val="pct10" w:color="auto" w:fill="FFFFFF"/>
          <w:lang w:val="zh-CN"/>
        </w:rPr>
        <w:t>【条文说明】</w:t>
      </w:r>
      <w:r>
        <w:rPr>
          <w:rFonts w:hint="default" w:ascii="Times New Roman" w:hAnsi="Times New Roman"/>
          <w:color w:val="auto"/>
          <w:highlight w:val="none"/>
          <w:u w:val="single"/>
          <w:shd w:val="pct10" w:color="auto" w:fill="FFFFFF"/>
          <w:lang w:val="zh-CN" w:eastAsia="zh-CN"/>
        </w:rPr>
        <w:t>本条所指的</w:t>
      </w:r>
      <w:r>
        <w:rPr>
          <w:rFonts w:hint="default" w:ascii="Times New Roman" w:hAnsi="Times New Roman"/>
          <w:color w:val="auto"/>
          <w:highlight w:val="none"/>
          <w:u w:val="single"/>
          <w:shd w:val="pct10" w:color="auto" w:fill="FFFFFF"/>
          <w:lang w:val="zh-CN"/>
        </w:rPr>
        <w:t>沉降观测包括从施工开始，整个施工期内和使用期间对应按照现行国家标准《建筑地基基础设计规范》GB</w:t>
      </w:r>
      <w:r>
        <w:rPr>
          <w:rFonts w:hint="eastAsia" w:ascii="Times New Roman" w:hAnsi="Times New Roman"/>
          <w:color w:val="auto"/>
          <w:highlight w:val="none"/>
          <w:u w:val="single"/>
          <w:shd w:val="pct10" w:color="auto" w:fill="FFFFFF"/>
          <w:lang w:val="en-US" w:eastAsia="zh-CN"/>
        </w:rPr>
        <w:t xml:space="preserve"> </w:t>
      </w:r>
      <w:r>
        <w:rPr>
          <w:rFonts w:hint="default" w:ascii="Times New Roman" w:hAnsi="Times New Roman"/>
          <w:color w:val="auto"/>
          <w:highlight w:val="none"/>
          <w:u w:val="single"/>
          <w:shd w:val="pct10" w:color="auto" w:fill="FFFFFF"/>
          <w:lang w:val="zh-CN"/>
        </w:rPr>
        <w:t>50007 和现行行业标准《建筑变形测量规范》JGJ</w:t>
      </w:r>
      <w:r>
        <w:rPr>
          <w:rFonts w:hint="eastAsia" w:ascii="Times New Roman" w:hAnsi="Times New Roman"/>
          <w:color w:val="auto"/>
          <w:highlight w:val="none"/>
          <w:u w:val="single"/>
          <w:shd w:val="pct10" w:color="auto" w:fill="FFFFFF"/>
          <w:lang w:val="en-US" w:eastAsia="zh-CN"/>
        </w:rPr>
        <w:t xml:space="preserve"> </w:t>
      </w:r>
      <w:r>
        <w:rPr>
          <w:rFonts w:hint="default" w:ascii="Times New Roman" w:hAnsi="Times New Roman"/>
          <w:color w:val="auto"/>
          <w:highlight w:val="none"/>
          <w:u w:val="single"/>
          <w:shd w:val="pct10" w:color="auto" w:fill="FFFFFF"/>
          <w:lang w:val="zh-CN"/>
        </w:rPr>
        <w:t>8的相关要求对</w:t>
      </w:r>
      <w:r>
        <w:rPr>
          <w:rFonts w:hint="eastAsia" w:ascii="Times New Roman" w:hAnsi="Times New Roman"/>
          <w:color w:val="auto"/>
          <w:highlight w:val="none"/>
          <w:u w:val="single"/>
          <w:shd w:val="pct10" w:color="auto" w:fill="FFFFFF"/>
          <w:lang w:val="zh-CN"/>
        </w:rPr>
        <w:t>建筑物</w:t>
      </w:r>
      <w:r>
        <w:rPr>
          <w:rFonts w:hint="default" w:ascii="Times New Roman" w:hAnsi="Times New Roman"/>
          <w:color w:val="auto"/>
          <w:highlight w:val="none"/>
          <w:u w:val="single"/>
          <w:shd w:val="pct10" w:color="auto" w:fill="FFFFFF"/>
          <w:lang w:val="zh-CN"/>
        </w:rPr>
        <w:t>进行沉降变形观测。并以实测资料作为建筑物地基基础工程质量检查的依据之一，建筑物施工期的观测日期和次数，应根据施工进度确定</w:t>
      </w:r>
      <w:r>
        <w:rPr>
          <w:rFonts w:hint="eastAsia" w:ascii="Times New Roman" w:hAnsi="Times New Roman"/>
          <w:color w:val="auto"/>
          <w:highlight w:val="none"/>
          <w:u w:val="single"/>
          <w:shd w:val="pct10" w:color="auto" w:fill="FFFFFF"/>
          <w:lang w:val="zh-CN"/>
        </w:rPr>
        <w:t>。</w:t>
      </w:r>
    </w:p>
    <w:p w14:paraId="73ECDEC4">
      <w:pPr>
        <w:numPr>
          <w:ilvl w:val="0"/>
          <w:numId w:val="9"/>
        </w:numPr>
        <w:spacing w:line="360" w:lineRule="auto"/>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zh-CN" w:eastAsia="zh-CN"/>
        </w:rPr>
        <w:t>应收集、整理</w:t>
      </w:r>
      <w:r>
        <w:rPr>
          <w:rFonts w:hint="eastAsia" w:ascii="Times New Roman" w:hAnsi="Times New Roman" w:eastAsia="宋体" w:cs="Times New Roman"/>
          <w:sz w:val="24"/>
          <w:highlight w:val="none"/>
          <w:u w:val="none"/>
          <w:shd w:val="clear" w:color="auto" w:fill="auto"/>
          <w:lang w:val="en-US" w:eastAsia="zh-CN"/>
        </w:rPr>
        <w:t>既有居住区加装电梯</w:t>
      </w:r>
      <w:r>
        <w:rPr>
          <w:rFonts w:hint="default" w:ascii="Times New Roman" w:hAnsi="Times New Roman" w:eastAsia="宋体" w:cs="Times New Roman"/>
          <w:sz w:val="24"/>
          <w:highlight w:val="none"/>
          <w:u w:val="none"/>
          <w:shd w:val="clear" w:color="auto" w:fill="auto"/>
          <w:lang w:val="zh-CN" w:eastAsia="zh-CN"/>
        </w:rPr>
        <w:t>工程项目鉴定、设计、施工、验收</w:t>
      </w:r>
      <w:r>
        <w:rPr>
          <w:rFonts w:hint="eastAsia" w:ascii="Times New Roman" w:hAnsi="Times New Roman" w:eastAsia="宋体" w:cs="Times New Roman"/>
          <w:sz w:val="24"/>
          <w:highlight w:val="none"/>
          <w:u w:val="none"/>
          <w:shd w:val="clear" w:color="auto" w:fill="auto"/>
          <w:lang w:val="en-US" w:eastAsia="zh-CN"/>
        </w:rPr>
        <w:t>和维护</w:t>
      </w:r>
      <w:r>
        <w:rPr>
          <w:rFonts w:hint="default" w:ascii="Times New Roman" w:hAnsi="Times New Roman" w:eastAsia="宋体" w:cs="Times New Roman"/>
          <w:sz w:val="24"/>
          <w:highlight w:val="none"/>
          <w:u w:val="none"/>
          <w:shd w:val="clear" w:color="auto" w:fill="auto"/>
          <w:lang w:val="zh-CN" w:eastAsia="zh-CN"/>
        </w:rPr>
        <w:t>的资料，建立健全项目档案。</w:t>
      </w:r>
    </w:p>
    <w:p w14:paraId="715FDEA5">
      <w:pPr>
        <w:widowControl/>
        <w:numPr>
          <w:ilvl w:val="0"/>
          <w:numId w:val="0"/>
        </w:numPr>
        <w:shd w:val="clear"/>
        <w:spacing w:line="360" w:lineRule="auto"/>
        <w:jc w:val="left"/>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sz w:val="24"/>
          <w:szCs w:val="24"/>
          <w:highlight w:val="none"/>
          <w:u w:val="single"/>
          <w:shd w:val="pct10" w:color="auto" w:fill="FFFFFF"/>
          <w:lang w:val="zh-CN"/>
        </w:rPr>
        <w:t>【条文说明】</w:t>
      </w:r>
      <w:r>
        <w:rPr>
          <w:rFonts w:hint="default" w:ascii="Times New Roman" w:hAnsi="Times New Roman" w:cs="Times New Roman"/>
          <w:color w:val="auto"/>
          <w:sz w:val="24"/>
          <w:szCs w:val="24"/>
          <w:highlight w:val="none"/>
          <w:u w:val="single"/>
          <w:shd w:val="pct10" w:color="auto" w:fill="FFFFFF"/>
          <w:lang w:val="zh-CN" w:eastAsia="zh-CN"/>
        </w:rPr>
        <w:t>鉴定</w:t>
      </w:r>
      <w:r>
        <w:rPr>
          <w:rFonts w:hint="default" w:ascii="Times New Roman" w:hAnsi="Times New Roman" w:cs="Times New Roman"/>
          <w:color w:val="auto"/>
          <w:sz w:val="24"/>
          <w:szCs w:val="24"/>
          <w:highlight w:val="none"/>
          <w:u w:val="single"/>
          <w:shd w:val="pct10" w:color="auto" w:fill="FFFFFF"/>
          <w:lang w:val="zh-CN"/>
        </w:rPr>
        <w:t>、设计、施工、验收资料存档的目的是</w:t>
      </w:r>
      <w:r>
        <w:rPr>
          <w:rFonts w:hint="default" w:ascii="Times New Roman" w:hAnsi="Times New Roman" w:cs="Times New Roman"/>
          <w:color w:val="auto"/>
          <w:sz w:val="24"/>
          <w:szCs w:val="24"/>
          <w:highlight w:val="none"/>
          <w:u w:val="single"/>
          <w:shd w:val="pct10" w:color="auto" w:fill="FFFFFF"/>
          <w:lang w:val="zh-CN" w:eastAsia="zh-CN"/>
        </w:rPr>
        <w:t>：</w:t>
      </w:r>
      <w:r>
        <w:rPr>
          <w:rFonts w:hint="default" w:ascii="Times New Roman" w:hAnsi="Times New Roman" w:cs="Times New Roman"/>
          <w:color w:val="auto"/>
          <w:sz w:val="24"/>
          <w:szCs w:val="24"/>
          <w:highlight w:val="none"/>
          <w:u w:val="single"/>
          <w:shd w:val="pct10" w:color="auto" w:fill="FFFFFF"/>
          <w:lang w:val="zh-CN"/>
        </w:rPr>
        <w:t>1.保证工程质量安全的溯源性</w:t>
      </w:r>
      <w:r>
        <w:rPr>
          <w:rFonts w:hint="default" w:ascii="Times New Roman" w:hAnsi="Times New Roman" w:cs="Times New Roman"/>
          <w:color w:val="auto"/>
          <w:sz w:val="24"/>
          <w:szCs w:val="24"/>
          <w:highlight w:val="none"/>
          <w:u w:val="single"/>
          <w:shd w:val="pct10" w:color="auto" w:fill="FFFFFF"/>
          <w:lang w:val="zh-CN" w:eastAsia="zh-CN"/>
        </w:rPr>
        <w:t>；</w:t>
      </w:r>
      <w:r>
        <w:rPr>
          <w:rFonts w:hint="default" w:ascii="Times New Roman" w:hAnsi="Times New Roman" w:cs="Times New Roman"/>
          <w:color w:val="auto"/>
          <w:sz w:val="24"/>
          <w:szCs w:val="24"/>
          <w:highlight w:val="none"/>
          <w:u w:val="single"/>
          <w:shd w:val="pct10" w:color="auto" w:fill="FFFFFF"/>
          <w:lang w:val="zh-CN"/>
        </w:rPr>
        <w:t>2.为加装电梯工程后期运行维护工作提供完整资料。宜由所在地建设工程档案管理机构及加装电梯工程投资人(业主)存档。</w:t>
      </w:r>
    </w:p>
    <w:p w14:paraId="3F18ED33">
      <w:pPr>
        <w:numPr>
          <w:ilvl w:val="0"/>
          <w:numId w:val="9"/>
        </w:numPr>
        <w:spacing w:line="360" w:lineRule="auto"/>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en-US" w:eastAsia="zh-CN"/>
        </w:rPr>
        <w:t>加装电梯工程建设宜按照现行协会标准《建设项目全过程工程咨询标准》T/CECS 1030的有关规定实施</w:t>
      </w:r>
      <w:r>
        <w:rPr>
          <w:rFonts w:hint="eastAsia" w:ascii="Times New Roman" w:hAnsi="Times New Roman" w:eastAsia="宋体" w:cs="Times New Roman"/>
          <w:sz w:val="24"/>
          <w:highlight w:val="none"/>
          <w:u w:val="none"/>
          <w:shd w:val="clear" w:color="auto" w:fill="auto"/>
          <w:lang w:val="en-US" w:eastAsia="zh-CN"/>
        </w:rPr>
        <w:t>可行性评估、设计、施工、验收与维护</w:t>
      </w:r>
      <w:r>
        <w:rPr>
          <w:rFonts w:hint="default" w:ascii="Times New Roman" w:hAnsi="Times New Roman" w:eastAsia="宋体" w:cs="Times New Roman"/>
          <w:sz w:val="24"/>
          <w:highlight w:val="none"/>
          <w:u w:val="none"/>
          <w:shd w:val="clear" w:color="auto" w:fill="auto"/>
          <w:lang w:val="en-US" w:eastAsia="zh-CN"/>
        </w:rPr>
        <w:t>全过程工程咨询项目。</w:t>
      </w:r>
      <w:r>
        <w:rPr>
          <w:rFonts w:hint="eastAsia" w:ascii="Times New Roman" w:hAnsi="Times New Roman" w:cs="Times New Roman"/>
          <w:sz w:val="24"/>
          <w:highlight w:val="none"/>
          <w:u w:val="none"/>
          <w:shd w:val="clear" w:color="auto" w:fill="auto"/>
          <w:lang w:val="en-US" w:eastAsia="zh-CN"/>
        </w:rPr>
        <w:t>宜在施工和维护阶段投保电梯安全责任保险。</w:t>
      </w:r>
    </w:p>
    <w:p w14:paraId="2A2A46CD">
      <w:pPr>
        <w:widowControl/>
        <w:numPr>
          <w:ilvl w:val="0"/>
          <w:numId w:val="0"/>
        </w:numPr>
        <w:shd w:val="clear"/>
        <w:ind w:leftChars="0"/>
        <w:jc w:val="left"/>
        <w:rPr>
          <w:rFonts w:ascii="Times New Roman" w:hAnsi="Times New Roman" w:cs="Times New Roman"/>
          <w:color w:val="auto"/>
          <w:highlight w:val="none"/>
          <w:shd w:val="pct10" w:color="auto" w:fill="FFFFFF"/>
        </w:rPr>
      </w:pPr>
      <w:r>
        <w:rPr>
          <w:rFonts w:hint="eastAsia" w:ascii="Times New Roman" w:hAnsi="Times New Roman" w:cs="Times New Roman"/>
          <w:color w:val="auto"/>
          <w:highlight w:val="none"/>
          <w:shd w:val="pct10" w:color="auto" w:fill="FFFFFF"/>
        </w:rPr>
        <w:t>【参考引用】《既有多层住宅加装电梯安全技术要求》DB31/T 1298-2021第4.1.3条。</w:t>
      </w:r>
      <w:r>
        <w:rPr>
          <w:rFonts w:ascii="Times New Roman" w:hAnsi="Times New Roman" w:cs="Times New Roman"/>
          <w:color w:val="auto"/>
          <w:highlight w:val="none"/>
          <w:shd w:val="pct10" w:color="auto" w:fill="FFFFFF"/>
        </w:rPr>
        <w:br w:type="page"/>
      </w:r>
    </w:p>
    <w:p w14:paraId="67AEA7B9">
      <w:pPr>
        <w:pStyle w:val="2"/>
        <w:keepNext w:val="0"/>
        <w:keepLines w:val="0"/>
        <w:numPr>
          <w:ilvl w:val="0"/>
          <w:numId w:val="6"/>
        </w:numPr>
        <w:tabs>
          <w:tab w:val="clear" w:pos="420"/>
        </w:tabs>
        <w:bidi w:val="0"/>
        <w:spacing w:before="0" w:beforeLines="0" w:after="0" w:afterLines="0"/>
        <w:ind w:left="425" w:leftChars="0" w:hanging="425" w:firstLineChars="0"/>
        <w:rPr>
          <w:rFonts w:hint="eastAsia" w:ascii="Times New Roman" w:hAnsi="Times New Roman" w:eastAsia="宋体" w:cs="Times New Roman"/>
          <w:bCs/>
          <w:color w:val="auto"/>
          <w:szCs w:val="30"/>
          <w:highlight w:val="none"/>
          <w:lang w:val="zh-CN" w:eastAsia="zh-CN"/>
        </w:rPr>
      </w:pPr>
      <w:bookmarkStart w:id="31" w:name="_Toc4295"/>
      <w:bookmarkStart w:id="32" w:name="_Toc7070"/>
      <w:r>
        <w:rPr>
          <w:rFonts w:hint="eastAsia" w:ascii="Times New Roman" w:hAnsi="Times New Roman" w:eastAsia="宋体" w:cs="Times New Roman"/>
          <w:bCs/>
          <w:color w:val="auto"/>
          <w:szCs w:val="30"/>
          <w:highlight w:val="none"/>
          <w:lang w:val="en-US" w:eastAsia="zh-CN"/>
        </w:rPr>
        <w:t>可行性</w:t>
      </w:r>
      <w:bookmarkEnd w:id="31"/>
      <w:r>
        <w:rPr>
          <w:rFonts w:hint="eastAsia" w:ascii="Times New Roman" w:hAnsi="Times New Roman" w:eastAsia="宋体" w:cs="Times New Roman"/>
          <w:bCs/>
          <w:color w:val="auto"/>
          <w:szCs w:val="30"/>
          <w:highlight w:val="none"/>
          <w:lang w:val="en-US" w:eastAsia="zh-CN"/>
        </w:rPr>
        <w:t>评估</w:t>
      </w:r>
      <w:bookmarkEnd w:id="32"/>
    </w:p>
    <w:p w14:paraId="5E22BB43">
      <w:pPr>
        <w:numPr>
          <w:ilvl w:val="0"/>
          <w:numId w:val="10"/>
        </w:numPr>
        <w:spacing w:line="360" w:lineRule="auto"/>
        <w:ind w:left="0" w:leftChars="0" w:firstLine="0" w:firstLineChars="0"/>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zh-CN" w:eastAsia="zh-CN"/>
        </w:rPr>
        <w:t>应</w:t>
      </w:r>
      <w:r>
        <w:rPr>
          <w:rFonts w:hint="eastAsia" w:ascii="Times New Roman" w:hAnsi="Times New Roman" w:eastAsia="宋体" w:cs="Times New Roman"/>
          <w:sz w:val="24"/>
          <w:highlight w:val="none"/>
          <w:u w:val="none"/>
          <w:shd w:val="clear" w:color="auto" w:fill="auto"/>
          <w:lang w:val="en-US" w:eastAsia="zh-CN"/>
        </w:rPr>
        <w:t>结合调查情况</w:t>
      </w:r>
      <w:r>
        <w:rPr>
          <w:rFonts w:hint="default" w:ascii="Times New Roman" w:hAnsi="Times New Roman" w:eastAsia="宋体" w:cs="Times New Roman"/>
          <w:sz w:val="24"/>
          <w:highlight w:val="none"/>
          <w:u w:val="none"/>
          <w:shd w:val="clear" w:color="auto" w:fill="auto"/>
          <w:lang w:val="zh-CN" w:eastAsia="zh-CN"/>
        </w:rPr>
        <w:t>进行可行性评估</w:t>
      </w:r>
      <w:r>
        <w:rPr>
          <w:rFonts w:hint="eastAsia" w:ascii="Times New Roman" w:hAnsi="Times New Roman" w:eastAsia="宋体" w:cs="Times New Roman"/>
          <w:sz w:val="24"/>
          <w:highlight w:val="none"/>
          <w:u w:val="none"/>
          <w:shd w:val="clear" w:color="auto" w:fill="auto"/>
          <w:lang w:val="en-US" w:eastAsia="zh-CN"/>
        </w:rPr>
        <w:t>。</w:t>
      </w:r>
      <w:r>
        <w:rPr>
          <w:rFonts w:hint="default" w:ascii="Times New Roman" w:hAnsi="Times New Roman" w:eastAsia="宋体" w:cs="Times New Roman"/>
          <w:sz w:val="24"/>
          <w:highlight w:val="none"/>
          <w:u w:val="none"/>
          <w:shd w:val="clear" w:color="auto" w:fill="auto"/>
          <w:lang w:val="zh-CN" w:eastAsia="zh-CN"/>
        </w:rPr>
        <w:t>可行性</w:t>
      </w:r>
      <w:r>
        <w:rPr>
          <w:rFonts w:hint="eastAsia" w:ascii="Times New Roman" w:hAnsi="Times New Roman" w:eastAsia="宋体" w:cs="Times New Roman"/>
          <w:sz w:val="24"/>
          <w:highlight w:val="none"/>
          <w:u w:val="none"/>
          <w:shd w:val="clear" w:color="auto" w:fill="auto"/>
          <w:lang w:val="en-US" w:eastAsia="zh-CN"/>
        </w:rPr>
        <w:t>评估结论应</w:t>
      </w:r>
      <w:r>
        <w:rPr>
          <w:rFonts w:hint="eastAsia" w:ascii="Times New Roman" w:hAnsi="Times New Roman" w:cs="Times New Roman"/>
          <w:sz w:val="24"/>
          <w:highlight w:val="none"/>
          <w:u w:val="none"/>
          <w:shd w:val="clear" w:color="auto" w:fill="auto"/>
          <w:lang w:val="en-US" w:eastAsia="zh-CN"/>
        </w:rPr>
        <w:t>分为</w:t>
      </w:r>
      <w:r>
        <w:rPr>
          <w:rFonts w:hint="eastAsia" w:ascii="Times New Roman" w:hAnsi="Times New Roman" w:eastAsia="宋体" w:cs="Times New Roman"/>
          <w:sz w:val="24"/>
          <w:highlight w:val="none"/>
          <w:u w:val="none"/>
          <w:shd w:val="clear" w:color="auto" w:fill="auto"/>
          <w:lang w:val="en-US" w:eastAsia="zh-CN"/>
        </w:rPr>
        <w:t>需整体鉴定、需局部鉴定和可直接加装电梯。</w:t>
      </w:r>
    </w:p>
    <w:p w14:paraId="67491552">
      <w:pPr>
        <w:numPr>
          <w:ilvl w:val="0"/>
          <w:numId w:val="10"/>
        </w:numPr>
        <w:spacing w:line="360" w:lineRule="auto"/>
        <w:ind w:left="0" w:leftChars="0" w:firstLine="0" w:firstLineChars="0"/>
        <w:rPr>
          <w:rFonts w:hint="default" w:ascii="Times New Roman" w:hAnsi="Times New Roman" w:eastAsia="宋体" w:cs="Times New Roman"/>
          <w:sz w:val="24"/>
          <w:highlight w:val="none"/>
          <w:u w:val="none"/>
          <w:shd w:val="clear" w:color="auto" w:fill="auto"/>
          <w:lang w:val="zh-CN" w:eastAsia="zh-CN"/>
        </w:rPr>
      </w:pPr>
      <w:r>
        <w:rPr>
          <w:rFonts w:hint="default" w:ascii="Times New Roman" w:hAnsi="Times New Roman" w:eastAsia="宋体" w:cs="Times New Roman"/>
          <w:sz w:val="24"/>
          <w:highlight w:val="none"/>
          <w:u w:val="none"/>
          <w:shd w:val="clear" w:color="auto" w:fill="auto"/>
          <w:lang w:val="zh-CN" w:eastAsia="zh-CN"/>
        </w:rPr>
        <w:t>调查</w:t>
      </w:r>
      <w:r>
        <w:rPr>
          <w:rFonts w:hint="eastAsia" w:ascii="Times New Roman" w:hAnsi="Times New Roman" w:eastAsia="宋体" w:cs="Times New Roman"/>
          <w:sz w:val="24"/>
          <w:highlight w:val="none"/>
          <w:u w:val="none"/>
          <w:shd w:val="clear" w:color="auto" w:fill="auto"/>
          <w:lang w:val="en-US" w:eastAsia="zh-CN"/>
        </w:rPr>
        <w:t>内容</w:t>
      </w:r>
      <w:r>
        <w:rPr>
          <w:rFonts w:hint="default" w:ascii="Times New Roman" w:hAnsi="Times New Roman" w:eastAsia="宋体" w:cs="Times New Roman"/>
          <w:sz w:val="24"/>
          <w:highlight w:val="none"/>
          <w:u w:val="none"/>
          <w:shd w:val="clear" w:color="auto" w:fill="auto"/>
          <w:lang w:val="zh-CN" w:eastAsia="zh-CN"/>
        </w:rPr>
        <w:t>应</w:t>
      </w:r>
      <w:r>
        <w:rPr>
          <w:rFonts w:hint="default" w:ascii="Times New Roman" w:hAnsi="Times New Roman" w:eastAsia="宋体" w:cs="Times New Roman"/>
          <w:sz w:val="24"/>
          <w:highlight w:val="none"/>
          <w:u w:val="none"/>
          <w:shd w:val="clear" w:color="auto" w:fill="auto"/>
          <w:lang w:val="en-US" w:eastAsia="zh-CN"/>
        </w:rPr>
        <w:t>包括</w:t>
      </w:r>
      <w:r>
        <w:rPr>
          <w:rFonts w:hint="default" w:ascii="Times New Roman" w:hAnsi="Times New Roman" w:eastAsia="宋体" w:cs="Times New Roman"/>
          <w:sz w:val="24"/>
          <w:highlight w:val="none"/>
          <w:u w:val="none"/>
          <w:shd w:val="clear" w:color="auto" w:fill="auto"/>
          <w:lang w:val="zh-CN" w:eastAsia="zh-CN"/>
        </w:rPr>
        <w:t>小区及拟加梯单元</w:t>
      </w:r>
      <w:r>
        <w:rPr>
          <w:rFonts w:hint="eastAsia" w:ascii="Times New Roman" w:hAnsi="Times New Roman" w:eastAsia="宋体" w:cs="Times New Roman"/>
          <w:sz w:val="24"/>
          <w:highlight w:val="none"/>
          <w:u w:val="none"/>
          <w:shd w:val="clear" w:color="auto" w:fill="auto"/>
          <w:lang w:val="en-US" w:eastAsia="zh-CN"/>
        </w:rPr>
        <w:t>概况、</w:t>
      </w:r>
      <w:r>
        <w:rPr>
          <w:rFonts w:hint="default" w:ascii="Times New Roman" w:hAnsi="Times New Roman" w:eastAsia="宋体" w:cs="Times New Roman"/>
          <w:sz w:val="24"/>
          <w:highlight w:val="none"/>
          <w:u w:val="none"/>
          <w:shd w:val="clear" w:color="auto" w:fill="auto"/>
          <w:lang w:val="zh-CN" w:eastAsia="zh-CN"/>
        </w:rPr>
        <w:t>总</w:t>
      </w:r>
      <w:r>
        <w:rPr>
          <w:rFonts w:hint="eastAsia" w:ascii="Times New Roman" w:hAnsi="Times New Roman" w:eastAsia="宋体" w:cs="Times New Roman"/>
          <w:sz w:val="24"/>
          <w:highlight w:val="none"/>
          <w:u w:val="none"/>
          <w:shd w:val="clear" w:color="auto" w:fill="auto"/>
          <w:lang w:val="en-US" w:eastAsia="zh-CN"/>
        </w:rPr>
        <w:t>平面</w:t>
      </w:r>
      <w:r>
        <w:rPr>
          <w:rFonts w:hint="eastAsia" w:ascii="Times New Roman" w:hAnsi="Times New Roman" w:cs="Times New Roman"/>
          <w:sz w:val="24"/>
          <w:highlight w:val="none"/>
          <w:u w:val="none"/>
          <w:shd w:val="clear" w:color="auto" w:fill="auto"/>
          <w:lang w:val="en-US" w:eastAsia="zh-CN"/>
        </w:rPr>
        <w:t>布置</w:t>
      </w:r>
      <w:r>
        <w:rPr>
          <w:rFonts w:hint="eastAsia" w:ascii="Times New Roman" w:hAnsi="Times New Roman" w:eastAsia="宋体" w:cs="Times New Roman"/>
          <w:sz w:val="24"/>
          <w:highlight w:val="none"/>
          <w:u w:val="none"/>
          <w:shd w:val="clear" w:color="auto" w:fill="auto"/>
          <w:lang w:val="zh-CN" w:eastAsia="zh-CN"/>
        </w:rPr>
        <w:t>、</w:t>
      </w:r>
      <w:r>
        <w:rPr>
          <w:rFonts w:hint="eastAsia" w:ascii="Times New Roman" w:hAnsi="Times New Roman" w:eastAsia="宋体" w:cs="Times New Roman"/>
          <w:sz w:val="24"/>
          <w:highlight w:val="none"/>
          <w:u w:val="none"/>
          <w:shd w:val="clear" w:color="auto" w:fill="auto"/>
          <w:lang w:val="en-US" w:eastAsia="zh-CN"/>
        </w:rPr>
        <w:t>建筑</w:t>
      </w:r>
      <w:r>
        <w:rPr>
          <w:rFonts w:hint="eastAsia" w:ascii="Times New Roman" w:hAnsi="Times New Roman" w:cs="Times New Roman"/>
          <w:sz w:val="24"/>
          <w:highlight w:val="none"/>
          <w:u w:val="none"/>
          <w:shd w:val="clear" w:color="auto" w:fill="auto"/>
          <w:lang w:val="en-US" w:eastAsia="zh-CN"/>
        </w:rPr>
        <w:t>风貌</w:t>
      </w:r>
      <w:r>
        <w:rPr>
          <w:rFonts w:hint="eastAsia" w:ascii="Times New Roman" w:hAnsi="Times New Roman" w:eastAsia="宋体" w:cs="Times New Roman"/>
          <w:sz w:val="24"/>
          <w:highlight w:val="none"/>
          <w:u w:val="none"/>
          <w:shd w:val="clear" w:color="auto" w:fill="auto"/>
          <w:lang w:val="en-US" w:eastAsia="zh-CN"/>
        </w:rPr>
        <w:t>、</w:t>
      </w:r>
      <w:r>
        <w:rPr>
          <w:rFonts w:hint="default" w:ascii="Times New Roman" w:hAnsi="Times New Roman" w:eastAsia="宋体" w:cs="Times New Roman"/>
          <w:sz w:val="24"/>
          <w:highlight w:val="none"/>
          <w:u w:val="none"/>
          <w:shd w:val="clear" w:color="auto" w:fill="auto"/>
          <w:lang w:val="zh-CN" w:eastAsia="zh-CN"/>
        </w:rPr>
        <w:t>使用现状</w:t>
      </w:r>
      <w:r>
        <w:rPr>
          <w:rFonts w:hint="eastAsia" w:ascii="Times New Roman" w:hAnsi="Times New Roman" w:eastAsia="宋体" w:cs="Times New Roman"/>
          <w:sz w:val="24"/>
          <w:highlight w:val="none"/>
          <w:u w:val="none"/>
          <w:shd w:val="clear" w:color="auto" w:fill="auto"/>
          <w:lang w:val="en-US" w:eastAsia="zh-CN"/>
        </w:rPr>
        <w:t>、</w:t>
      </w:r>
      <w:r>
        <w:rPr>
          <w:rFonts w:hint="eastAsia" w:ascii="Times New Roman" w:hAnsi="Times New Roman" w:cs="Times New Roman"/>
          <w:sz w:val="24"/>
          <w:highlight w:val="none"/>
          <w:u w:val="none"/>
          <w:shd w:val="clear" w:color="auto" w:fill="auto"/>
          <w:lang w:val="en-US" w:eastAsia="zh-CN"/>
        </w:rPr>
        <w:t>房屋</w:t>
      </w:r>
      <w:r>
        <w:rPr>
          <w:rFonts w:hint="eastAsia" w:ascii="Times New Roman" w:hAnsi="Times New Roman" w:eastAsia="宋体" w:cs="Times New Roman"/>
          <w:sz w:val="24"/>
          <w:highlight w:val="none"/>
          <w:u w:val="none"/>
          <w:shd w:val="clear" w:color="auto" w:fill="auto"/>
          <w:lang w:val="en-US" w:eastAsia="zh-CN"/>
        </w:rPr>
        <w:t>结构、</w:t>
      </w:r>
      <w:r>
        <w:rPr>
          <w:rFonts w:hint="eastAsia" w:ascii="Times New Roman" w:hAnsi="Times New Roman" w:cs="Times New Roman"/>
          <w:sz w:val="24"/>
          <w:highlight w:val="none"/>
          <w:u w:val="none"/>
          <w:shd w:val="clear" w:color="auto" w:fill="auto"/>
          <w:lang w:val="en-US" w:eastAsia="zh-CN"/>
        </w:rPr>
        <w:t>居</w:t>
      </w:r>
      <w:r>
        <w:rPr>
          <w:rFonts w:hint="eastAsia" w:ascii="Times New Roman" w:hAnsi="Times New Roman" w:eastAsia="宋体" w:cs="Times New Roman"/>
          <w:sz w:val="24"/>
          <w:highlight w:val="none"/>
          <w:u w:val="none"/>
          <w:shd w:val="clear" w:color="auto" w:fill="auto"/>
          <w:lang w:val="en-US" w:eastAsia="zh-CN"/>
        </w:rPr>
        <w:t>民意</w:t>
      </w:r>
      <w:r>
        <w:rPr>
          <w:rFonts w:hint="eastAsia" w:ascii="Times New Roman" w:hAnsi="Times New Roman" w:cs="Times New Roman"/>
          <w:sz w:val="24"/>
          <w:highlight w:val="none"/>
          <w:u w:val="none"/>
          <w:shd w:val="clear" w:color="auto" w:fill="auto"/>
          <w:lang w:val="en-US" w:eastAsia="zh-CN"/>
        </w:rPr>
        <w:t>愿</w:t>
      </w:r>
      <w:r>
        <w:rPr>
          <w:rFonts w:hint="eastAsia" w:ascii="Times New Roman" w:hAnsi="Times New Roman" w:eastAsia="宋体" w:cs="Times New Roman"/>
          <w:sz w:val="24"/>
          <w:highlight w:val="none"/>
          <w:u w:val="none"/>
          <w:shd w:val="clear" w:color="auto" w:fill="auto"/>
          <w:lang w:val="en-US" w:eastAsia="zh-CN"/>
        </w:rPr>
        <w:t>与加装电梯方案等</w:t>
      </w:r>
      <w:r>
        <w:rPr>
          <w:rFonts w:hint="eastAsia" w:ascii="Times New Roman" w:hAnsi="Times New Roman" w:cs="Times New Roman"/>
          <w:sz w:val="24"/>
          <w:highlight w:val="none"/>
          <w:u w:val="none"/>
          <w:shd w:val="clear" w:color="auto" w:fill="auto"/>
          <w:lang w:val="en-US" w:eastAsia="zh-CN"/>
        </w:rPr>
        <w:t>调查</w:t>
      </w:r>
      <w:r>
        <w:rPr>
          <w:rFonts w:hint="eastAsia" w:ascii="Times New Roman" w:hAnsi="Times New Roman" w:eastAsia="宋体" w:cs="Times New Roman"/>
          <w:sz w:val="24"/>
          <w:highlight w:val="none"/>
          <w:u w:val="none"/>
          <w:shd w:val="clear" w:color="auto" w:fill="auto"/>
          <w:lang w:val="en-US" w:eastAsia="zh-CN"/>
        </w:rPr>
        <w:t>。</w:t>
      </w:r>
    </w:p>
    <w:p w14:paraId="19427607">
      <w:pPr>
        <w:pStyle w:val="12"/>
        <w:keepNext w:val="0"/>
        <w:keepLines w:val="0"/>
        <w:pageBreakBefore w:val="0"/>
        <w:widowControl w:val="0"/>
        <w:kinsoku/>
        <w:wordWrap/>
        <w:overflowPunct/>
        <w:topLinePunct w:val="0"/>
        <w:autoSpaceDE/>
        <w:autoSpaceDN/>
        <w:bidi w:val="0"/>
        <w:adjustRightInd/>
        <w:snapToGrid/>
        <w:spacing w:after="0"/>
        <w:textAlignment w:val="auto"/>
        <w:rPr>
          <w:rFonts w:hint="default" w:ascii="Times New Roman" w:hAnsi="Times New Roman" w:eastAsia="宋体" w:cs="Times New Roman"/>
          <w:color w:val="auto"/>
          <w:sz w:val="24"/>
          <w:szCs w:val="24"/>
          <w:highlight w:val="none"/>
          <w:u w:val="single"/>
          <w:shd w:val="pct10" w:color="auto" w:fill="FFFFFF"/>
          <w:lang w:val="en-US" w:eastAsia="zh-CN"/>
        </w:rPr>
      </w:pPr>
      <w:r>
        <w:rPr>
          <w:rFonts w:hint="default" w:ascii="Times New Roman" w:hAnsi="Times New Roman" w:cs="Times New Roman"/>
          <w:color w:val="auto"/>
          <w:sz w:val="24"/>
          <w:szCs w:val="24"/>
          <w:highlight w:val="none"/>
          <w:u w:val="single"/>
          <w:shd w:val="pct10" w:color="auto" w:fill="FFFFFF"/>
          <w:lang w:val="zh-CN"/>
        </w:rPr>
        <w:t>【</w:t>
      </w:r>
      <w:r>
        <w:rPr>
          <w:rFonts w:hint="default" w:ascii="Times New Roman" w:hAnsi="Times New Roman" w:cs="Times New Roman"/>
          <w:color w:val="auto"/>
          <w:sz w:val="24"/>
          <w:szCs w:val="24"/>
          <w:highlight w:val="none"/>
          <w:u w:val="single"/>
          <w:shd w:val="pct10" w:color="auto" w:fill="FFFFFF"/>
          <w:lang w:val="en-US" w:eastAsia="zh-CN"/>
        </w:rPr>
        <w:t>条文说明</w:t>
      </w:r>
      <w:r>
        <w:rPr>
          <w:rFonts w:hint="default" w:ascii="Times New Roman" w:hAnsi="Times New Roman" w:cs="Times New Roman"/>
          <w:color w:val="auto"/>
          <w:sz w:val="24"/>
          <w:szCs w:val="24"/>
          <w:highlight w:val="none"/>
          <w:u w:val="single"/>
          <w:shd w:val="pct10" w:color="auto" w:fill="FFFFFF"/>
          <w:lang w:val="zh-CN"/>
        </w:rPr>
        <w:t>】</w:t>
      </w:r>
      <w:r>
        <w:rPr>
          <w:rFonts w:hint="eastAsia" w:ascii="Times New Roman" w:hAnsi="Times New Roman" w:cs="Times New Roman"/>
          <w:color w:val="auto"/>
          <w:sz w:val="24"/>
          <w:szCs w:val="24"/>
          <w:highlight w:val="none"/>
          <w:u w:val="single"/>
          <w:shd w:val="pct10" w:color="auto" w:fill="FFFFFF"/>
          <w:lang w:val="en-US" w:eastAsia="zh-CN"/>
        </w:rPr>
        <w:t>本条对加装电梯前的调查内容进行了说明。</w:t>
      </w:r>
    </w:p>
    <w:p w14:paraId="2CA0EDEA">
      <w:pPr>
        <w:pStyle w:val="12"/>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default" w:ascii="Times New Roman" w:hAnsi="Times New Roman" w:eastAsia="宋体" w:cs="Times New Roman"/>
          <w:color w:val="auto"/>
          <w:kern w:val="2"/>
          <w:sz w:val="24"/>
          <w:szCs w:val="28"/>
          <w:highlight w:val="none"/>
          <w:u w:val="single"/>
          <w:shd w:val="pct10" w:color="auto" w:fill="FFFFFF"/>
          <w:lang w:val="zh-CN" w:eastAsia="zh-CN" w:bidi="ar-SA"/>
        </w:rPr>
      </w:pPr>
      <w:r>
        <w:rPr>
          <w:rFonts w:hint="default" w:ascii="Times New Roman" w:hAnsi="Times New Roman" w:cs="Times New Roman"/>
          <w:color w:val="auto"/>
          <w:highlight w:val="none"/>
          <w:u w:val="single"/>
          <w:shd w:val="pct10" w:color="auto" w:fill="FFFFFF"/>
          <w:lang w:val="en-US" w:eastAsia="zh-CN"/>
        </w:rPr>
        <w:t>1</w:t>
      </w:r>
      <w:r>
        <w:rPr>
          <w:rFonts w:hint="eastAsia" w:ascii="Times New Roman" w:hAnsi="Times New Roman" w:cs="Times New Roman"/>
          <w:color w:val="auto"/>
          <w:highlight w:val="none"/>
          <w:u w:val="single"/>
          <w:shd w:val="pct10" w:color="auto" w:fill="FFFFFF"/>
          <w:lang w:val="en-US" w:eastAsia="zh-CN"/>
        </w:rPr>
        <w:t xml:space="preserve"> </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小区</w:t>
      </w:r>
      <w:r>
        <w:rPr>
          <w:rFonts w:hint="eastAsia" w:ascii="Times New Roman" w:hAnsi="Times New Roman" w:cs="Times New Roman"/>
          <w:color w:val="auto"/>
          <w:kern w:val="2"/>
          <w:sz w:val="24"/>
          <w:szCs w:val="28"/>
          <w:highlight w:val="none"/>
          <w:u w:val="single"/>
          <w:shd w:val="pct10" w:color="auto" w:fill="FFFFFF"/>
          <w:lang w:val="en-US" w:eastAsia="zh-CN" w:bidi="ar-SA"/>
        </w:rPr>
        <w:t>及拟加梯单元</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概况包括：小区方位</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建筑组群关系</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中心绿化</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情况</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小区出入口</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位置</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消防通道</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有无安全指示牌、有无障碍物、是否畅通等</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拟加梯单元入口平面位置</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拟加梯单元楼梯间平面位置</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拟加梯单元楼梯类型</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拟加梯单元梯段方向</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拟加梯单元梯户比</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拟加梯单元加梯一侧立面和场地情况</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拟加梯位置和方式等。</w:t>
      </w:r>
    </w:p>
    <w:p w14:paraId="620B4E17">
      <w:pPr>
        <w:pStyle w:val="12"/>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default" w:ascii="Times New Roman" w:hAnsi="Times New Roman" w:eastAsia="宋体" w:cs="Times New Roman"/>
          <w:color w:val="auto"/>
          <w:kern w:val="2"/>
          <w:sz w:val="24"/>
          <w:szCs w:val="28"/>
          <w:highlight w:val="none"/>
          <w:u w:val="single"/>
          <w:shd w:val="pct10" w:color="auto" w:fill="FFFFFF"/>
          <w:lang w:val="en-US" w:eastAsia="zh-CN" w:bidi="ar-SA"/>
        </w:rPr>
      </w:pPr>
      <w:r>
        <w:rPr>
          <w:rFonts w:hint="eastAsia" w:ascii="Times New Roman" w:hAnsi="Times New Roman" w:cs="Times New Roman"/>
          <w:color w:val="auto"/>
          <w:kern w:val="2"/>
          <w:sz w:val="24"/>
          <w:szCs w:val="28"/>
          <w:highlight w:val="none"/>
          <w:u w:val="single"/>
          <w:shd w:val="pct10" w:color="auto" w:fill="FFFFFF"/>
          <w:lang w:val="en-US" w:eastAsia="zh-CN" w:bidi="ar-SA"/>
        </w:rPr>
        <w:t xml:space="preserve">2 </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总平面</w:t>
      </w:r>
      <w:r>
        <w:rPr>
          <w:rFonts w:hint="eastAsia" w:ascii="Times New Roman" w:hAnsi="Times New Roman" w:cs="Times New Roman"/>
          <w:color w:val="auto"/>
          <w:kern w:val="2"/>
          <w:sz w:val="24"/>
          <w:szCs w:val="28"/>
          <w:highlight w:val="none"/>
          <w:u w:val="single"/>
          <w:shd w:val="pct10" w:color="auto" w:fill="FFFFFF"/>
          <w:lang w:val="en-US" w:eastAsia="zh-CN" w:bidi="ar-SA"/>
        </w:rPr>
        <w:t>布置</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包括：</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规划和现状</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用地红线；</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地铁沿线保护区范围</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建筑之间的防火间距</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消防通道宽度</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不可移动</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的障碍物</w:t>
      </w:r>
      <w:r>
        <w:rPr>
          <w:rFonts w:hint="eastAsia" w:ascii="Times New Roman" w:hAnsi="Times New Roman" w:cs="Times New Roman"/>
          <w:color w:val="auto"/>
          <w:kern w:val="2"/>
          <w:sz w:val="24"/>
          <w:szCs w:val="28"/>
          <w:highlight w:val="none"/>
          <w:u w:val="single"/>
          <w:shd w:val="pct10" w:color="auto" w:fill="FFFFFF"/>
          <w:lang w:val="en-US" w:eastAsia="zh-CN" w:bidi="ar-SA"/>
        </w:rPr>
        <w:t>；建筑采光情况</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其他</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应调查的</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总平面</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信息</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等</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p>
    <w:p w14:paraId="03F3DCD7">
      <w:pPr>
        <w:pStyle w:val="12"/>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eastAsia" w:ascii="Times New Roman" w:hAnsi="Times New Roman" w:eastAsia="宋体" w:cs="Times New Roman"/>
          <w:color w:val="auto"/>
          <w:kern w:val="2"/>
          <w:sz w:val="24"/>
          <w:szCs w:val="28"/>
          <w:highlight w:val="none"/>
          <w:u w:val="single"/>
          <w:shd w:val="pct10" w:color="auto" w:fill="FFFFFF"/>
          <w:lang w:val="zh-CN" w:eastAsia="zh-CN" w:bidi="ar-SA"/>
        </w:rPr>
      </w:pPr>
      <w:r>
        <w:rPr>
          <w:rFonts w:hint="eastAsia" w:ascii="Times New Roman" w:hAnsi="Times New Roman" w:cs="Times New Roman"/>
          <w:color w:val="auto"/>
          <w:kern w:val="2"/>
          <w:sz w:val="24"/>
          <w:szCs w:val="28"/>
          <w:highlight w:val="none"/>
          <w:u w:val="single"/>
          <w:shd w:val="pct10" w:color="auto" w:fill="FFFFFF"/>
          <w:lang w:val="en-US" w:eastAsia="zh-CN" w:bidi="ar-SA"/>
        </w:rPr>
        <w:t xml:space="preserve">3 </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建筑</w:t>
      </w:r>
      <w:r>
        <w:rPr>
          <w:rFonts w:hint="eastAsia" w:ascii="Times New Roman" w:hAnsi="Times New Roman" w:cs="Times New Roman"/>
          <w:color w:val="auto"/>
          <w:kern w:val="2"/>
          <w:sz w:val="24"/>
          <w:szCs w:val="28"/>
          <w:highlight w:val="none"/>
          <w:u w:val="single"/>
          <w:shd w:val="pct10" w:color="auto" w:fill="FFFFFF"/>
          <w:lang w:val="en-US" w:eastAsia="zh-CN" w:bidi="ar-SA"/>
        </w:rPr>
        <w:t>风貌</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包括</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：建筑现状与原始资料符合程度、施工质量和维护状况</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建筑周边环境变迁及建筑使用条件改变情况</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建筑物主体与周边环境的关系（建筑与周边建构筑物、设施、围墙、绿化、道路等的关系）。</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既有居住区的建筑风貌；</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底层裙房办公、商业用房的出入口</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位置；</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供电现状条件</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室外管线</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及给排水</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现状</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其他</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应调查的建筑信息</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等</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p>
    <w:p w14:paraId="2241716B">
      <w:pPr>
        <w:pStyle w:val="12"/>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eastAsia" w:ascii="Times New Roman" w:hAnsi="Times New Roman" w:cs="Times New Roman"/>
          <w:color w:val="auto"/>
          <w:kern w:val="2"/>
          <w:sz w:val="24"/>
          <w:szCs w:val="28"/>
          <w:highlight w:val="none"/>
          <w:u w:val="single"/>
          <w:shd w:val="pct10" w:color="auto" w:fill="FFFFFF"/>
          <w:lang w:val="en-US" w:eastAsia="zh-CN" w:bidi="ar-SA"/>
        </w:rPr>
      </w:pPr>
      <w:r>
        <w:rPr>
          <w:rFonts w:hint="eastAsia" w:ascii="Times New Roman" w:hAnsi="Times New Roman" w:cs="Times New Roman"/>
          <w:color w:val="auto"/>
          <w:kern w:val="2"/>
          <w:sz w:val="24"/>
          <w:szCs w:val="28"/>
          <w:highlight w:val="none"/>
          <w:u w:val="single"/>
          <w:shd w:val="pct10" w:color="auto" w:fill="FFFFFF"/>
          <w:lang w:val="en-US" w:eastAsia="zh-CN" w:bidi="ar-SA"/>
        </w:rPr>
        <w:t xml:space="preserve">4 </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使用现状</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包括：</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场地、安全、环保、节能现状</w:t>
      </w:r>
      <w:r>
        <w:rPr>
          <w:rFonts w:hint="eastAsia" w:ascii="Times New Roman" w:hAnsi="Times New Roman" w:cs="Times New Roman"/>
          <w:color w:val="auto"/>
          <w:kern w:val="2"/>
          <w:sz w:val="24"/>
          <w:szCs w:val="28"/>
          <w:highlight w:val="none"/>
          <w:u w:val="single"/>
          <w:shd w:val="pct10" w:color="auto" w:fill="FFFFFF"/>
          <w:lang w:val="zh-CN" w:eastAsia="zh-CN" w:bidi="ar-SA"/>
        </w:rPr>
        <w:t>。</w:t>
      </w:r>
    </w:p>
    <w:p w14:paraId="4DC20761">
      <w:pPr>
        <w:pStyle w:val="12"/>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eastAsia" w:ascii="Times New Roman" w:hAnsi="Times New Roman" w:eastAsia="宋体" w:cs="Times New Roman"/>
          <w:color w:val="auto"/>
          <w:kern w:val="2"/>
          <w:sz w:val="24"/>
          <w:szCs w:val="28"/>
          <w:highlight w:val="none"/>
          <w:u w:val="single"/>
          <w:shd w:val="pct10" w:color="auto" w:fill="FFFFFF"/>
          <w:lang w:val="zh-CN" w:eastAsia="zh-CN" w:bidi="ar-SA"/>
        </w:rPr>
      </w:pPr>
      <w:r>
        <w:rPr>
          <w:rFonts w:hint="eastAsia" w:ascii="Times New Roman" w:hAnsi="Times New Roman" w:cs="Times New Roman"/>
          <w:color w:val="auto"/>
          <w:kern w:val="2"/>
          <w:sz w:val="24"/>
          <w:szCs w:val="28"/>
          <w:highlight w:val="none"/>
          <w:u w:val="single"/>
          <w:shd w:val="pct10" w:color="auto" w:fill="FFFFFF"/>
          <w:lang w:val="en-US" w:eastAsia="zh-CN" w:bidi="ar-SA"/>
        </w:rPr>
        <w:t>5 房屋</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结构包括：</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岩土工程勘察报告以及有关图纸资料；</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建筑物地址、层数、建造年代</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；建设期及改造工程期的设计和施工资料</w:t>
      </w:r>
      <w:r>
        <w:rPr>
          <w:rFonts w:hint="eastAsia" w:ascii="Times New Roman" w:hAnsi="Times New Roman"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平面形式、结构体系、地下室</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结构存在的结构缺陷、损伤和腐蚀；结构位移和变形倾斜</w:t>
      </w:r>
      <w:r>
        <w:rPr>
          <w:rFonts w:hint="eastAsia" w:ascii="Times New Roman" w:hAnsi="Times New Roman" w:cs="Times New Roman"/>
          <w:color w:val="auto"/>
          <w:kern w:val="2"/>
          <w:sz w:val="24"/>
          <w:szCs w:val="28"/>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拟加装电梯处室内外高差各层层高、主要挑出物(门廊、雨篷、檐口等)尺寸人标高，各层人户处门窗尺寸、位置，楼梯梁位置及截面尺寸、</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楼</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梯平台净尺寸、地下室外扩部分的尺寸及标高等</w:t>
      </w:r>
      <w:r>
        <w:rPr>
          <w:rFonts w:hint="eastAsia" w:ascii="Times New Roman" w:hAnsi="Times New Roman" w:cs="Times New Roman"/>
          <w:color w:val="auto"/>
          <w:kern w:val="2"/>
          <w:sz w:val="24"/>
          <w:szCs w:val="28"/>
          <w:highlight w:val="none"/>
          <w:u w:val="single"/>
          <w:shd w:val="pct10" w:color="auto" w:fill="FFFFFF"/>
          <w:lang w:val="zh-CN" w:eastAsia="zh-CN" w:bidi="ar-SA"/>
        </w:rPr>
        <w:t>；</w:t>
      </w:r>
      <w:r>
        <w:rPr>
          <w:rFonts w:hint="eastAsia" w:ascii="Times New Roman" w:hAnsi="Times New Roman" w:cs="Times New Roman"/>
          <w:color w:val="auto"/>
          <w:kern w:val="2"/>
          <w:sz w:val="24"/>
          <w:szCs w:val="28"/>
          <w:highlight w:val="none"/>
          <w:u w:val="single"/>
          <w:shd w:val="pct10" w:color="auto" w:fill="FFFFFF"/>
          <w:lang w:val="en-US" w:eastAsia="zh-CN" w:bidi="ar-SA"/>
        </w:rPr>
        <w:t>历史</w:t>
      </w:r>
      <w:r>
        <w:rPr>
          <w:rFonts w:hint="eastAsia" w:ascii="Times New Roman" w:hAnsi="Times New Roman" w:cs="Times New Roman"/>
          <w:color w:val="auto"/>
          <w:kern w:val="2"/>
          <w:sz w:val="24"/>
          <w:szCs w:val="28"/>
          <w:highlight w:val="none"/>
          <w:u w:val="single"/>
          <w:shd w:val="pct10" w:color="auto" w:fill="FFFFFF"/>
          <w:lang w:val="zh-CN" w:eastAsia="zh-CN" w:bidi="ar-SA"/>
        </w:rPr>
        <w:t>受灾情况调查；</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其他</w:t>
      </w:r>
      <w:r>
        <w:rPr>
          <w:rFonts w:hint="eastAsia" w:ascii="Times New Roman" w:hAnsi="Times New Roman" w:eastAsia="宋体" w:cs="Times New Roman"/>
          <w:color w:val="auto"/>
          <w:kern w:val="2"/>
          <w:sz w:val="24"/>
          <w:szCs w:val="28"/>
          <w:highlight w:val="none"/>
          <w:u w:val="single"/>
          <w:shd w:val="pct10" w:color="auto" w:fill="FFFFFF"/>
          <w:lang w:val="en-US" w:eastAsia="zh-CN" w:bidi="ar-SA"/>
        </w:rPr>
        <w:t>应调查的结构信息</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等</w:t>
      </w:r>
      <w:r>
        <w:rPr>
          <w:rFonts w:hint="eastAsia" w:ascii="Times New Roman" w:hAnsi="Times New Roman" w:eastAsia="宋体" w:cs="Times New Roman"/>
          <w:color w:val="auto"/>
          <w:kern w:val="2"/>
          <w:sz w:val="24"/>
          <w:szCs w:val="28"/>
          <w:highlight w:val="none"/>
          <w:u w:val="single"/>
          <w:shd w:val="pct10" w:color="auto" w:fill="FFFFFF"/>
          <w:lang w:val="zh-CN" w:eastAsia="zh-CN" w:bidi="ar-SA"/>
        </w:rPr>
        <w:t>。</w:t>
      </w:r>
    </w:p>
    <w:p w14:paraId="592A4CC3">
      <w:pPr>
        <w:pStyle w:val="12"/>
        <w:keepNext w:val="0"/>
        <w:keepLines w:val="0"/>
        <w:pageBreakBefore w:val="0"/>
        <w:widowControl w:val="0"/>
        <w:kinsoku/>
        <w:wordWrap/>
        <w:overflowPunct/>
        <w:topLinePunct w:val="0"/>
        <w:autoSpaceDE/>
        <w:autoSpaceDN/>
        <w:bidi w:val="0"/>
        <w:adjustRightInd/>
        <w:snapToGrid/>
        <w:spacing w:after="0"/>
        <w:ind w:firstLine="480" w:firstLineChars="200"/>
        <w:textAlignment w:val="auto"/>
        <w:rPr>
          <w:rFonts w:hint="eastAsia" w:ascii="Times New Roman" w:hAnsi="Times New Roman" w:cs="Times New Roman"/>
          <w:color w:val="auto"/>
          <w:kern w:val="2"/>
          <w:sz w:val="24"/>
          <w:szCs w:val="28"/>
          <w:highlight w:val="none"/>
          <w:u w:val="single"/>
          <w:shd w:val="pct10" w:color="auto" w:fill="FFFFFF"/>
          <w:lang w:val="en-US" w:eastAsia="zh-CN" w:bidi="ar-SA"/>
        </w:rPr>
      </w:pPr>
      <w:r>
        <w:rPr>
          <w:rFonts w:hint="eastAsia" w:ascii="Times New Roman" w:hAnsi="Times New Roman" w:cs="Times New Roman"/>
          <w:color w:val="auto"/>
          <w:kern w:val="2"/>
          <w:sz w:val="24"/>
          <w:szCs w:val="28"/>
          <w:highlight w:val="none"/>
          <w:u w:val="single"/>
          <w:shd w:val="pct10" w:color="auto" w:fill="FFFFFF"/>
          <w:lang w:val="en-US" w:eastAsia="zh-CN" w:bidi="ar-SA"/>
        </w:rPr>
        <w:t>6 居</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民意</w:t>
      </w:r>
      <w:r>
        <w:rPr>
          <w:rFonts w:hint="eastAsia" w:ascii="Times New Roman" w:hAnsi="Times New Roman" w:cs="Times New Roman"/>
          <w:color w:val="auto"/>
          <w:kern w:val="2"/>
          <w:sz w:val="24"/>
          <w:szCs w:val="28"/>
          <w:highlight w:val="none"/>
          <w:u w:val="single"/>
          <w:shd w:val="pct10" w:color="auto" w:fill="FFFFFF"/>
          <w:lang w:val="en-US" w:eastAsia="zh-CN" w:bidi="ar-SA"/>
        </w:rPr>
        <w:t>愿</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包括：本栋居民对当地政策及标准规范的了解程度</w:t>
      </w:r>
      <w:r>
        <w:rPr>
          <w:rFonts w:hint="eastAsia" w:ascii="Times New Roman" w:hAnsi="Times New Roman"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本栋居民对加装电梯的流程及相关审批部门的了解程度</w:t>
      </w:r>
      <w:r>
        <w:rPr>
          <w:rFonts w:hint="eastAsia" w:ascii="Times New Roman" w:hAnsi="Times New Roman"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同意本栋或本单元加装电梯的居民占比</w:t>
      </w:r>
      <w:r>
        <w:rPr>
          <w:rFonts w:hint="eastAsia" w:ascii="Times New Roman" w:hAnsi="Times New Roman"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同意加装电梯的资金筹集方式</w:t>
      </w:r>
      <w:r>
        <w:rPr>
          <w:rFonts w:hint="eastAsia" w:ascii="Times New Roman" w:hAnsi="Times New Roman" w:cs="Times New Roman"/>
          <w:color w:val="auto"/>
          <w:kern w:val="2"/>
          <w:sz w:val="24"/>
          <w:szCs w:val="28"/>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同意或反对加装电梯的理由</w:t>
      </w:r>
      <w:r>
        <w:rPr>
          <w:rFonts w:hint="eastAsia" w:ascii="Times New Roman" w:hAnsi="Times New Roman" w:cs="Times New Roman"/>
          <w:color w:val="auto"/>
          <w:kern w:val="2"/>
          <w:sz w:val="24"/>
          <w:szCs w:val="28"/>
          <w:highlight w:val="none"/>
          <w:u w:val="single"/>
          <w:shd w:val="pct10" w:color="auto" w:fill="FFFFFF"/>
          <w:lang w:val="en-US" w:eastAsia="zh-CN" w:bidi="ar-SA"/>
        </w:rPr>
        <w:t>。</w:t>
      </w:r>
    </w:p>
    <w:p w14:paraId="7EA0E3B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8"/>
          <w:highlight w:val="none"/>
          <w:u w:val="single"/>
          <w:shd w:val="pct10" w:color="auto" w:fill="FFFFFF"/>
          <w:lang w:val="en-US" w:eastAsia="zh-CN" w:bidi="ar-SA"/>
        </w:rPr>
      </w:pPr>
      <w:r>
        <w:rPr>
          <w:rFonts w:hint="eastAsia" w:ascii="Times New Roman" w:hAnsi="Times New Roman" w:cs="Times New Roman"/>
          <w:color w:val="auto"/>
          <w:kern w:val="2"/>
          <w:sz w:val="24"/>
          <w:szCs w:val="28"/>
          <w:highlight w:val="none"/>
          <w:u w:val="single"/>
          <w:shd w:val="pct10" w:color="auto" w:fill="FFFFFF"/>
          <w:lang w:val="en-US" w:eastAsia="zh-CN" w:bidi="ar-SA"/>
        </w:rPr>
        <w:t xml:space="preserve">7 </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加装电梯方案</w:t>
      </w:r>
      <w:r>
        <w:rPr>
          <w:rFonts w:hint="eastAsia" w:ascii="Times New Roman" w:hAnsi="Times New Roman" w:cs="Times New Roman"/>
          <w:color w:val="auto"/>
          <w:kern w:val="2"/>
          <w:sz w:val="24"/>
          <w:szCs w:val="28"/>
          <w:highlight w:val="none"/>
          <w:u w:val="single"/>
          <w:shd w:val="pct10" w:color="auto" w:fill="FFFFFF"/>
          <w:lang w:val="en-US" w:eastAsia="zh-CN" w:bidi="ar-SA"/>
        </w:rPr>
        <w:t>包括：电梯核心参数适配性；井道、机房设计及与原有建筑衔接方式；出入口布置、无障碍配套；供电、给排水、弱电等配套整合；消防安全及应急设计；外立面与小区风貌协调性；投资估算、成本分摊及资金来源；后期运维责任与更新计划。</w:t>
      </w:r>
    </w:p>
    <w:p w14:paraId="6FF772BA">
      <w:pPr>
        <w:numPr>
          <w:ilvl w:val="0"/>
          <w:numId w:val="10"/>
        </w:numPr>
        <w:spacing w:line="360" w:lineRule="auto"/>
        <w:ind w:left="0" w:leftChars="0" w:firstLine="0" w:firstLineChars="0"/>
        <w:rPr>
          <w:rFonts w:hint="default" w:ascii="Times New Roman" w:hAnsi="Times New Roman" w:eastAsia="宋体" w:cs="Times New Roman"/>
          <w:sz w:val="24"/>
          <w:highlight w:val="none"/>
          <w:u w:val="none"/>
          <w:shd w:val="clear" w:color="auto" w:fill="auto"/>
          <w:lang w:val="zh-CN" w:eastAsia="zh-CN"/>
        </w:rPr>
      </w:pPr>
      <w:r>
        <w:rPr>
          <w:rFonts w:hint="eastAsia" w:ascii="Times New Roman" w:hAnsi="Times New Roman" w:eastAsia="宋体" w:cs="Times New Roman"/>
          <w:sz w:val="24"/>
          <w:highlight w:val="none"/>
          <w:u w:val="none"/>
          <w:shd w:val="clear" w:color="auto" w:fill="auto"/>
          <w:lang w:val="en-US" w:eastAsia="zh-CN"/>
        </w:rPr>
        <w:t>符合下列情况之一的，应评估为需整体鉴定：</w:t>
      </w:r>
    </w:p>
    <w:p w14:paraId="094B7959">
      <w:pPr>
        <w:numPr>
          <w:ilvl w:val="0"/>
          <w:numId w:val="11"/>
        </w:numPr>
        <w:shd w:val="clear"/>
        <w:ind w:firstLine="480" w:firstLineChars="200"/>
        <w:rPr>
          <w:rFonts w:hint="default" w:ascii="Times New Roman" w:hAnsi="Times New Roman" w:cs="Times New Roman"/>
          <w:color w:val="auto"/>
          <w:highlight w:val="none"/>
          <w:shd w:val="clear"/>
          <w:lang w:val="zh-CN" w:eastAsia="zh-CN"/>
        </w:rPr>
      </w:pPr>
      <w:r>
        <w:rPr>
          <w:rFonts w:hint="default" w:ascii="Times New Roman" w:hAnsi="Times New Roman" w:cs="Times New Roman"/>
          <w:color w:val="auto"/>
          <w:highlight w:val="none"/>
          <w:shd w:val="clear"/>
          <w:lang w:val="zh-CN" w:eastAsia="zh-CN"/>
        </w:rPr>
        <w:t>既有建筑未进行抗震设计且未经抗震加固处理的</w:t>
      </w:r>
      <w:r>
        <w:rPr>
          <w:rFonts w:hint="eastAsia" w:ascii="Times New Roman" w:hAnsi="Times New Roman" w:cs="Times New Roman"/>
          <w:color w:val="auto"/>
          <w:highlight w:val="none"/>
          <w:shd w:val="clear"/>
          <w:lang w:val="zh-CN" w:eastAsia="zh-CN"/>
        </w:rPr>
        <w:t>；</w:t>
      </w:r>
    </w:p>
    <w:p w14:paraId="2D400CD0">
      <w:pPr>
        <w:numPr>
          <w:ilvl w:val="0"/>
          <w:numId w:val="11"/>
        </w:numPr>
        <w:shd w:val="clear"/>
        <w:ind w:firstLine="480" w:firstLineChars="200"/>
        <w:rPr>
          <w:rFonts w:hint="default" w:ascii="Times New Roman" w:hAnsi="Times New Roman" w:cs="Times New Roman"/>
          <w:color w:val="auto"/>
          <w:highlight w:val="none"/>
          <w:shd w:val="clear"/>
          <w:lang w:val="zh-CN" w:eastAsia="zh-CN"/>
        </w:rPr>
      </w:pPr>
      <w:r>
        <w:rPr>
          <w:rFonts w:hint="default" w:ascii="Times New Roman" w:hAnsi="Times New Roman" w:cs="Times New Roman"/>
          <w:color w:val="auto"/>
          <w:highlight w:val="none"/>
          <w:shd w:val="clear"/>
          <w:lang w:val="zh-CN" w:eastAsia="zh-CN"/>
        </w:rPr>
        <w:t>既有建筑的墙体存在拆改情况，显著或严重影响整体承载，也未采取有效加固处理措施</w:t>
      </w:r>
      <w:r>
        <w:rPr>
          <w:rFonts w:hint="eastAsia" w:ascii="Times New Roman" w:hAnsi="Times New Roman" w:cs="Times New Roman"/>
          <w:color w:val="auto"/>
          <w:highlight w:val="none"/>
          <w:shd w:val="clear"/>
          <w:lang w:val="zh-CN" w:eastAsia="zh-CN"/>
        </w:rPr>
        <w:t>；</w:t>
      </w:r>
    </w:p>
    <w:p w14:paraId="7615F4F5">
      <w:pPr>
        <w:numPr>
          <w:ilvl w:val="0"/>
          <w:numId w:val="11"/>
        </w:numPr>
        <w:shd w:val="clear"/>
        <w:ind w:firstLine="480" w:firstLineChars="200"/>
        <w:rPr>
          <w:rFonts w:hint="default" w:ascii="Times New Roman" w:hAnsi="Times New Roman" w:cs="Times New Roman"/>
          <w:color w:val="auto"/>
          <w:highlight w:val="none"/>
          <w:shd w:val="clear"/>
          <w:lang w:val="zh-CN" w:eastAsia="zh-CN"/>
        </w:rPr>
      </w:pPr>
      <w:r>
        <w:rPr>
          <w:rFonts w:hint="default" w:ascii="Times New Roman" w:hAnsi="Times New Roman" w:cs="Times New Roman"/>
          <w:color w:val="auto"/>
          <w:highlight w:val="none"/>
          <w:lang w:val="zh-CN"/>
        </w:rPr>
        <w:t>既有建筑的墙体最小尺寸、圈梁和构造柱设置等主要抗震构造措施不符合</w:t>
      </w:r>
      <w:r>
        <w:rPr>
          <w:rFonts w:hint="eastAsia" w:ascii="Times New Roman" w:hAnsi="Times New Roman" w:cs="Times New Roman"/>
          <w:color w:val="auto"/>
          <w:highlight w:val="none"/>
          <w:lang w:val="en-US" w:eastAsia="zh-CN"/>
        </w:rPr>
        <w:t>建造时</w:t>
      </w:r>
      <w:r>
        <w:rPr>
          <w:rFonts w:hint="default" w:ascii="Times New Roman" w:hAnsi="Times New Roman" w:cs="Times New Roman"/>
          <w:color w:val="auto"/>
          <w:highlight w:val="none"/>
          <w:lang w:val="zh-CN"/>
        </w:rPr>
        <w:t>抗震标准，且施工质量差</w:t>
      </w:r>
      <w:r>
        <w:rPr>
          <w:rFonts w:hint="eastAsia" w:ascii="Times New Roman" w:hAnsi="Times New Roman" w:cs="Times New Roman"/>
          <w:color w:val="auto"/>
          <w:highlight w:val="none"/>
          <w:lang w:val="zh-CN"/>
        </w:rPr>
        <w:t>；</w:t>
      </w:r>
    </w:p>
    <w:p w14:paraId="12CDCE9A">
      <w:pPr>
        <w:numPr>
          <w:ilvl w:val="0"/>
          <w:numId w:val="11"/>
        </w:numPr>
        <w:shd w:val="clear"/>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highlight w:val="none"/>
          <w:lang w:val="zh-CN"/>
        </w:rPr>
        <w:t>地基变形造成既有建筑整体倾斜率超过现行国家标准</w:t>
      </w:r>
      <w:r>
        <w:rPr>
          <w:rFonts w:hint="eastAsia" w:ascii="Times New Roman" w:hAnsi="Times New Roman" w:cs="Times New Roman"/>
          <w:color w:val="auto"/>
          <w:highlight w:val="none"/>
          <w:lang w:val="zh-CN"/>
        </w:rPr>
        <w:t>《</w:t>
      </w:r>
      <w:r>
        <w:rPr>
          <w:rFonts w:hint="default" w:ascii="Times New Roman" w:hAnsi="Times New Roman" w:cs="Times New Roman"/>
          <w:color w:val="auto"/>
          <w:highlight w:val="none"/>
          <w:lang w:val="zh-CN"/>
        </w:rPr>
        <w:t>建筑地基基础设计规范》GB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zh-CN"/>
        </w:rPr>
        <w:t>50007相关要求或墙体开裂或梁、柱开裂，且沉降尚未稳定</w:t>
      </w:r>
      <w:r>
        <w:rPr>
          <w:rFonts w:hint="eastAsia" w:ascii="Times New Roman" w:hAnsi="Times New Roman" w:cs="Times New Roman"/>
          <w:color w:val="auto"/>
          <w:highlight w:val="none"/>
          <w:lang w:val="zh-CN"/>
        </w:rPr>
        <w:t>。</w:t>
      </w:r>
    </w:p>
    <w:p w14:paraId="38DE6FA7">
      <w:pPr>
        <w:pStyle w:val="12"/>
        <w:rPr>
          <w:rFonts w:hint="default"/>
          <w:lang w:val="zh-CN" w:eastAsia="zh-CN"/>
        </w:rPr>
      </w:pP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【条文说明】本条规定了结构现状较差的几类既有建筑情形，</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加装</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电梯可能不会影响其原有的结构安全性，但这几类建筑自身存在较大的安全隐患，结构整体性差，抵抗外界干扰的能力弱，</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加装</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电梯的基坑开挖、重车通行、材料吊装等施工过程中，难免对其造成一定的影响。因此，在未经安全性鉴定和抗震鉴定的条件下，这几类建筑不应增设电梯。对这几类既有建筑在进行全面鉴定、并按鉴定意见加固处理后，也可增设电梯，但实施的可行性和造价等需进行综合评估。</w:t>
      </w:r>
    </w:p>
    <w:p w14:paraId="7964814F">
      <w:pPr>
        <w:pStyle w:val="27"/>
        <w:shd w:val="clear"/>
        <w:rPr>
          <w:rFonts w:hint="default" w:ascii="Times New Roman" w:hAnsi="Times New Roman" w:cs="Times New Roman"/>
          <w:color w:val="auto"/>
          <w:highlight w:val="none"/>
          <w:shd w:val="pct10" w:color="auto" w:fill="FFFFFF"/>
          <w:lang w:val="en-US" w:eastAsia="zh-CN"/>
        </w:rPr>
      </w:pPr>
      <w:r>
        <w:rPr>
          <w:rFonts w:hint="default"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en-US" w:eastAsia="zh-CN"/>
        </w:rPr>
        <w:t>参考引用</w:t>
      </w:r>
      <w:r>
        <w:rPr>
          <w:rFonts w:hint="default"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zh-CN" w:eastAsia="zh-CN"/>
        </w:rPr>
        <w:t>《四川省既有建筑增设电梯工程技术标准》DBJ</w:t>
      </w:r>
      <w:r>
        <w:rPr>
          <w:rFonts w:hint="eastAsia" w:ascii="Times New Roman" w:hAnsi="Times New Roman" w:cs="Times New Roman"/>
          <w:color w:val="auto"/>
          <w:highlight w:val="none"/>
          <w:shd w:val="pct10" w:color="auto" w:fill="FFFFFF"/>
          <w:lang w:val="en-US" w:eastAsia="zh-CN"/>
        </w:rPr>
        <w:t xml:space="preserve"> </w:t>
      </w:r>
      <w:r>
        <w:rPr>
          <w:rFonts w:hint="default" w:ascii="Times New Roman" w:hAnsi="Times New Roman" w:cs="Times New Roman"/>
          <w:color w:val="auto"/>
          <w:highlight w:val="none"/>
          <w:shd w:val="pct10" w:color="auto" w:fill="FFFFFF"/>
          <w:lang w:val="zh-CN" w:eastAsia="zh-CN"/>
        </w:rPr>
        <w:t>51/T 033- 2020</w:t>
      </w:r>
      <w:r>
        <w:rPr>
          <w:rFonts w:hint="default" w:ascii="Times New Roman" w:hAnsi="Times New Roman" w:cs="Times New Roman"/>
          <w:color w:val="auto"/>
          <w:highlight w:val="none"/>
          <w:shd w:val="pct10" w:color="auto" w:fill="FFFFFF"/>
          <w:lang w:val="en-US" w:eastAsia="zh-CN"/>
        </w:rPr>
        <w:t>第5.1.4条；《甘肃既有居住建筑新增电梯技术导则》（DB</w:t>
      </w:r>
      <w:r>
        <w:rPr>
          <w:rFonts w:hint="eastAsia" w:ascii="Times New Roman" w:hAnsi="Times New Roman" w:cs="Times New Roman"/>
          <w:color w:val="auto"/>
          <w:highlight w:val="none"/>
          <w:shd w:val="pct10" w:color="auto" w:fill="FFFFFF"/>
          <w:lang w:val="en-US" w:eastAsia="zh-CN"/>
        </w:rPr>
        <w:t xml:space="preserve"> </w:t>
      </w:r>
      <w:r>
        <w:rPr>
          <w:rFonts w:hint="default" w:ascii="Times New Roman" w:hAnsi="Times New Roman" w:cs="Times New Roman"/>
          <w:color w:val="auto"/>
          <w:highlight w:val="none"/>
          <w:shd w:val="pct10" w:color="auto" w:fill="FFFFFF"/>
          <w:lang w:val="en-US" w:eastAsia="zh-CN"/>
        </w:rPr>
        <w:t>62/T3184-2020）第5.3.2条。</w:t>
      </w:r>
    </w:p>
    <w:p w14:paraId="3FBA48A7">
      <w:pPr>
        <w:numPr>
          <w:ilvl w:val="0"/>
          <w:numId w:val="10"/>
        </w:numPr>
        <w:spacing w:line="360" w:lineRule="auto"/>
        <w:ind w:left="0" w:leftChars="0" w:firstLine="0" w:firstLineChars="0"/>
        <w:rPr>
          <w:rFonts w:hint="default" w:ascii="Times New Roman" w:hAnsi="Times New Roman" w:eastAsia="宋体" w:cs="Times New Roman"/>
          <w:sz w:val="24"/>
          <w:highlight w:val="none"/>
          <w:u w:val="none"/>
          <w:shd w:val="clear" w:color="auto" w:fill="auto"/>
          <w:lang w:val="zh-CN" w:eastAsia="zh-CN"/>
        </w:rPr>
      </w:pPr>
      <w:r>
        <w:rPr>
          <w:rFonts w:hint="eastAsia" w:ascii="Times New Roman" w:hAnsi="Times New Roman" w:eastAsia="宋体" w:cs="Times New Roman"/>
          <w:sz w:val="24"/>
          <w:highlight w:val="none"/>
          <w:u w:val="none"/>
          <w:shd w:val="clear" w:color="auto" w:fill="auto"/>
          <w:lang w:val="en-US" w:eastAsia="zh-CN"/>
        </w:rPr>
        <w:t>符合下列情况之一</w:t>
      </w:r>
      <w:r>
        <w:rPr>
          <w:rFonts w:hint="eastAsia" w:ascii="Times New Roman" w:hAnsi="Times New Roman" w:cs="Times New Roman"/>
          <w:sz w:val="24"/>
          <w:highlight w:val="none"/>
          <w:u w:val="none"/>
          <w:shd w:val="clear" w:color="auto" w:fill="auto"/>
          <w:lang w:val="en-US" w:eastAsia="zh-CN"/>
        </w:rPr>
        <w:t>且不为需整体鉴定</w:t>
      </w:r>
      <w:r>
        <w:rPr>
          <w:rFonts w:hint="eastAsia" w:ascii="Times New Roman" w:hAnsi="Times New Roman" w:eastAsia="宋体" w:cs="Times New Roman"/>
          <w:sz w:val="24"/>
          <w:highlight w:val="none"/>
          <w:u w:val="none"/>
          <w:shd w:val="clear" w:color="auto" w:fill="auto"/>
          <w:lang w:val="en-US" w:eastAsia="zh-CN"/>
        </w:rPr>
        <w:t>的，应评估为需局部鉴定：</w:t>
      </w:r>
    </w:p>
    <w:p w14:paraId="3E330757">
      <w:pPr>
        <w:numPr>
          <w:ilvl w:val="0"/>
          <w:numId w:val="12"/>
        </w:numPr>
        <w:shd w:val="clear"/>
        <w:ind w:left="0" w:leftChars="0" w:firstLine="480" w:firstLineChars="200"/>
        <w:rPr>
          <w:rFonts w:hint="default" w:ascii="Times New Roman" w:hAnsi="Times New Roman" w:cs="Times New Roman"/>
          <w:color w:val="auto"/>
          <w:highlight w:val="none"/>
          <w:lang w:val="zh-CN" w:eastAsia="zh-CN"/>
        </w:rPr>
      </w:pPr>
      <w:r>
        <w:rPr>
          <w:rFonts w:hint="eastAsia" w:ascii="Times New Roman" w:hAnsi="Times New Roman" w:cs="Times New Roman"/>
          <w:color w:val="auto"/>
          <w:highlight w:val="none"/>
          <w:lang w:val="en-US" w:eastAsia="zh-CN"/>
        </w:rPr>
        <w:t>既有建筑使用期间进行过</w:t>
      </w:r>
      <w:r>
        <w:rPr>
          <w:rFonts w:hint="default" w:ascii="Times New Roman" w:hAnsi="Times New Roman" w:cs="Times New Roman"/>
          <w:color w:val="auto"/>
          <w:highlight w:val="none"/>
          <w:lang w:val="zh-CN" w:eastAsia="zh-CN"/>
        </w:rPr>
        <w:t>加改扩建、增加荷载</w:t>
      </w:r>
      <w:r>
        <w:rPr>
          <w:rFonts w:hint="eastAsia" w:ascii="Times New Roman" w:hAnsi="Times New Roman" w:cs="Times New Roman"/>
          <w:color w:val="auto"/>
          <w:highlight w:val="none"/>
          <w:lang w:val="zh-CN" w:eastAsia="zh-CN"/>
        </w:rPr>
        <w:t>；</w:t>
      </w:r>
    </w:p>
    <w:p w14:paraId="56C38275">
      <w:pPr>
        <w:numPr>
          <w:ilvl w:val="0"/>
          <w:numId w:val="12"/>
        </w:numPr>
        <w:ind w:firstLine="480" w:firstLineChars="200"/>
        <w:rPr>
          <w:rFonts w:hint="default"/>
          <w:lang w:val="zh-CN" w:eastAsia="zh-CN"/>
        </w:rPr>
      </w:pPr>
      <w:r>
        <w:rPr>
          <w:rFonts w:hint="default" w:ascii="Times New Roman" w:hAnsi="Times New Roman" w:cs="Times New Roman"/>
          <w:color w:val="auto"/>
          <w:highlight w:val="none"/>
          <w:lang w:val="zh-CN" w:eastAsia="zh-CN"/>
        </w:rPr>
        <w:t>加装电梯对既有建筑主体结构安全产生影响</w:t>
      </w:r>
      <w:r>
        <w:rPr>
          <w:rFonts w:hint="eastAsia" w:ascii="Times New Roman" w:hAnsi="Times New Roman" w:cs="Times New Roman"/>
          <w:color w:val="auto"/>
          <w:highlight w:val="none"/>
          <w:lang w:val="zh-CN" w:eastAsia="zh-CN"/>
        </w:rPr>
        <w:t>。</w:t>
      </w:r>
    </w:p>
    <w:p w14:paraId="13CD814B">
      <w:pPr>
        <w:numPr>
          <w:ilvl w:val="0"/>
          <w:numId w:val="12"/>
        </w:numPr>
        <w:ind w:firstLine="480" w:firstLineChars="200"/>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en-US" w:eastAsia="zh-CN"/>
        </w:rPr>
        <w:t>拟加装</w:t>
      </w:r>
      <w:r>
        <w:rPr>
          <w:rFonts w:hint="default" w:ascii="Times New Roman" w:hAnsi="Times New Roman" w:cs="Times New Roman"/>
          <w:color w:val="auto"/>
          <w:highlight w:val="none"/>
          <w:lang w:val="zh-CN" w:eastAsia="zh-CN"/>
        </w:rPr>
        <w:t>电梯对既有建筑物的结构安全性和抗震性</w:t>
      </w:r>
      <w:r>
        <w:rPr>
          <w:rFonts w:hint="default" w:ascii="Times New Roman" w:hAnsi="Times New Roman" w:cs="Times New Roman"/>
          <w:color w:val="auto"/>
          <w:highlight w:val="none"/>
          <w:lang w:val="en-US" w:eastAsia="zh-CN"/>
        </w:rPr>
        <w:t>有</w:t>
      </w:r>
      <w:r>
        <w:rPr>
          <w:rFonts w:hint="default" w:ascii="Times New Roman" w:hAnsi="Times New Roman" w:cs="Times New Roman"/>
          <w:color w:val="auto"/>
          <w:highlight w:val="none"/>
          <w:lang w:val="zh-CN" w:eastAsia="zh-CN"/>
        </w:rPr>
        <w:t>影响</w:t>
      </w:r>
      <w:r>
        <w:rPr>
          <w:rFonts w:hint="default" w:ascii="Times New Roman" w:hAnsi="Times New Roman" w:cs="Times New Roman"/>
          <w:color w:val="auto"/>
          <w:highlight w:val="none"/>
          <w:lang w:val="en-US" w:eastAsia="zh-CN"/>
        </w:rPr>
        <w:t>的</w:t>
      </w:r>
      <w:r>
        <w:rPr>
          <w:rFonts w:hint="eastAsia" w:ascii="Times New Roman" w:hAnsi="Times New Roman" w:cs="Times New Roman"/>
          <w:color w:val="auto"/>
          <w:highlight w:val="none"/>
          <w:lang w:val="en-US" w:eastAsia="zh-CN"/>
        </w:rPr>
        <w:t>。</w:t>
      </w:r>
    </w:p>
    <w:p w14:paraId="6DED6CA9">
      <w:pPr>
        <w:numPr>
          <w:ilvl w:val="0"/>
          <w:numId w:val="10"/>
        </w:numPr>
        <w:spacing w:line="360" w:lineRule="auto"/>
        <w:ind w:left="0" w:leftChars="0" w:firstLine="0" w:firstLineChars="0"/>
        <w:rPr>
          <w:rFonts w:hint="default" w:ascii="Times New Roman" w:hAnsi="Times New Roman" w:eastAsia="宋体" w:cs="Times New Roman"/>
          <w:sz w:val="24"/>
          <w:highlight w:val="none"/>
          <w:u w:val="none"/>
          <w:shd w:val="clear" w:color="auto" w:fill="auto"/>
          <w:lang w:val="zh-CN" w:eastAsia="zh-CN"/>
        </w:rPr>
      </w:pPr>
      <w:r>
        <w:rPr>
          <w:rFonts w:hint="eastAsia" w:ascii="Times New Roman" w:hAnsi="Times New Roman" w:eastAsia="宋体" w:cs="Times New Roman"/>
          <w:sz w:val="24"/>
          <w:highlight w:val="none"/>
          <w:u w:val="none"/>
          <w:shd w:val="clear" w:color="auto" w:fill="auto"/>
          <w:lang w:val="en-US" w:eastAsia="zh-CN"/>
        </w:rPr>
        <w:t>满足下列情况</w:t>
      </w:r>
      <w:r>
        <w:rPr>
          <w:rFonts w:hint="eastAsia" w:ascii="Times New Roman" w:hAnsi="Times New Roman" w:cs="Times New Roman"/>
          <w:sz w:val="24"/>
          <w:highlight w:val="none"/>
          <w:u w:val="none"/>
          <w:shd w:val="clear" w:color="auto" w:fill="auto"/>
          <w:lang w:val="en-US" w:eastAsia="zh-CN"/>
        </w:rPr>
        <w:t>且不为需整体鉴定和局部鉴定</w:t>
      </w:r>
      <w:r>
        <w:rPr>
          <w:rFonts w:hint="eastAsia" w:ascii="Times New Roman" w:hAnsi="Times New Roman" w:eastAsia="宋体" w:cs="Times New Roman"/>
          <w:sz w:val="24"/>
          <w:highlight w:val="none"/>
          <w:u w:val="none"/>
          <w:shd w:val="clear" w:color="auto" w:fill="auto"/>
          <w:lang w:val="en-US" w:eastAsia="zh-CN"/>
        </w:rPr>
        <w:t>的，可评估为可直接加装电梯：</w:t>
      </w:r>
    </w:p>
    <w:p w14:paraId="0E2789FF">
      <w:pPr>
        <w:numPr>
          <w:ilvl w:val="0"/>
          <w:numId w:val="13"/>
        </w:numPr>
        <w:shd w:val="clear"/>
        <w:ind w:firstLine="480" w:firstLineChars="200"/>
        <w:rPr>
          <w:rFonts w:hint="default" w:ascii="Times New Roman" w:hAnsi="Times New Roman" w:cs="Times New Roman"/>
          <w:color w:val="auto"/>
          <w:highlight w:val="none"/>
          <w:shd w:val="clear"/>
          <w:lang w:val="zh-CN" w:eastAsia="zh-CN"/>
        </w:rPr>
      </w:pPr>
      <w:r>
        <w:rPr>
          <w:rFonts w:hint="eastAsia" w:ascii="Times New Roman" w:hAnsi="Times New Roman" w:cs="Times New Roman"/>
          <w:color w:val="auto"/>
          <w:highlight w:val="none"/>
          <w:shd w:val="clear"/>
          <w:lang w:val="en-US" w:eastAsia="zh-CN"/>
        </w:rPr>
        <w:t>评估结论不为需整体鉴定和需局部鉴定；</w:t>
      </w:r>
    </w:p>
    <w:p w14:paraId="5E25F8A5">
      <w:pPr>
        <w:numPr>
          <w:ilvl w:val="0"/>
          <w:numId w:val="13"/>
        </w:numPr>
        <w:shd w:val="clear"/>
        <w:ind w:firstLine="480" w:firstLineChars="200"/>
        <w:rPr>
          <w:rFonts w:hint="default" w:ascii="Times New Roman" w:hAnsi="Times New Roman" w:cs="Times New Roman"/>
          <w:color w:val="auto"/>
          <w:highlight w:val="none"/>
          <w:shd w:val="clear"/>
          <w:lang w:val="zh-CN" w:eastAsia="zh-CN"/>
        </w:rPr>
      </w:pPr>
      <w:r>
        <w:rPr>
          <w:rFonts w:hint="eastAsia" w:ascii="Times New Roman" w:hAnsi="Times New Roman" w:cs="Times New Roman"/>
          <w:color w:val="auto"/>
          <w:highlight w:val="none"/>
          <w:lang w:val="en-US" w:eastAsia="zh-CN"/>
        </w:rPr>
        <w:t>加装电梯</w:t>
      </w:r>
      <w:r>
        <w:rPr>
          <w:rFonts w:hint="eastAsia" w:ascii="Times New Roman" w:hAnsi="Times New Roman" w:cs="Times New Roman"/>
          <w:color w:val="auto"/>
          <w:highlight w:val="none"/>
          <w:shd w:val="clear"/>
          <w:lang w:val="en-US" w:eastAsia="zh-CN"/>
        </w:rPr>
        <w:t>对周边环境无影响或影响较小；</w:t>
      </w:r>
    </w:p>
    <w:p w14:paraId="09F30954">
      <w:pPr>
        <w:numPr>
          <w:ilvl w:val="0"/>
          <w:numId w:val="13"/>
        </w:numPr>
        <w:shd w:val="clear"/>
        <w:ind w:firstLine="480" w:firstLineChars="200"/>
        <w:rPr>
          <w:rFonts w:hint="default" w:ascii="Times New Roman" w:hAnsi="Times New Roman" w:cs="Times New Roman"/>
          <w:color w:val="auto"/>
          <w:highlight w:val="none"/>
          <w:shd w:val="clear"/>
          <w:lang w:val="zh-CN" w:eastAsia="zh-CN"/>
        </w:rPr>
      </w:pPr>
      <w:r>
        <w:rPr>
          <w:rFonts w:hint="eastAsia" w:ascii="Times New Roman" w:hAnsi="Times New Roman" w:cs="Times New Roman"/>
          <w:color w:val="auto"/>
          <w:highlight w:val="none"/>
          <w:lang w:val="en-US" w:eastAsia="zh-CN"/>
        </w:rPr>
        <w:t>加装电梯</w:t>
      </w:r>
      <w:r>
        <w:rPr>
          <w:rFonts w:hint="default" w:ascii="Times New Roman" w:hAnsi="Times New Roman" w:cs="Times New Roman"/>
          <w:color w:val="auto"/>
          <w:highlight w:val="none"/>
          <w:shd w:val="clear"/>
          <w:lang w:val="zh-CN" w:eastAsia="zh-CN"/>
        </w:rPr>
        <w:t>对</w:t>
      </w:r>
      <w:r>
        <w:rPr>
          <w:rFonts w:hint="eastAsia" w:ascii="Times New Roman" w:hAnsi="Times New Roman" w:cs="Times New Roman"/>
          <w:color w:val="auto"/>
          <w:highlight w:val="none"/>
          <w:shd w:val="clear"/>
          <w:lang w:val="en-US" w:eastAsia="zh-CN"/>
        </w:rPr>
        <w:t>所在</w:t>
      </w:r>
      <w:r>
        <w:rPr>
          <w:rFonts w:hint="default" w:ascii="Times New Roman" w:hAnsi="Times New Roman" w:cs="Times New Roman"/>
          <w:color w:val="auto"/>
          <w:highlight w:val="none"/>
          <w:shd w:val="clear"/>
          <w:lang w:val="zh-CN" w:eastAsia="zh-CN"/>
        </w:rPr>
        <w:t>楼及单元的</w:t>
      </w:r>
      <w:r>
        <w:rPr>
          <w:rFonts w:hint="eastAsia" w:ascii="Times New Roman" w:hAnsi="Times New Roman" w:cs="Times New Roman"/>
          <w:color w:val="auto"/>
          <w:highlight w:val="none"/>
          <w:shd w:val="clear"/>
          <w:lang w:val="en-US" w:eastAsia="zh-CN"/>
        </w:rPr>
        <w:t>无</w:t>
      </w:r>
      <w:r>
        <w:rPr>
          <w:rFonts w:hint="default" w:ascii="Times New Roman" w:hAnsi="Times New Roman" w:cs="Times New Roman"/>
          <w:color w:val="auto"/>
          <w:highlight w:val="none"/>
          <w:shd w:val="clear"/>
          <w:lang w:val="zh-CN" w:eastAsia="zh-CN"/>
        </w:rPr>
        <w:t>影响</w:t>
      </w:r>
      <w:r>
        <w:rPr>
          <w:rFonts w:hint="eastAsia" w:ascii="Times New Roman" w:hAnsi="Times New Roman" w:cs="Times New Roman"/>
          <w:color w:val="auto"/>
          <w:highlight w:val="none"/>
          <w:shd w:val="clear"/>
          <w:lang w:val="en-US" w:eastAsia="zh-CN"/>
        </w:rPr>
        <w:t>或影响较小</w:t>
      </w:r>
      <w:r>
        <w:rPr>
          <w:rFonts w:hint="eastAsia" w:ascii="Times New Roman" w:hAnsi="Times New Roman" w:cs="Times New Roman"/>
          <w:color w:val="auto"/>
          <w:highlight w:val="none"/>
          <w:shd w:val="clear"/>
          <w:lang w:val="zh-CN" w:eastAsia="zh-CN"/>
        </w:rPr>
        <w:t>；</w:t>
      </w:r>
    </w:p>
    <w:p w14:paraId="4A3C6162">
      <w:pPr>
        <w:numPr>
          <w:ilvl w:val="0"/>
          <w:numId w:val="13"/>
        </w:numPr>
        <w:shd w:val="clear"/>
        <w:ind w:firstLine="480" w:firstLineChars="200"/>
        <w:rPr>
          <w:rFonts w:hint="default" w:ascii="Times New Roman" w:hAnsi="Times New Roman" w:cs="Times New Roman"/>
          <w:color w:val="auto"/>
          <w:highlight w:val="none"/>
          <w:shd w:val="clear"/>
          <w:lang w:val="zh-CN" w:eastAsia="zh-CN"/>
        </w:rPr>
      </w:pPr>
      <w:r>
        <w:rPr>
          <w:rFonts w:hint="eastAsia" w:ascii="Times New Roman" w:hAnsi="Times New Roman" w:cs="Times New Roman"/>
          <w:color w:val="auto"/>
          <w:highlight w:val="none"/>
          <w:lang w:val="en-US" w:eastAsia="zh-CN"/>
        </w:rPr>
        <w:t>加装电梯</w:t>
      </w:r>
      <w:r>
        <w:rPr>
          <w:rFonts w:hint="default" w:ascii="Times New Roman" w:hAnsi="Times New Roman" w:cs="Times New Roman"/>
          <w:color w:val="auto"/>
          <w:highlight w:val="none"/>
          <w:shd w:val="clear"/>
          <w:lang w:val="zh-CN" w:eastAsia="zh-CN"/>
        </w:rPr>
        <w:t>位置地下</w:t>
      </w:r>
      <w:r>
        <w:rPr>
          <w:rFonts w:hint="eastAsia" w:ascii="Times New Roman" w:hAnsi="Times New Roman" w:cs="Times New Roman"/>
          <w:color w:val="auto"/>
          <w:highlight w:val="none"/>
          <w:shd w:val="clear"/>
          <w:lang w:val="en-US" w:eastAsia="zh-CN"/>
        </w:rPr>
        <w:t>没有</w:t>
      </w:r>
      <w:r>
        <w:rPr>
          <w:rFonts w:hint="default" w:ascii="Times New Roman" w:hAnsi="Times New Roman" w:cs="Times New Roman"/>
          <w:color w:val="auto"/>
          <w:highlight w:val="none"/>
          <w:shd w:val="clear"/>
          <w:lang w:val="zh-CN" w:eastAsia="zh-CN"/>
        </w:rPr>
        <w:t>影响</w:t>
      </w:r>
      <w:r>
        <w:rPr>
          <w:rFonts w:hint="eastAsia" w:ascii="Times New Roman" w:hAnsi="Times New Roman" w:cs="Times New Roman"/>
          <w:color w:val="auto"/>
          <w:highlight w:val="none"/>
          <w:lang w:val="en-US" w:eastAsia="zh-CN"/>
        </w:rPr>
        <w:t>加装电梯</w:t>
      </w:r>
      <w:r>
        <w:rPr>
          <w:rFonts w:hint="default" w:ascii="Times New Roman" w:hAnsi="Times New Roman" w:cs="Times New Roman"/>
          <w:color w:val="auto"/>
          <w:highlight w:val="none"/>
          <w:shd w:val="clear"/>
          <w:lang w:val="zh-CN" w:eastAsia="zh-CN"/>
        </w:rPr>
        <w:t>的建、构筑物</w:t>
      </w:r>
      <w:r>
        <w:rPr>
          <w:rFonts w:hint="eastAsia" w:ascii="Times New Roman" w:hAnsi="Times New Roman" w:cs="Times New Roman"/>
          <w:color w:val="auto"/>
          <w:highlight w:val="none"/>
          <w:shd w:val="clear"/>
          <w:lang w:val="zh-CN" w:eastAsia="zh-CN"/>
        </w:rPr>
        <w:t>；</w:t>
      </w:r>
    </w:p>
    <w:p w14:paraId="47838076">
      <w:pPr>
        <w:numPr>
          <w:ilvl w:val="0"/>
          <w:numId w:val="13"/>
        </w:numPr>
        <w:shd w:val="clear"/>
        <w:ind w:firstLine="480" w:firstLineChars="200"/>
        <w:rPr>
          <w:rFonts w:hint="default" w:ascii="Times New Roman" w:hAnsi="Times New Roman" w:cs="Times New Roman"/>
          <w:color w:val="auto"/>
          <w:highlight w:val="none"/>
          <w:shd w:val="clear"/>
          <w:lang w:val="zh-CN" w:eastAsia="zh-CN"/>
        </w:rPr>
      </w:pPr>
      <w:r>
        <w:rPr>
          <w:rFonts w:hint="eastAsia" w:ascii="Times New Roman" w:hAnsi="Times New Roman" w:cs="Times New Roman"/>
          <w:color w:val="auto"/>
          <w:highlight w:val="none"/>
          <w:lang w:val="en-US" w:eastAsia="zh-CN"/>
        </w:rPr>
        <w:t>加装电梯对室外现状各类管线的</w:t>
      </w:r>
      <w:r>
        <w:rPr>
          <w:rFonts w:hint="eastAsia" w:ascii="Times New Roman" w:hAnsi="Times New Roman" w:cs="Times New Roman"/>
          <w:color w:val="auto"/>
          <w:highlight w:val="none"/>
          <w:shd w:val="clear"/>
          <w:lang w:val="en-US" w:eastAsia="zh-CN"/>
        </w:rPr>
        <w:t>无</w:t>
      </w:r>
      <w:r>
        <w:rPr>
          <w:rFonts w:hint="default" w:ascii="Times New Roman" w:hAnsi="Times New Roman" w:cs="Times New Roman"/>
          <w:color w:val="auto"/>
          <w:highlight w:val="none"/>
          <w:shd w:val="clear"/>
          <w:lang w:val="zh-CN" w:eastAsia="zh-CN"/>
        </w:rPr>
        <w:t>影响</w:t>
      </w:r>
      <w:r>
        <w:rPr>
          <w:rFonts w:hint="eastAsia" w:ascii="Times New Roman" w:hAnsi="Times New Roman" w:cs="Times New Roman"/>
          <w:color w:val="auto"/>
          <w:highlight w:val="none"/>
          <w:shd w:val="clear"/>
          <w:lang w:val="en-US" w:eastAsia="zh-CN"/>
        </w:rPr>
        <w:t>或</w:t>
      </w:r>
      <w:r>
        <w:rPr>
          <w:rFonts w:hint="eastAsia" w:ascii="Times New Roman" w:hAnsi="Times New Roman" w:cs="Times New Roman"/>
          <w:color w:val="auto"/>
          <w:highlight w:val="none"/>
          <w:lang w:val="en-US" w:eastAsia="zh-CN"/>
        </w:rPr>
        <w:t>影响较小</w:t>
      </w:r>
      <w:r>
        <w:rPr>
          <w:rFonts w:hint="eastAsia" w:ascii="Times New Roman" w:hAnsi="Times New Roman" w:cs="Times New Roman"/>
          <w:color w:val="auto"/>
          <w:highlight w:val="none"/>
          <w:shd w:val="clear"/>
          <w:lang w:val="zh-CN" w:eastAsia="zh-CN"/>
        </w:rPr>
        <w:t>；</w:t>
      </w:r>
    </w:p>
    <w:p w14:paraId="3047EA8F">
      <w:pPr>
        <w:numPr>
          <w:ilvl w:val="0"/>
          <w:numId w:val="13"/>
        </w:numPr>
        <w:shd w:val="clear"/>
        <w:ind w:firstLine="480" w:firstLineChars="200"/>
        <w:rPr>
          <w:rFonts w:hint="default" w:ascii="Times New Roman" w:hAnsi="Times New Roman" w:cs="Times New Roman"/>
          <w:color w:val="auto"/>
          <w:highlight w:val="none"/>
          <w:shd w:val="clear"/>
          <w:lang w:val="zh-CN" w:eastAsia="zh-CN"/>
        </w:rPr>
      </w:pPr>
      <w:r>
        <w:rPr>
          <w:rFonts w:hint="default" w:ascii="Times New Roman" w:hAnsi="Times New Roman" w:cs="Times New Roman"/>
          <w:color w:val="auto"/>
          <w:highlight w:val="none"/>
          <w:shd w:val="clear"/>
          <w:lang w:val="zh-CN" w:eastAsia="zh-CN"/>
        </w:rPr>
        <w:t>现状供电条件满足增设电梯的需求</w:t>
      </w:r>
      <w:r>
        <w:rPr>
          <w:rFonts w:hint="eastAsia" w:ascii="Times New Roman" w:hAnsi="Times New Roman" w:cs="Times New Roman"/>
          <w:color w:val="auto"/>
          <w:highlight w:val="none"/>
          <w:shd w:val="clear"/>
          <w:lang w:val="zh-CN" w:eastAsia="zh-CN"/>
        </w:rPr>
        <w:t>。</w:t>
      </w:r>
    </w:p>
    <w:p w14:paraId="53D571CA">
      <w:pPr>
        <w:rPr>
          <w:rFonts w:hint="eastAsia" w:ascii="Times New Roman" w:hAnsi="Times New Roman" w:cs="Times New Roman"/>
          <w:color w:val="auto"/>
          <w:kern w:val="2"/>
          <w:sz w:val="24"/>
          <w:szCs w:val="28"/>
          <w:highlight w:val="none"/>
          <w:u w:val="single"/>
          <w:shd w:val="pct10" w:color="auto" w:fill="FFFFFF"/>
          <w:lang w:val="en-US" w:eastAsia="zh-CN" w:bidi="ar-SA"/>
        </w:rPr>
      </w:pPr>
      <w:r>
        <w:rPr>
          <w:rFonts w:hint="default" w:ascii="Times New Roman" w:hAnsi="Times New Roman" w:cs="Times New Roman"/>
          <w:color w:val="auto"/>
          <w:kern w:val="2"/>
          <w:sz w:val="24"/>
          <w:szCs w:val="28"/>
          <w:highlight w:val="none"/>
          <w:u w:val="single"/>
          <w:shd w:val="pct10" w:color="auto" w:fill="FFFFFF"/>
          <w:lang w:val="zh-CN" w:eastAsia="zh-CN" w:bidi="ar-SA"/>
        </w:rPr>
        <w:t>【条文说明】</w:t>
      </w:r>
      <w:r>
        <w:rPr>
          <w:rFonts w:hint="eastAsia" w:ascii="Times New Roman" w:hAnsi="Times New Roman" w:cs="Times New Roman"/>
          <w:color w:val="auto"/>
          <w:kern w:val="2"/>
          <w:sz w:val="24"/>
          <w:szCs w:val="28"/>
          <w:highlight w:val="none"/>
          <w:u w:val="single"/>
          <w:shd w:val="pct10" w:color="auto" w:fill="FFFFFF"/>
          <w:lang w:val="en-US" w:eastAsia="zh-CN" w:bidi="ar-SA"/>
        </w:rPr>
        <w:t>2  加装电梯对周边环境的影响包括加装电梯对建筑间距、日照、消防通道、普通道路、绿化、停车位等的影响；</w:t>
      </w:r>
    </w:p>
    <w:p w14:paraId="115992D4">
      <w:pPr>
        <w:rPr>
          <w:rFonts w:hint="default"/>
          <w:lang w:val="zh-CN"/>
        </w:rPr>
      </w:pPr>
      <w:r>
        <w:rPr>
          <w:rFonts w:hint="eastAsia" w:ascii="Times New Roman" w:hAnsi="Times New Roman" w:cs="Times New Roman"/>
          <w:color w:val="auto"/>
          <w:kern w:val="2"/>
          <w:sz w:val="24"/>
          <w:szCs w:val="28"/>
          <w:highlight w:val="none"/>
          <w:u w:val="single"/>
          <w:shd w:val="pct10" w:color="auto" w:fill="FFFFFF"/>
          <w:lang w:val="en-US" w:eastAsia="zh-CN" w:bidi="ar-SA"/>
        </w:rPr>
        <w:t>3  加装电梯对本楼及本单元的影响包括加装电梯对楼体立面、日照、采光通风、交通流线和消防疏散等的影响。</w:t>
      </w:r>
      <w:bookmarkStart w:id="33" w:name="_Toc609"/>
    </w:p>
    <w:p w14:paraId="14EFA65D">
      <w:pPr>
        <w:rPr>
          <w:rFonts w:hint="default" w:ascii="Times New Roman" w:hAnsi="Times New Roman" w:cs="Times New Roman"/>
          <w:color w:val="auto"/>
          <w:szCs w:val="30"/>
          <w:highlight w:val="none"/>
          <w:lang w:val="zh-CN"/>
        </w:rPr>
      </w:pPr>
      <w:r>
        <w:rPr>
          <w:rFonts w:hint="default" w:ascii="Times New Roman" w:hAnsi="Times New Roman" w:cs="Times New Roman"/>
          <w:color w:val="auto"/>
          <w:szCs w:val="30"/>
          <w:highlight w:val="none"/>
          <w:lang w:val="zh-CN"/>
        </w:rPr>
        <w:br w:type="page"/>
      </w:r>
    </w:p>
    <w:p w14:paraId="2CDBCAB1">
      <w:pPr>
        <w:pStyle w:val="2"/>
        <w:keepNext w:val="0"/>
        <w:keepLines w:val="0"/>
        <w:numPr>
          <w:ilvl w:val="0"/>
          <w:numId w:val="6"/>
        </w:numPr>
        <w:tabs>
          <w:tab w:val="clear" w:pos="420"/>
        </w:tabs>
        <w:bidi w:val="0"/>
        <w:spacing w:before="0" w:beforeLines="0" w:after="0" w:afterLines="0"/>
        <w:ind w:left="425" w:leftChars="0" w:hanging="425" w:firstLineChars="0"/>
        <w:rPr>
          <w:rFonts w:hint="default" w:ascii="Times New Roman" w:hAnsi="Times New Roman" w:eastAsia="宋体" w:cs="Times New Roman"/>
          <w:bCs/>
          <w:color w:val="auto"/>
          <w:szCs w:val="30"/>
          <w:highlight w:val="none"/>
          <w:lang w:val="zh-CN" w:eastAsia="zh-CN"/>
        </w:rPr>
      </w:pPr>
      <w:bookmarkStart w:id="34" w:name="_Toc21304"/>
      <w:r>
        <w:rPr>
          <w:rFonts w:hint="default" w:ascii="Times New Roman" w:hAnsi="Times New Roman" w:eastAsia="宋体" w:cs="Times New Roman"/>
          <w:bCs/>
          <w:color w:val="auto"/>
          <w:szCs w:val="30"/>
          <w:highlight w:val="none"/>
          <w:lang w:val="zh-CN" w:eastAsia="zh-CN"/>
        </w:rPr>
        <w:t>设　　计</w:t>
      </w:r>
      <w:bookmarkEnd w:id="33"/>
      <w:bookmarkEnd w:id="34"/>
    </w:p>
    <w:p w14:paraId="5F0C2F67">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zh-CN" w:eastAsia="zh-CN"/>
        </w:rPr>
      </w:pPr>
      <w:bookmarkStart w:id="35" w:name="_Toc13356"/>
      <w:r>
        <w:rPr>
          <w:rFonts w:hint="default" w:ascii="Times New Roman" w:hAnsi="Times New Roman" w:eastAsia="黑体" w:cs="Times New Roman"/>
          <w:b/>
          <w:bCs/>
          <w:color w:val="auto"/>
          <w:sz w:val="28"/>
          <w:szCs w:val="28"/>
          <w:highlight w:val="none"/>
          <w:lang w:val="en-US" w:eastAsia="zh-CN"/>
        </w:rPr>
        <w:t>一般规定</w:t>
      </w:r>
      <w:bookmarkEnd w:id="35"/>
    </w:p>
    <w:p w14:paraId="01FF7C91">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w:t>
      </w:r>
      <w:r>
        <w:rPr>
          <w:rFonts w:hint="eastAsia" w:ascii="Times New Roman" w:hAnsi="Times New Roman" w:eastAsia="宋体" w:cs="Times New Roman"/>
          <w:color w:val="auto"/>
          <w:sz w:val="24"/>
          <w:szCs w:val="24"/>
          <w:highlight w:val="none"/>
          <w:lang w:val="en-US" w:eastAsia="zh-CN"/>
        </w:rPr>
        <w:t>的设计单位</w:t>
      </w:r>
      <w:r>
        <w:rPr>
          <w:rFonts w:hint="default" w:ascii="Times New Roman" w:hAnsi="Times New Roman" w:eastAsia="宋体" w:cs="Times New Roman"/>
          <w:color w:val="auto"/>
          <w:sz w:val="24"/>
          <w:szCs w:val="24"/>
          <w:highlight w:val="none"/>
          <w:lang w:val="zh-CN" w:eastAsia="zh-CN"/>
        </w:rPr>
        <w:t>应与委托方充分沟通，书面确定委托方需要达到的目的。</w:t>
      </w:r>
    </w:p>
    <w:p w14:paraId="076F5EE9">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w:t>
      </w:r>
      <w:r>
        <w:rPr>
          <w:rFonts w:hint="eastAsia" w:ascii="Times New Roman" w:hAnsi="Times New Roman" w:eastAsia="宋体" w:cs="Times New Roman"/>
          <w:color w:val="auto"/>
          <w:sz w:val="24"/>
          <w:szCs w:val="24"/>
          <w:highlight w:val="none"/>
          <w:lang w:val="en-US" w:eastAsia="zh-CN"/>
        </w:rPr>
        <w:t>的</w:t>
      </w:r>
      <w:r>
        <w:rPr>
          <w:rFonts w:hint="default" w:ascii="Times New Roman" w:hAnsi="Times New Roman" w:eastAsia="宋体" w:cs="Times New Roman"/>
          <w:color w:val="auto"/>
          <w:sz w:val="24"/>
          <w:szCs w:val="24"/>
          <w:highlight w:val="none"/>
          <w:lang w:val="zh-CN" w:eastAsia="zh-CN"/>
        </w:rPr>
        <w:t>设计</w:t>
      </w:r>
      <w:r>
        <w:rPr>
          <w:rFonts w:hint="eastAsia" w:ascii="Times New Roman" w:hAnsi="Times New Roman" w:eastAsia="宋体" w:cs="Times New Roman"/>
          <w:color w:val="auto"/>
          <w:sz w:val="24"/>
          <w:szCs w:val="24"/>
          <w:highlight w:val="none"/>
          <w:lang w:val="en-US" w:eastAsia="zh-CN"/>
        </w:rPr>
        <w:t>单位</w:t>
      </w:r>
      <w:r>
        <w:rPr>
          <w:rFonts w:hint="default" w:ascii="Times New Roman" w:hAnsi="Times New Roman" w:eastAsia="宋体" w:cs="Times New Roman"/>
          <w:color w:val="auto"/>
          <w:sz w:val="24"/>
          <w:szCs w:val="24"/>
          <w:highlight w:val="none"/>
          <w:lang w:val="zh-CN" w:eastAsia="zh-CN"/>
        </w:rPr>
        <w:t>应收集原建筑的设计图、地质报告等资料，经现场踏查后，</w:t>
      </w:r>
      <w:r>
        <w:rPr>
          <w:rFonts w:hint="eastAsia" w:ascii="Times New Roman" w:hAnsi="Times New Roman" w:eastAsia="宋体" w:cs="Times New Roman"/>
          <w:color w:val="auto"/>
          <w:sz w:val="24"/>
          <w:szCs w:val="24"/>
          <w:highlight w:val="none"/>
          <w:lang w:val="en-US" w:eastAsia="zh-CN"/>
        </w:rPr>
        <w:t>编制</w:t>
      </w:r>
      <w:r>
        <w:rPr>
          <w:rFonts w:hint="default" w:ascii="Times New Roman" w:hAnsi="Times New Roman" w:eastAsia="宋体" w:cs="Times New Roman"/>
          <w:color w:val="auto"/>
          <w:sz w:val="24"/>
          <w:szCs w:val="24"/>
          <w:highlight w:val="none"/>
          <w:lang w:val="zh-CN" w:eastAsia="zh-CN"/>
        </w:rPr>
        <w:t>加装建筑（单元）的现状相关图纸和设计方案。</w:t>
      </w:r>
    </w:p>
    <w:p w14:paraId="33008257">
      <w:pPr>
        <w:numPr>
          <w:ilvl w:val="255"/>
          <w:numId w:val="0"/>
        </w:numPr>
        <w:shd w:val="clear"/>
        <w:tabs>
          <w:tab w:val="left" w:pos="0"/>
        </w:tabs>
        <w:rPr>
          <w:rFonts w:hint="default" w:ascii="Times New Roman" w:hAnsi="Times New Roman" w:eastAsia="宋体" w:cs="Times New Roman"/>
          <w:color w:val="auto"/>
          <w:highlight w:val="none"/>
          <w:u w:val="single"/>
          <w:shd w:val="pct10" w:color="auto" w:fill="FFFFFF"/>
          <w:lang w:val="en-US" w:eastAsia="zh-CN"/>
        </w:rPr>
      </w:pPr>
      <w:r>
        <w:rPr>
          <w:rFonts w:hint="default" w:ascii="Times New Roman" w:hAnsi="Times New Roman" w:cs="Times New Roman"/>
          <w:color w:val="auto"/>
          <w:highlight w:val="none"/>
          <w:u w:val="single"/>
          <w:shd w:val="pct10" w:color="auto" w:fill="FFFFFF"/>
          <w:lang w:val="zh-CN"/>
        </w:rPr>
        <w:t>【参考引用】《黑龙江省既有多层住宅加装电梯设计导则》第</w:t>
      </w:r>
      <w:r>
        <w:rPr>
          <w:rFonts w:hint="default" w:ascii="Times New Roman" w:hAnsi="Times New Roman" w:cs="Times New Roman"/>
          <w:color w:val="auto"/>
          <w:highlight w:val="none"/>
          <w:u w:val="single"/>
          <w:shd w:val="pct10" w:color="auto" w:fill="FFFFFF"/>
          <w:lang w:val="en-US" w:eastAsia="zh-CN"/>
        </w:rPr>
        <w:t>3.1.2条。</w:t>
      </w:r>
    </w:p>
    <w:p w14:paraId="33231892">
      <w:pPr>
        <w:numPr>
          <w:ilvl w:val="255"/>
          <w:numId w:val="0"/>
        </w:numPr>
        <w:shd w:val="clear"/>
        <w:tabs>
          <w:tab w:val="left" w:pos="0"/>
        </w:tabs>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【条文说明】既有建筑使用过程中有可能改变原始设计，应根据现状重新绘制相关部位的现状图。</w:t>
      </w:r>
    </w:p>
    <w:p w14:paraId="3592922D">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eastAsia" w:ascii="Times New Roman" w:hAnsi="Times New Roman" w:eastAsia="黑体" w:cs="Times New Roman"/>
          <w:b/>
          <w:bCs/>
          <w:color w:val="auto"/>
          <w:sz w:val="28"/>
          <w:szCs w:val="28"/>
          <w:highlight w:val="none"/>
          <w:lang w:val="en-US" w:eastAsia="zh-CN"/>
        </w:rPr>
      </w:pPr>
      <w:bookmarkStart w:id="36" w:name="_Toc24629"/>
      <w:r>
        <w:rPr>
          <w:rFonts w:hint="eastAsia" w:ascii="Times New Roman" w:hAnsi="Times New Roman" w:eastAsia="黑体" w:cs="Times New Roman"/>
          <w:b/>
          <w:bCs/>
          <w:color w:val="auto"/>
          <w:sz w:val="28"/>
          <w:szCs w:val="28"/>
          <w:highlight w:val="none"/>
          <w:lang w:val="en-US" w:eastAsia="zh-CN"/>
        </w:rPr>
        <w:t>鉴定</w:t>
      </w:r>
      <w:bookmarkEnd w:id="36"/>
    </w:p>
    <w:p w14:paraId="6E745324">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eastAsia" w:ascii="Times New Roman" w:hAnsi="Times New Roman" w:cs="Times New Roman"/>
          <w:color w:val="auto"/>
          <w:sz w:val="24"/>
          <w:szCs w:val="24"/>
          <w:highlight w:val="none"/>
          <w:lang w:val="en-US" w:eastAsia="zh-CN"/>
        </w:rPr>
        <w:t>鉴定前应收集下列资料：</w:t>
      </w:r>
    </w:p>
    <w:p w14:paraId="60E5FFCA">
      <w:pPr>
        <w:numPr>
          <w:ilvl w:val="0"/>
          <w:numId w:val="14"/>
        </w:numPr>
        <w:shd w:val="clear"/>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现行国家标准《民用建筑可靠性鉴定标准》GB</w:t>
      </w:r>
      <w:r>
        <w:rPr>
          <w:rFonts w:hint="eastAsia"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50292和《建筑抗震鉴定标准》GB</w:t>
      </w:r>
      <w:r>
        <w:rPr>
          <w:rFonts w:hint="eastAsia"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50023要求的资料</w:t>
      </w:r>
      <w:r>
        <w:rPr>
          <w:rFonts w:hint="eastAsia" w:ascii="Times New Roman" w:hAnsi="Times New Roman" w:cs="Times New Roman"/>
          <w:color w:val="auto"/>
          <w:sz w:val="24"/>
          <w:szCs w:val="24"/>
          <w:highlight w:val="none"/>
          <w:lang w:val="zh-CN" w:eastAsia="zh-CN"/>
        </w:rPr>
        <w:t>；</w:t>
      </w:r>
    </w:p>
    <w:p w14:paraId="2E33D329">
      <w:pPr>
        <w:numPr>
          <w:ilvl w:val="0"/>
          <w:numId w:val="14"/>
        </w:numPr>
        <w:shd w:val="clear"/>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拟</w:t>
      </w:r>
      <w:r>
        <w:rPr>
          <w:rFonts w:hint="default" w:ascii="Times New Roman" w:hAnsi="Times New Roman" w:eastAsia="宋体" w:cs="Times New Roman"/>
          <w:color w:val="auto"/>
          <w:sz w:val="24"/>
          <w:szCs w:val="24"/>
          <w:highlight w:val="none"/>
          <w:lang w:val="en-US" w:eastAsia="zh-CN"/>
        </w:rPr>
        <w:t>加装</w:t>
      </w:r>
      <w:r>
        <w:rPr>
          <w:rFonts w:hint="default" w:ascii="Times New Roman" w:hAnsi="Times New Roman" w:eastAsia="宋体" w:cs="Times New Roman"/>
          <w:color w:val="auto"/>
          <w:sz w:val="24"/>
          <w:szCs w:val="24"/>
          <w:highlight w:val="none"/>
          <w:lang w:val="zh-CN" w:eastAsia="zh-CN"/>
        </w:rPr>
        <w:t>电梯的土建条件</w:t>
      </w:r>
      <w:r>
        <w:rPr>
          <w:rFonts w:hint="eastAsia" w:ascii="Times New Roman" w:hAnsi="Times New Roman" w:cs="Times New Roman"/>
          <w:color w:val="auto"/>
          <w:sz w:val="24"/>
          <w:szCs w:val="24"/>
          <w:highlight w:val="none"/>
          <w:lang w:val="zh-CN" w:eastAsia="zh-CN"/>
        </w:rPr>
        <w:t>的</w:t>
      </w:r>
      <w:r>
        <w:rPr>
          <w:rFonts w:hint="eastAsia" w:ascii="Times New Roman" w:hAnsi="Times New Roman" w:cs="Times New Roman"/>
          <w:color w:val="auto"/>
          <w:sz w:val="24"/>
          <w:szCs w:val="24"/>
          <w:highlight w:val="none"/>
          <w:lang w:val="en-US" w:eastAsia="zh-CN"/>
        </w:rPr>
        <w:t>资料</w:t>
      </w:r>
      <w:r>
        <w:rPr>
          <w:rFonts w:hint="eastAsia" w:ascii="Times New Roman" w:hAnsi="Times New Roman" w:cs="Times New Roman"/>
          <w:color w:val="auto"/>
          <w:sz w:val="24"/>
          <w:szCs w:val="24"/>
          <w:highlight w:val="none"/>
          <w:lang w:val="zh-CN" w:eastAsia="zh-CN"/>
        </w:rPr>
        <w:t>；</w:t>
      </w:r>
    </w:p>
    <w:p w14:paraId="73FAFAED">
      <w:pPr>
        <w:numPr>
          <w:ilvl w:val="0"/>
          <w:numId w:val="14"/>
        </w:numPr>
        <w:shd w:val="clear"/>
        <w:ind w:firstLine="480" w:firstLineChars="200"/>
        <w:rPr>
          <w:rFonts w:hint="default" w:ascii="Times New Roman" w:hAnsi="Times New Roman" w:eastAsia="宋体" w:cs="Times New Roman"/>
          <w:color w:val="auto"/>
          <w:sz w:val="24"/>
          <w:szCs w:val="24"/>
          <w:highlight w:val="none"/>
          <w:lang w:val="zh-CN" w:eastAsia="zh-CN"/>
        </w:rPr>
      </w:pPr>
      <w:r>
        <w:rPr>
          <w:rFonts w:hint="eastAsia" w:ascii="Times New Roman" w:hAnsi="Times New Roman" w:cs="Times New Roman"/>
          <w:color w:val="auto"/>
          <w:sz w:val="24"/>
          <w:szCs w:val="24"/>
          <w:highlight w:val="none"/>
          <w:lang w:val="en-US" w:eastAsia="zh-CN"/>
        </w:rPr>
        <w:t>电梯</w:t>
      </w:r>
      <w:r>
        <w:rPr>
          <w:rFonts w:hint="default" w:ascii="Times New Roman" w:hAnsi="Times New Roman" w:eastAsia="宋体" w:cs="Times New Roman"/>
          <w:color w:val="auto"/>
          <w:sz w:val="24"/>
          <w:szCs w:val="24"/>
          <w:highlight w:val="none"/>
          <w:lang w:val="zh-CN" w:eastAsia="zh-CN"/>
        </w:rPr>
        <w:t>安装要求</w:t>
      </w:r>
      <w:r>
        <w:rPr>
          <w:rFonts w:hint="eastAsia" w:ascii="Times New Roman" w:hAnsi="Times New Roman" w:cs="Times New Roman"/>
          <w:color w:val="auto"/>
          <w:sz w:val="24"/>
          <w:szCs w:val="24"/>
          <w:highlight w:val="none"/>
          <w:lang w:val="zh-CN" w:eastAsia="zh-CN"/>
        </w:rPr>
        <w:t>的</w:t>
      </w:r>
      <w:r>
        <w:rPr>
          <w:rFonts w:hint="default" w:ascii="Times New Roman" w:hAnsi="Times New Roman" w:eastAsia="宋体" w:cs="Times New Roman"/>
          <w:color w:val="auto"/>
          <w:sz w:val="24"/>
          <w:szCs w:val="24"/>
          <w:highlight w:val="none"/>
          <w:lang w:val="zh-CN" w:eastAsia="zh-CN"/>
        </w:rPr>
        <w:t>资料。</w:t>
      </w:r>
    </w:p>
    <w:p w14:paraId="59AD625A">
      <w:pPr>
        <w:pStyle w:val="12"/>
        <w:rPr>
          <w:rFonts w:hint="default" w:ascii="Times New Roman" w:hAnsi="Times New Roman" w:cs="Times New Roman"/>
          <w:color w:val="auto"/>
          <w:kern w:val="2"/>
          <w:sz w:val="24"/>
          <w:szCs w:val="28"/>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w:t>
      </w:r>
      <w:r>
        <w:rPr>
          <w:rFonts w:hint="default" w:ascii="Times New Roman" w:hAnsi="Times New Roman" w:cs="Times New Roman"/>
          <w:color w:val="auto"/>
          <w:kern w:val="2"/>
          <w:sz w:val="24"/>
          <w:szCs w:val="28"/>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】《四川省既有建筑增设电梯工程技术标准》DBJ51/T 033- 2020第5.</w:t>
      </w:r>
      <w:r>
        <w:rPr>
          <w:rFonts w:hint="default" w:ascii="Times New Roman" w:hAnsi="Times New Roman" w:cs="Times New Roman"/>
          <w:color w:val="auto"/>
          <w:kern w:val="2"/>
          <w:sz w:val="24"/>
          <w:szCs w:val="28"/>
          <w:highlight w:val="none"/>
          <w:u w:val="single"/>
          <w:shd w:val="pct10" w:color="auto" w:fill="FFFFFF"/>
          <w:lang w:val="en-US" w:eastAsia="zh-CN" w:bidi="ar-SA"/>
        </w:rPr>
        <w:t>3</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.1条</w:t>
      </w:r>
      <w:r>
        <w:rPr>
          <w:rFonts w:hint="default" w:ascii="Times New Roman" w:hAnsi="Times New Roman" w:cs="Times New Roman"/>
          <w:color w:val="auto"/>
          <w:kern w:val="2"/>
          <w:sz w:val="24"/>
          <w:szCs w:val="28"/>
          <w:highlight w:val="none"/>
          <w:u w:val="single"/>
          <w:shd w:val="pct10" w:color="auto" w:fill="FFFFFF"/>
          <w:lang w:val="en-US" w:eastAsia="zh-CN" w:bidi="ar-SA"/>
        </w:rPr>
        <w:t>。</w:t>
      </w:r>
    </w:p>
    <w:p w14:paraId="2E6DD45F">
      <w:pPr>
        <w:pStyle w:val="12"/>
        <w:rPr>
          <w:rFonts w:hint="default" w:ascii="Times New Roman" w:hAnsi="Times New Roman" w:cs="Times New Roman"/>
          <w:color w:val="auto"/>
          <w:highlight w:val="none"/>
          <w:lang w:val="zh-CN"/>
        </w:rPr>
      </w:pP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【条文说明】</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在现行国家标准《民用建筑可靠性鉴定标准》GB</w:t>
      </w:r>
      <w:r>
        <w:rPr>
          <w:rFonts w:hint="eastAsia" w:ascii="Times New Roman" w:hAnsi="Times New Roman" w:cs="Times New Roman"/>
          <w:color w:val="auto"/>
          <w:kern w:val="2"/>
          <w:sz w:val="24"/>
          <w:szCs w:val="28"/>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50292中，明确了初步调查阶段应收集查阅的包括岩土工程勘察报告设计计算书、设计变更记录、施工图、施工及施工变更记录、竣工图、竣工质检及验收文件(包括隐蔽工程验收记录)、定点观测记录、事故处理报告、维修记录、历次加固改造图纸等在内的资料。但对于既有建筑增设电梯的鉴定工作，除了常规的鉴定工作所需的基础资料之外，还应包括拟</w:t>
      </w:r>
      <w:r>
        <w:rPr>
          <w:rFonts w:hint="default" w:ascii="Times New Roman" w:hAnsi="Times New Roman" w:cs="Times New Roman"/>
          <w:color w:val="auto"/>
          <w:kern w:val="2"/>
          <w:sz w:val="24"/>
          <w:szCs w:val="28"/>
          <w:highlight w:val="none"/>
          <w:u w:val="single"/>
          <w:shd w:val="pct10" w:color="auto" w:fill="FFFFFF"/>
          <w:lang w:val="en-US" w:eastAsia="zh-CN" w:bidi="ar-SA"/>
        </w:rPr>
        <w:t>加装</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电梯的相关资料</w:t>
      </w:r>
      <w:r>
        <w:rPr>
          <w:rFonts w:hint="default" w:ascii="Times New Roman" w:hAnsi="Times New Roman" w:cs="Times New Roman"/>
          <w:color w:val="auto"/>
          <w:kern w:val="2"/>
          <w:sz w:val="24"/>
          <w:szCs w:val="28"/>
          <w:highlight w:val="none"/>
          <w:u w:val="single"/>
          <w:shd w:val="pct10" w:color="auto" w:fill="FFFFFF"/>
          <w:lang w:val="zh-CN" w:eastAsia="zh-CN" w:bidi="ar-SA"/>
        </w:rPr>
        <w:t>。</w:t>
      </w:r>
    </w:p>
    <w:p w14:paraId="351FECE1">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eastAsia" w:ascii="Times New Roman" w:hAnsi="Times New Roman" w:eastAsia="宋体" w:cs="Times New Roman"/>
          <w:color w:val="auto"/>
          <w:sz w:val="24"/>
          <w:szCs w:val="24"/>
          <w:highlight w:val="none"/>
          <w:lang w:val="zh-CN" w:eastAsia="zh-CN"/>
        </w:rPr>
        <w:t>既有居住区建筑</w:t>
      </w:r>
      <w:r>
        <w:rPr>
          <w:rFonts w:hint="default" w:ascii="Times New Roman" w:hAnsi="Times New Roman" w:eastAsia="宋体" w:cs="Times New Roman"/>
          <w:color w:val="auto"/>
          <w:sz w:val="24"/>
          <w:szCs w:val="24"/>
          <w:highlight w:val="none"/>
          <w:lang w:val="zh-CN" w:eastAsia="zh-CN"/>
        </w:rPr>
        <w:t>结构安全性能应根据建筑功能、建筑后续使用年限要求按照现行国家标准《建筑抗震鉴定标准》GB</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50023及《民用建筑可靠性鉴定标准》GB</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50292进行鉴定，确定其结构安全性能等级，并</w:t>
      </w:r>
      <w:r>
        <w:rPr>
          <w:rFonts w:hint="eastAsia" w:ascii="Times New Roman" w:hAnsi="Times New Roman" w:eastAsia="宋体" w:cs="Times New Roman"/>
          <w:color w:val="auto"/>
          <w:sz w:val="24"/>
          <w:szCs w:val="24"/>
          <w:highlight w:val="none"/>
          <w:lang w:val="en-US" w:eastAsia="zh-CN"/>
        </w:rPr>
        <w:t>符合下列规定</w:t>
      </w:r>
      <w:r>
        <w:rPr>
          <w:rFonts w:hint="default" w:ascii="Times New Roman" w:hAnsi="Times New Roman" w:eastAsia="宋体" w:cs="Times New Roman"/>
          <w:color w:val="auto"/>
          <w:sz w:val="24"/>
          <w:szCs w:val="24"/>
          <w:highlight w:val="none"/>
          <w:lang w:val="zh-CN" w:eastAsia="zh-CN"/>
        </w:rPr>
        <w:t>：</w:t>
      </w:r>
    </w:p>
    <w:p w14:paraId="2CD604FB">
      <w:pPr>
        <w:numPr>
          <w:ilvl w:val="0"/>
          <w:numId w:val="15"/>
        </w:numPr>
        <w:shd w:val="clear"/>
        <w:ind w:firstLine="480" w:firstLineChars="200"/>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zh-CN" w:eastAsia="zh-CN"/>
        </w:rPr>
        <w:t>鉴定为</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i/>
          <w:iCs/>
          <w:color w:val="auto"/>
          <w:highlight w:val="none"/>
          <w:lang w:val="zh-CN" w:eastAsia="zh-CN"/>
        </w:rPr>
        <w:t>A</w:t>
      </w:r>
      <w:r>
        <w:rPr>
          <w:rFonts w:hint="default" w:ascii="Times New Roman" w:hAnsi="Times New Roman" w:cs="Times New Roman"/>
          <w:color w:val="auto"/>
          <w:highlight w:val="none"/>
          <w:vertAlign w:val="subscript"/>
          <w:lang w:val="zh-CN" w:eastAsia="zh-CN"/>
        </w:rPr>
        <w:t>su</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zh-CN" w:eastAsia="zh-CN"/>
        </w:rPr>
        <w:t xml:space="preserve">或 </w:t>
      </w:r>
      <w:r>
        <w:rPr>
          <w:rFonts w:hint="default" w:ascii="Times New Roman" w:hAnsi="Times New Roman" w:cs="Times New Roman"/>
          <w:i/>
          <w:iCs/>
          <w:color w:val="auto"/>
          <w:highlight w:val="none"/>
          <w:lang w:val="zh-CN" w:eastAsia="zh-CN"/>
        </w:rPr>
        <w:t>B</w:t>
      </w:r>
      <w:r>
        <w:rPr>
          <w:rFonts w:hint="default" w:ascii="Times New Roman" w:hAnsi="Times New Roman" w:cs="Times New Roman"/>
          <w:color w:val="auto"/>
          <w:highlight w:val="none"/>
          <w:vertAlign w:val="subscript"/>
          <w:lang w:val="zh-CN" w:eastAsia="zh-CN"/>
        </w:rPr>
        <w:t>su</w:t>
      </w:r>
      <w:r>
        <w:rPr>
          <w:rFonts w:hint="default" w:ascii="Times New Roman" w:hAnsi="Times New Roman" w:cs="Times New Roman"/>
          <w:color w:val="auto"/>
          <w:highlight w:val="none"/>
          <w:lang w:val="zh-CN" w:eastAsia="zh-CN"/>
        </w:rPr>
        <w:t xml:space="preserve"> 级</w:t>
      </w:r>
      <w:r>
        <w:rPr>
          <w:rFonts w:hint="eastAsia" w:ascii="Times New Roman" w:hAnsi="Times New Roman" w:cs="Times New Roman"/>
          <w:color w:val="auto"/>
          <w:highlight w:val="none"/>
          <w:lang w:val="en-US" w:eastAsia="zh-CN"/>
        </w:rPr>
        <w:t>且满足抗震设计要求</w:t>
      </w:r>
      <w:r>
        <w:rPr>
          <w:rFonts w:hint="default" w:ascii="Times New Roman" w:hAnsi="Times New Roman" w:cs="Times New Roman"/>
          <w:color w:val="auto"/>
          <w:highlight w:val="none"/>
          <w:lang w:val="zh-CN" w:eastAsia="zh-CN"/>
        </w:rPr>
        <w:t>的建筑，可进行加装电梯工程；</w:t>
      </w:r>
    </w:p>
    <w:p w14:paraId="0807B3A3">
      <w:pPr>
        <w:numPr>
          <w:ilvl w:val="0"/>
          <w:numId w:val="15"/>
        </w:numPr>
        <w:shd w:val="clear"/>
        <w:ind w:firstLine="480" w:firstLineChars="200"/>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zh-CN" w:eastAsia="zh-CN"/>
        </w:rPr>
        <w:t>鉴定为</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i/>
          <w:iCs/>
          <w:color w:val="auto"/>
          <w:highlight w:val="none"/>
          <w:lang w:val="zh-CN" w:eastAsia="zh-CN"/>
        </w:rPr>
        <w:t>C</w:t>
      </w:r>
      <w:r>
        <w:rPr>
          <w:rFonts w:hint="default" w:ascii="Times New Roman" w:hAnsi="Times New Roman" w:cs="Times New Roman"/>
          <w:color w:val="auto"/>
          <w:highlight w:val="none"/>
          <w:vertAlign w:val="subscript"/>
          <w:lang w:val="zh-CN" w:eastAsia="zh-CN"/>
        </w:rPr>
        <w:t>su</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zh-CN" w:eastAsia="zh-CN"/>
        </w:rPr>
        <w:t xml:space="preserve">或 </w:t>
      </w:r>
      <w:r>
        <w:rPr>
          <w:rFonts w:hint="default" w:ascii="Times New Roman" w:hAnsi="Times New Roman" w:cs="Times New Roman"/>
          <w:i/>
          <w:iCs/>
          <w:color w:val="auto"/>
          <w:highlight w:val="none"/>
          <w:lang w:val="zh-CN" w:eastAsia="zh-CN"/>
        </w:rPr>
        <w:t>D</w:t>
      </w:r>
      <w:r>
        <w:rPr>
          <w:rFonts w:hint="default" w:ascii="Times New Roman" w:hAnsi="Times New Roman" w:cs="Times New Roman"/>
          <w:color w:val="auto"/>
          <w:highlight w:val="none"/>
          <w:vertAlign w:val="subscript"/>
          <w:lang w:val="zh-CN" w:eastAsia="zh-CN"/>
        </w:rPr>
        <w:t>su</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zh-CN" w:eastAsia="zh-CN"/>
        </w:rPr>
        <w:t>级的建筑，</w:t>
      </w:r>
      <w:r>
        <w:rPr>
          <w:rFonts w:hint="eastAsia" w:ascii="Times New Roman" w:hAnsi="Times New Roman" w:cs="Times New Roman"/>
          <w:color w:val="auto"/>
          <w:highlight w:val="none"/>
          <w:lang w:val="en-US" w:eastAsia="zh-CN"/>
        </w:rPr>
        <w:t>宜</w:t>
      </w:r>
      <w:r>
        <w:rPr>
          <w:rFonts w:hint="default" w:ascii="Times New Roman" w:hAnsi="Times New Roman" w:cs="Times New Roman"/>
          <w:color w:val="auto"/>
          <w:highlight w:val="none"/>
          <w:lang w:val="zh-CN" w:eastAsia="zh-CN"/>
        </w:rPr>
        <w:t>先对结构进行加固，再进行加装电梯工程；</w:t>
      </w:r>
    </w:p>
    <w:p w14:paraId="296DC80B">
      <w:pPr>
        <w:numPr>
          <w:ilvl w:val="0"/>
          <w:numId w:val="15"/>
        </w:numPr>
        <w:shd w:val="clear"/>
        <w:ind w:firstLine="480" w:firstLineChars="200"/>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zh-CN" w:eastAsia="zh-CN"/>
        </w:rPr>
        <w:t>抗震鉴定结论不满足现行国家标准《建筑抗震鉴定标准》GB 50023的建筑，</w:t>
      </w:r>
      <w:r>
        <w:rPr>
          <w:rFonts w:hint="eastAsia" w:ascii="Times New Roman" w:hAnsi="Times New Roman" w:cs="Times New Roman"/>
          <w:color w:val="auto"/>
          <w:highlight w:val="none"/>
          <w:lang w:val="en-US" w:eastAsia="zh-CN"/>
        </w:rPr>
        <w:t>宜</w:t>
      </w:r>
      <w:r>
        <w:rPr>
          <w:rFonts w:hint="default" w:ascii="Times New Roman" w:hAnsi="Times New Roman" w:cs="Times New Roman"/>
          <w:color w:val="auto"/>
          <w:highlight w:val="none"/>
          <w:lang w:val="zh-CN" w:eastAsia="zh-CN"/>
        </w:rPr>
        <w:t>先对结构进行抗震加固，再进行加装电梯工程</w:t>
      </w:r>
      <w:r>
        <w:rPr>
          <w:rFonts w:hint="eastAsia" w:ascii="Times New Roman" w:hAnsi="Times New Roman" w:cs="Times New Roman"/>
          <w:color w:val="auto"/>
          <w:highlight w:val="none"/>
          <w:lang w:val="zh-CN" w:eastAsia="zh-CN"/>
        </w:rPr>
        <w:t>。</w:t>
      </w:r>
    </w:p>
    <w:p w14:paraId="0336645C">
      <w:pPr>
        <w:numPr>
          <w:ilvl w:val="-1"/>
          <w:numId w:val="0"/>
        </w:numPr>
        <w:tabs>
          <w:tab w:val="left" w:pos="0"/>
        </w:tabs>
        <w:ind w:left="0" w:leftChars="0" w:firstLine="0" w:firstLineChars="0"/>
        <w:rPr>
          <w:rFonts w:hint="default" w:ascii="Times New Roman" w:hAnsi="Times New Roman" w:eastAsia="宋体" w:cs="Times New Roman"/>
          <w:color w:val="auto"/>
          <w:kern w:val="2"/>
          <w:sz w:val="24"/>
          <w:szCs w:val="28"/>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8"/>
          <w:highlight w:val="none"/>
          <w:u w:val="single"/>
          <w:shd w:val="pct10" w:color="auto" w:fill="FFFFFF"/>
          <w:lang w:val="zh-CN" w:eastAsia="zh-CN" w:bidi="ar-SA"/>
        </w:rPr>
        <w:t>《既有住宅加装电梯结构加固技术标准》DB22/T 5042-2020</w:t>
      </w:r>
      <w:r>
        <w:rPr>
          <w:rFonts w:hint="default" w:ascii="Times New Roman" w:hAnsi="Times New Roman" w:eastAsia="宋体" w:cs="Times New Roman"/>
          <w:color w:val="auto"/>
          <w:kern w:val="2"/>
          <w:sz w:val="24"/>
          <w:szCs w:val="28"/>
          <w:highlight w:val="none"/>
          <w:u w:val="single"/>
          <w:shd w:val="pct10" w:color="auto" w:fill="FFFFFF"/>
          <w:lang w:val="en-US" w:eastAsia="zh-CN" w:bidi="ar-SA"/>
        </w:rPr>
        <w:t>第4.0.12条。</w:t>
      </w:r>
    </w:p>
    <w:p w14:paraId="59780211">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既有居住区加装电梯的新增结构与既有主体采用水平拉结连接方式时，鉴定报告除对既有建筑现状进行评定，还应对</w:t>
      </w:r>
      <w:r>
        <w:rPr>
          <w:rFonts w:hint="eastAsia" w:ascii="Times New Roman" w:hAnsi="Times New Roman" w:eastAsia="宋体" w:cs="Times New Roman"/>
          <w:color w:val="auto"/>
          <w:sz w:val="24"/>
          <w:szCs w:val="24"/>
          <w:highlight w:val="none"/>
          <w:lang w:val="en-US" w:eastAsia="zh-CN"/>
        </w:rPr>
        <w:t>加装</w:t>
      </w:r>
      <w:r>
        <w:rPr>
          <w:rFonts w:hint="default" w:ascii="Times New Roman" w:hAnsi="Times New Roman" w:eastAsia="宋体" w:cs="Times New Roman"/>
          <w:color w:val="auto"/>
          <w:sz w:val="24"/>
          <w:szCs w:val="24"/>
          <w:highlight w:val="none"/>
          <w:lang w:val="en-US" w:eastAsia="zh-CN"/>
        </w:rPr>
        <w:t>电梯直接受影响的既有结构构件材料强度、几何尺寸、配筋、承载能力、连接构造、裂缝及变形等进行专项检测</w:t>
      </w:r>
      <w:r>
        <w:rPr>
          <w:rFonts w:hint="eastAsia" w:ascii="Times New Roman" w:hAnsi="Times New Roman" w:eastAsia="宋体" w:cs="Times New Roman"/>
          <w:color w:val="auto"/>
          <w:sz w:val="24"/>
          <w:szCs w:val="24"/>
          <w:highlight w:val="none"/>
          <w:lang w:val="en-US" w:eastAsia="zh-CN"/>
        </w:rPr>
        <w:t>鉴定</w:t>
      </w:r>
      <w:r>
        <w:rPr>
          <w:rFonts w:hint="default" w:ascii="Times New Roman" w:hAnsi="Times New Roman" w:eastAsia="宋体" w:cs="Times New Roman"/>
          <w:color w:val="auto"/>
          <w:sz w:val="24"/>
          <w:szCs w:val="24"/>
          <w:highlight w:val="none"/>
          <w:lang w:val="en-US" w:eastAsia="zh-CN"/>
        </w:rPr>
        <w:t>，其抽检量应按现行国家标准《建筑结构检测技术标准》GB/T 50344中的B类检测类别执行。</w:t>
      </w:r>
    </w:p>
    <w:p w14:paraId="0C3B1F92">
      <w:pPr>
        <w:numPr>
          <w:ilvl w:val="0"/>
          <w:numId w:val="0"/>
        </w:numPr>
        <w:shd w:val="clear"/>
        <w:tabs>
          <w:tab w:val="left" w:pos="0"/>
        </w:tabs>
        <w:ind w:leftChars="0"/>
        <w:rPr>
          <w:rFonts w:hint="default" w:ascii="Times New Roman" w:hAnsi="Times New Roman" w:eastAsia="宋体" w:cs="Times New Roman"/>
          <w:color w:val="auto"/>
          <w:highlight w:val="none"/>
          <w:lang w:val="en-US" w:eastAsia="zh-CN"/>
        </w:rPr>
      </w:pP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en-US" w:eastAsia="zh-CN"/>
        </w:rPr>
        <w:t>参考引用</w:t>
      </w: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rPr>
        <w:t>《四川省既有建筑增设电梯工程技术标准》DBJ51/T 033-2020</w:t>
      </w:r>
      <w:r>
        <w:rPr>
          <w:rFonts w:hint="default" w:ascii="Times New Roman" w:hAnsi="Times New Roman" w:cs="Times New Roman"/>
          <w:color w:val="auto"/>
          <w:highlight w:val="none"/>
          <w:shd w:val="pct10" w:color="auto" w:fill="FFFFFF"/>
          <w:lang w:val="en-US" w:eastAsia="zh-CN"/>
        </w:rPr>
        <w:t>第5.3.2~5.3.3条。</w:t>
      </w:r>
    </w:p>
    <w:p w14:paraId="2F035AFA">
      <w:pPr>
        <w:keepNext w:val="0"/>
        <w:keepLines w:val="0"/>
        <w:widowControl/>
        <w:suppressLineNumbers w:val="0"/>
        <w:shd w:val="clear"/>
        <w:jc w:val="left"/>
        <w:rPr>
          <w:rFonts w:hint="default" w:ascii="Times New Roman" w:hAnsi="Times New Roman" w:cs="Times New Roman"/>
          <w:color w:val="auto"/>
          <w:highlight w:val="none"/>
          <w:shd w:val="pct10" w:color="auto" w:fill="FFFFFF"/>
          <w:lang w:val="en-US" w:eastAsia="zh-CN"/>
        </w:rPr>
      </w:pP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en-US" w:eastAsia="zh-CN"/>
        </w:rPr>
        <w:t>条文说明</w:t>
      </w: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en-US" w:eastAsia="zh-CN"/>
        </w:rPr>
        <w:t>考虑</w:t>
      </w:r>
      <w:r>
        <w:rPr>
          <w:rFonts w:hint="eastAsia" w:ascii="Times New Roman" w:hAnsi="Times New Roman" w:cs="Times New Roman"/>
          <w:color w:val="auto"/>
          <w:highlight w:val="none"/>
          <w:shd w:val="pct10" w:color="auto" w:fill="FFFFFF"/>
          <w:lang w:val="en-US" w:eastAsia="zh-CN"/>
        </w:rPr>
        <w:t>加装</w:t>
      </w:r>
      <w:r>
        <w:rPr>
          <w:rFonts w:hint="default" w:ascii="Times New Roman" w:hAnsi="Times New Roman" w:cs="Times New Roman"/>
          <w:color w:val="auto"/>
          <w:highlight w:val="none"/>
          <w:shd w:val="pct10" w:color="auto" w:fill="FFFFFF"/>
          <w:lang w:val="en-US" w:eastAsia="zh-CN"/>
        </w:rPr>
        <w:t>电梯对原结构的影响，在</w:t>
      </w:r>
      <w:r>
        <w:rPr>
          <w:rFonts w:hint="eastAsia" w:ascii="Times New Roman" w:hAnsi="Times New Roman" w:cs="Times New Roman"/>
          <w:color w:val="auto"/>
          <w:highlight w:val="none"/>
          <w:shd w:val="pct10" w:color="auto" w:fill="FFFFFF"/>
          <w:lang w:val="en-US" w:eastAsia="zh-CN"/>
        </w:rPr>
        <w:t>加装</w:t>
      </w:r>
      <w:r>
        <w:rPr>
          <w:rFonts w:hint="default" w:ascii="Times New Roman" w:hAnsi="Times New Roman" w:cs="Times New Roman"/>
          <w:color w:val="auto"/>
          <w:highlight w:val="none"/>
          <w:shd w:val="pct10" w:color="auto" w:fill="FFFFFF"/>
          <w:lang w:val="en-US" w:eastAsia="zh-CN"/>
        </w:rPr>
        <w:t>电梯改造前对原结构构件检查及检测时，对</w:t>
      </w:r>
      <w:r>
        <w:rPr>
          <w:rFonts w:hint="eastAsia" w:ascii="Times New Roman" w:hAnsi="Times New Roman" w:cs="Times New Roman"/>
          <w:color w:val="auto"/>
          <w:highlight w:val="none"/>
          <w:shd w:val="pct10" w:color="auto" w:fill="FFFFFF"/>
          <w:lang w:val="en-US" w:eastAsia="zh-CN"/>
        </w:rPr>
        <w:t>加装</w:t>
      </w:r>
      <w:r>
        <w:rPr>
          <w:rFonts w:hint="default" w:ascii="Times New Roman" w:hAnsi="Times New Roman" w:cs="Times New Roman"/>
          <w:color w:val="auto"/>
          <w:highlight w:val="none"/>
          <w:shd w:val="pct10" w:color="auto" w:fill="FFFFFF"/>
          <w:lang w:val="en-US" w:eastAsia="zh-CN"/>
        </w:rPr>
        <w:t>电梯改造直接受影响的结构构件应详细检测，这些检测结果可为后期的改造和加固设计提供依据。</w:t>
      </w:r>
    </w:p>
    <w:p w14:paraId="72B25422">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居住区加装电梯的新增结构与既有主体采用附着式连接方式且资料不足或资料基本齐全但可信度不高时，还需开挖个别基础检测，并应查明基础类型、尺寸、埋深；应检验基础材料强度，并应检测基础变位、开裂、腐蚀和损伤等情况。</w:t>
      </w:r>
    </w:p>
    <w:p w14:paraId="510524E7">
      <w:pPr>
        <w:numPr>
          <w:ilvl w:val="0"/>
          <w:numId w:val="0"/>
        </w:numPr>
        <w:shd w:val="clear"/>
        <w:tabs>
          <w:tab w:val="left" w:pos="0"/>
        </w:tabs>
        <w:ind w:leftChars="0"/>
        <w:rPr>
          <w:rFonts w:hint="default" w:ascii="Times New Roman" w:hAnsi="Times New Roman" w:eastAsia="宋体" w:cs="Times New Roman"/>
          <w:color w:val="auto"/>
          <w:highlight w:val="none"/>
          <w:lang w:val="en-US" w:eastAsia="zh-CN"/>
        </w:rPr>
      </w:pP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en-US" w:eastAsia="zh-CN"/>
        </w:rPr>
        <w:t>参考引用</w:t>
      </w: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rPr>
        <w:t>《民用建筑可靠性鉴定标准》GB 50292-2015</w:t>
      </w:r>
      <w:r>
        <w:rPr>
          <w:rFonts w:hint="default" w:ascii="Times New Roman" w:hAnsi="Times New Roman" w:cs="Times New Roman"/>
          <w:color w:val="auto"/>
          <w:highlight w:val="none"/>
          <w:shd w:val="pct10" w:color="auto" w:fill="FFFFFF"/>
          <w:lang w:val="en-US" w:eastAsia="zh-CN"/>
        </w:rPr>
        <w:t>第4.3.2.3条。</w:t>
      </w:r>
    </w:p>
    <w:p w14:paraId="55CE1249">
      <w:pPr>
        <w:keepNext w:val="0"/>
        <w:keepLines w:val="0"/>
        <w:widowControl/>
        <w:suppressLineNumbers w:val="0"/>
        <w:shd w:val="clear"/>
        <w:jc w:val="left"/>
        <w:rPr>
          <w:rFonts w:hint="default" w:ascii="Times New Roman" w:hAnsi="Times New Roman" w:cs="Times New Roman"/>
          <w:color w:val="auto"/>
          <w:highlight w:val="none"/>
          <w:shd w:val="pct10" w:color="auto" w:fill="FFFFFF"/>
          <w:lang w:val="en-US" w:eastAsia="zh-CN"/>
        </w:rPr>
      </w:pP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en-US" w:eastAsia="zh-CN"/>
        </w:rPr>
        <w:t>条文说明</w:t>
      </w:r>
      <w:r>
        <w:rPr>
          <w:rFonts w:ascii="Times New Roman" w:hAnsi="Times New Roman" w:cs="Times New Roman"/>
          <w:color w:val="auto"/>
          <w:highlight w:val="none"/>
          <w:shd w:val="pct10" w:color="auto" w:fill="FFFFFF"/>
        </w:rPr>
        <w:t>】</w:t>
      </w:r>
      <w:r>
        <w:rPr>
          <w:rFonts w:hint="default" w:ascii="Times New Roman" w:hAnsi="Times New Roman" w:cs="Times New Roman"/>
          <w:color w:val="auto"/>
          <w:highlight w:val="none"/>
          <w:shd w:val="pct10" w:color="auto" w:fill="FFFFFF"/>
          <w:lang w:val="en-US" w:eastAsia="zh-CN"/>
        </w:rPr>
        <w:t>本条提出了基础检测的内容，可供鉴定工作者执行本标准使用。当需通过现场检测确定地基承载力时，可按现行行业标准《既有建筑地基基础加固技术规范》JGJ 123和现行国家标准《建筑地基基础设计规范》GB 50007规定的方法进行确定。</w:t>
      </w:r>
    </w:p>
    <w:p w14:paraId="13624B25">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eastAsia" w:ascii="Times New Roman" w:hAnsi="Times New Roman" w:eastAsia="黑体" w:cs="Times New Roman"/>
          <w:b/>
          <w:bCs/>
          <w:color w:val="auto"/>
          <w:sz w:val="28"/>
          <w:szCs w:val="28"/>
          <w:highlight w:val="none"/>
          <w:lang w:val="en-US" w:eastAsia="zh-CN"/>
        </w:rPr>
      </w:pPr>
      <w:bookmarkStart w:id="37" w:name="_Toc31964"/>
      <w:r>
        <w:rPr>
          <w:rFonts w:hint="default" w:ascii="Times New Roman" w:hAnsi="Times New Roman" w:eastAsia="黑体" w:cs="Times New Roman"/>
          <w:b/>
          <w:bCs/>
          <w:color w:val="auto"/>
          <w:sz w:val="28"/>
          <w:szCs w:val="28"/>
          <w:highlight w:val="none"/>
          <w:lang w:val="en-US" w:eastAsia="zh-CN"/>
        </w:rPr>
        <w:t>总平面</w:t>
      </w:r>
      <w:bookmarkEnd w:id="37"/>
    </w:p>
    <w:p w14:paraId="540776EC">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加装电梯设计应包含设计说明和总平面图，设计说明中应对既有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en-US" w:eastAsia="zh-CN"/>
        </w:rPr>
        <w:t>加装电梯后的新增建筑面积进行表述。总平面图中应明确该住宅与相邻建筑的总体关系。</w:t>
      </w:r>
    </w:p>
    <w:p w14:paraId="30EEFA0B">
      <w:pPr>
        <w:numPr>
          <w:ilvl w:val="255"/>
          <w:numId w:val="0"/>
        </w:numPr>
        <w:shd w:val="clear"/>
        <w:tabs>
          <w:tab w:val="left" w:pos="0"/>
        </w:tabs>
        <w:rPr>
          <w:rFonts w:hint="default" w:ascii="Times New Roman" w:hAnsi="Times New Roman" w:cs="Times New Roman"/>
          <w:color w:val="auto"/>
          <w:highlight w:val="none"/>
          <w:u w:val="single"/>
          <w:shd w:val="pct10" w:color="auto" w:fill="FFFFFF"/>
          <w:lang w:val="en-US" w:eastAsia="zh-CN"/>
        </w:rPr>
      </w:pPr>
      <w:r>
        <w:rPr>
          <w:rFonts w:hint="default" w:ascii="Times New Roman" w:hAnsi="Times New Roman" w:cs="Times New Roman"/>
          <w:color w:val="auto"/>
          <w:highlight w:val="none"/>
          <w:u w:val="single"/>
          <w:shd w:val="pct10" w:color="auto" w:fill="FFFFFF"/>
          <w:lang w:val="zh-CN"/>
        </w:rPr>
        <w:t>【参考引用】《上海市既有多层住宅加装电梯设计导则（试行）》第</w:t>
      </w:r>
      <w:r>
        <w:rPr>
          <w:rFonts w:hint="default" w:ascii="Times New Roman" w:hAnsi="Times New Roman" w:cs="Times New Roman"/>
          <w:color w:val="auto"/>
          <w:highlight w:val="none"/>
          <w:u w:val="single"/>
          <w:shd w:val="pct10" w:color="auto" w:fill="FFFFFF"/>
          <w:lang w:val="en-US" w:eastAsia="zh-CN"/>
        </w:rPr>
        <w:t>2.0.4条。</w:t>
      </w:r>
    </w:p>
    <w:p w14:paraId="026D14F6">
      <w:pPr>
        <w:numPr>
          <w:ilvl w:val="255"/>
          <w:numId w:val="0"/>
        </w:numPr>
        <w:shd w:val="clear"/>
        <w:tabs>
          <w:tab w:val="left" w:pos="0"/>
        </w:tabs>
        <w:rPr>
          <w:rFonts w:hint="default" w:ascii="Times New Roman" w:hAnsi="Times New Roman" w:cs="Times New Roman"/>
          <w:color w:val="auto"/>
          <w:highlight w:val="none"/>
          <w:u w:val="single"/>
          <w:shd w:val="pct10" w:color="auto" w:fill="FFFFFF"/>
          <w:lang w:val="en-US" w:eastAsia="zh-CN"/>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w:t>
      </w:r>
      <w:r>
        <w:rPr>
          <w:rFonts w:hint="default" w:ascii="Times New Roman" w:hAnsi="Times New Roman" w:cs="Times New Roman"/>
          <w:color w:val="auto"/>
          <w:highlight w:val="none"/>
          <w:u w:val="single"/>
          <w:shd w:val="pct10" w:color="auto" w:fill="FFFFFF"/>
          <w:lang w:val="en-US" w:eastAsia="zh-CN"/>
        </w:rPr>
        <w:t>加装电梯与主体之间的方案可根据《既有建筑改造设计与施工（既有住宅增设电梯）》（22J943-1</w:t>
      </w:r>
      <w:r>
        <w:rPr>
          <w:rFonts w:hint="eastAsia" w:ascii="Times New Roman" w:hAnsi="Times New Roman" w:cs="Times New Roman"/>
          <w:color w:val="auto"/>
          <w:highlight w:val="none"/>
          <w:u w:val="single"/>
          <w:shd w:val="pct10" w:color="auto" w:fill="FFFFFF"/>
          <w:lang w:val="en-US" w:eastAsia="zh-CN"/>
        </w:rPr>
        <w:t>、</w:t>
      </w:r>
      <w:r>
        <w:rPr>
          <w:rFonts w:hint="default" w:ascii="Times New Roman" w:hAnsi="Times New Roman" w:cs="Times New Roman"/>
          <w:color w:val="auto"/>
          <w:highlight w:val="none"/>
          <w:u w:val="single"/>
          <w:shd w:val="pct10" w:color="auto" w:fill="FFFFFF"/>
          <w:lang w:val="en-US" w:eastAsia="zh-CN"/>
        </w:rPr>
        <w:t>22G621-1）进行选择</w:t>
      </w:r>
      <w:r>
        <w:rPr>
          <w:rFonts w:hint="eastAsia" w:ascii="Times New Roman" w:hAnsi="Times New Roman" w:cs="Times New Roman"/>
          <w:color w:val="auto"/>
          <w:highlight w:val="none"/>
          <w:u w:val="single"/>
          <w:shd w:val="pct10" w:color="auto" w:fill="FFFFFF"/>
          <w:lang w:val="en-US" w:eastAsia="zh-CN"/>
        </w:rPr>
        <w:t>。</w:t>
      </w:r>
    </w:p>
    <w:p w14:paraId="23BE1955">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en-US" w:eastAsia="zh-CN"/>
        </w:rPr>
        <w:t>加装电梯新增建筑物应在土地权属范围内实施</w:t>
      </w:r>
      <w:r>
        <w:rPr>
          <w:rFonts w:hint="eastAsia"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考虑周边环境，减少对周边场地空间、相邻建筑、日照、绿化、管线等的影响，不得侵占公共空间</w:t>
      </w:r>
      <w:r>
        <w:rPr>
          <w:rFonts w:hint="eastAsia" w:ascii="Times New Roman" w:hAnsi="Times New Roman" w:eastAsia="宋体" w:cs="Times New Roman"/>
          <w:color w:val="auto"/>
          <w:sz w:val="24"/>
          <w:szCs w:val="24"/>
          <w:highlight w:val="none"/>
          <w:lang w:val="en-US" w:eastAsia="zh-CN"/>
        </w:rPr>
        <w:t>和</w:t>
      </w:r>
      <w:r>
        <w:rPr>
          <w:rFonts w:hint="default" w:ascii="Times New Roman" w:hAnsi="Times New Roman" w:eastAsia="宋体" w:cs="Times New Roman"/>
          <w:color w:val="auto"/>
          <w:sz w:val="24"/>
          <w:szCs w:val="24"/>
          <w:highlight w:val="none"/>
          <w:lang w:val="en-US" w:eastAsia="zh-CN"/>
        </w:rPr>
        <w:t>他人合法用地。</w:t>
      </w:r>
    </w:p>
    <w:p w14:paraId="092A4BBC">
      <w:pPr>
        <w:numPr>
          <w:ilvl w:val="255"/>
          <w:numId w:val="0"/>
        </w:numPr>
        <w:shd w:val="clear"/>
        <w:tabs>
          <w:tab w:val="left" w:pos="0"/>
        </w:tabs>
        <w:rPr>
          <w:rFonts w:hint="default" w:ascii="Times New Roman" w:hAnsi="Times New Roman" w:eastAsia="宋体" w:cs="Times New Roman"/>
          <w:color w:val="auto"/>
          <w:highlight w:val="none"/>
          <w:u w:val="single"/>
          <w:shd w:val="pct10" w:color="auto" w:fill="FFFFFF"/>
          <w:lang w:val="en-US" w:eastAsia="zh-CN"/>
        </w:rPr>
      </w:pPr>
      <w:r>
        <w:rPr>
          <w:rFonts w:hint="default" w:ascii="Times New Roman" w:hAnsi="Times New Roman" w:cs="Times New Roman"/>
          <w:color w:val="auto"/>
          <w:highlight w:val="none"/>
          <w:u w:val="single"/>
          <w:shd w:val="pct10" w:color="auto" w:fill="FFFFFF"/>
          <w:lang w:val="zh-CN"/>
        </w:rPr>
        <w:t>【参考引用】《既有多层住宅加装电梯技术标准》DB34/T 4249-2022，第</w:t>
      </w:r>
      <w:r>
        <w:rPr>
          <w:rFonts w:hint="default" w:ascii="Times New Roman" w:hAnsi="Times New Roman" w:cs="Times New Roman"/>
          <w:color w:val="auto"/>
          <w:highlight w:val="none"/>
          <w:u w:val="single"/>
          <w:shd w:val="pct10" w:color="auto" w:fill="FFFFFF"/>
          <w:lang w:val="en-US" w:eastAsia="zh-CN"/>
        </w:rPr>
        <w:t>5.0.1条</w:t>
      </w:r>
      <w:r>
        <w:rPr>
          <w:rFonts w:hint="eastAsia" w:ascii="Times New Roman" w:hAnsi="Times New Roman" w:cs="Times New Roman"/>
          <w:color w:val="auto"/>
          <w:highlight w:val="none"/>
          <w:u w:val="single"/>
          <w:shd w:val="pct10" w:color="auto" w:fill="FFFFFF"/>
          <w:lang w:val="en-US" w:eastAsia="zh-CN"/>
        </w:rPr>
        <w:t>。</w:t>
      </w:r>
    </w:p>
    <w:p w14:paraId="7A548F4F">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地下管线的移位费在建设费用中占有较大比重。因此尽量减少和避免地下管线移位是进行加装电梯平面设计时需考虑的重要因素。同时还需注意道路、绿化与地下管线之间的对位与保护关系，当需要调整小区道路时,避免因道路调整造成地下管线受损。</w:t>
      </w:r>
    </w:p>
    <w:p w14:paraId="74CBBF9F">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en-US" w:eastAsia="zh-CN"/>
        </w:rPr>
        <w:t>加装电梯后居住小区道路应符合以下要求：</w:t>
      </w:r>
    </w:p>
    <w:p w14:paraId="16C71205">
      <w:pPr>
        <w:numPr>
          <w:ilvl w:val="0"/>
          <w:numId w:val="16"/>
        </w:numPr>
        <w:shd w:val="clear"/>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lang w:val="zh-CN"/>
        </w:rPr>
        <w:t>当道路作为消防车道时，其宽度应满足现行国家标准《建筑设计防火规范》GB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zh-CN"/>
        </w:rPr>
        <w:t>50016的要求，若道路宽度不满足该标准要求，不应再减少其宽度</w:t>
      </w:r>
      <w:r>
        <w:rPr>
          <w:rFonts w:hint="default" w:ascii="Times New Roman" w:hAnsi="Times New Roman" w:cs="Times New Roman"/>
          <w:color w:val="auto"/>
          <w:highlight w:val="none"/>
          <w:lang w:val="zh-CN" w:eastAsia="zh-CN"/>
        </w:rPr>
        <w:t>；</w:t>
      </w:r>
    </w:p>
    <w:p w14:paraId="3ED97A55">
      <w:pPr>
        <w:numPr>
          <w:ilvl w:val="0"/>
          <w:numId w:val="16"/>
        </w:numPr>
        <w:shd w:val="clear"/>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当道路为一般道路时，其宽度应满足现行国家标准《城市居住区规划设计标准》GB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50180的要求，若原道路宽度不满足该标准要求，不应再减少其宽度。</w:t>
      </w:r>
    </w:p>
    <w:p w14:paraId="797367C7">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4.1.3</w:t>
      </w:r>
    </w:p>
    <w:p w14:paraId="4D96E87E">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 居住小区道路是保证居民正常生活的基本条件，消防通道更是消防疏散和消防救援的生命线，当既有住宅加装电梯改造道路时，道路宽度应满足相应现行国家标准要求，当原有道路不满足相应现行国家标准要求时，不应降低标准减少道路宽度，亦不应在道路上设置固定障碍物。</w:t>
      </w:r>
    </w:p>
    <w:p w14:paraId="0081A5EC">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en-US" w:eastAsia="zh-CN"/>
        </w:rPr>
        <w:t>加装的电梯井道、电梯厅及连廊等与周边建筑之间防火间距，应满足现行国家标准《建筑设计防火规范》</w:t>
      </w:r>
      <w:r>
        <w:rPr>
          <w:rFonts w:hint="eastAsia" w:ascii="Times New Roman" w:hAnsi="Times New Roman" w:cs="Times New Roman"/>
          <w:color w:val="auto"/>
          <w:sz w:val="24"/>
          <w:szCs w:val="24"/>
          <w:highlight w:val="none"/>
          <w:lang w:val="en-US" w:eastAsia="zh-CN"/>
        </w:rPr>
        <w:t>GB 50016</w:t>
      </w:r>
      <w:r>
        <w:rPr>
          <w:rFonts w:hint="default" w:ascii="Times New Roman" w:hAnsi="Times New Roman" w:eastAsia="宋体" w:cs="Times New Roman"/>
          <w:color w:val="auto"/>
          <w:sz w:val="24"/>
          <w:szCs w:val="24"/>
          <w:highlight w:val="none"/>
          <w:lang w:val="en-US" w:eastAsia="zh-CN"/>
        </w:rPr>
        <w:t>相关条文的要求。</w:t>
      </w:r>
    </w:p>
    <w:p w14:paraId="6F754759">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4.1.4</w:t>
      </w:r>
    </w:p>
    <w:p w14:paraId="4E135978">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【条文说明】加装电梯后新增建筑与既有建筑连为一体构成新的整体建筑外轮廓，建筑间距应按加装电梯后的实际距离计算</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与其它建筑的间距从加装电梯后的最近点计算，该间距</w:t>
      </w:r>
      <w:r>
        <w:rPr>
          <w:rFonts w:hint="eastAsia" w:ascii="Times New Roman" w:hAnsi="Times New Roman" w:cs="Times New Roman"/>
          <w:color w:val="auto"/>
          <w:kern w:val="2"/>
          <w:sz w:val="24"/>
          <w:szCs w:val="24"/>
          <w:highlight w:val="none"/>
          <w:u w:val="single"/>
          <w:shd w:val="pct10" w:color="auto" w:fill="FFFFFF"/>
          <w:lang w:val="en-US" w:eastAsia="zh-CN" w:bidi="ar-SA"/>
        </w:rPr>
        <w:t>需</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符合现行国家标准《建筑设计防火规范》</w:t>
      </w:r>
      <w:r>
        <w:rPr>
          <w:rFonts w:hint="eastAsia" w:ascii="Times New Roman" w:hAnsi="Times New Roman" w:cs="Times New Roman"/>
          <w:color w:val="auto"/>
          <w:kern w:val="2"/>
          <w:sz w:val="24"/>
          <w:szCs w:val="24"/>
          <w:highlight w:val="none"/>
          <w:u w:val="single"/>
          <w:shd w:val="pct10" w:color="auto" w:fill="FFFFFF"/>
          <w:lang w:val="en-US" w:eastAsia="zh-CN" w:bidi="ar-SA"/>
        </w:rPr>
        <w:t>GB 50016</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相关要求。</w:t>
      </w:r>
    </w:p>
    <w:p w14:paraId="382E1F95">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 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en-US" w:eastAsia="zh-CN"/>
        </w:rPr>
        <w:t>加装电梯建筑布置方案确定后，应在土建工程实施前将对加装电梯有影响的各类管线改移完成，在加装电梯施工过程中应合理布置施工占用的场地。</w:t>
      </w:r>
    </w:p>
    <w:p w14:paraId="7918CAA5">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4.1.6</w:t>
      </w:r>
    </w:p>
    <w:p w14:paraId="48840577">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eastAsia" w:ascii="Times New Roman" w:hAnsi="Times New Roman" w:eastAsia="黑体" w:cs="Times New Roman"/>
          <w:b/>
          <w:bCs/>
          <w:color w:val="auto"/>
          <w:sz w:val="28"/>
          <w:szCs w:val="28"/>
          <w:highlight w:val="none"/>
          <w:lang w:val="en-US" w:eastAsia="zh-CN"/>
        </w:rPr>
      </w:pPr>
      <w:bookmarkStart w:id="38" w:name="_Toc10640"/>
      <w:bookmarkStart w:id="39" w:name="_Toc23633"/>
      <w:r>
        <w:rPr>
          <w:rFonts w:hint="default" w:ascii="Times New Roman" w:hAnsi="Times New Roman" w:eastAsia="黑体" w:cs="Times New Roman"/>
          <w:b/>
          <w:bCs/>
          <w:color w:val="auto"/>
          <w:sz w:val="28"/>
          <w:szCs w:val="28"/>
          <w:highlight w:val="none"/>
          <w:lang w:val="en-US" w:eastAsia="zh-CN"/>
        </w:rPr>
        <w:t>建筑</w:t>
      </w:r>
      <w:bookmarkEnd w:id="38"/>
      <w:bookmarkEnd w:id="39"/>
    </w:p>
    <w:p w14:paraId="465F9E18">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候梯厅深度不宜小于1.5m，有条件时深度可放大至1.8m。底层候梯厅室内外高差不宜小于0.15m，并应采取措施防止地面雨水流入电梯井内。候梯厅入口应设雨篷等防雨措施。</w:t>
      </w:r>
    </w:p>
    <w:p w14:paraId="0CC51995">
      <w:pPr>
        <w:numPr>
          <w:ilvl w:val="255"/>
          <w:numId w:val="0"/>
        </w:numPr>
        <w:shd w:val="clear"/>
        <w:tabs>
          <w:tab w:val="left" w:pos="0"/>
        </w:tabs>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【参考引用】《上海市既有多层住宅加装电梯设计导则（试行）》</w:t>
      </w:r>
      <w:r>
        <w:rPr>
          <w:rFonts w:hint="default" w:ascii="Times New Roman" w:hAnsi="Times New Roman" w:cs="Times New Roman"/>
          <w:color w:val="auto"/>
          <w:highlight w:val="none"/>
          <w:u w:val="single"/>
          <w:shd w:val="pct10" w:color="auto" w:fill="FFFFFF"/>
          <w:lang w:val="en-US" w:eastAsia="zh-CN"/>
        </w:rPr>
        <w:t>3.0.1</w:t>
      </w:r>
    </w:p>
    <w:p w14:paraId="0014CC5F">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【条文说明】根据《住宅设计规范》GB</w:t>
      </w:r>
      <w:r>
        <w:rPr>
          <w:rFonts w:hint="eastAsia"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50096-2011中6.4.6条的规定，住宅候梯厅深度不应小于1.5m。当底层候梯厅室内外高差小于0.15m时，为防止雨水浸入对电梯运行造成的不利影响,应选择具备遇水自动切断电源和自动平层及安全停运功能的电梯，并在必要时加设集水坑和排水泵。</w:t>
      </w:r>
    </w:p>
    <w:p w14:paraId="73B9963E">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电梯设置位置应符合下列规定：</w:t>
      </w:r>
    </w:p>
    <w:p w14:paraId="19539ECC">
      <w:pPr>
        <w:numPr>
          <w:ilvl w:val="0"/>
          <w:numId w:val="17"/>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实施加装电梯工程，住宅单元的安全疏散宽度应满足</w:t>
      </w:r>
      <w:r>
        <w:rPr>
          <w:rFonts w:hint="eastAsia" w:ascii="Times New Roman" w:hAnsi="Times New Roman" w:cs="Times New Roman"/>
          <w:color w:val="auto"/>
          <w:highlight w:val="none"/>
          <w:lang w:val="en-US" w:eastAsia="zh-CN"/>
        </w:rPr>
        <w:t>现行国家标准</w:t>
      </w:r>
      <w:r>
        <w:rPr>
          <w:rFonts w:hint="default" w:ascii="Times New Roman" w:hAnsi="Times New Roman" w:cs="Times New Roman"/>
          <w:color w:val="auto"/>
          <w:highlight w:val="none"/>
          <w:lang w:val="zh-CN"/>
        </w:rPr>
        <w:t>《住宅设计规范》</w:t>
      </w:r>
      <w:r>
        <w:rPr>
          <w:rFonts w:hint="default" w:ascii="Times New Roman" w:hAnsi="Times New Roman" w:cs="Times New Roman"/>
          <w:color w:val="auto"/>
          <w:highlight w:val="none"/>
          <w:lang w:val="en-US" w:eastAsia="zh-CN"/>
        </w:rPr>
        <w:t xml:space="preserve">GB </w:t>
      </w:r>
      <w:r>
        <w:rPr>
          <w:rFonts w:hint="default" w:ascii="Times New Roman" w:hAnsi="Times New Roman" w:cs="Times New Roman"/>
          <w:color w:val="auto"/>
          <w:highlight w:val="none"/>
          <w:lang w:val="zh-CN"/>
        </w:rPr>
        <w:t>50096的要求。当既有的疏散宽度不满足时，不应再减小。</w:t>
      </w:r>
    </w:p>
    <w:p w14:paraId="5840A120">
      <w:pPr>
        <w:numPr>
          <w:ilvl w:val="0"/>
          <w:numId w:val="17"/>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电梯宜与楼梯贴邻布置。当电梯正对楼梯时，电梯门洞与楼梯之间的人行宽度应考虑通行安全和便利。</w:t>
      </w:r>
    </w:p>
    <w:p w14:paraId="7EC8DE08">
      <w:pPr>
        <w:numPr>
          <w:ilvl w:val="0"/>
          <w:numId w:val="17"/>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根据</w:t>
      </w:r>
      <w:r>
        <w:rPr>
          <w:rFonts w:hint="eastAsia" w:ascii="Times New Roman" w:hAnsi="Times New Roman" w:cs="Times New Roman"/>
          <w:color w:val="auto"/>
          <w:highlight w:val="none"/>
          <w:lang w:val="zh-CN"/>
        </w:rPr>
        <w:t>既有居住区建筑</w:t>
      </w:r>
      <w:r>
        <w:rPr>
          <w:rFonts w:hint="default" w:ascii="Times New Roman" w:hAnsi="Times New Roman" w:cs="Times New Roman"/>
          <w:color w:val="auto"/>
          <w:highlight w:val="none"/>
          <w:lang w:val="zh-CN"/>
        </w:rPr>
        <w:t>的平面形式宜采用平层</w:t>
      </w:r>
      <w:r>
        <w:rPr>
          <w:rFonts w:hint="default" w:ascii="Times New Roman" w:hAnsi="Times New Roman" w:cs="Times New Roman"/>
          <w:color w:val="auto"/>
          <w:highlight w:val="none"/>
          <w:lang w:val="en-US" w:eastAsia="zh-CN"/>
        </w:rPr>
        <w:t>入</w:t>
      </w:r>
      <w:r>
        <w:rPr>
          <w:rFonts w:hint="default" w:ascii="Times New Roman" w:hAnsi="Times New Roman" w:cs="Times New Roman"/>
          <w:color w:val="auto"/>
          <w:highlight w:val="none"/>
          <w:lang w:val="zh-CN"/>
        </w:rPr>
        <w:t>户方式。</w:t>
      </w:r>
    </w:p>
    <w:p w14:paraId="5F8FE341">
      <w:pPr>
        <w:numPr>
          <w:ilvl w:val="0"/>
          <w:numId w:val="17"/>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电梯不应紧邻卧室布置。当受条件限制，电梯紧邻兼起居的卧室布置时，应采取隔声、减振的构造措施。</w:t>
      </w:r>
    </w:p>
    <w:p w14:paraId="7FB1BC02">
      <w:pPr>
        <w:pStyle w:val="12"/>
        <w:shd w:val="clear"/>
        <w:rPr>
          <w:rFonts w:hint="default" w:ascii="Times New Roman" w:hAnsi="Times New Roman" w:cs="Times New Roman"/>
          <w:color w:val="auto"/>
          <w:highlight w:val="none"/>
          <w:lang w:val="en-US"/>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【条文说明】1</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住宅设计规范》</w:t>
      </w:r>
      <w:r>
        <w:rPr>
          <w:rFonts w:hint="eastAsia" w:ascii="Times New Roman" w:hAnsi="Times New Roman" w:cs="Times New Roman"/>
          <w:color w:val="auto"/>
          <w:kern w:val="2"/>
          <w:sz w:val="24"/>
          <w:szCs w:val="24"/>
          <w:highlight w:val="none"/>
          <w:u w:val="single"/>
          <w:shd w:val="pct10" w:color="auto" w:fill="FFFFFF"/>
          <w:lang w:val="zh-CN" w:eastAsia="zh-CN" w:bidi="ar-SA"/>
        </w:rPr>
        <w:t>GB 50096</w:t>
      </w:r>
      <w:r>
        <w:rPr>
          <w:rFonts w:hint="eastAsia" w:ascii="Times New Roman" w:hAnsi="Times New Roman" w:cs="Times New Roman"/>
          <w:color w:val="auto"/>
          <w:kern w:val="2"/>
          <w:sz w:val="24"/>
          <w:szCs w:val="24"/>
          <w:highlight w:val="none"/>
          <w:u w:val="single"/>
          <w:shd w:val="pct10" w:color="auto" w:fill="FFFFFF"/>
          <w:lang w:val="en-US" w:eastAsia="zh-CN" w:bidi="ar-SA"/>
        </w:rPr>
        <w:t>-2011</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要求楼梯平台宽度不应小于楼梯梯段净宽，且不得小于1.20m</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楼梯平台的结构下缘至人行通道的垂直高度不应低于2.00m</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住宅走廊通道的净宽不应小于1.20m，局部净高不应低于2.00m。加装电梯应不影响以上要求。</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2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当电梯正对楼梯时,电梯层站入口与楼梯之间的人行宽度建议不小于1.8m。</w:t>
      </w:r>
      <w:r>
        <w:rPr>
          <w:rFonts w:hint="default" w:ascii="Times New Roman" w:hAnsi="Times New Roman" w:cs="Times New Roman"/>
          <w:color w:val="auto"/>
          <w:kern w:val="2"/>
          <w:sz w:val="24"/>
          <w:szCs w:val="24"/>
          <w:highlight w:val="none"/>
          <w:u w:val="single"/>
          <w:shd w:val="pct10" w:color="auto" w:fill="FFFFFF"/>
          <w:lang w:val="en-US" w:eastAsia="zh-CN" w:bidi="ar-SA"/>
        </w:rPr>
        <w:t>3 加装电梯宜以平层进入相应楼层为主要方式，以便实现无障碍通行。当电梯出口设在梯间半层平台时，用户需要再上半层或再下半层才能进户，不能完成无障碍通行。4电梯不应贴邻卧室布置为《住宅设计规范》</w:t>
      </w:r>
      <w:r>
        <w:rPr>
          <w:rFonts w:hint="eastAsia" w:ascii="Times New Roman" w:hAnsi="Times New Roman" w:cs="Times New Roman"/>
          <w:color w:val="auto"/>
          <w:kern w:val="2"/>
          <w:sz w:val="24"/>
          <w:szCs w:val="24"/>
          <w:highlight w:val="none"/>
          <w:u w:val="single"/>
          <w:shd w:val="pct10" w:color="auto" w:fill="FFFFFF"/>
          <w:lang w:val="en-US" w:eastAsia="zh-CN" w:bidi="ar-SA"/>
        </w:rPr>
        <w:t>GB 50096-2011</w:t>
      </w:r>
      <w:r>
        <w:rPr>
          <w:rFonts w:hint="default" w:ascii="Times New Roman" w:hAnsi="Times New Roman" w:cs="Times New Roman"/>
          <w:color w:val="auto"/>
          <w:kern w:val="2"/>
          <w:sz w:val="24"/>
          <w:szCs w:val="24"/>
          <w:highlight w:val="none"/>
          <w:u w:val="single"/>
          <w:shd w:val="pct10" w:color="auto" w:fill="FFFFFF"/>
          <w:lang w:val="en-US" w:eastAsia="zh-CN" w:bidi="ar-SA"/>
        </w:rPr>
        <w:t>的规定。当受条件限制需要贴临起居空间（起居室、书房）布置，应采取合理的隔声减振措施方可实施。</w:t>
      </w:r>
    </w:p>
    <w:p w14:paraId="05E52867">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加装电梯时单元（首层候梯厅）出入口应满足下列要求：</w:t>
      </w:r>
    </w:p>
    <w:p w14:paraId="2581E2C9">
      <w:pPr>
        <w:numPr>
          <w:ilvl w:val="0"/>
          <w:numId w:val="18"/>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加装电梯后单元入口部位交通流线应简洁顺畅，利于人员疏散；</w:t>
      </w:r>
    </w:p>
    <w:p w14:paraId="27016376">
      <w:pPr>
        <w:numPr>
          <w:ilvl w:val="0"/>
          <w:numId w:val="18"/>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单元（首层候梯厅）出入口不宜紧邻车行道设置，若因条件限制需紧邻行车道设置，应设防护栏等安全防护措施，并宜在行车道设置警示标识和减速带；</w:t>
      </w:r>
    </w:p>
    <w:p w14:paraId="5A5678BC">
      <w:pPr>
        <w:numPr>
          <w:ilvl w:val="0"/>
          <w:numId w:val="18"/>
        </w:numPr>
        <w:shd w:val="clear"/>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lang w:val="zh-CN"/>
        </w:rPr>
        <w:t>单元（首层候梯厅）的出入口应按无障碍要求设计；</w:t>
      </w:r>
    </w:p>
    <w:p w14:paraId="2D47C839">
      <w:pPr>
        <w:numPr>
          <w:ilvl w:val="0"/>
          <w:numId w:val="18"/>
        </w:numPr>
        <w:shd w:val="clear"/>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位于阳台、外廊及开敞楼梯平台下部的单元</w:t>
      </w:r>
      <w:r>
        <w:rPr>
          <w:rFonts w:hint="default" w:ascii="Times New Roman" w:hAnsi="Times New Roman" w:cs="Times New Roman"/>
          <w:color w:val="auto"/>
          <w:highlight w:val="none"/>
          <w:lang w:val="zh-CN"/>
        </w:rPr>
        <w:t>（首层候梯厅）</w:t>
      </w:r>
      <w:r>
        <w:rPr>
          <w:rFonts w:hint="default" w:ascii="Times New Roman" w:hAnsi="Times New Roman" w:cs="Times New Roman"/>
          <w:color w:val="auto"/>
          <w:highlight w:val="none"/>
        </w:rPr>
        <w:t>出入口，应采取防物体高空坠落伤人的安全措施</w:t>
      </w:r>
      <w:r>
        <w:rPr>
          <w:rFonts w:hint="default" w:ascii="Times New Roman" w:hAnsi="Times New Roman" w:cs="Times New Roman"/>
          <w:color w:val="auto"/>
          <w:highlight w:val="none"/>
          <w:lang w:eastAsia="zh-CN"/>
        </w:rPr>
        <w:t>。</w:t>
      </w:r>
    </w:p>
    <w:p w14:paraId="4866BBDB">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第4.2.3条。</w:t>
      </w:r>
    </w:p>
    <w:p w14:paraId="7ABBD1D2">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一般情况下，既有住宅加装电梯位于楼梯间和原单元入口外侧，首层候梯厅形成单元入口门厅，此时单元出入口即为首层候梯厅出入口；但也有少数情况下首层候梯厅未与单元出入口门厅共用，如单元出入口与楼梯间不在同侧时或完全独立加装电梯</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此时的单元出入口或首层候梯厅出入口基本要求按本条各点要求。</w:t>
      </w:r>
    </w:p>
    <w:p w14:paraId="4DC7F892">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1 既有住宅加装电梯后形成新的单元出入口</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往往会改变原有的交通流线此交通流线应简洁顺畅，避免在火灾、地震等灾害发生时人员从楼内疏散受阻。</w:t>
      </w:r>
    </w:p>
    <w:p w14:paraId="7FFF5CDF">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2</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虽然一般情况下小区道路车行速度较慢，但当单元（首层候梯厅）出入口紧邻车行道设置时</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对于老年人和其他行动不便人员来说仍有可能因反应慢造成人身伤害，因此应尽量避免出入口紧邻行车道，若受条件限制避免不了，则需采取必要的防护措施。</w:t>
      </w:r>
    </w:p>
    <w:p w14:paraId="494E206E">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3 单元（首层候梯厅）出入口应按现行标准设置无障碍坡道，当无障碍坡道布置受条件限制难以达到标准坡度要求时，可适当降低坡道的坡度比例要求但坡度不宜过大。</w:t>
      </w:r>
    </w:p>
    <w:p w14:paraId="2E0639BB">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4 单元（首层候梯厅）出入口是进出单元或乘坐电梯的必经之路，为防止出入口上方坠物伤人，应设置防护网或由雨罩兼做防护棚，防护网或雨罩的外挑长度不宜小于1.20m</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当采用玻璃雨罩时，应采用夹层复合安全玻璃</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54B3DE5B">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加装电梯</w:t>
      </w:r>
      <w:r>
        <w:rPr>
          <w:rFonts w:hint="eastAsia" w:ascii="Times New Roman" w:hAnsi="Times New Roman" w:eastAsia="宋体" w:cs="Times New Roman"/>
          <w:color w:val="auto"/>
          <w:sz w:val="24"/>
          <w:szCs w:val="24"/>
          <w:highlight w:val="none"/>
          <w:lang w:val="en-US" w:eastAsia="zh-CN"/>
        </w:rPr>
        <w:t>的</w:t>
      </w:r>
      <w:r>
        <w:rPr>
          <w:rFonts w:hint="default" w:ascii="Times New Roman" w:hAnsi="Times New Roman" w:eastAsia="宋体" w:cs="Times New Roman"/>
          <w:color w:val="auto"/>
          <w:sz w:val="24"/>
          <w:szCs w:val="24"/>
          <w:highlight w:val="none"/>
          <w:lang w:val="en-US" w:eastAsia="zh-CN"/>
        </w:rPr>
        <w:t>井道</w:t>
      </w:r>
      <w:r>
        <w:rPr>
          <w:rFonts w:hint="eastAsia" w:ascii="Times New Roman" w:hAnsi="Times New Roman" w:eastAsia="宋体" w:cs="Times New Roman"/>
          <w:color w:val="auto"/>
          <w:sz w:val="24"/>
          <w:szCs w:val="24"/>
          <w:highlight w:val="none"/>
          <w:lang w:val="en-US" w:eastAsia="zh-CN"/>
        </w:rPr>
        <w:t>与</w:t>
      </w:r>
      <w:r>
        <w:rPr>
          <w:rFonts w:hint="default" w:ascii="Times New Roman" w:hAnsi="Times New Roman" w:eastAsia="宋体" w:cs="Times New Roman"/>
          <w:color w:val="auto"/>
          <w:sz w:val="24"/>
          <w:szCs w:val="24"/>
          <w:highlight w:val="none"/>
          <w:lang w:val="en-US" w:eastAsia="zh-CN"/>
        </w:rPr>
        <w:t>轿厢</w:t>
      </w:r>
      <w:r>
        <w:rPr>
          <w:rFonts w:hint="eastAsia" w:ascii="Times New Roman" w:hAnsi="Times New Roman" w:eastAsia="宋体" w:cs="Times New Roman"/>
          <w:color w:val="auto"/>
          <w:sz w:val="24"/>
          <w:szCs w:val="24"/>
          <w:highlight w:val="none"/>
          <w:lang w:val="en-US" w:eastAsia="zh-CN"/>
        </w:rPr>
        <w:t>应符合下列规定：</w:t>
      </w:r>
    </w:p>
    <w:p w14:paraId="75F8358E">
      <w:pPr>
        <w:numPr>
          <w:ilvl w:val="0"/>
          <w:numId w:val="19"/>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井道及轿厢尺寸</w:t>
      </w:r>
      <w:r>
        <w:rPr>
          <w:rFonts w:hint="default" w:ascii="Times New Roman" w:hAnsi="Times New Roman" w:cs="Times New Roman"/>
          <w:color w:val="auto"/>
          <w:highlight w:val="none"/>
          <w:lang w:val="en-US" w:eastAsia="zh-CN"/>
        </w:rPr>
        <w:t>应</w:t>
      </w:r>
      <w:r>
        <w:rPr>
          <w:rFonts w:hint="default" w:ascii="Times New Roman" w:hAnsi="Times New Roman" w:cs="Times New Roman"/>
          <w:color w:val="auto"/>
          <w:highlight w:val="none"/>
          <w:lang w:val="zh-CN"/>
        </w:rPr>
        <w:t>符合</w:t>
      </w:r>
      <w:r>
        <w:rPr>
          <w:rFonts w:hint="eastAsia" w:ascii="Times New Roman" w:hAnsi="Times New Roman" w:cs="Times New Roman"/>
          <w:color w:val="auto"/>
          <w:highlight w:val="none"/>
          <w:lang w:val="en-US" w:eastAsia="zh-CN"/>
        </w:rPr>
        <w:t>现行国家标准</w:t>
      </w:r>
      <w:r>
        <w:rPr>
          <w:rFonts w:hint="eastAsia" w:ascii="Times New Roman" w:hAnsi="Times New Roman" w:cs="Times New Roman"/>
          <w:color w:val="auto"/>
          <w:highlight w:val="none"/>
          <w:lang w:val="zh-CN"/>
        </w:rPr>
        <w:t>《电梯主参数及轿厢、井道、机房的型式与尺寸 第一部分：Ⅰ、Ⅱ、Ⅲ、Ⅳ类电梯》</w:t>
      </w:r>
      <w:r>
        <w:rPr>
          <w:rFonts w:hint="default" w:ascii="Times New Roman" w:hAnsi="Times New Roman" w:cs="Times New Roman"/>
          <w:color w:val="auto"/>
          <w:highlight w:val="none"/>
          <w:lang w:val="zh-CN"/>
        </w:rPr>
        <w:t>GB/T</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zh-CN"/>
        </w:rPr>
        <w:t>7025.1中第</w:t>
      </w:r>
      <w:r>
        <w:rPr>
          <w:rFonts w:hint="default" w:ascii="Times New Roman" w:hAnsi="Times New Roman" w:cs="Times New Roman"/>
          <w:color w:val="auto"/>
          <w:highlight w:val="none"/>
          <w:lang w:val="en-US" w:eastAsia="zh-CN"/>
        </w:rPr>
        <w:t>Ⅱ</w:t>
      </w:r>
      <w:r>
        <w:rPr>
          <w:rFonts w:hint="default" w:ascii="Times New Roman" w:hAnsi="Times New Roman" w:cs="Times New Roman"/>
          <w:color w:val="auto"/>
          <w:highlight w:val="none"/>
          <w:lang w:val="zh-CN"/>
        </w:rPr>
        <w:t>类电梯的要求，并</w:t>
      </w:r>
      <w:r>
        <w:rPr>
          <w:rFonts w:hint="default" w:ascii="Times New Roman" w:hAnsi="Times New Roman" w:cs="Times New Roman"/>
          <w:color w:val="auto"/>
          <w:highlight w:val="none"/>
          <w:lang w:val="en-US" w:eastAsia="zh-CN"/>
        </w:rPr>
        <w:t>应</w:t>
      </w:r>
      <w:r>
        <w:rPr>
          <w:rFonts w:hint="default" w:ascii="Times New Roman" w:hAnsi="Times New Roman" w:cs="Times New Roman"/>
          <w:color w:val="auto"/>
          <w:highlight w:val="none"/>
          <w:lang w:val="zh-CN"/>
        </w:rPr>
        <w:t>符合</w:t>
      </w:r>
      <w:r>
        <w:rPr>
          <w:rFonts w:hint="eastAsia" w:ascii="Times New Roman" w:hAnsi="Times New Roman" w:cs="Times New Roman"/>
          <w:color w:val="auto"/>
          <w:highlight w:val="none"/>
          <w:lang w:val="en-US" w:eastAsia="zh-CN"/>
        </w:rPr>
        <w:t>现行国家标准</w:t>
      </w:r>
      <w:r>
        <w:rPr>
          <w:rFonts w:hint="default" w:ascii="Times New Roman" w:hAnsi="Times New Roman" w:cs="Times New Roman"/>
          <w:color w:val="auto"/>
          <w:highlight w:val="none"/>
          <w:lang w:val="zh-CN"/>
        </w:rPr>
        <w:t>《电梯制造与安装安全规范 第1部分：乘客电梯和载货电梯》GB/T 7588.1的规定；</w:t>
      </w:r>
    </w:p>
    <w:p w14:paraId="35EE2B92">
      <w:pPr>
        <w:numPr>
          <w:ilvl w:val="0"/>
          <w:numId w:val="19"/>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轿厢净深不宜小于1.4m，净宽不宜小于1.1m；</w:t>
      </w:r>
    </w:p>
    <w:p w14:paraId="65DA297A">
      <w:pPr>
        <w:numPr>
          <w:ilvl w:val="0"/>
          <w:numId w:val="19"/>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轿箱门应设关门保护装置，门净宽不应小于0.8m；</w:t>
      </w:r>
    </w:p>
    <w:p w14:paraId="33D3C263">
      <w:pPr>
        <w:numPr>
          <w:ilvl w:val="0"/>
          <w:numId w:val="19"/>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轿箱地面材料应防滑，侧壁</w:t>
      </w:r>
      <w:r>
        <w:rPr>
          <w:rFonts w:hint="default" w:ascii="Times New Roman" w:hAnsi="Times New Roman" w:cs="Times New Roman"/>
          <w:color w:val="auto"/>
          <w:highlight w:val="none"/>
          <w:lang w:val="en-US" w:eastAsia="zh-CN"/>
        </w:rPr>
        <w:t>应</w:t>
      </w:r>
      <w:r>
        <w:rPr>
          <w:rFonts w:hint="default" w:ascii="Times New Roman" w:hAnsi="Times New Roman" w:cs="Times New Roman"/>
          <w:color w:val="auto"/>
          <w:highlight w:val="none"/>
          <w:lang w:val="zh-CN"/>
        </w:rPr>
        <w:t>设</w:t>
      </w:r>
      <w:r>
        <w:rPr>
          <w:rFonts w:hint="eastAsia" w:ascii="Times New Roman" w:hAnsi="Times New Roman" w:cs="Times New Roman"/>
          <w:color w:val="auto"/>
          <w:highlight w:val="none"/>
          <w:lang w:val="en-US" w:eastAsia="zh-CN"/>
        </w:rPr>
        <w:t>高度</w:t>
      </w:r>
      <w:r>
        <w:rPr>
          <w:rFonts w:hint="default" w:ascii="Times New Roman" w:hAnsi="Times New Roman" w:cs="Times New Roman"/>
          <w:color w:val="auto"/>
          <w:highlight w:val="none"/>
          <w:lang w:val="zh-CN"/>
        </w:rPr>
        <w:t>0.85m~0.9m</w:t>
      </w:r>
      <w:r>
        <w:rPr>
          <w:rFonts w:hint="eastAsia" w:ascii="Times New Roman" w:hAnsi="Times New Roman" w:cs="Times New Roman"/>
          <w:color w:val="auto"/>
          <w:highlight w:val="none"/>
          <w:lang w:val="en-US" w:eastAsia="zh-CN"/>
        </w:rPr>
        <w:t>的</w:t>
      </w:r>
      <w:r>
        <w:rPr>
          <w:rFonts w:hint="default" w:ascii="Times New Roman" w:hAnsi="Times New Roman" w:cs="Times New Roman"/>
          <w:color w:val="auto"/>
          <w:highlight w:val="none"/>
          <w:lang w:val="zh-CN"/>
        </w:rPr>
        <w:t>扶手；</w:t>
      </w:r>
    </w:p>
    <w:p w14:paraId="5DA20DA2">
      <w:pPr>
        <w:numPr>
          <w:ilvl w:val="0"/>
          <w:numId w:val="19"/>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en-US" w:eastAsia="zh-CN"/>
        </w:rPr>
        <w:t>宜</w:t>
      </w:r>
      <w:r>
        <w:rPr>
          <w:rFonts w:hint="default" w:ascii="Times New Roman" w:hAnsi="Times New Roman" w:cs="Times New Roman"/>
          <w:color w:val="auto"/>
          <w:highlight w:val="none"/>
          <w:lang w:val="zh-CN"/>
        </w:rPr>
        <w:t>选择可容纳担架的</w:t>
      </w:r>
      <w:r>
        <w:rPr>
          <w:rFonts w:hint="default" w:ascii="Times New Roman" w:hAnsi="Times New Roman" w:cs="Times New Roman"/>
          <w:color w:val="auto"/>
          <w:highlight w:val="none"/>
        </w:rPr>
        <w:t>轿厢</w:t>
      </w:r>
      <w:r>
        <w:rPr>
          <w:rFonts w:hint="default" w:ascii="Times New Roman" w:hAnsi="Times New Roman" w:cs="Times New Roman"/>
          <w:color w:val="auto"/>
          <w:highlight w:val="none"/>
          <w:lang w:val="zh-CN"/>
        </w:rPr>
        <w:t>。</w:t>
      </w:r>
    </w:p>
    <w:p w14:paraId="711CB9A0">
      <w:pPr>
        <w:numPr>
          <w:ilvl w:val="255"/>
          <w:numId w:val="0"/>
        </w:numPr>
        <w:shd w:val="clear"/>
        <w:tabs>
          <w:tab w:val="left" w:pos="0"/>
        </w:tabs>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【参考引用】《上海市既有多层住宅加装电梯设计导则（试行）》</w:t>
      </w:r>
      <w:r>
        <w:rPr>
          <w:rFonts w:hint="default" w:ascii="Times New Roman" w:hAnsi="Times New Roman" w:cs="Times New Roman"/>
          <w:color w:val="auto"/>
          <w:highlight w:val="none"/>
          <w:u w:val="single"/>
          <w:shd w:val="pct10" w:color="auto" w:fill="FFFFFF"/>
          <w:lang w:val="en-US" w:eastAsia="zh-CN"/>
        </w:rPr>
        <w:t>3.0.2</w:t>
      </w:r>
    </w:p>
    <w:p w14:paraId="2FA19DF7">
      <w:pPr>
        <w:pStyle w:val="12"/>
        <w:keepNext w:val="0"/>
        <w:keepLines w:val="0"/>
        <w:pageBreakBefore w:val="0"/>
        <w:widowControl w:val="0"/>
        <w:shd w:val="clear"/>
        <w:kinsoku/>
        <w:wordWrap/>
        <w:overflowPunct/>
        <w:topLinePunct w:val="0"/>
        <w:autoSpaceDE/>
        <w:autoSpaceDN/>
        <w:bidi w:val="0"/>
        <w:adjustRightInd/>
        <w:snapToGrid/>
        <w:textAlignment w:val="auto"/>
        <w:rPr>
          <w:rFonts w:hint="default" w:ascii="Times New Roman" w:hAnsi="Times New Roman" w:eastAsia="宋体" w:cs="Times New Roman"/>
          <w:color w:val="auto"/>
          <w:kern w:val="2"/>
          <w:sz w:val="24"/>
          <w:szCs w:val="24"/>
          <w:highlight w:val="none"/>
          <w:u w:val="single"/>
          <w:shd w:val="clear" w:color="FFFFFF" w:fill="D9D9D9"/>
          <w:lang w:val="zh-CN" w:eastAsia="zh-CN" w:bidi="ar-SA"/>
        </w:rPr>
      </w:pP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【条文说明】</w:t>
      </w:r>
      <w:r>
        <w:rPr>
          <w:rFonts w:hint="eastAsia" w:ascii="Times New Roman" w:hAnsi="Times New Roman" w:cs="Times New Roman"/>
          <w:color w:val="auto"/>
          <w:kern w:val="2"/>
          <w:sz w:val="24"/>
          <w:szCs w:val="24"/>
          <w:highlight w:val="none"/>
          <w:u w:val="single"/>
          <w:shd w:val="clear" w:color="FFFFFF" w:fill="D9D9D9"/>
          <w:lang w:val="zh-CN" w:eastAsia="zh-CN" w:bidi="ar-SA"/>
        </w:rPr>
        <w:t>《电梯主参数及轿厢、井道、机房的型式与尺寸 第一部分：Ⅰ、Ⅱ、Ⅲ、Ⅳ类电梯》</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GB/T 7025.1</w:t>
      </w:r>
      <w:r>
        <w:rPr>
          <w:rFonts w:hint="eastAsia" w:ascii="Times New Roman" w:hAnsi="Times New Roman" w:cs="Times New Roman"/>
          <w:color w:val="auto"/>
          <w:kern w:val="2"/>
          <w:sz w:val="24"/>
          <w:szCs w:val="24"/>
          <w:highlight w:val="none"/>
          <w:u w:val="single"/>
          <w:shd w:val="clear" w:color="FFFFFF" w:fill="D9D9D9"/>
          <w:lang w:val="en-US" w:eastAsia="zh-CN" w:bidi="ar-SA"/>
        </w:rPr>
        <w:t>-2023</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中</w:t>
      </w:r>
      <w:r>
        <w:rPr>
          <w:rFonts w:hint="default" w:ascii="Times New Roman" w:hAnsi="Times New Roman" w:cs="Times New Roman"/>
          <w:color w:val="auto"/>
          <w:highlight w:val="none"/>
          <w:u w:val="single"/>
          <w:shd w:val="clear" w:color="FFFFFF" w:fill="D9D9D9"/>
          <w:lang w:val="en-US" w:eastAsia="zh-CN"/>
        </w:rPr>
        <w:t>Ⅰ</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类电梯为运送乘客而设计的电梯</w:t>
      </w:r>
      <w:r>
        <w:rPr>
          <w:rFonts w:hint="default" w:ascii="Times New Roman" w:hAnsi="Times New Roman" w:cs="Times New Roman"/>
          <w:color w:val="auto"/>
          <w:kern w:val="2"/>
          <w:sz w:val="24"/>
          <w:szCs w:val="24"/>
          <w:highlight w:val="none"/>
          <w:u w:val="single"/>
          <w:shd w:val="clear" w:color="FFFFFF" w:fill="D9D9D9"/>
          <w:lang w:val="zh-CN" w:eastAsia="zh-CN" w:bidi="ar-SA"/>
        </w:rPr>
        <w:t>；</w:t>
      </w:r>
      <w:r>
        <w:rPr>
          <w:rFonts w:hint="default" w:ascii="Times New Roman" w:hAnsi="Times New Roman" w:cs="Times New Roman"/>
          <w:color w:val="auto"/>
          <w:highlight w:val="none"/>
          <w:u w:val="single"/>
          <w:shd w:val="clear" w:color="FFFFFF" w:fill="D9D9D9"/>
          <w:lang w:val="en-US" w:eastAsia="zh-CN"/>
        </w:rPr>
        <w:t>Ⅱ</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类电梯主要为运送乘客，同时亦可运送货物而设计的电梯</w:t>
      </w:r>
      <w:r>
        <w:rPr>
          <w:rFonts w:hint="default" w:ascii="Times New Roman" w:hAnsi="Times New Roman" w:cs="Times New Roman"/>
          <w:color w:val="auto"/>
          <w:kern w:val="2"/>
          <w:sz w:val="24"/>
          <w:szCs w:val="24"/>
          <w:highlight w:val="none"/>
          <w:u w:val="single"/>
          <w:shd w:val="clear" w:color="FFFFFF" w:fill="D9D9D9"/>
          <w:lang w:val="zh-CN" w:eastAsia="zh-CN" w:bidi="ar-SA"/>
        </w:rPr>
        <w:t>；</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类电梯为运送病床</w:t>
      </w:r>
      <w:r>
        <w:rPr>
          <w:rFonts w:hint="default" w:ascii="Times New Roman" w:hAnsi="Times New Roman" w:cs="Times New Roman"/>
          <w:color w:val="auto"/>
          <w:kern w:val="2"/>
          <w:sz w:val="24"/>
          <w:szCs w:val="24"/>
          <w:highlight w:val="none"/>
          <w:u w:val="single"/>
          <w:shd w:val="clear" w:color="FFFFFF" w:fill="D9D9D9"/>
          <w:lang w:val="zh-CN" w:eastAsia="zh-CN" w:bidi="ar-SA"/>
        </w:rPr>
        <w:t>（</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包括病人</w:t>
      </w:r>
      <w:r>
        <w:rPr>
          <w:rFonts w:hint="default" w:ascii="Times New Roman" w:hAnsi="Times New Roman" w:cs="Times New Roman"/>
          <w:color w:val="auto"/>
          <w:kern w:val="2"/>
          <w:sz w:val="24"/>
          <w:szCs w:val="24"/>
          <w:highlight w:val="none"/>
          <w:u w:val="single"/>
          <w:shd w:val="clear" w:color="FFFFFF" w:fill="D9D9D9"/>
          <w:lang w:val="zh-CN" w:eastAsia="zh-CN" w:bidi="ar-SA"/>
        </w:rPr>
        <w:t>）</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及医疗设备而设计的电梯。</w:t>
      </w:r>
      <w:r>
        <w:rPr>
          <w:rFonts w:hint="default" w:ascii="Times New Roman" w:hAnsi="Times New Roman" w:cs="Times New Roman"/>
          <w:color w:val="auto"/>
          <w:highlight w:val="none"/>
          <w:u w:val="single"/>
          <w:shd w:val="clear" w:color="FFFFFF" w:fill="D9D9D9"/>
          <w:lang w:val="en-US" w:eastAsia="zh-CN"/>
        </w:rPr>
        <w:t>Ⅱ</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类电梯与</w:t>
      </w:r>
      <w:r>
        <w:rPr>
          <w:rFonts w:hint="default" w:ascii="Times New Roman" w:hAnsi="Times New Roman" w:cs="Times New Roman"/>
          <w:color w:val="auto"/>
          <w:highlight w:val="none"/>
          <w:u w:val="single"/>
          <w:shd w:val="clear" w:color="FFFFFF" w:fill="D9D9D9"/>
          <w:lang w:val="en-US" w:eastAsia="zh-CN"/>
        </w:rPr>
        <w:t>Ⅰ</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类和</w:t>
      </w:r>
      <w:r>
        <w:rPr>
          <w:rFonts w:hint="default" w:ascii="Times New Roman" w:hAnsi="Times New Roman" w:cs="Times New Roman"/>
          <w:color w:val="auto"/>
          <w:highlight w:val="none"/>
          <w:u w:val="single"/>
          <w:shd w:val="clear" w:color="FFFFFF" w:fill="D9D9D9"/>
          <w:lang w:val="en-US" w:eastAsia="zh-CN"/>
        </w:rPr>
        <w:t>Ⅲ</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类电梯的主要区别在于轿厢内的装饰。</w:t>
      </w:r>
    </w:p>
    <w:p w14:paraId="05437FE8">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u w:val="single"/>
          <w:shd w:val="clear" w:color="FFFFFF" w:fill="D9D9D9"/>
          <w:lang w:val="en-US" w:eastAsia="zh-CN" w:bidi="ar-SA"/>
        </w:rPr>
      </w:pPr>
      <w:r>
        <w:rPr>
          <w:rFonts w:hint="default" w:ascii="Times New Roman" w:hAnsi="Times New Roman" w:cs="Times New Roman"/>
          <w:color w:val="auto"/>
          <w:kern w:val="2"/>
          <w:sz w:val="24"/>
          <w:szCs w:val="24"/>
          <w:highlight w:val="none"/>
          <w:u w:val="single"/>
          <w:shd w:val="clear" w:color="FFFFFF" w:fill="D9D9D9"/>
          <w:lang w:val="en-US" w:eastAsia="zh-CN" w:bidi="ar-SA"/>
        </w:rPr>
        <w:t xml:space="preserve">1 </w:t>
      </w:r>
      <w:r>
        <w:rPr>
          <w:rFonts w:hint="eastAsia" w:ascii="Times New Roman" w:hAnsi="Times New Roman" w:cs="Times New Roman"/>
          <w:color w:val="auto"/>
          <w:kern w:val="2"/>
          <w:sz w:val="24"/>
          <w:szCs w:val="24"/>
          <w:highlight w:val="none"/>
          <w:u w:val="single"/>
          <w:shd w:val="clear" w:color="FFFFFF" w:fill="D9D9D9"/>
          <w:lang w:val="zh-CN" w:eastAsia="zh-CN" w:bidi="ar-SA"/>
        </w:rPr>
        <w:t>《电梯主参数及轿厢、井道、机房的型式与尺寸 第一部分：Ⅰ、Ⅱ、Ⅲ、Ⅳ类电梯》</w:t>
      </w:r>
      <w:r>
        <w:rPr>
          <w:rFonts w:hint="default" w:ascii="Times New Roman" w:hAnsi="Times New Roman" w:eastAsia="宋体" w:cs="Times New Roman"/>
          <w:color w:val="auto"/>
          <w:kern w:val="2"/>
          <w:sz w:val="24"/>
          <w:szCs w:val="24"/>
          <w:highlight w:val="none"/>
          <w:u w:val="single"/>
          <w:shd w:val="clear" w:color="FFFFFF" w:fill="D9D9D9"/>
          <w:lang w:val="zh-CN" w:eastAsia="zh-CN" w:bidi="ar-SA"/>
        </w:rPr>
        <w:t>GB/T 7025.1</w:t>
      </w:r>
      <w:r>
        <w:rPr>
          <w:rFonts w:hint="eastAsia" w:ascii="Times New Roman" w:hAnsi="Times New Roman" w:cs="Times New Roman"/>
          <w:color w:val="auto"/>
          <w:kern w:val="2"/>
          <w:sz w:val="24"/>
          <w:szCs w:val="24"/>
          <w:highlight w:val="none"/>
          <w:u w:val="single"/>
          <w:shd w:val="clear" w:color="FFFFFF" w:fill="D9D9D9"/>
          <w:lang w:val="en-US" w:eastAsia="zh-CN" w:bidi="ar-SA"/>
        </w:rPr>
        <w:t>-2023</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中电梯的额定载重量分为</w:t>
      </w:r>
      <w:r>
        <w:rPr>
          <w:rFonts w:hint="default" w:ascii="Times New Roman" w:hAnsi="Times New Roman" w:cs="Times New Roman"/>
          <w:color w:val="auto"/>
          <w:kern w:val="2"/>
          <w:sz w:val="24"/>
          <w:szCs w:val="24"/>
          <w:highlight w:val="none"/>
          <w:u w:val="single"/>
          <w:shd w:val="clear" w:color="FFFFFF" w:fill="D9D9D9"/>
          <w:lang w:val="en-US" w:eastAsia="zh-CN" w:bidi="ar-SA"/>
        </w:rPr>
        <w:t>：</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320、400、1000、1250、1600、2000、2500kg九种，受既有住宅条件限制，建议选择600</w:t>
      </w:r>
      <w:r>
        <w:rPr>
          <w:rFonts w:hint="default" w:ascii="Times New Roman" w:hAnsi="Times New Roman" w:cs="Times New Roman"/>
          <w:color w:val="auto"/>
          <w:kern w:val="2"/>
          <w:sz w:val="24"/>
          <w:szCs w:val="24"/>
          <w:highlight w:val="none"/>
          <w:u w:val="single"/>
          <w:shd w:val="clear" w:color="FFFFFF" w:fill="D9D9D9"/>
          <w:lang w:val="en-US" w:eastAsia="zh-CN" w:bidi="ar-SA"/>
        </w:rPr>
        <w:t>（630）</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、800、1000kg三种。</w:t>
      </w:r>
    </w:p>
    <w:p w14:paraId="3DB83EF3">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u w:val="single"/>
          <w:shd w:val="clear" w:color="FFFFFF" w:fill="D9D9D9"/>
          <w:lang w:val="en-US" w:eastAsia="zh-CN" w:bidi="ar-SA"/>
        </w:rPr>
      </w:pP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2</w:t>
      </w:r>
      <w:r>
        <w:rPr>
          <w:rFonts w:hint="default" w:ascii="Times New Roman" w:hAnsi="Times New Roman" w:cs="Times New Roman"/>
          <w:color w:val="auto"/>
          <w:kern w:val="2"/>
          <w:sz w:val="24"/>
          <w:szCs w:val="24"/>
          <w:highlight w:val="none"/>
          <w:u w:val="single"/>
          <w:shd w:val="clear" w:color="FFFFFF" w:fill="D9D9D9"/>
          <w:lang w:val="en-US" w:eastAsia="zh-CN" w:bidi="ar-SA"/>
        </w:rPr>
        <w:t xml:space="preserve"> </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轿厢净深1.4m、净宽1.1m的尺寸要求，系考虑轮椅进出而选用《无障碍设计规范》GB50763-2012 中轿厢最小尺寸。</w:t>
      </w:r>
    </w:p>
    <w:p w14:paraId="0F893DBF">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highlight w:val="none"/>
          <w:u w:val="single"/>
          <w:shd w:val="clear" w:color="FFFFFF" w:fill="D9D9D9"/>
          <w:lang w:val="en-US" w:eastAsia="zh-CN" w:bidi="ar-SA"/>
        </w:rPr>
      </w:pP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3</w:t>
      </w:r>
      <w:r>
        <w:rPr>
          <w:rFonts w:hint="default" w:ascii="Times New Roman" w:hAnsi="Times New Roman" w:cs="Times New Roman"/>
          <w:color w:val="auto"/>
          <w:kern w:val="2"/>
          <w:sz w:val="24"/>
          <w:szCs w:val="24"/>
          <w:highlight w:val="none"/>
          <w:u w:val="single"/>
          <w:shd w:val="clear" w:color="FFFFFF" w:fill="D9D9D9"/>
          <w:lang w:val="en-US" w:eastAsia="zh-CN" w:bidi="ar-SA"/>
        </w:rPr>
        <w:t xml:space="preserve"> </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轿厢净深1.6m、净宽1.5m可满足担架进出。同时市场上已出现一种专为方便担架进出而设计的电梯，有利于节约建筑空间</w:t>
      </w:r>
      <w:r>
        <w:rPr>
          <w:rFonts w:hint="default" w:ascii="Times New Roman" w:hAnsi="Times New Roman" w:cs="Times New Roman"/>
          <w:color w:val="auto"/>
          <w:kern w:val="2"/>
          <w:sz w:val="24"/>
          <w:szCs w:val="24"/>
          <w:highlight w:val="none"/>
          <w:u w:val="single"/>
          <w:shd w:val="clear" w:color="FFFFFF" w:fill="D9D9D9"/>
          <w:lang w:val="en-US" w:eastAsia="zh-CN" w:bidi="ar-SA"/>
        </w:rPr>
        <w:t>：</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其轿厢平面为方形，距轿厢底1m以上的内壁呈局部“凸”字形，凸出部位可放置担架把手，该类电梯轿厢净尺寸一般为</w:t>
      </w:r>
      <w:r>
        <w:rPr>
          <w:rFonts w:hint="default" w:ascii="Times New Roman" w:hAnsi="Times New Roman" w:cs="Times New Roman"/>
          <w:color w:val="auto"/>
          <w:kern w:val="2"/>
          <w:sz w:val="24"/>
          <w:szCs w:val="24"/>
          <w:highlight w:val="none"/>
          <w:u w:val="single"/>
          <w:shd w:val="clear" w:color="FFFFFF" w:fill="D9D9D9"/>
          <w:lang w:val="en-US" w:eastAsia="zh-CN" w:bidi="ar-SA"/>
        </w:rPr>
        <w:t>1.</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5m×1.5m 左右(不计入凸出部分)</w:t>
      </w:r>
      <w:r>
        <w:rPr>
          <w:rFonts w:hint="default" w:ascii="Times New Roman" w:hAnsi="Times New Roman" w:cs="Times New Roman"/>
          <w:color w:val="auto"/>
          <w:kern w:val="2"/>
          <w:sz w:val="24"/>
          <w:szCs w:val="24"/>
          <w:highlight w:val="none"/>
          <w:u w:val="single"/>
          <w:shd w:val="clear" w:color="FFFFFF" w:fill="D9D9D9"/>
          <w:lang w:val="en-US" w:eastAsia="zh-CN" w:bidi="ar-SA"/>
        </w:rPr>
        <w:t>，</w:t>
      </w:r>
      <w:r>
        <w:rPr>
          <w:rFonts w:hint="default" w:ascii="Times New Roman" w:hAnsi="Times New Roman" w:eastAsia="宋体" w:cs="Times New Roman"/>
          <w:color w:val="auto"/>
          <w:kern w:val="2"/>
          <w:sz w:val="24"/>
          <w:szCs w:val="24"/>
          <w:highlight w:val="none"/>
          <w:u w:val="single"/>
          <w:shd w:val="clear" w:color="FFFFFF" w:fill="D9D9D9"/>
          <w:lang w:val="en-US" w:eastAsia="zh-CN" w:bidi="ar-SA"/>
        </w:rPr>
        <w:t>井道净尺寸约2.2m×2.1m 左右。</w:t>
      </w:r>
    </w:p>
    <w:p w14:paraId="74372DDC">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加装电梯</w:t>
      </w:r>
      <w:r>
        <w:rPr>
          <w:rFonts w:hint="eastAsia" w:ascii="Times New Roman" w:hAnsi="Times New Roman" w:eastAsia="宋体" w:cs="Times New Roman"/>
          <w:color w:val="auto"/>
          <w:sz w:val="24"/>
          <w:szCs w:val="24"/>
          <w:highlight w:val="none"/>
          <w:lang w:val="en-US" w:eastAsia="zh-CN"/>
        </w:rPr>
        <w:t>宜采用无机房的电梯。采用无机房的电梯时，应预留足够的维护空间；采用有机房的电梯时，机房应有隔热、通风、防尘等措施。</w:t>
      </w:r>
    </w:p>
    <w:p w14:paraId="7B141DB1">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电梯井道底坑应视地区和用地的具体地质水文条件采取混凝土自防水，底坑做防水层等措施。电梯井道首层与地面交接处应做防水处理。电梯首层入口应采取有效的挡水措施。</w:t>
      </w:r>
    </w:p>
    <w:p w14:paraId="1F09BF13">
      <w:pPr>
        <w:pStyle w:val="12"/>
        <w:rPr>
          <w:rFonts w:hint="default"/>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【条文说明】井道底坑积水影响电梯安全运行。底坑防水井道与首层地面连接处挡水防水排水非常重要，应周全防范，确保雨水不进入底坑。</w:t>
      </w:r>
    </w:p>
    <w:p w14:paraId="02268CDA">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加装电梯新增结构的基础不宜破坏</w:t>
      </w:r>
      <w:r>
        <w:rPr>
          <w:rFonts w:hint="eastAsia" w:ascii="Times New Roman" w:hAnsi="Times New Roman" w:eastAsia="宋体" w:cs="Times New Roman"/>
          <w:color w:val="auto"/>
          <w:sz w:val="24"/>
          <w:szCs w:val="24"/>
          <w:highlight w:val="none"/>
          <w:lang w:val="en-US" w:eastAsia="zh-CN"/>
        </w:rPr>
        <w:t>既有居住区建筑</w:t>
      </w:r>
      <w:r>
        <w:rPr>
          <w:rFonts w:hint="default" w:ascii="Times New Roman" w:hAnsi="Times New Roman" w:eastAsia="宋体" w:cs="Times New Roman"/>
          <w:color w:val="auto"/>
          <w:sz w:val="24"/>
          <w:szCs w:val="24"/>
          <w:highlight w:val="none"/>
          <w:lang w:val="en-US" w:eastAsia="zh-CN"/>
        </w:rPr>
        <w:t>地下室防水层；当地下室防水层受到破坏时，应进行修补。</w:t>
      </w:r>
    </w:p>
    <w:p w14:paraId="42EF9846">
      <w:pPr>
        <w:numPr>
          <w:ilvl w:val="255"/>
          <w:numId w:val="0"/>
        </w:numPr>
        <w:shd w:val="clear"/>
        <w:tabs>
          <w:tab w:val="left" w:pos="0"/>
        </w:tabs>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【参考引用】《既有住宅加装电梯工程技术标准》T/ASC 03-2019，第</w:t>
      </w:r>
      <w:r>
        <w:rPr>
          <w:rFonts w:hint="default" w:ascii="Times New Roman" w:hAnsi="Times New Roman" w:cs="Times New Roman"/>
          <w:color w:val="auto"/>
          <w:highlight w:val="none"/>
          <w:u w:val="single"/>
          <w:shd w:val="pct10" w:color="auto" w:fill="FFFFFF"/>
          <w:lang w:val="en-US" w:eastAsia="zh-CN"/>
        </w:rPr>
        <w:t>4.2.10条。</w:t>
      </w:r>
    </w:p>
    <w:p w14:paraId="3A87AC96">
      <w:pPr>
        <w:pStyle w:val="12"/>
        <w:shd w:val="clear"/>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【条文说明】既有住宅防水层的破坏影响既有住宅的适用性和耐久性，因此规定加装电梯基础不宜破坏既有住宅地下室防水层。</w:t>
      </w:r>
    </w:p>
    <w:p w14:paraId="6A162D4E">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 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en-US" w:eastAsia="zh-CN"/>
        </w:rPr>
        <w:t>加装电梯的电梯井道、候梯厅及连廊等建筑应具备一定的防火能力，所用建筑材料应为不燃材料</w:t>
      </w:r>
      <w:r>
        <w:rPr>
          <w:rFonts w:hint="eastAsia" w:ascii="Times New Roman" w:hAnsi="Times New Roman" w:eastAsia="宋体" w:cs="Times New Roman"/>
          <w:color w:val="auto"/>
          <w:sz w:val="24"/>
          <w:szCs w:val="24"/>
          <w:highlight w:val="none"/>
          <w:lang w:val="en-US" w:eastAsia="zh-CN"/>
        </w:rPr>
        <w:t>，耐火等级不应低于三级</w:t>
      </w:r>
      <w:r>
        <w:rPr>
          <w:rFonts w:hint="default" w:ascii="Times New Roman" w:hAnsi="Times New Roman" w:eastAsia="宋体" w:cs="Times New Roman"/>
          <w:color w:val="auto"/>
          <w:sz w:val="24"/>
          <w:szCs w:val="24"/>
          <w:highlight w:val="none"/>
          <w:lang w:val="en-US" w:eastAsia="zh-CN"/>
        </w:rPr>
        <w:t>。变形缝内的填充材料和变形缝的构造基层应采用不燃材料。</w:t>
      </w:r>
    </w:p>
    <w:p w14:paraId="6C6B2640">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第4.2.5条。</w:t>
      </w:r>
    </w:p>
    <w:p w14:paraId="5388AB04">
      <w:pPr>
        <w:numPr>
          <w:ilvl w:val="0"/>
          <w:numId w:val="0"/>
        </w:numPr>
        <w:shd w:val="clear"/>
        <w:tabs>
          <w:tab w:val="left" w:pos="0"/>
        </w:tabs>
        <w:ind w:leftChars="0"/>
        <w:rPr>
          <w:rFonts w:hint="default" w:ascii="Times New Roman" w:hAnsi="Times New Roman" w:cs="Times New Roman"/>
          <w:color w:val="auto"/>
          <w:highlight w:val="none"/>
        </w:rPr>
      </w:pPr>
      <w:r>
        <w:rPr>
          <w:rFonts w:hint="default" w:ascii="Times New Roman" w:hAnsi="Times New Roman" w:cs="Times New Roman"/>
          <w:color w:val="auto"/>
          <w:kern w:val="2"/>
          <w:sz w:val="24"/>
          <w:szCs w:val="24"/>
          <w:highlight w:val="none"/>
          <w:u w:val="single"/>
          <w:shd w:val="pct10" w:color="auto" w:fill="FFFFFF"/>
          <w:lang w:val="en-US" w:eastAsia="zh-CN" w:bidi="ar-SA"/>
        </w:rPr>
        <w:t>【条文说明】既有住宅加装电梯工程所用结构材料和建筑装修材料均应为不燃材料，由于新增建筑与既有住宅连成一体，除自身不可燃外，尚可能受到既有住宅的火灾影响，且多数情况下新增建筑位于单元疏散通道出口位置，因此需要考虑构件的耐火性能。</w:t>
      </w:r>
    </w:p>
    <w:p w14:paraId="29D098E6">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en-US" w:eastAsia="zh-CN"/>
        </w:rPr>
        <w:t>加装电梯后，每层楼梯间或候梯厅外窗与两侧住宅房间墙体上的门、窗洞口最近边缘的水平距离不应小于1.00m。若原有楼梯间外窗与两侧门、窗洞口最近边缘的水平距离不满足1.00m 时，则不得再减小该距离并应设置防盗栏杆，同时应满足防火要求。</w:t>
      </w:r>
    </w:p>
    <w:p w14:paraId="46074CF5">
      <w:pPr>
        <w:numPr>
          <w:ilvl w:val="255"/>
          <w:numId w:val="0"/>
        </w:numPr>
        <w:shd w:val="clear"/>
        <w:tabs>
          <w:tab w:val="left" w:pos="0"/>
        </w:tabs>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【参考引用】《既有住宅加装电梯工程技术标准》T/ASC 03-2019，第</w:t>
      </w:r>
      <w:r>
        <w:rPr>
          <w:rFonts w:hint="default" w:ascii="Times New Roman" w:hAnsi="Times New Roman" w:cs="Times New Roman"/>
          <w:color w:val="auto"/>
          <w:highlight w:val="none"/>
          <w:u w:val="single"/>
          <w:shd w:val="pct10" w:color="auto" w:fill="FFFFFF"/>
          <w:lang w:val="en-US" w:eastAsia="zh-CN"/>
        </w:rPr>
        <w:t>4.2.2条。</w:t>
      </w:r>
    </w:p>
    <w:p w14:paraId="045B6468">
      <w:pPr>
        <w:pStyle w:val="12"/>
        <w:shd w:val="clear"/>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【条文说明】公共空间的可开启外窗与住户外窗过于靠近，不利于防盗安全。同时，《建筑设计防火规范》</w:t>
      </w:r>
      <w:r>
        <w:rPr>
          <w:rFonts w:hint="eastAsia" w:ascii="Times New Roman" w:hAnsi="Times New Roman" w:cs="Times New Roman"/>
          <w:color w:val="auto"/>
          <w:kern w:val="2"/>
          <w:sz w:val="24"/>
          <w:szCs w:val="24"/>
          <w:highlight w:val="none"/>
          <w:u w:val="single"/>
          <w:shd w:val="pct10" w:color="auto" w:fill="FFFFFF"/>
          <w:lang w:val="en-US" w:eastAsia="zh-CN" w:bidi="ar-SA"/>
        </w:rPr>
        <w:t>GB 50016</w:t>
      </w:r>
      <w:r>
        <w:rPr>
          <w:rFonts w:hint="default" w:ascii="Times New Roman" w:hAnsi="Times New Roman" w:cs="Times New Roman"/>
          <w:color w:val="auto"/>
          <w:kern w:val="2"/>
          <w:sz w:val="24"/>
          <w:szCs w:val="24"/>
          <w:highlight w:val="none"/>
          <w:u w:val="single"/>
          <w:shd w:val="pct10" w:color="auto" w:fill="FFFFFF"/>
          <w:lang w:val="en-US" w:eastAsia="zh-CN" w:bidi="ar-SA"/>
        </w:rPr>
        <w:t>-2014（2018年版）第6.2.5条规定：住宅建筑外墙上相邻户开口之间的墙体宽度不应小于1.0m；小于1.0m 时，应在开口之间设置突出外墙不小于0.6m的隔板。如果新增外窗与住户外窗平面相关位置是内转角关系，两窗最近点直线距离不应低于1.0m，并且在住户外窗端设置突出外墙不小于 0.6m 的隔板。</w:t>
      </w:r>
    </w:p>
    <w:p w14:paraId="0094F52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加装电梯应考虑与相邻住户的防盗安全性、居室私密性和对已有住宅走道的使用影响。</w:t>
      </w:r>
    </w:p>
    <w:p w14:paraId="18CBB3A0">
      <w:pPr>
        <w:numPr>
          <w:ilvl w:val="255"/>
          <w:numId w:val="0"/>
        </w:numPr>
        <w:shd w:val="clear"/>
        <w:tabs>
          <w:tab w:val="left" w:pos="0"/>
        </w:tabs>
        <w:rPr>
          <w:rFonts w:hint="default" w:ascii="Times New Roman" w:hAnsi="Times New Roman" w:cs="Times New Roman"/>
          <w:color w:val="auto"/>
          <w:highlight w:val="none"/>
          <w:u w:val="single"/>
          <w:shd w:val="pct10" w:color="auto" w:fill="FFFFFF"/>
          <w:lang w:val="en-US" w:eastAsia="zh-CN"/>
        </w:rPr>
      </w:pPr>
      <w:r>
        <w:rPr>
          <w:rFonts w:hint="default" w:ascii="Times New Roman" w:hAnsi="Times New Roman" w:cs="Times New Roman"/>
          <w:color w:val="auto"/>
          <w:highlight w:val="none"/>
          <w:u w:val="single"/>
          <w:shd w:val="pct10" w:color="auto" w:fill="FFFFFF"/>
          <w:lang w:val="zh-CN"/>
        </w:rPr>
        <w:t>【参考引用】《上海市既有多层住宅加装电梯设计导则（试行）》</w:t>
      </w:r>
      <w:r>
        <w:rPr>
          <w:rFonts w:hint="default" w:ascii="Times New Roman" w:hAnsi="Times New Roman" w:cs="Times New Roman"/>
          <w:color w:val="auto"/>
          <w:highlight w:val="none"/>
          <w:u w:val="single"/>
          <w:shd w:val="pct10" w:color="auto" w:fill="FFFFFF"/>
          <w:lang w:val="en-US" w:eastAsia="zh-CN"/>
        </w:rPr>
        <w:t>第3.0.9条。</w:t>
      </w:r>
    </w:p>
    <w:p w14:paraId="18E9B97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电梯轿厢地面与连廊地面的颜色应有明显区别，各种标识应清晰可辨。</w:t>
      </w:r>
    </w:p>
    <w:p w14:paraId="6D13744A">
      <w:pPr>
        <w:numPr>
          <w:ilvl w:val="-1"/>
          <w:numId w:val="0"/>
        </w:numPr>
        <w:shd w:val="clear"/>
        <w:tabs>
          <w:tab w:val="left" w:pos="0"/>
        </w:tabs>
        <w:ind w:left="0" w:leftChars="0" w:firstLine="0" w:firstLineChars="0"/>
        <w:rPr>
          <w:rFonts w:hint="default" w:ascii="Times New Roman" w:hAnsi="Times New Roman" w:cs="Times New Roman"/>
          <w:color w:val="auto"/>
          <w:highlight w:val="none"/>
          <w:u w:val="single"/>
          <w:shd w:val="pct10" w:color="auto" w:fill="FFFFFF"/>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第7.0.1条、《既有多层住宅加装电梯技术标准》D</w:t>
      </w:r>
      <w:r>
        <w:rPr>
          <w:rFonts w:hint="default" w:ascii="Times New Roman" w:hAnsi="Times New Roman" w:cs="Times New Roman"/>
          <w:color w:val="auto"/>
          <w:highlight w:val="none"/>
          <w:shd w:val="pct10" w:color="auto" w:fill="FFFFFF"/>
          <w:lang w:val="en-US" w:eastAsia="zh-CN"/>
        </w:rPr>
        <w:t>G/TJ 08-2381-2021第9.0.3条</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3E10CDE6">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eastAsia" w:ascii="Times New Roman" w:hAnsi="Times New Roman" w:eastAsia="黑体" w:cs="Times New Roman"/>
          <w:b/>
          <w:bCs/>
          <w:color w:val="auto"/>
          <w:sz w:val="28"/>
          <w:szCs w:val="28"/>
          <w:highlight w:val="none"/>
          <w:lang w:val="en-US" w:eastAsia="zh-CN"/>
        </w:rPr>
      </w:pPr>
      <w:bookmarkStart w:id="40" w:name="_Toc5798"/>
      <w:bookmarkStart w:id="41" w:name="_Toc17541"/>
      <w:r>
        <w:rPr>
          <w:rFonts w:hint="default" w:ascii="Times New Roman" w:hAnsi="Times New Roman" w:eastAsia="黑体" w:cs="Times New Roman"/>
          <w:b/>
          <w:bCs/>
          <w:color w:val="auto"/>
          <w:sz w:val="28"/>
          <w:szCs w:val="28"/>
          <w:highlight w:val="none"/>
          <w:lang w:val="en-US" w:eastAsia="zh-CN"/>
        </w:rPr>
        <w:t>结构</w:t>
      </w:r>
      <w:bookmarkEnd w:id="40"/>
      <w:bookmarkEnd w:id="41"/>
    </w:p>
    <w:p w14:paraId="66345536">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加装电梯的井道结构可采用钢结构</w:t>
      </w:r>
      <w:r>
        <w:rPr>
          <w:rFonts w:hint="eastAsia" w:ascii="Times New Roman" w:hAnsi="Times New Roman" w:eastAsia="宋体" w:cs="Times New Roman"/>
          <w:color w:val="auto"/>
          <w:sz w:val="24"/>
          <w:szCs w:val="24"/>
          <w:highlight w:val="none"/>
          <w:lang w:val="en-US" w:eastAsia="zh-CN"/>
        </w:rPr>
        <w:t>或</w:t>
      </w:r>
      <w:r>
        <w:rPr>
          <w:rFonts w:hint="default" w:ascii="Times New Roman" w:hAnsi="Times New Roman" w:eastAsia="宋体" w:cs="Times New Roman"/>
          <w:color w:val="auto"/>
          <w:sz w:val="24"/>
          <w:szCs w:val="24"/>
          <w:highlight w:val="none"/>
          <w:lang w:val="zh-CN" w:eastAsia="zh-CN"/>
        </w:rPr>
        <w:t>混凝土结构。新建的井道、连廊等结构设计应按国家现行相关标准执行。</w:t>
      </w:r>
    </w:p>
    <w:p w14:paraId="768D03E6">
      <w:pPr>
        <w:numPr>
          <w:ilvl w:val="255"/>
          <w:numId w:val="0"/>
        </w:numPr>
        <w:shd w:val="clear"/>
        <w:tabs>
          <w:tab w:val="left" w:pos="0"/>
        </w:tabs>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【参考引用】《既有住宅加装电梯工程技术标准》T/ASC 03-2019，第</w:t>
      </w:r>
      <w:r>
        <w:rPr>
          <w:rFonts w:hint="default" w:ascii="Times New Roman" w:hAnsi="Times New Roman" w:cs="Times New Roman"/>
          <w:color w:val="auto"/>
          <w:highlight w:val="none"/>
          <w:u w:val="single"/>
          <w:shd w:val="pct10" w:color="auto" w:fill="FFFFFF"/>
          <w:lang w:val="en-US" w:eastAsia="zh-CN"/>
        </w:rPr>
        <w:t>4.3.1条。</w:t>
      </w:r>
    </w:p>
    <w:p w14:paraId="6A12FFA6">
      <w:pPr>
        <w:pStyle w:val="12"/>
        <w:shd w:val="clear"/>
        <w:rPr>
          <w:rFonts w:hint="default" w:ascii="Times New Roman" w:hAnsi="Times New Roman" w:cs="Times New Roman"/>
          <w:color w:val="auto"/>
          <w:kern w:val="2"/>
          <w:sz w:val="24"/>
          <w:szCs w:val="24"/>
          <w:highlight w:val="none"/>
          <w:u w:val="single"/>
          <w:shd w:val="pct10" w:color="auto" w:fill="FFFFFF"/>
          <w:lang w:val="zh-CN"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【条文说明】</w:t>
      </w:r>
      <w:r>
        <w:rPr>
          <w:rFonts w:hint="default" w:ascii="Times New Roman" w:hAnsi="Times New Roman" w:cs="Times New Roman"/>
          <w:color w:val="auto"/>
          <w:kern w:val="2"/>
          <w:sz w:val="24"/>
          <w:szCs w:val="24"/>
          <w:highlight w:val="none"/>
          <w:u w:val="single"/>
          <w:shd w:val="pct10" w:color="auto" w:fill="FFFFFF"/>
          <w:lang w:val="zh-CN" w:eastAsia="zh-CN" w:bidi="ar-SA"/>
        </w:rPr>
        <w:t>钢结构、混凝土结构、砌体结构等均可满足电梯对井道结构的要求，井道结构设计依据的规范包括现行国家标准《</w:t>
      </w:r>
      <w:r>
        <w:rPr>
          <w:rFonts w:hint="eastAsia" w:ascii="Times New Roman" w:hAnsi="Times New Roman" w:cs="Times New Roman"/>
          <w:color w:val="auto"/>
          <w:kern w:val="2"/>
          <w:sz w:val="24"/>
          <w:szCs w:val="24"/>
          <w:highlight w:val="none"/>
          <w:u w:val="single"/>
          <w:shd w:val="pct10" w:color="auto" w:fill="FFFFFF"/>
          <w:lang w:val="zh-CN" w:eastAsia="zh-CN" w:bidi="ar-SA"/>
        </w:rPr>
        <w:t>建筑抗震设计标准</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eastAsia" w:ascii="Times New Roman" w:hAnsi="Times New Roman" w:cs="Times New Roman"/>
          <w:color w:val="auto"/>
          <w:kern w:val="2"/>
          <w:sz w:val="24"/>
          <w:szCs w:val="24"/>
          <w:highlight w:val="none"/>
          <w:u w:val="single"/>
          <w:shd w:val="pct10" w:color="auto" w:fill="FFFFFF"/>
          <w:lang w:val="zh-CN" w:eastAsia="zh-CN" w:bidi="ar-SA"/>
        </w:rPr>
        <w:t>GB/ 50011</w:t>
      </w:r>
      <w:r>
        <w:rPr>
          <w:rFonts w:hint="default" w:ascii="Times New Roman" w:hAnsi="Times New Roman" w:cs="Times New Roman"/>
          <w:color w:val="auto"/>
          <w:kern w:val="2"/>
          <w:sz w:val="24"/>
          <w:szCs w:val="24"/>
          <w:highlight w:val="none"/>
          <w:u w:val="single"/>
          <w:shd w:val="pct10" w:color="auto" w:fill="FFFFFF"/>
          <w:lang w:val="zh-CN" w:eastAsia="zh-CN" w:bidi="ar-SA"/>
        </w:rPr>
        <w:t>、《钢结构设计规范》GB</w:t>
      </w:r>
      <w:r>
        <w:rPr>
          <w:rFonts w:hint="eastAsia"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cs="Times New Roman"/>
          <w:color w:val="auto"/>
          <w:kern w:val="2"/>
          <w:sz w:val="24"/>
          <w:szCs w:val="24"/>
          <w:highlight w:val="none"/>
          <w:u w:val="single"/>
          <w:shd w:val="pct10" w:color="auto" w:fill="FFFFFF"/>
          <w:lang w:val="zh-CN" w:eastAsia="zh-CN" w:bidi="ar-SA"/>
        </w:rPr>
        <w:t>50017、《混凝土结构设计标准》GB/T 50010、《砌体结构设计规范》GB</w:t>
      </w:r>
      <w:r>
        <w:rPr>
          <w:rFonts w:hint="eastAsia"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cs="Times New Roman"/>
          <w:color w:val="auto"/>
          <w:kern w:val="2"/>
          <w:sz w:val="24"/>
          <w:szCs w:val="24"/>
          <w:highlight w:val="none"/>
          <w:u w:val="single"/>
          <w:shd w:val="pct10" w:color="auto" w:fill="FFFFFF"/>
          <w:lang w:val="zh-CN" w:eastAsia="zh-CN" w:bidi="ar-SA"/>
        </w:rPr>
        <w:t>50003等。当采用砌体结构加装电梯时，电梯井道高宽比较大，稳定性较差，同时电梯轨道需要有可靠的着力点，因此应按要求设置构造柱、圈梁或水平配筋带等。</w:t>
      </w:r>
    </w:p>
    <w:p w14:paraId="07284D53">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加装电梯工程结构</w:t>
      </w:r>
      <w:r>
        <w:rPr>
          <w:rFonts w:hint="eastAsia" w:ascii="Times New Roman" w:hAnsi="Times New Roman" w:eastAsia="宋体" w:cs="Times New Roman"/>
          <w:color w:val="auto"/>
          <w:sz w:val="24"/>
          <w:szCs w:val="24"/>
          <w:highlight w:val="none"/>
          <w:lang w:val="en-US" w:eastAsia="zh-CN"/>
        </w:rPr>
        <w:t>工作</w:t>
      </w:r>
      <w:r>
        <w:rPr>
          <w:rFonts w:hint="default" w:ascii="Times New Roman" w:hAnsi="Times New Roman" w:eastAsia="宋体" w:cs="Times New Roman"/>
          <w:color w:val="auto"/>
          <w:sz w:val="24"/>
          <w:szCs w:val="24"/>
          <w:highlight w:val="none"/>
          <w:lang w:val="zh-CN" w:eastAsia="zh-CN"/>
        </w:rPr>
        <w:t>年限不应低于</w:t>
      </w:r>
      <w:r>
        <w:rPr>
          <w:rFonts w:hint="eastAsia" w:ascii="Times New Roman" w:hAnsi="Times New Roman" w:eastAsia="宋体" w:cs="Times New Roman"/>
          <w:color w:val="auto"/>
          <w:sz w:val="24"/>
          <w:szCs w:val="24"/>
          <w:highlight w:val="none"/>
          <w:lang w:val="zh-CN" w:eastAsia="zh-CN"/>
        </w:rPr>
        <w:t>既有居住区建筑</w:t>
      </w:r>
      <w:r>
        <w:rPr>
          <w:rFonts w:hint="default" w:ascii="Times New Roman" w:hAnsi="Times New Roman" w:eastAsia="宋体" w:cs="Times New Roman"/>
          <w:color w:val="auto"/>
          <w:sz w:val="24"/>
          <w:szCs w:val="24"/>
          <w:highlight w:val="none"/>
          <w:lang w:val="zh-CN" w:eastAsia="zh-CN"/>
        </w:rPr>
        <w:t>结构后续使用年限。</w:t>
      </w:r>
    </w:p>
    <w:p w14:paraId="432BFDE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加装电梯工程结构</w:t>
      </w:r>
      <w:r>
        <w:rPr>
          <w:rFonts w:hint="eastAsia" w:ascii="Times New Roman" w:hAnsi="Times New Roman" w:eastAsia="宋体" w:cs="Times New Roman"/>
          <w:color w:val="auto"/>
          <w:sz w:val="24"/>
          <w:szCs w:val="24"/>
          <w:highlight w:val="none"/>
          <w:lang w:val="en-US" w:eastAsia="zh-CN"/>
        </w:rPr>
        <w:t>应</w:t>
      </w:r>
      <w:r>
        <w:rPr>
          <w:rFonts w:hint="default" w:ascii="Times New Roman" w:hAnsi="Times New Roman" w:eastAsia="宋体" w:cs="Times New Roman"/>
          <w:color w:val="auto"/>
          <w:sz w:val="24"/>
          <w:szCs w:val="24"/>
          <w:highlight w:val="none"/>
          <w:lang w:val="zh-CN" w:eastAsia="zh-CN"/>
        </w:rPr>
        <w:t>采用脱开</w:t>
      </w:r>
      <w:r>
        <w:rPr>
          <w:rFonts w:hint="eastAsia" w:ascii="Times New Roman" w:hAnsi="Times New Roman" w:eastAsia="宋体" w:cs="Times New Roman"/>
          <w:color w:val="auto"/>
          <w:sz w:val="24"/>
          <w:szCs w:val="24"/>
          <w:highlight w:val="none"/>
          <w:lang w:val="zh-CN" w:eastAsia="zh-CN"/>
        </w:rPr>
        <w:t>、</w:t>
      </w:r>
      <w:r>
        <w:rPr>
          <w:rFonts w:hint="default" w:ascii="Times New Roman" w:hAnsi="Times New Roman" w:eastAsia="宋体" w:cs="Times New Roman"/>
          <w:color w:val="auto"/>
          <w:sz w:val="24"/>
          <w:szCs w:val="24"/>
          <w:highlight w:val="none"/>
          <w:lang w:val="zh-CN" w:eastAsia="zh-CN"/>
        </w:rPr>
        <w:t>水平拉接或附着等连接方式，</w:t>
      </w:r>
      <w:r>
        <w:rPr>
          <w:rFonts w:hint="eastAsia" w:ascii="Times New Roman" w:hAnsi="Times New Roman" w:eastAsia="宋体" w:cs="Times New Roman"/>
          <w:color w:val="auto"/>
          <w:sz w:val="24"/>
          <w:szCs w:val="24"/>
          <w:highlight w:val="none"/>
          <w:lang w:val="en-US" w:eastAsia="zh-CN"/>
        </w:rPr>
        <w:t>并满足下列要求：</w:t>
      </w:r>
    </w:p>
    <w:p w14:paraId="6B6C4DFF">
      <w:pPr>
        <w:numPr>
          <w:ilvl w:val="0"/>
          <w:numId w:val="20"/>
        </w:numPr>
        <w:shd w:val="clear"/>
        <w:ind w:firstLine="480" w:firstLineChars="200"/>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zh-CN" w:eastAsia="zh-CN"/>
        </w:rPr>
        <w:t>当加装部分结构与原结构采用脱开的形式时，应进行地基承载力、地基变形验算</w:t>
      </w:r>
      <w:r>
        <w:rPr>
          <w:rFonts w:hint="eastAsia" w:ascii="Times New Roman" w:hAnsi="Times New Roman" w:cs="Times New Roman"/>
          <w:color w:val="auto"/>
          <w:highlight w:val="none"/>
          <w:lang w:val="en-US" w:eastAsia="zh-CN"/>
        </w:rPr>
        <w:t>与</w:t>
      </w:r>
      <w:r>
        <w:rPr>
          <w:rFonts w:hint="default" w:ascii="Times New Roman" w:hAnsi="Times New Roman" w:cs="Times New Roman"/>
          <w:color w:val="auto"/>
          <w:highlight w:val="none"/>
          <w:lang w:val="zh-CN" w:eastAsia="zh-CN"/>
        </w:rPr>
        <w:t>结构整体抗倾覆验算</w:t>
      </w:r>
      <w:r>
        <w:rPr>
          <w:rFonts w:hint="eastAsia" w:ascii="Times New Roman" w:hAnsi="Times New Roman" w:cs="Times New Roman"/>
          <w:color w:val="auto"/>
          <w:highlight w:val="none"/>
          <w:lang w:val="zh-CN" w:eastAsia="zh-CN"/>
        </w:rPr>
        <w:t>，</w:t>
      </w:r>
      <w:r>
        <w:rPr>
          <w:rFonts w:hint="default" w:ascii="Times New Roman" w:hAnsi="Times New Roman" w:cs="Times New Roman"/>
          <w:color w:val="auto"/>
          <w:highlight w:val="none"/>
          <w:lang w:val="zh-CN"/>
        </w:rPr>
        <w:t>加装电梯与</w:t>
      </w:r>
      <w:r>
        <w:rPr>
          <w:rFonts w:hint="eastAsia" w:ascii="Times New Roman" w:hAnsi="Times New Roman" w:cs="Times New Roman"/>
          <w:color w:val="auto"/>
          <w:highlight w:val="none"/>
          <w:lang w:val="zh-CN"/>
        </w:rPr>
        <w:t>既有居住区建筑</w:t>
      </w:r>
      <w:r>
        <w:rPr>
          <w:rFonts w:hint="default" w:ascii="Times New Roman" w:hAnsi="Times New Roman" w:cs="Times New Roman"/>
          <w:color w:val="auto"/>
          <w:highlight w:val="none"/>
          <w:lang w:val="zh-CN"/>
        </w:rPr>
        <w:t>结构之间的缝宽，除应符合现行国家标准《</w:t>
      </w:r>
      <w:r>
        <w:rPr>
          <w:rFonts w:hint="eastAsia" w:ascii="Times New Roman" w:hAnsi="Times New Roman" w:cs="Times New Roman"/>
          <w:color w:val="auto"/>
          <w:highlight w:val="none"/>
          <w:lang w:val="zh-CN"/>
        </w:rPr>
        <w:t>建筑抗震设计标准</w:t>
      </w:r>
      <w:r>
        <w:rPr>
          <w:rFonts w:hint="default" w:ascii="Times New Roman" w:hAnsi="Times New Roman" w:cs="Times New Roman"/>
          <w:color w:val="auto"/>
          <w:highlight w:val="none"/>
          <w:lang w:val="zh-CN"/>
        </w:rPr>
        <w:t>》</w:t>
      </w:r>
      <w:r>
        <w:rPr>
          <w:rFonts w:hint="eastAsia" w:ascii="Times New Roman" w:hAnsi="Times New Roman" w:cs="Times New Roman"/>
          <w:color w:val="auto"/>
          <w:highlight w:val="none"/>
          <w:lang w:val="zh-CN"/>
        </w:rPr>
        <w:t>GB/ 50011</w:t>
      </w:r>
      <w:r>
        <w:rPr>
          <w:rFonts w:hint="default" w:ascii="Times New Roman" w:hAnsi="Times New Roman" w:cs="Times New Roman"/>
          <w:color w:val="auto"/>
          <w:highlight w:val="none"/>
          <w:lang w:val="zh-CN"/>
        </w:rPr>
        <w:t>对防震缝宽度的相关规定外，尚应满足加装电梯新增结构变形的需要；</w:t>
      </w:r>
    </w:p>
    <w:p w14:paraId="2556C494">
      <w:pPr>
        <w:numPr>
          <w:ilvl w:val="0"/>
          <w:numId w:val="20"/>
        </w:numPr>
        <w:shd w:val="clear"/>
        <w:ind w:firstLine="480" w:firstLineChars="200"/>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en-US" w:eastAsia="zh-CN"/>
        </w:rPr>
        <w:t>加装电梯新增结构与</w:t>
      </w:r>
      <w:r>
        <w:rPr>
          <w:rFonts w:hint="eastAsia" w:ascii="Times New Roman" w:hAnsi="Times New Roman" w:cs="Times New Roman"/>
          <w:color w:val="auto"/>
          <w:highlight w:val="none"/>
          <w:lang w:val="en-US" w:eastAsia="zh-CN"/>
        </w:rPr>
        <w:t>既有居住区建筑</w:t>
      </w:r>
      <w:r>
        <w:rPr>
          <w:rFonts w:hint="default" w:ascii="Times New Roman" w:hAnsi="Times New Roman" w:cs="Times New Roman"/>
          <w:color w:val="auto"/>
          <w:highlight w:val="none"/>
          <w:lang w:val="en-US" w:eastAsia="zh-CN"/>
        </w:rPr>
        <w:t>结构之间采取</w:t>
      </w:r>
      <w:r>
        <w:rPr>
          <w:rFonts w:hint="default" w:ascii="Times New Roman" w:hAnsi="Times New Roman" w:cs="Times New Roman"/>
          <w:color w:val="auto"/>
          <w:highlight w:val="none"/>
          <w:lang w:val="zh-CN" w:eastAsia="zh-CN"/>
        </w:rPr>
        <w:t>水平拉接构造时，应采取仅传递水平力的构造措施；</w:t>
      </w:r>
    </w:p>
    <w:p w14:paraId="31CA43A0">
      <w:pPr>
        <w:numPr>
          <w:ilvl w:val="0"/>
          <w:numId w:val="20"/>
        </w:numPr>
        <w:shd w:val="clear"/>
        <w:ind w:firstLine="480" w:firstLineChars="200"/>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en-US" w:eastAsia="zh-CN"/>
        </w:rPr>
        <w:t>加装电梯新增结构与</w:t>
      </w:r>
      <w:r>
        <w:rPr>
          <w:rFonts w:hint="eastAsia" w:ascii="Times New Roman" w:hAnsi="Times New Roman" w:cs="Times New Roman"/>
          <w:color w:val="auto"/>
          <w:highlight w:val="none"/>
          <w:lang w:val="en-US" w:eastAsia="zh-CN"/>
        </w:rPr>
        <w:t>既有居住区建筑</w:t>
      </w:r>
      <w:r>
        <w:rPr>
          <w:rFonts w:hint="default" w:ascii="Times New Roman" w:hAnsi="Times New Roman" w:cs="Times New Roman"/>
          <w:color w:val="auto"/>
          <w:highlight w:val="none"/>
          <w:lang w:val="en-US" w:eastAsia="zh-CN"/>
        </w:rPr>
        <w:t>结构之间采取</w:t>
      </w:r>
      <w:r>
        <w:rPr>
          <w:rFonts w:hint="default" w:ascii="Times New Roman" w:hAnsi="Times New Roman" w:cs="Times New Roman"/>
          <w:color w:val="auto"/>
          <w:highlight w:val="none"/>
          <w:lang w:val="zh-CN" w:eastAsia="zh-CN"/>
        </w:rPr>
        <w:t>附着连接构造时，应采用既能传递水平力又能传递竖向力的连接措施，并应根据受力情况进行连接设计和必要的结构补强</w:t>
      </w:r>
      <w:r>
        <w:rPr>
          <w:rFonts w:hint="eastAsia" w:ascii="Times New Roman" w:hAnsi="Times New Roman" w:cs="Times New Roman"/>
          <w:color w:val="auto"/>
          <w:highlight w:val="none"/>
          <w:lang w:val="zh-CN" w:eastAsia="zh-CN"/>
        </w:rPr>
        <w:t>；</w:t>
      </w:r>
    </w:p>
    <w:p w14:paraId="3CB41329">
      <w:pPr>
        <w:numPr>
          <w:ilvl w:val="0"/>
          <w:numId w:val="20"/>
        </w:numPr>
        <w:shd w:val="clear"/>
        <w:ind w:firstLine="480" w:firstLineChars="200"/>
        <w:rPr>
          <w:rFonts w:hint="default"/>
          <w:lang w:val="zh-CN" w:eastAsia="zh-CN"/>
        </w:rPr>
      </w:pPr>
      <w:r>
        <w:rPr>
          <w:rFonts w:hint="default" w:ascii="Times New Roman" w:hAnsi="Times New Roman" w:cs="Times New Roman"/>
          <w:color w:val="auto"/>
          <w:highlight w:val="none"/>
          <w:lang w:val="zh-CN" w:eastAsia="zh-CN"/>
        </w:rPr>
        <w:t>加装电梯需对原结构墙体做局部开洞处理时，开洞位置应设置在原结构外墙门窗洞口处，并应对原结构的相关部位进行承载力验算，必要时尚应进行整体验算，根据计算分析结果采取相应的补强加固措施</w:t>
      </w:r>
      <w:r>
        <w:rPr>
          <w:rFonts w:hint="eastAsia" w:ascii="Times New Roman" w:hAnsi="Times New Roman" w:cs="Times New Roman"/>
          <w:color w:val="auto"/>
          <w:highlight w:val="none"/>
          <w:lang w:val="zh-CN" w:eastAsia="zh-CN"/>
        </w:rPr>
        <w:t>。</w:t>
      </w:r>
    </w:p>
    <w:p w14:paraId="4BE29F1C">
      <w:pPr>
        <w:numPr>
          <w:ilvl w:val="0"/>
          <w:numId w:val="0"/>
        </w:numPr>
        <w:shd w:val="clear"/>
        <w:ind w:leftChars="0"/>
        <w:rPr>
          <w:rFonts w:hint="default" w:ascii="Times New Roman" w:hAnsi="Times New Roman" w:cs="Times New Roman"/>
          <w:color w:val="auto"/>
          <w:highlight w:val="none"/>
          <w:lang w:val="zh-CN"/>
        </w:rPr>
      </w:pPr>
      <w:r>
        <w:rPr>
          <w:rFonts w:hint="default" w:ascii="Times New Roman" w:hAnsi="Times New Roman" w:cs="Times New Roman"/>
          <w:color w:val="auto"/>
          <w:sz w:val="24"/>
          <w:szCs w:val="24"/>
          <w:highlight w:val="none"/>
          <w:u w:val="single"/>
          <w:shd w:val="pct10" w:color="auto" w:fill="FFFFFF"/>
          <w:lang w:val="zh-CN"/>
        </w:rPr>
        <w:t>【</w:t>
      </w:r>
      <w:r>
        <w:rPr>
          <w:rFonts w:hint="default" w:ascii="Times New Roman" w:hAnsi="Times New Roman" w:cs="Times New Roman"/>
          <w:color w:val="auto"/>
          <w:sz w:val="24"/>
          <w:szCs w:val="24"/>
          <w:highlight w:val="none"/>
          <w:u w:val="single"/>
          <w:shd w:val="pct10" w:color="auto" w:fill="FFFFFF"/>
          <w:lang w:val="en-US" w:eastAsia="zh-CN"/>
        </w:rPr>
        <w:t>参考引用</w:t>
      </w:r>
      <w:r>
        <w:rPr>
          <w:rFonts w:hint="default" w:ascii="Times New Roman" w:hAnsi="Times New Roman" w:cs="Times New Roman"/>
          <w:color w:val="auto"/>
          <w:sz w:val="24"/>
          <w:szCs w:val="24"/>
          <w:highlight w:val="none"/>
          <w:u w:val="single"/>
          <w:shd w:val="pct10" w:color="auto" w:fill="FFFFFF"/>
          <w:lang w:val="zh-CN"/>
        </w:rPr>
        <w:t>】《既有建筑鉴定与加固通用规范》GB 55022-2021</w:t>
      </w:r>
      <w:r>
        <w:rPr>
          <w:rFonts w:hint="default" w:ascii="Times New Roman" w:hAnsi="Times New Roman" w:cs="Times New Roman"/>
          <w:color w:val="auto"/>
          <w:sz w:val="24"/>
          <w:szCs w:val="24"/>
          <w:highlight w:val="none"/>
          <w:u w:val="single"/>
          <w:shd w:val="pct10" w:color="auto" w:fill="FFFFFF"/>
          <w:lang w:val="en-US" w:eastAsia="zh-CN"/>
        </w:rPr>
        <w:t>第</w:t>
      </w:r>
      <w:r>
        <w:rPr>
          <w:rFonts w:hint="eastAsia" w:ascii="Times New Roman" w:hAnsi="Times New Roman" w:cs="Times New Roman"/>
          <w:color w:val="auto"/>
          <w:sz w:val="24"/>
          <w:szCs w:val="24"/>
          <w:highlight w:val="none"/>
          <w:u w:val="single"/>
          <w:shd w:val="pct10" w:color="auto" w:fill="FFFFFF"/>
          <w:lang w:val="en-US" w:eastAsia="zh-CN"/>
        </w:rPr>
        <w:t>5.3.7</w:t>
      </w:r>
      <w:r>
        <w:rPr>
          <w:rFonts w:hint="default" w:ascii="Times New Roman" w:hAnsi="Times New Roman" w:cs="Times New Roman"/>
          <w:color w:val="auto"/>
          <w:sz w:val="24"/>
          <w:szCs w:val="24"/>
          <w:highlight w:val="none"/>
          <w:u w:val="single"/>
          <w:shd w:val="pct10" w:color="auto" w:fill="FFFFFF"/>
          <w:lang w:val="en-US" w:eastAsia="zh-CN"/>
        </w:rPr>
        <w:t>条</w:t>
      </w:r>
      <w:r>
        <w:rPr>
          <w:rFonts w:hint="eastAsia" w:ascii="Times New Roman" w:hAnsi="Times New Roman" w:cs="Times New Roman"/>
          <w:color w:val="auto"/>
          <w:sz w:val="24"/>
          <w:szCs w:val="24"/>
          <w:highlight w:val="none"/>
          <w:u w:val="single"/>
          <w:shd w:val="pct10" w:color="auto" w:fill="FFFFFF"/>
          <w:lang w:val="en-US" w:eastAsia="zh-CN"/>
        </w:rPr>
        <w:t>、</w:t>
      </w:r>
      <w:r>
        <w:rPr>
          <w:rFonts w:hint="default" w:ascii="Times New Roman" w:hAnsi="Times New Roman" w:cs="Times New Roman"/>
          <w:color w:val="auto"/>
          <w:highlight w:val="none"/>
          <w:u w:val="single"/>
          <w:shd w:val="pct10" w:color="auto" w:fill="FFFFFF"/>
          <w:lang w:val="zh-CN"/>
        </w:rPr>
        <w:t>《既有住宅加装电梯工程技术标准》T/ASC 03-2019，第</w:t>
      </w:r>
      <w:r>
        <w:rPr>
          <w:rFonts w:hint="default" w:ascii="Times New Roman" w:hAnsi="Times New Roman" w:cs="Times New Roman"/>
          <w:color w:val="auto"/>
          <w:highlight w:val="none"/>
          <w:u w:val="single"/>
          <w:shd w:val="pct10" w:color="auto" w:fill="FFFFFF"/>
          <w:lang w:val="en-US" w:eastAsia="zh-CN"/>
        </w:rPr>
        <w:t>4.3.2条</w:t>
      </w:r>
      <w:r>
        <w:rPr>
          <w:rFonts w:hint="default" w:ascii="Times New Roman" w:hAnsi="Times New Roman" w:cs="Times New Roman"/>
          <w:color w:val="auto"/>
          <w:sz w:val="24"/>
          <w:szCs w:val="24"/>
          <w:highlight w:val="none"/>
          <w:u w:val="single"/>
          <w:shd w:val="pct10" w:color="auto" w:fill="FFFFFF"/>
          <w:lang w:val="en-US" w:eastAsia="zh-CN"/>
        </w:rPr>
        <w:t>。</w:t>
      </w:r>
    </w:p>
    <w:p w14:paraId="6628CC93">
      <w:pPr>
        <w:pStyle w:val="12"/>
        <w:keepNext w:val="0"/>
        <w:keepLines w:val="0"/>
        <w:pageBreakBefore w:val="0"/>
        <w:widowControl w:val="0"/>
        <w:shd w:val="clear"/>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kern w:val="2"/>
          <w:sz w:val="24"/>
          <w:szCs w:val="24"/>
          <w:highlight w:val="none"/>
          <w:u w:val="single"/>
          <w:shd w:val="pct10" w:color="auto" w:fill="FFFFFF"/>
          <w:lang w:val="zh-CN" w:eastAsia="zh-CN" w:bidi="ar-SA"/>
        </w:rPr>
      </w:pP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条文说明</w:t>
      </w:r>
      <w:r>
        <w:rPr>
          <w:rFonts w:hint="default" w:ascii="Times New Roman" w:hAnsi="Times New Roman" w:cs="Times New Roman"/>
          <w:color w:val="auto"/>
          <w:kern w:val="2"/>
          <w:sz w:val="24"/>
          <w:szCs w:val="24"/>
          <w:highlight w:val="none"/>
          <w:u w:val="single"/>
          <w:shd w:val="pct10" w:color="auto" w:fill="FFFFFF"/>
          <w:lang w:val="zh-CN" w:eastAsia="zh-CN" w:bidi="ar-SA"/>
        </w:rPr>
        <w:t>】既有住宅结构的情况差异较大，因此，加装电梯新增结构应根据既有住宅结构的类型、层数、安全性以及实际工作状态，与既有住宅结构间采取合理的连接构造措施。</w:t>
      </w:r>
    </w:p>
    <w:p w14:paraId="05D0D5AA">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zh-CN"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1 </w:t>
      </w:r>
      <w:r>
        <w:rPr>
          <w:rFonts w:hint="default" w:ascii="Times New Roman" w:hAnsi="Times New Roman" w:cs="Times New Roman"/>
          <w:color w:val="auto"/>
          <w:kern w:val="2"/>
          <w:sz w:val="24"/>
          <w:szCs w:val="24"/>
          <w:highlight w:val="none"/>
          <w:u w:val="single"/>
          <w:shd w:val="pct10" w:color="auto" w:fill="FFFFFF"/>
          <w:lang w:val="zh-CN" w:eastAsia="zh-CN" w:bidi="ar-SA"/>
        </w:rPr>
        <w:t>当既有住宅的建筑高度较小时，可采用加装电梯部分与既有住宅结构脱开的方式，新增结构完全独立于既有住宅结构，独立承担竖向荷载和水平荷载，包括地震作用；当既有住宅的建筑高度较大时，脱开的构造方式可能带来电梯井道结构造价的大幅提升，并不合理。</w:t>
      </w:r>
    </w:p>
    <w:p w14:paraId="0CB3D588">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zh-CN"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2 </w:t>
      </w:r>
      <w:r>
        <w:rPr>
          <w:rFonts w:hint="default" w:ascii="Times New Roman" w:hAnsi="Times New Roman" w:cs="Times New Roman"/>
          <w:color w:val="auto"/>
          <w:kern w:val="2"/>
          <w:sz w:val="24"/>
          <w:szCs w:val="24"/>
          <w:highlight w:val="none"/>
          <w:u w:val="single"/>
          <w:shd w:val="pct10" w:color="auto" w:fill="FFFFFF"/>
          <w:lang w:val="zh-CN" w:eastAsia="zh-CN" w:bidi="ar-SA"/>
        </w:rPr>
        <w:t>新增结构与既有结构间采取水平拉接的连接措施，可依托既有住宅结构的水平支撑作用，大幅度降低水平荷载及地震作用下的变形，也有利于防止新增结构的倾覆，可降低造价。水平拉接的连接构造应能可靠的承受两个结构之间产生的水平拉力和压力。水平拉接构造中新增结构与既有结构锚固钢板间竖向应能够发生自由错动，如可在连接钢板上设置竖向长圆孔等。</w:t>
      </w:r>
    </w:p>
    <w:p w14:paraId="1CCAFE23">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zh-CN"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3 </w:t>
      </w:r>
      <w:r>
        <w:rPr>
          <w:rFonts w:hint="default" w:ascii="Times New Roman" w:hAnsi="Times New Roman" w:cs="Times New Roman"/>
          <w:color w:val="auto"/>
          <w:kern w:val="2"/>
          <w:sz w:val="24"/>
          <w:szCs w:val="24"/>
          <w:highlight w:val="none"/>
          <w:u w:val="single"/>
          <w:shd w:val="pct10" w:color="auto" w:fill="FFFFFF"/>
          <w:lang w:val="zh-CN" w:eastAsia="zh-CN" w:bidi="ar-SA"/>
        </w:rPr>
        <w:t>当新增结构与既有结构采用附着连接时，应按结构受力需要设计连接构造并对既有结构进行必要的补强。</w:t>
      </w:r>
    </w:p>
    <w:p w14:paraId="7D933982">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加装电梯地基基础可</w:t>
      </w:r>
      <w:r>
        <w:rPr>
          <w:rFonts w:hint="eastAsia" w:ascii="Times New Roman" w:hAnsi="Times New Roman" w:eastAsia="宋体" w:cs="Times New Roman"/>
          <w:color w:val="auto"/>
          <w:sz w:val="24"/>
          <w:szCs w:val="24"/>
          <w:highlight w:val="none"/>
          <w:lang w:val="en-US" w:eastAsia="zh-CN"/>
        </w:rPr>
        <w:t>根据</w:t>
      </w:r>
      <w:r>
        <w:rPr>
          <w:rFonts w:hint="default" w:ascii="Times New Roman" w:hAnsi="Times New Roman" w:eastAsia="宋体" w:cs="Times New Roman"/>
          <w:color w:val="auto"/>
          <w:sz w:val="24"/>
          <w:szCs w:val="24"/>
          <w:highlight w:val="none"/>
          <w:lang w:val="zh-CN" w:eastAsia="zh-CN"/>
        </w:rPr>
        <w:t>本住宅楼原有</w:t>
      </w:r>
      <w:r>
        <w:rPr>
          <w:rFonts w:hint="eastAsia" w:ascii="Times New Roman" w:hAnsi="Times New Roman" w:eastAsia="宋体" w:cs="Times New Roman"/>
          <w:color w:val="auto"/>
          <w:sz w:val="24"/>
          <w:szCs w:val="24"/>
          <w:highlight w:val="none"/>
          <w:lang w:val="en-US" w:eastAsia="zh-CN"/>
        </w:rPr>
        <w:t>网格</w:t>
      </w:r>
      <w:r>
        <w:rPr>
          <w:rFonts w:hint="default" w:ascii="Times New Roman" w:hAnsi="Times New Roman" w:eastAsia="宋体" w:cs="Times New Roman"/>
          <w:color w:val="auto"/>
          <w:sz w:val="24"/>
          <w:szCs w:val="24"/>
          <w:highlight w:val="none"/>
          <w:lang w:val="zh-CN" w:eastAsia="zh-CN"/>
        </w:rPr>
        <w:t>地质勘察资料</w:t>
      </w:r>
      <w:r>
        <w:rPr>
          <w:rFonts w:hint="eastAsia" w:ascii="Times New Roman" w:hAnsi="Times New Roman" w:eastAsia="宋体" w:cs="Times New Roman"/>
          <w:color w:val="auto"/>
          <w:sz w:val="24"/>
          <w:szCs w:val="24"/>
          <w:highlight w:val="none"/>
          <w:lang w:val="en-US" w:eastAsia="zh-CN"/>
        </w:rPr>
        <w:t>进行</w:t>
      </w:r>
      <w:r>
        <w:rPr>
          <w:rFonts w:hint="default" w:ascii="Times New Roman" w:hAnsi="Times New Roman" w:eastAsia="宋体" w:cs="Times New Roman"/>
          <w:color w:val="auto"/>
          <w:sz w:val="24"/>
          <w:szCs w:val="24"/>
          <w:highlight w:val="none"/>
          <w:lang w:val="zh-CN" w:eastAsia="zh-CN"/>
        </w:rPr>
        <w:t>设计</w:t>
      </w:r>
      <w:r>
        <w:rPr>
          <w:rFonts w:hint="eastAsia" w:ascii="Times New Roman" w:hAnsi="Times New Roman" w:eastAsia="宋体" w:cs="Times New Roman"/>
          <w:color w:val="auto"/>
          <w:sz w:val="24"/>
          <w:szCs w:val="24"/>
          <w:highlight w:val="none"/>
          <w:lang w:val="zh-CN" w:eastAsia="zh-CN"/>
        </w:rPr>
        <w:t>。</w:t>
      </w:r>
      <w:r>
        <w:rPr>
          <w:rFonts w:hint="default" w:ascii="Times New Roman" w:hAnsi="Times New Roman" w:eastAsia="宋体" w:cs="Times New Roman"/>
          <w:color w:val="auto"/>
          <w:sz w:val="24"/>
          <w:szCs w:val="24"/>
          <w:highlight w:val="none"/>
          <w:lang w:val="zh-CN" w:eastAsia="zh-CN"/>
        </w:rPr>
        <w:t>当原有</w:t>
      </w:r>
      <w:r>
        <w:rPr>
          <w:rFonts w:hint="eastAsia" w:ascii="Times New Roman" w:hAnsi="Times New Roman" w:eastAsia="宋体" w:cs="Times New Roman"/>
          <w:color w:val="auto"/>
          <w:sz w:val="24"/>
          <w:szCs w:val="24"/>
          <w:highlight w:val="none"/>
          <w:lang w:val="en-US" w:eastAsia="zh-CN"/>
        </w:rPr>
        <w:t>网格</w:t>
      </w:r>
      <w:r>
        <w:rPr>
          <w:rFonts w:hint="default" w:ascii="Times New Roman" w:hAnsi="Times New Roman" w:eastAsia="宋体" w:cs="Times New Roman"/>
          <w:color w:val="auto"/>
          <w:sz w:val="24"/>
          <w:szCs w:val="24"/>
          <w:highlight w:val="none"/>
          <w:lang w:val="zh-CN" w:eastAsia="zh-CN"/>
        </w:rPr>
        <w:t>地质勘察资料缺失时，应补充地质勘察；当</w:t>
      </w:r>
      <w:r>
        <w:rPr>
          <w:rFonts w:hint="eastAsia" w:ascii="Times New Roman" w:hAnsi="Times New Roman" w:eastAsia="宋体" w:cs="Times New Roman"/>
          <w:color w:val="auto"/>
          <w:sz w:val="24"/>
          <w:szCs w:val="24"/>
          <w:highlight w:val="none"/>
          <w:lang w:val="zh-CN" w:eastAsia="zh-CN"/>
        </w:rPr>
        <w:t>既有居住区建筑</w:t>
      </w:r>
      <w:r>
        <w:rPr>
          <w:rFonts w:hint="default" w:ascii="Times New Roman" w:hAnsi="Times New Roman" w:eastAsia="宋体" w:cs="Times New Roman"/>
          <w:color w:val="auto"/>
          <w:sz w:val="24"/>
          <w:szCs w:val="24"/>
          <w:highlight w:val="none"/>
          <w:lang w:val="zh-CN" w:eastAsia="zh-CN"/>
        </w:rPr>
        <w:t>的其它技术资料中对场地地质情况描述清晰时，原有</w:t>
      </w:r>
      <w:r>
        <w:rPr>
          <w:rFonts w:hint="eastAsia" w:ascii="Times New Roman" w:hAnsi="Times New Roman" w:eastAsia="宋体" w:cs="Times New Roman"/>
          <w:color w:val="auto"/>
          <w:sz w:val="24"/>
          <w:szCs w:val="24"/>
          <w:highlight w:val="none"/>
          <w:lang w:val="en-US" w:eastAsia="zh-CN"/>
        </w:rPr>
        <w:t>网格</w:t>
      </w:r>
      <w:r>
        <w:rPr>
          <w:rFonts w:hint="default" w:ascii="Times New Roman" w:hAnsi="Times New Roman" w:eastAsia="宋体" w:cs="Times New Roman"/>
          <w:color w:val="auto"/>
          <w:sz w:val="24"/>
          <w:szCs w:val="24"/>
          <w:highlight w:val="none"/>
          <w:lang w:val="zh-CN" w:eastAsia="zh-CN"/>
        </w:rPr>
        <w:t>地质勘察资料可作为加装电梯地基基础设计的依据。</w:t>
      </w:r>
    </w:p>
    <w:p w14:paraId="25E7541C">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4.3.6</w:t>
      </w:r>
    </w:p>
    <w:p w14:paraId="0FFE3B1C">
      <w:pPr>
        <w:pStyle w:val="12"/>
        <w:shd w:val="clear"/>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u w:val="single"/>
          <w:shd w:val="pct10" w:color="auto" w:fill="FFFFFF"/>
        </w:rPr>
        <w:t>【条文说明】既有住宅的其它技术资料是指</w:t>
      </w:r>
      <w:r>
        <w:rPr>
          <w:rFonts w:hint="default" w:ascii="Times New Roman" w:hAnsi="Times New Roman" w:cs="Times New Roman"/>
          <w:color w:val="auto"/>
          <w:highlight w:val="none"/>
          <w:u w:val="single"/>
          <w:shd w:val="pct10" w:color="auto" w:fill="FFFFFF"/>
          <w:lang w:eastAsia="zh-CN"/>
        </w:rPr>
        <w:t>：</w:t>
      </w:r>
      <w:r>
        <w:rPr>
          <w:rFonts w:hint="default" w:ascii="Times New Roman" w:hAnsi="Times New Roman" w:cs="Times New Roman"/>
          <w:color w:val="auto"/>
          <w:highlight w:val="none"/>
          <w:u w:val="single"/>
          <w:shd w:val="pct10" w:color="auto" w:fill="FFFFFF"/>
        </w:rPr>
        <w:t>原设计图纸、</w:t>
      </w:r>
      <w:r>
        <w:rPr>
          <w:rFonts w:hint="default" w:ascii="Times New Roman" w:hAnsi="Times New Roman" w:cs="Times New Roman"/>
          <w:color w:val="auto"/>
          <w:highlight w:val="none"/>
          <w:u w:val="single"/>
          <w:shd w:val="pct10" w:color="auto" w:fill="FFFFFF"/>
          <w:lang w:eastAsia="zh-CN"/>
        </w:rPr>
        <w:t>恰</w:t>
      </w:r>
      <w:r>
        <w:rPr>
          <w:rFonts w:hint="default" w:ascii="Times New Roman" w:hAnsi="Times New Roman" w:cs="Times New Roman"/>
          <w:color w:val="auto"/>
          <w:highlight w:val="none"/>
          <w:u w:val="single"/>
          <w:shd w:val="pct10" w:color="auto" w:fill="FFFFFF"/>
        </w:rPr>
        <w:t>商记录、竣工资料等。</w:t>
      </w:r>
    </w:p>
    <w:p w14:paraId="7F39D528">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加装电梯的基础设计应满足现行国家标准要求</w:t>
      </w:r>
      <w:r>
        <w:rPr>
          <w:rFonts w:hint="eastAsia" w:ascii="Times New Roman" w:hAnsi="Times New Roman" w:eastAsia="宋体" w:cs="Times New Roman"/>
          <w:color w:val="auto"/>
          <w:sz w:val="24"/>
          <w:szCs w:val="24"/>
          <w:highlight w:val="none"/>
          <w:lang w:val="zh-CN" w:eastAsia="zh-CN"/>
        </w:rPr>
        <w:t>，</w:t>
      </w:r>
      <w:r>
        <w:rPr>
          <w:rFonts w:hint="default" w:ascii="Times New Roman" w:hAnsi="Times New Roman" w:eastAsia="宋体" w:cs="Times New Roman"/>
          <w:color w:val="auto"/>
          <w:sz w:val="24"/>
          <w:szCs w:val="24"/>
          <w:highlight w:val="none"/>
          <w:lang w:val="zh-CN" w:eastAsia="zh-CN"/>
        </w:rPr>
        <w:t>并</w:t>
      </w:r>
      <w:r>
        <w:rPr>
          <w:rFonts w:hint="eastAsia" w:ascii="Times New Roman" w:hAnsi="Times New Roman" w:eastAsia="宋体" w:cs="Times New Roman"/>
          <w:color w:val="auto"/>
          <w:sz w:val="24"/>
          <w:szCs w:val="24"/>
          <w:highlight w:val="none"/>
          <w:lang w:val="en-US" w:eastAsia="zh-CN"/>
        </w:rPr>
        <w:t>应</w:t>
      </w:r>
      <w:r>
        <w:rPr>
          <w:rFonts w:hint="default" w:ascii="Times New Roman" w:hAnsi="Times New Roman" w:eastAsia="宋体" w:cs="Times New Roman"/>
          <w:color w:val="auto"/>
          <w:sz w:val="24"/>
          <w:szCs w:val="24"/>
          <w:highlight w:val="none"/>
          <w:lang w:val="zh-CN" w:eastAsia="zh-CN"/>
        </w:rPr>
        <w:t>符合下列规定：</w:t>
      </w:r>
    </w:p>
    <w:p w14:paraId="13D0C36F">
      <w:pPr>
        <w:numPr>
          <w:ilvl w:val="0"/>
          <w:numId w:val="21"/>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加装电梯基础与</w:t>
      </w:r>
      <w:r>
        <w:rPr>
          <w:rFonts w:hint="eastAsia" w:ascii="Times New Roman" w:hAnsi="Times New Roman" w:cs="Times New Roman"/>
          <w:color w:val="auto"/>
          <w:highlight w:val="none"/>
          <w:lang w:val="zh-CN"/>
        </w:rPr>
        <w:t>既有居住区建筑</w:t>
      </w:r>
      <w:r>
        <w:rPr>
          <w:rFonts w:hint="default" w:ascii="Times New Roman" w:hAnsi="Times New Roman" w:cs="Times New Roman"/>
          <w:color w:val="auto"/>
          <w:highlight w:val="none"/>
          <w:lang w:val="zh-CN"/>
        </w:rPr>
        <w:t>结构基础间宜完全脱开，加装电梯基础的设置不宜破坏</w:t>
      </w:r>
      <w:r>
        <w:rPr>
          <w:rFonts w:hint="eastAsia" w:ascii="Times New Roman" w:hAnsi="Times New Roman" w:cs="Times New Roman"/>
          <w:color w:val="auto"/>
          <w:highlight w:val="none"/>
          <w:lang w:val="zh-CN"/>
        </w:rPr>
        <w:t>既有居住区建筑</w:t>
      </w:r>
      <w:r>
        <w:rPr>
          <w:rFonts w:hint="default" w:ascii="Times New Roman" w:hAnsi="Times New Roman" w:cs="Times New Roman"/>
          <w:color w:val="auto"/>
          <w:highlight w:val="none"/>
          <w:lang w:val="zh-CN"/>
        </w:rPr>
        <w:t>基础；</w:t>
      </w:r>
    </w:p>
    <w:p w14:paraId="0DCC1B89">
      <w:pPr>
        <w:numPr>
          <w:ilvl w:val="0"/>
          <w:numId w:val="21"/>
        </w:numPr>
        <w:shd w:val="clear"/>
        <w:tabs>
          <w:tab w:val="left" w:pos="0"/>
          <w:tab w:val="clear" w:pos="420"/>
        </w:tabs>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加装电梯基础应减少与</w:t>
      </w:r>
      <w:r>
        <w:rPr>
          <w:rFonts w:hint="default" w:ascii="Times New Roman" w:hAnsi="Times New Roman" w:cs="Times New Roman"/>
          <w:color w:val="auto"/>
          <w:highlight w:val="none"/>
          <w:lang w:val="en-US" w:eastAsia="zh-CN"/>
        </w:rPr>
        <w:t>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zh-CN"/>
        </w:rPr>
        <w:t>基础间的沉降差，上部结构与</w:t>
      </w:r>
      <w:r>
        <w:rPr>
          <w:rFonts w:hint="default" w:ascii="Times New Roman" w:hAnsi="Times New Roman" w:cs="Times New Roman"/>
          <w:color w:val="auto"/>
          <w:highlight w:val="none"/>
          <w:lang w:val="en-US" w:eastAsia="zh-CN"/>
        </w:rPr>
        <w:t>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zh-CN"/>
        </w:rPr>
        <w:t>结构之间的连接构造应按考虑基础沉降的影响进行设计；</w:t>
      </w:r>
    </w:p>
    <w:p w14:paraId="24EB338C">
      <w:pPr>
        <w:numPr>
          <w:ilvl w:val="0"/>
          <w:numId w:val="21"/>
        </w:numPr>
        <w:shd w:val="clear"/>
        <w:tabs>
          <w:tab w:val="left" w:pos="0"/>
          <w:tab w:val="clear" w:pos="420"/>
        </w:tabs>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当加装电梯基础无法与</w:t>
      </w:r>
      <w:r>
        <w:rPr>
          <w:rFonts w:hint="default" w:ascii="Times New Roman" w:hAnsi="Times New Roman" w:cs="Times New Roman"/>
          <w:color w:val="auto"/>
          <w:highlight w:val="none"/>
          <w:lang w:val="en-US" w:eastAsia="zh-CN"/>
        </w:rPr>
        <w:t>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zh-CN"/>
        </w:rPr>
        <w:t>基础脱开时，应根据实际情况对</w:t>
      </w:r>
      <w:r>
        <w:rPr>
          <w:rFonts w:hint="default" w:ascii="Times New Roman" w:hAnsi="Times New Roman" w:cs="Times New Roman"/>
          <w:color w:val="auto"/>
          <w:highlight w:val="none"/>
          <w:lang w:val="en-US" w:eastAsia="zh-CN"/>
        </w:rPr>
        <w:t>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zh-CN"/>
        </w:rPr>
        <w:t>地基基础进行承载力及变形验算，并根据计算结果进行相应设计；</w:t>
      </w:r>
    </w:p>
    <w:p w14:paraId="137C795D">
      <w:pPr>
        <w:numPr>
          <w:ilvl w:val="0"/>
          <w:numId w:val="21"/>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当加装电梯造成既有结构竖向荷载增加时，应对相关部位既有地基基础进行承载力验算，并根据计算结果进行相应设计；</w:t>
      </w:r>
    </w:p>
    <w:p w14:paraId="309AE9FA">
      <w:pPr>
        <w:numPr>
          <w:ilvl w:val="0"/>
          <w:numId w:val="21"/>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当</w:t>
      </w:r>
      <w:r>
        <w:rPr>
          <w:rFonts w:hint="default" w:ascii="Times New Roman" w:hAnsi="Times New Roman" w:cs="Times New Roman"/>
          <w:color w:val="auto"/>
          <w:highlight w:val="none"/>
          <w:lang w:val="en-US" w:eastAsia="zh-CN"/>
        </w:rPr>
        <w:t>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zh-CN"/>
        </w:rPr>
        <w:t>带有地下室且埋深大于加装电梯基础埋深时，应考虑加装电梯基础底附加压力对地下室外墙的不利影响。</w:t>
      </w:r>
    </w:p>
    <w:p w14:paraId="5EA4BE8D">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第4.3.7条。</w:t>
      </w:r>
    </w:p>
    <w:p w14:paraId="2492F0FE">
      <w:pPr>
        <w:numPr>
          <w:ilvl w:val="255"/>
          <w:numId w:val="0"/>
        </w:numPr>
        <w:shd w:val="clear"/>
        <w:rPr>
          <w:rFonts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rPr>
        <w:t>【条文说明】既有住宅一般使用年限较长，地基变形已经完成，为避免加装电梯地基基础沉降对既有住宅地基基础的影响，宜独立设置基础。当新旧结构基础无法完全脱开时，除对既有住宅地基基础进行验算外，应对重合部分基础做法进行专门设计。</w:t>
      </w:r>
    </w:p>
    <w:p w14:paraId="2E987C9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加装电梯的新增结构宜按独立结构单元进行设计</w:t>
      </w:r>
      <w:r>
        <w:rPr>
          <w:rFonts w:hint="eastAsia" w:ascii="Times New Roman" w:hAnsi="Times New Roman" w:eastAsia="宋体" w:cs="Times New Roman"/>
          <w:color w:val="auto"/>
          <w:sz w:val="24"/>
          <w:szCs w:val="24"/>
          <w:highlight w:val="none"/>
          <w:lang w:val="zh-CN" w:eastAsia="zh-CN"/>
        </w:rPr>
        <w:t>。</w:t>
      </w:r>
      <w:r>
        <w:rPr>
          <w:rFonts w:hint="eastAsia" w:ascii="Times New Roman" w:hAnsi="Times New Roman" w:eastAsia="宋体" w:cs="Times New Roman"/>
          <w:color w:val="auto"/>
          <w:sz w:val="24"/>
          <w:szCs w:val="24"/>
          <w:highlight w:val="none"/>
          <w:lang w:val="en-US" w:eastAsia="zh-CN"/>
        </w:rPr>
        <w:t>采用非独立结构单元模型计算时应将既有建筑与假装电梯作为整体进行协同分析，</w:t>
      </w:r>
      <w:r>
        <w:rPr>
          <w:rFonts w:hint="default" w:ascii="Times New Roman" w:hAnsi="Times New Roman" w:eastAsia="宋体" w:cs="Times New Roman"/>
          <w:color w:val="auto"/>
          <w:sz w:val="24"/>
          <w:szCs w:val="24"/>
          <w:highlight w:val="none"/>
          <w:lang w:val="zh-CN" w:eastAsia="zh-CN"/>
        </w:rPr>
        <w:t>采用独立的结构单元模型计算</w:t>
      </w:r>
      <w:r>
        <w:rPr>
          <w:rFonts w:hint="default" w:ascii="Times New Roman" w:hAnsi="Times New Roman" w:eastAsia="宋体" w:cs="Times New Roman"/>
          <w:color w:val="auto"/>
          <w:sz w:val="24"/>
          <w:szCs w:val="24"/>
          <w:highlight w:val="none"/>
          <w:lang w:val="en-US" w:eastAsia="zh-CN"/>
        </w:rPr>
        <w:t>应</w:t>
      </w:r>
      <w:r>
        <w:rPr>
          <w:rFonts w:hint="default" w:ascii="Times New Roman" w:hAnsi="Times New Roman" w:eastAsia="宋体" w:cs="Times New Roman"/>
          <w:color w:val="auto"/>
          <w:sz w:val="24"/>
          <w:szCs w:val="24"/>
          <w:highlight w:val="none"/>
          <w:lang w:val="zh-CN" w:eastAsia="zh-CN"/>
        </w:rPr>
        <w:t>符合下列规定：</w:t>
      </w:r>
    </w:p>
    <w:p w14:paraId="6EEAAE09">
      <w:pPr>
        <w:numPr>
          <w:ilvl w:val="0"/>
          <w:numId w:val="22"/>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加装电梯新增结构</w:t>
      </w:r>
      <w:r>
        <w:rPr>
          <w:rFonts w:hint="default" w:ascii="Times New Roman" w:hAnsi="Times New Roman" w:cs="Times New Roman"/>
          <w:color w:val="auto"/>
          <w:highlight w:val="none"/>
          <w:lang w:val="en-US" w:eastAsia="zh-CN"/>
        </w:rPr>
        <w:t>应</w:t>
      </w:r>
      <w:r>
        <w:rPr>
          <w:rFonts w:hint="default" w:ascii="Times New Roman" w:hAnsi="Times New Roman" w:cs="Times New Roman"/>
          <w:color w:val="auto"/>
          <w:highlight w:val="none"/>
          <w:lang w:val="zh-CN"/>
        </w:rPr>
        <w:t>独立承担</w:t>
      </w:r>
      <w:r>
        <w:rPr>
          <w:rFonts w:hint="eastAsia" w:ascii="Times New Roman" w:hAnsi="Times New Roman" w:cs="Times New Roman"/>
          <w:color w:val="auto"/>
          <w:highlight w:val="none"/>
          <w:lang w:val="en-US" w:eastAsia="zh-CN"/>
        </w:rPr>
        <w:t>自身的</w:t>
      </w:r>
      <w:r>
        <w:rPr>
          <w:rFonts w:hint="default" w:ascii="Times New Roman" w:hAnsi="Times New Roman" w:cs="Times New Roman"/>
          <w:color w:val="auto"/>
          <w:highlight w:val="none"/>
          <w:lang w:val="zh-CN"/>
        </w:rPr>
        <w:t>竖向荷载和水平荷载；</w:t>
      </w:r>
    </w:p>
    <w:p w14:paraId="647C5D71">
      <w:pPr>
        <w:numPr>
          <w:ilvl w:val="0"/>
          <w:numId w:val="22"/>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加装电梯新增结构应进行抗倾覆验算，基础设计</w:t>
      </w:r>
      <w:r>
        <w:rPr>
          <w:rFonts w:hint="default" w:ascii="Times New Roman" w:hAnsi="Times New Roman" w:cs="Times New Roman"/>
          <w:color w:val="auto"/>
          <w:highlight w:val="none"/>
          <w:lang w:val="en-US" w:eastAsia="zh-CN"/>
        </w:rPr>
        <w:t>应</w:t>
      </w:r>
      <w:r>
        <w:rPr>
          <w:rFonts w:hint="default" w:ascii="Times New Roman" w:hAnsi="Times New Roman" w:cs="Times New Roman"/>
          <w:color w:val="auto"/>
          <w:highlight w:val="none"/>
          <w:lang w:val="zh-CN"/>
        </w:rPr>
        <w:t>满足抗倾覆要求；</w:t>
      </w:r>
    </w:p>
    <w:p w14:paraId="314738CD">
      <w:pPr>
        <w:numPr>
          <w:ilvl w:val="0"/>
          <w:numId w:val="22"/>
        </w:numPr>
        <w:shd w:val="clear"/>
        <w:tabs>
          <w:tab w:val="left" w:pos="0"/>
          <w:tab w:val="clear" w:pos="420"/>
        </w:tabs>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加装电梯新增结构与</w:t>
      </w:r>
      <w:r>
        <w:rPr>
          <w:rFonts w:hint="default" w:ascii="Times New Roman" w:hAnsi="Times New Roman" w:cs="Times New Roman"/>
          <w:color w:val="auto"/>
          <w:highlight w:val="none"/>
          <w:lang w:val="en-US" w:eastAsia="zh-CN"/>
        </w:rPr>
        <w:t>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zh-CN"/>
        </w:rPr>
        <w:t>结构间抗震缝设置</w:t>
      </w:r>
      <w:r>
        <w:rPr>
          <w:rFonts w:hint="default" w:ascii="Times New Roman" w:hAnsi="Times New Roman" w:cs="Times New Roman"/>
          <w:color w:val="auto"/>
          <w:highlight w:val="none"/>
          <w:lang w:val="en-US" w:eastAsia="zh-CN"/>
        </w:rPr>
        <w:t>应</w:t>
      </w:r>
      <w:r>
        <w:rPr>
          <w:rFonts w:hint="default" w:ascii="Times New Roman" w:hAnsi="Times New Roman" w:cs="Times New Roman"/>
          <w:color w:val="auto"/>
          <w:highlight w:val="none"/>
          <w:lang w:val="zh-CN"/>
        </w:rPr>
        <w:t>满足现行国家标准《</w:t>
      </w:r>
      <w:r>
        <w:rPr>
          <w:rFonts w:hint="eastAsia" w:ascii="Times New Roman" w:hAnsi="Times New Roman" w:cs="Times New Roman"/>
          <w:color w:val="auto"/>
          <w:highlight w:val="none"/>
          <w:lang w:val="zh-CN"/>
        </w:rPr>
        <w:t>建筑抗震设计标准</w:t>
      </w:r>
      <w:r>
        <w:rPr>
          <w:rFonts w:hint="default" w:ascii="Times New Roman" w:hAnsi="Times New Roman" w:cs="Times New Roman"/>
          <w:color w:val="auto"/>
          <w:highlight w:val="none"/>
          <w:lang w:val="zh-CN"/>
        </w:rPr>
        <w:t>》</w:t>
      </w:r>
      <w:r>
        <w:rPr>
          <w:rFonts w:hint="eastAsia" w:ascii="Times New Roman" w:hAnsi="Times New Roman" w:cs="Times New Roman"/>
          <w:color w:val="auto"/>
          <w:highlight w:val="none"/>
          <w:lang w:val="zh-CN"/>
        </w:rPr>
        <w:t>GB/ 50011</w:t>
      </w:r>
      <w:r>
        <w:rPr>
          <w:rFonts w:hint="default" w:ascii="Times New Roman" w:hAnsi="Times New Roman" w:cs="Times New Roman"/>
          <w:color w:val="auto"/>
          <w:highlight w:val="none"/>
          <w:lang w:val="zh-CN"/>
        </w:rPr>
        <w:t>的要求，且宜采取防撞措施；</w:t>
      </w:r>
    </w:p>
    <w:p w14:paraId="5F43CA20">
      <w:pPr>
        <w:numPr>
          <w:ilvl w:val="0"/>
          <w:numId w:val="22"/>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当加装电梯新增结构采用单跨框架时，宜进行罕遇地震下弹塑性位移角验算，竖向构件宜进行抗震性能化设计；</w:t>
      </w:r>
    </w:p>
    <w:p w14:paraId="779CFB15">
      <w:pPr>
        <w:numPr>
          <w:ilvl w:val="0"/>
          <w:numId w:val="22"/>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加装电梯的新增结构与</w:t>
      </w:r>
      <w:r>
        <w:rPr>
          <w:rFonts w:hint="default" w:ascii="Times New Roman" w:hAnsi="Times New Roman" w:cs="Times New Roman"/>
          <w:color w:val="auto"/>
          <w:highlight w:val="none"/>
          <w:lang w:val="en-US" w:eastAsia="zh-CN"/>
        </w:rPr>
        <w:t>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zh-CN"/>
        </w:rPr>
        <w:t>结构之间可采取构造性连接，连接构造不应限制新增结构的沉降。</w:t>
      </w:r>
    </w:p>
    <w:p w14:paraId="22C4A1CC">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第4.3.3条。</w:t>
      </w:r>
    </w:p>
    <w:p w14:paraId="24EE06A1">
      <w:pPr>
        <w:pStyle w:val="12"/>
        <w:shd w:val="clear"/>
        <w:rPr>
          <w:rFonts w:hint="default" w:ascii="Times New Roman" w:hAnsi="Times New Roman" w:eastAsia="宋体" w:cs="Times New Roman"/>
          <w:color w:val="auto"/>
          <w:highlight w:val="none"/>
          <w:u w:val="single"/>
          <w:shd w:val="pct10" w:color="auto" w:fill="FFFFFF"/>
          <w:lang w:eastAsia="zh-CN"/>
        </w:rPr>
      </w:pPr>
      <w:r>
        <w:rPr>
          <w:rFonts w:hint="default" w:ascii="Times New Roman" w:hAnsi="Times New Roman" w:cs="Times New Roman"/>
          <w:color w:val="auto"/>
          <w:highlight w:val="none"/>
          <w:u w:val="single"/>
          <w:shd w:val="pct10" w:color="auto" w:fill="FFFFFF"/>
        </w:rPr>
        <w:t>【条文说明】本条对既有住宅加装电梯按独立结构单元进行设计时，提出结构抗倾覆验算和构造连接做法设计要求</w:t>
      </w:r>
      <w:r>
        <w:rPr>
          <w:rFonts w:hint="default" w:ascii="Times New Roman" w:hAnsi="Times New Roman" w:cs="Times New Roman"/>
          <w:color w:val="auto"/>
          <w:highlight w:val="none"/>
          <w:u w:val="single"/>
          <w:shd w:val="pct10" w:color="auto" w:fill="FFFFFF"/>
          <w:lang w:eastAsia="zh-CN"/>
        </w:rPr>
        <w:t>：</w:t>
      </w:r>
    </w:p>
    <w:p w14:paraId="610DEB45">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highlight w:val="none"/>
          <w:u w:val="single"/>
          <w:shd w:val="pct10" w:color="auto" w:fill="FFFFFF"/>
        </w:rPr>
      </w:pPr>
      <w:r>
        <w:rPr>
          <w:rFonts w:hint="default" w:ascii="Times New Roman" w:hAnsi="Times New Roman" w:cs="Times New Roman"/>
          <w:color w:val="auto"/>
          <w:highlight w:val="none"/>
          <w:u w:val="single"/>
          <w:shd w:val="pct10" w:color="auto" w:fill="FFFFFF"/>
          <w:lang w:val="en-US" w:eastAsia="zh-CN"/>
        </w:rPr>
        <w:t xml:space="preserve">1 </w:t>
      </w:r>
      <w:r>
        <w:rPr>
          <w:rFonts w:hint="default" w:ascii="Times New Roman" w:hAnsi="Times New Roman" w:cs="Times New Roman"/>
          <w:color w:val="auto"/>
          <w:highlight w:val="none"/>
          <w:u w:val="single"/>
          <w:shd w:val="pct10" w:color="auto" w:fill="FFFFFF"/>
        </w:rPr>
        <w:t>结构抗倾覆验算要求</w:t>
      </w:r>
      <w:r>
        <w:rPr>
          <w:rFonts w:hint="default" w:ascii="Times New Roman" w:hAnsi="Times New Roman" w:cs="Times New Roman"/>
          <w:color w:val="auto"/>
          <w:highlight w:val="none"/>
          <w:u w:val="single"/>
          <w:shd w:val="pct10" w:color="auto" w:fill="FFFFFF"/>
          <w:lang w:eastAsia="zh-CN"/>
        </w:rPr>
        <w:t>：</w:t>
      </w:r>
      <w:r>
        <w:rPr>
          <w:rFonts w:hint="default" w:ascii="Times New Roman" w:hAnsi="Times New Roman" w:cs="Times New Roman"/>
          <w:color w:val="auto"/>
          <w:highlight w:val="none"/>
          <w:u w:val="single"/>
          <w:shd w:val="pct10" w:color="auto" w:fill="FFFFFF"/>
        </w:rPr>
        <w:t>在重力荷载与水平荷载标准值或重力荷载代表值与多遇水平地震作用标准值共同作用下，高宽比大于4时，基础底面不宜出现零应力区</w:t>
      </w:r>
      <w:r>
        <w:rPr>
          <w:rFonts w:hint="default" w:ascii="Times New Roman" w:hAnsi="Times New Roman" w:cs="Times New Roman"/>
          <w:color w:val="auto"/>
          <w:highlight w:val="none"/>
          <w:u w:val="single"/>
          <w:shd w:val="pct10" w:color="auto" w:fill="FFFFFF"/>
          <w:lang w:eastAsia="zh-CN"/>
        </w:rPr>
        <w:t>；</w:t>
      </w:r>
      <w:r>
        <w:rPr>
          <w:rFonts w:hint="default" w:ascii="Times New Roman" w:hAnsi="Times New Roman" w:cs="Times New Roman"/>
          <w:color w:val="auto"/>
          <w:highlight w:val="none"/>
          <w:u w:val="single"/>
          <w:shd w:val="pct10" w:color="auto" w:fill="FFFFFF"/>
        </w:rPr>
        <w:t>高宽比不大于4时，基础底面与基础之间零应力区面积不应超过基础底面积的 15% 。</w:t>
      </w:r>
    </w:p>
    <w:p w14:paraId="42516987">
      <w:pPr>
        <w:pStyle w:val="12"/>
        <w:keepNext w:val="0"/>
        <w:keepLines w:val="0"/>
        <w:pageBreakBefore w:val="0"/>
        <w:widowControl w:val="0"/>
        <w:shd w:val="clear"/>
        <w:kinsoku/>
        <w:wordWrap/>
        <w:overflowPunct/>
        <w:topLinePunct w:val="0"/>
        <w:autoSpaceDE/>
        <w:autoSpaceDN/>
        <w:bidi w:val="0"/>
        <w:adjustRightInd/>
        <w:snapToGrid/>
        <w:ind w:firstLine="480" w:firstLineChars="200"/>
        <w:textAlignment w:val="auto"/>
        <w:rPr>
          <w:rFonts w:ascii="Times New Roman" w:hAnsi="Times New Roman" w:cs="Times New Roman"/>
          <w:color w:val="auto"/>
          <w:highlight w:val="none"/>
          <w:lang w:val="zh-CN"/>
        </w:rPr>
      </w:pPr>
      <w:r>
        <w:rPr>
          <w:rFonts w:hint="default" w:ascii="Times New Roman" w:hAnsi="Times New Roman" w:cs="Times New Roman"/>
          <w:color w:val="auto"/>
          <w:highlight w:val="none"/>
          <w:u w:val="single"/>
          <w:shd w:val="pct10" w:color="auto" w:fill="FFFFFF"/>
        </w:rPr>
        <w:t>2 既有住宅加装电梯新旧结构之间构造连接做法不应传递竖向荷载，即连接做法不应限制新增结构沉降，当新增结构在正常使用阶段发生沉降时，避免连接做法不当导致既有住宅结构局部构件承担较大的附加荷载，从而造成构件破坏。</w:t>
      </w:r>
    </w:p>
    <w:p w14:paraId="254D7E72">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加装电梯需要对既有砌体结构墙体作局部开洞或窗洞扩大处理时，应对开洞后的既有结构作局部承载力验算，采取相应的抗震构造措施，并符合下列要求：</w:t>
      </w:r>
    </w:p>
    <w:p w14:paraId="7655EB6D">
      <w:pPr>
        <w:numPr>
          <w:ilvl w:val="0"/>
          <w:numId w:val="23"/>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u w:val="none"/>
          <w:shd w:val="clear" w:color="auto" w:fill="auto"/>
          <w:lang w:val="zh-CN" w:eastAsia="zh-CN"/>
        </w:rPr>
        <w:t>既有结构增设门洞后，门洞宽度与原窗洞口宽度相同且不截断原有圈梁时，可采用型钢补强方式对门框洞口进行加强；</w:t>
      </w:r>
    </w:p>
    <w:p w14:paraId="44C41CF6">
      <w:pPr>
        <w:numPr>
          <w:ilvl w:val="0"/>
          <w:numId w:val="23"/>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u w:val="none"/>
          <w:shd w:val="clear" w:color="auto" w:fill="auto"/>
          <w:lang w:val="zh-CN" w:eastAsia="zh-CN"/>
        </w:rPr>
        <w:t>既有结构增设门洞后，门洞宽度大于原窗洞宽度且不截断原有圈梁时，可采用增设钢筋混凝土抱框方式对门框洞口进行加强；</w:t>
      </w:r>
    </w:p>
    <w:p w14:paraId="017F1BE6">
      <w:pPr>
        <w:numPr>
          <w:ilvl w:val="0"/>
          <w:numId w:val="23"/>
        </w:numPr>
        <w:shd w:val="clear"/>
        <w:tabs>
          <w:tab w:val="left" w:pos="0"/>
          <w:tab w:val="clear" w:pos="420"/>
        </w:tabs>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u w:val="none"/>
          <w:shd w:val="clear" w:color="auto" w:fill="auto"/>
          <w:lang w:val="zh-CN" w:eastAsia="zh-CN"/>
        </w:rPr>
        <w:t xml:space="preserve"> 既有结构增设门洞后，门洞截断原楼层圈梁时，可通过门边增设不小于240</w:t>
      </w:r>
      <w:r>
        <w:rPr>
          <w:rFonts w:hint="default" w:ascii="Times New Roman" w:hAnsi="Times New Roman" w:cs="Times New Roman"/>
          <w:color w:val="auto"/>
          <w:highlight w:val="none"/>
          <w:u w:val="none"/>
          <w:shd w:val="clear" w:color="auto" w:fill="auto"/>
          <w:lang w:val="en-US" w:eastAsia="zh-CN"/>
        </w:rPr>
        <w:t>mm</w:t>
      </w:r>
      <w:r>
        <w:rPr>
          <w:rFonts w:hint="default" w:ascii="Times New Roman" w:hAnsi="Times New Roman" w:cs="Times New Roman"/>
          <w:color w:val="auto"/>
          <w:highlight w:val="none"/>
          <w:u w:val="none"/>
          <w:shd w:val="clear" w:color="auto" w:fill="auto"/>
          <w:lang w:val="zh-CN" w:eastAsia="zh-CN"/>
        </w:rPr>
        <w:t>×240</w:t>
      </w:r>
      <w:r>
        <w:rPr>
          <w:rFonts w:hint="default" w:ascii="Times New Roman" w:hAnsi="Times New Roman" w:cs="Times New Roman"/>
          <w:color w:val="auto"/>
          <w:highlight w:val="none"/>
          <w:u w:val="none"/>
          <w:shd w:val="clear" w:color="auto" w:fill="auto"/>
          <w:lang w:val="en-US" w:eastAsia="zh-CN"/>
        </w:rPr>
        <w:t>mm</w:t>
      </w:r>
      <w:r>
        <w:rPr>
          <w:rFonts w:hint="default" w:ascii="Times New Roman" w:hAnsi="Times New Roman" w:cs="Times New Roman"/>
          <w:color w:val="auto"/>
          <w:highlight w:val="none"/>
          <w:u w:val="none"/>
          <w:shd w:val="clear" w:color="auto" w:fill="auto"/>
          <w:lang w:val="zh-CN" w:eastAsia="zh-CN"/>
        </w:rPr>
        <w:t>构造柱对门框洞口进行加强，门顶过梁截面及配筋不小于圈梁。</w:t>
      </w:r>
    </w:p>
    <w:p w14:paraId="651DB156">
      <w:pPr>
        <w:numPr>
          <w:ilvl w:val="255"/>
          <w:numId w:val="0"/>
        </w:numPr>
        <w:shd w:val="clear"/>
        <w:tabs>
          <w:tab w:val="left" w:pos="0"/>
        </w:tabs>
        <w:rPr>
          <w:rFonts w:ascii="Times New Roman" w:hAnsi="Times New Roman" w:cs="Times New Roman"/>
          <w:color w:val="auto"/>
          <w:highlight w:val="none"/>
          <w:lang w:val="zh-CN"/>
        </w:rPr>
      </w:pPr>
      <w:r>
        <w:rPr>
          <w:rFonts w:hint="default" w:ascii="Times New Roman" w:hAnsi="Times New Roman" w:cs="Times New Roman"/>
          <w:color w:val="auto"/>
          <w:highlight w:val="none"/>
          <w:u w:val="single"/>
          <w:shd w:val="pct10" w:color="auto" w:fill="FFFFFF"/>
          <w:lang w:val="zh-CN"/>
        </w:rPr>
        <w:t>【参考引用】《既有多层住宅加装电梯技术标准》DB34/T 4249-2022，第</w:t>
      </w:r>
      <w:r>
        <w:rPr>
          <w:rFonts w:hint="default" w:ascii="Times New Roman" w:hAnsi="Times New Roman" w:cs="Times New Roman"/>
          <w:color w:val="auto"/>
          <w:highlight w:val="none"/>
          <w:u w:val="single"/>
          <w:shd w:val="pct10" w:color="auto" w:fill="FFFFFF"/>
          <w:lang w:val="en-US" w:eastAsia="zh-CN"/>
        </w:rPr>
        <w:t>7.5.2条（安徽）</w:t>
      </w:r>
    </w:p>
    <w:p w14:paraId="2A534C7E">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eastAsia" w:ascii="Times New Roman" w:hAnsi="Times New Roman" w:eastAsia="黑体" w:cs="Times New Roman"/>
          <w:b/>
          <w:bCs/>
          <w:color w:val="auto"/>
          <w:sz w:val="28"/>
          <w:szCs w:val="28"/>
          <w:highlight w:val="none"/>
          <w:lang w:val="en-US" w:eastAsia="zh-CN"/>
        </w:rPr>
      </w:pPr>
      <w:bookmarkStart w:id="42" w:name="_Toc28648"/>
      <w:bookmarkStart w:id="43" w:name="_Toc12987"/>
      <w:r>
        <w:rPr>
          <w:rFonts w:hint="default" w:ascii="Times New Roman" w:hAnsi="Times New Roman" w:eastAsia="黑体" w:cs="Times New Roman"/>
          <w:b/>
          <w:bCs/>
          <w:color w:val="auto"/>
          <w:sz w:val="28"/>
          <w:szCs w:val="28"/>
          <w:highlight w:val="none"/>
          <w:lang w:val="en-US" w:eastAsia="zh-CN"/>
        </w:rPr>
        <w:t>设备</w:t>
      </w:r>
      <w:bookmarkEnd w:id="42"/>
      <w:bookmarkEnd w:id="43"/>
    </w:p>
    <w:p w14:paraId="2507CBA4">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影响原建筑室内外给水、排水、雨水、燃气、供电、有线电视、消防以及各种通信和网络、门禁等系统既有设备、管线的设置和使用时，应根据工程实际情况对受影响的设备和管线进行综合处理，采取措施避让，或根据加装电梯建筑结构设计图纸要求对受影响的既有管线、设备进行改造。</w:t>
      </w:r>
    </w:p>
    <w:p w14:paraId="39D1F2AA">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4.4.2</w:t>
      </w:r>
    </w:p>
    <w:p w14:paraId="3B3ACA7D">
      <w:pPr>
        <w:pStyle w:val="12"/>
        <w:shd w:val="clear"/>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加装电梯工程施工前，应收集、整理改造区域的给水、排水、燃气、供电、通信、有线电视等市政管线资料,制定相应的施工方案，满足施工要求。应根据工程特点、用电容量和实际供电条件合理确定机电方案。施工过程中应减少对居民正常生活的影响。</w:t>
      </w:r>
    </w:p>
    <w:p w14:paraId="7F8CD92C">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加装电梯前应复核小区供电容量，并设置专用的计量装置，电源接入方案应符合当地供电技术标准；当只有个别单元进行加装电梯时，其电源宜接自住宅计量总箱（柜）并以专用回路进行供电。</w:t>
      </w:r>
    </w:p>
    <w:p w14:paraId="1455F34D">
      <w:pPr>
        <w:pStyle w:val="12"/>
        <w:shd w:val="clea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u w:val="single"/>
          <w:shd w:val="pct10" w:color="auto" w:fill="FFFFFF"/>
          <w:lang w:val="zh-CN"/>
        </w:rPr>
        <w:t>【参考引用】《温州市既有多层住宅加装电梯设计导则（试行）》</w:t>
      </w:r>
      <w:r>
        <w:rPr>
          <w:rFonts w:hint="default" w:ascii="Times New Roman" w:hAnsi="Times New Roman" w:cs="Times New Roman"/>
          <w:color w:val="auto"/>
          <w:highlight w:val="none"/>
          <w:u w:val="single"/>
          <w:shd w:val="pct10" w:color="auto" w:fill="FFFFFF"/>
          <w:lang w:val="en-US" w:eastAsia="zh-CN"/>
        </w:rPr>
        <w:t>第</w:t>
      </w:r>
      <w:r>
        <w:rPr>
          <w:rFonts w:hint="default" w:ascii="Times New Roman" w:hAnsi="Times New Roman" w:cs="Times New Roman"/>
          <w:color w:val="auto"/>
          <w:highlight w:val="none"/>
          <w:u w:val="single"/>
          <w:shd w:val="pct10" w:color="auto" w:fill="FFFFFF"/>
          <w:lang w:val="zh-CN"/>
        </w:rPr>
        <w:t>6.0.</w:t>
      </w:r>
      <w:r>
        <w:rPr>
          <w:rFonts w:hint="default" w:ascii="Times New Roman" w:hAnsi="Times New Roman" w:cs="Times New Roman"/>
          <w:color w:val="auto"/>
          <w:highlight w:val="none"/>
          <w:u w:val="single"/>
          <w:shd w:val="pct10" w:color="auto" w:fill="FFFFFF"/>
          <w:lang w:val="en-US" w:eastAsia="zh-CN"/>
        </w:rPr>
        <w:t>3条。</w:t>
      </w:r>
    </w:p>
    <w:p w14:paraId="2D6F4592">
      <w:pPr>
        <w:pStyle w:val="12"/>
        <w:shd w:val="clear"/>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电梯电源一般引自小区配电总箱（柜），除满足当地供电技术规程外应复核供电容量、电表箱总开关及进线电缆（线）的技术规格，若供电容量不满足要求，应考虑扩容，提前落实好小区扩容可行性，尤其是面积较大的小区扩容需要的费用较高，避免电梯安装后因为电容量问题无法使用。</w:t>
      </w:r>
    </w:p>
    <w:p w14:paraId="22D483CB">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加装电梯的负荷等级</w:t>
      </w:r>
      <w:r>
        <w:rPr>
          <w:rFonts w:hint="default" w:ascii="Times New Roman" w:hAnsi="Times New Roman" w:eastAsia="宋体" w:cs="Times New Roman"/>
          <w:color w:val="auto"/>
          <w:sz w:val="24"/>
          <w:szCs w:val="24"/>
          <w:highlight w:val="none"/>
          <w:lang w:val="en-US" w:eastAsia="zh-CN"/>
        </w:rPr>
        <w:t>宜</w:t>
      </w:r>
      <w:r>
        <w:rPr>
          <w:rFonts w:hint="default" w:ascii="Times New Roman" w:hAnsi="Times New Roman" w:eastAsia="宋体" w:cs="Times New Roman"/>
          <w:color w:val="auto"/>
          <w:sz w:val="24"/>
          <w:szCs w:val="24"/>
          <w:highlight w:val="none"/>
          <w:lang w:val="zh-CN" w:eastAsia="zh-CN"/>
        </w:rPr>
        <w:t>为三级负荷，并应符合现行国家标准《供配电系统设计规范》GB</w:t>
      </w:r>
      <w:r>
        <w:rPr>
          <w:rFonts w:hint="eastAsia"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50052的有关规定。</w:t>
      </w:r>
    </w:p>
    <w:p w14:paraId="3F92410B">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采用单电源供电的电梯，应具有断电自动平层功能。</w:t>
      </w:r>
    </w:p>
    <w:p w14:paraId="6B75CC4C">
      <w:pPr>
        <w:pStyle w:val="12"/>
        <w:shd w:val="clea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u w:val="single"/>
          <w:shd w:val="pct10" w:color="auto" w:fill="FFFFFF"/>
          <w:lang w:val="zh-CN"/>
        </w:rPr>
        <w:t>【参考引用】《温州市既有多层住宅加装电梯设计导则（试行）》</w:t>
      </w:r>
      <w:r>
        <w:rPr>
          <w:rFonts w:hint="default" w:ascii="Times New Roman" w:hAnsi="Times New Roman" w:cs="Times New Roman"/>
          <w:color w:val="auto"/>
          <w:highlight w:val="none"/>
          <w:u w:val="single"/>
          <w:shd w:val="pct10" w:color="auto" w:fill="FFFFFF"/>
          <w:lang w:val="en-US" w:eastAsia="zh-CN"/>
        </w:rPr>
        <w:t>第</w:t>
      </w:r>
      <w:r>
        <w:rPr>
          <w:rFonts w:hint="default" w:ascii="Times New Roman" w:hAnsi="Times New Roman" w:cs="Times New Roman"/>
          <w:color w:val="auto"/>
          <w:highlight w:val="none"/>
          <w:u w:val="single"/>
          <w:shd w:val="pct10" w:color="auto" w:fill="FFFFFF"/>
          <w:lang w:val="zh-CN"/>
        </w:rPr>
        <w:t>6.0.</w:t>
      </w:r>
      <w:r>
        <w:rPr>
          <w:rFonts w:hint="default" w:ascii="Times New Roman" w:hAnsi="Times New Roman" w:cs="Times New Roman"/>
          <w:color w:val="auto"/>
          <w:highlight w:val="none"/>
          <w:u w:val="single"/>
          <w:shd w:val="pct10" w:color="auto" w:fill="FFFFFF"/>
          <w:lang w:val="en-US" w:eastAsia="zh-CN"/>
        </w:rPr>
        <w:t>5条</w:t>
      </w:r>
    </w:p>
    <w:p w14:paraId="74A3A616">
      <w:pPr>
        <w:numPr>
          <w:ilvl w:val="0"/>
          <w:numId w:val="0"/>
        </w:numPr>
        <w:shd w:val="clear"/>
        <w:spacing w:before="156" w:after="156"/>
        <w:ind w:leftChars="0"/>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【条文说明】加装的电梯采用单电源供电，应设置在意外断电的情况下可以迫降到就近楼层，并打开电梯轿厢门的储能装置，确保电梯在停电时停靠安全区域。</w:t>
      </w:r>
    </w:p>
    <w:p w14:paraId="6464BB37">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电梯配电箱应设置在电梯顶层层站电梯井道附近的公共区域，并应加装安全防护锁。</w:t>
      </w:r>
    </w:p>
    <w:p w14:paraId="58D74913">
      <w:pPr>
        <w:pStyle w:val="12"/>
        <w:shd w:val="clear"/>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第4.4.5条。</w:t>
      </w:r>
    </w:p>
    <w:p w14:paraId="28652A51">
      <w:pPr>
        <w:pStyle w:val="12"/>
        <w:shd w:val="clear"/>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【条文说明】配电箱应设置在人员可以直接触摸到的地方以便于操作，为保证电梯使用安全，避免无关人员误操作，配电箱门应装锁。</w:t>
      </w:r>
    </w:p>
    <w:p w14:paraId="53D2DE6B">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每台电梯的电源线应装设隔离电器和短路保护电器。每路电源进线均应装设隔离电器，并应装设在便于操作和维修的地点。</w:t>
      </w:r>
    </w:p>
    <w:p w14:paraId="1B21B19B">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电梯的动力电源应设独立的隔离电器。轿厢、电梯机房、井道照明、通风、电源插座和报警装置等，其电源可从电梯动力电源隔离电器前取得，并应装设隔离电器和短路保护电器。</w:t>
      </w:r>
    </w:p>
    <w:p w14:paraId="4F6FF302">
      <w:pPr>
        <w:pStyle w:val="12"/>
        <w:shd w:val="clea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u w:val="single"/>
          <w:shd w:val="pct10" w:color="auto" w:fill="FFFFFF"/>
          <w:lang w:val="zh-CN"/>
        </w:rPr>
        <w:t>【参考引用】《温州市既有多层住宅加装电梯设计导则（试行）》</w:t>
      </w:r>
      <w:r>
        <w:rPr>
          <w:rFonts w:hint="default" w:ascii="Times New Roman" w:hAnsi="Times New Roman" w:cs="Times New Roman"/>
          <w:color w:val="auto"/>
          <w:highlight w:val="none"/>
          <w:u w:val="single"/>
          <w:shd w:val="pct10" w:color="auto" w:fill="FFFFFF"/>
          <w:lang w:val="en-US" w:eastAsia="zh-CN"/>
        </w:rPr>
        <w:t>第</w:t>
      </w:r>
      <w:r>
        <w:rPr>
          <w:rFonts w:hint="default" w:ascii="Times New Roman" w:hAnsi="Times New Roman" w:cs="Times New Roman"/>
          <w:color w:val="auto"/>
          <w:highlight w:val="none"/>
          <w:u w:val="single"/>
          <w:shd w:val="pct10" w:color="auto" w:fill="FFFFFF"/>
          <w:lang w:val="zh-CN"/>
        </w:rPr>
        <w:t>6.0.</w:t>
      </w:r>
      <w:r>
        <w:rPr>
          <w:rFonts w:hint="default" w:ascii="Times New Roman" w:hAnsi="Times New Roman" w:cs="Times New Roman"/>
          <w:color w:val="auto"/>
          <w:highlight w:val="none"/>
          <w:u w:val="single"/>
          <w:shd w:val="pct10" w:color="auto" w:fill="FFFFFF"/>
          <w:lang w:val="en-US" w:eastAsia="zh-CN"/>
        </w:rPr>
        <w:t>8条。</w:t>
      </w:r>
    </w:p>
    <w:p w14:paraId="7ECD4A4E">
      <w:pPr>
        <w:pStyle w:val="12"/>
        <w:shd w:val="clear"/>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【条文说明】轿厢照明和通风等应由单独的开关控制，并设置在主开关旁。切断电梯动力电源时，不得同时切断轿厢照明和通风、轿顶与底坑的电源插座、电梯机房、井道照明、报警、救援装置的供电。</w:t>
      </w:r>
    </w:p>
    <w:p w14:paraId="4D26323F">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 xml:space="preserve"> 加装的电梯防雷设计应满足</w:t>
      </w:r>
      <w:r>
        <w:rPr>
          <w:rFonts w:hint="default" w:ascii="Times New Roman" w:hAnsi="Times New Roman" w:eastAsia="宋体" w:cs="Times New Roman"/>
          <w:color w:val="auto"/>
          <w:sz w:val="24"/>
          <w:szCs w:val="24"/>
          <w:highlight w:val="none"/>
          <w:lang w:val="en-US" w:eastAsia="zh-CN"/>
        </w:rPr>
        <w:t>现行国家标准</w:t>
      </w:r>
      <w:r>
        <w:rPr>
          <w:rFonts w:hint="default" w:ascii="Times New Roman" w:hAnsi="Times New Roman" w:eastAsia="宋体" w:cs="Times New Roman"/>
          <w:color w:val="auto"/>
          <w:sz w:val="24"/>
          <w:szCs w:val="24"/>
          <w:highlight w:val="none"/>
          <w:lang w:val="zh-CN" w:eastAsia="zh-CN"/>
        </w:rPr>
        <w:t>《建筑物防雷设计规范》GB</w:t>
      </w:r>
      <w:r>
        <w:rPr>
          <w:rFonts w:hint="eastAsia"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50057的相关要求，防雷等级不</w:t>
      </w:r>
      <w:r>
        <w:rPr>
          <w:rFonts w:hint="default" w:ascii="Times New Roman" w:hAnsi="Times New Roman" w:eastAsia="宋体" w:cs="Times New Roman"/>
          <w:color w:val="auto"/>
          <w:sz w:val="24"/>
          <w:szCs w:val="24"/>
          <w:highlight w:val="none"/>
          <w:lang w:val="en-US" w:eastAsia="zh-CN"/>
        </w:rPr>
        <w:t>应</w:t>
      </w:r>
      <w:r>
        <w:rPr>
          <w:rFonts w:hint="default" w:ascii="Times New Roman" w:hAnsi="Times New Roman" w:eastAsia="宋体" w:cs="Times New Roman"/>
          <w:color w:val="auto"/>
          <w:sz w:val="24"/>
          <w:szCs w:val="24"/>
          <w:highlight w:val="none"/>
          <w:lang w:val="zh-CN" w:eastAsia="zh-CN"/>
        </w:rPr>
        <w:t>低于原建筑物，</w:t>
      </w:r>
      <w:r>
        <w:rPr>
          <w:rFonts w:hint="default" w:ascii="Times New Roman" w:hAnsi="Times New Roman" w:eastAsia="宋体" w:cs="Times New Roman"/>
          <w:color w:val="auto"/>
          <w:sz w:val="24"/>
          <w:szCs w:val="24"/>
          <w:highlight w:val="none"/>
          <w:lang w:val="en-US" w:eastAsia="zh-CN"/>
        </w:rPr>
        <w:t>并应满足下列规定：</w:t>
      </w:r>
    </w:p>
    <w:p w14:paraId="288D4111">
      <w:pPr>
        <w:numPr>
          <w:ilvl w:val="0"/>
          <w:numId w:val="24"/>
        </w:numPr>
        <w:shd w:val="clear"/>
        <w:tabs>
          <w:tab w:val="left" w:pos="0"/>
          <w:tab w:val="clear" w:pos="420"/>
        </w:tabs>
        <w:ind w:firstLine="480" w:firstLineChars="200"/>
        <w:rPr>
          <w:rFonts w:ascii="Times New Roman" w:hAnsi="Times New Roman" w:cs="Times New Roman"/>
          <w:color w:val="auto"/>
          <w:highlight w:val="none"/>
        </w:rPr>
      </w:pPr>
      <w:r>
        <w:rPr>
          <w:rFonts w:hint="default" w:ascii="Times New Roman" w:hAnsi="Times New Roman" w:cs="Times New Roman"/>
          <w:color w:val="auto"/>
          <w:highlight w:val="none"/>
          <w:lang w:val="zh-CN"/>
        </w:rPr>
        <w:t>在井道屋顶敷设接闪带，并与原建筑屋顶接闪带可靠焊接连通；利用新增电梯井道的结构柱内钢筋或钢柱作为防雷引下线；利用新增电梯基础内钢筋网作为接地装置，并与原有接地系统相连。引下线和接闪带及接地装置均可靠连通。</w:t>
      </w:r>
    </w:p>
    <w:p w14:paraId="6940626E">
      <w:pPr>
        <w:numPr>
          <w:ilvl w:val="0"/>
          <w:numId w:val="24"/>
        </w:numPr>
        <w:shd w:val="clear"/>
        <w:tabs>
          <w:tab w:val="left" w:pos="0"/>
          <w:tab w:val="clear" w:pos="420"/>
        </w:tabs>
        <w:ind w:firstLine="480" w:firstLineChars="200"/>
        <w:rPr>
          <w:rFonts w:ascii="Times New Roman" w:hAnsi="Times New Roman" w:cs="Times New Roman"/>
          <w:color w:val="auto"/>
          <w:highlight w:val="none"/>
        </w:rPr>
      </w:pPr>
      <w:r>
        <w:rPr>
          <w:rFonts w:hint="default" w:ascii="Times New Roman" w:hAnsi="Times New Roman" w:cs="Times New Roman"/>
          <w:color w:val="auto"/>
          <w:highlight w:val="none"/>
          <w:lang w:val="zh-CN"/>
        </w:rPr>
        <w:t>在电源进户处及电梯配电箱处，应设置相适宜的电涌保护装置。</w:t>
      </w:r>
    </w:p>
    <w:p w14:paraId="6FC424EA">
      <w:pPr>
        <w:pStyle w:val="12"/>
        <w:shd w:val="clear"/>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u w:val="single"/>
          <w:shd w:val="pct10" w:color="auto" w:fill="FFFFFF"/>
          <w:lang w:val="zh-CN"/>
        </w:rPr>
        <w:t>【参考引用】《</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北京市既有多层住宅加装电梯工程技术导则</w:t>
      </w:r>
      <w:r>
        <w:rPr>
          <w:rFonts w:hint="default" w:ascii="Times New Roman" w:hAnsi="Times New Roman" w:cs="Times New Roman"/>
          <w:color w:val="auto"/>
          <w:kern w:val="2"/>
          <w:sz w:val="24"/>
          <w:szCs w:val="24"/>
          <w:highlight w:val="none"/>
          <w:u w:val="single"/>
          <w:shd w:val="pct10" w:color="auto" w:fill="FFFFFF"/>
          <w:lang w:val="en-US" w:eastAsia="zh-CN" w:bidi="ar-SA"/>
        </w:rPr>
        <w:t>（试行）</w:t>
      </w:r>
      <w:r>
        <w:rPr>
          <w:rFonts w:hint="default" w:ascii="Times New Roman" w:hAnsi="Times New Roman" w:cs="Times New Roman"/>
          <w:color w:val="auto"/>
          <w:highlight w:val="none"/>
          <w:u w:val="single"/>
          <w:shd w:val="pct10" w:color="auto" w:fill="FFFFFF"/>
          <w:lang w:val="zh-CN"/>
        </w:rPr>
        <w:t>》</w:t>
      </w:r>
      <w:r>
        <w:rPr>
          <w:rFonts w:hint="default" w:ascii="Times New Roman" w:hAnsi="Times New Roman" w:cs="Times New Roman"/>
          <w:color w:val="auto"/>
          <w:highlight w:val="none"/>
          <w:u w:val="single"/>
          <w:shd w:val="pct10" w:color="auto" w:fill="FFFFFF"/>
          <w:lang w:val="en-US" w:eastAsia="zh-CN"/>
        </w:rPr>
        <w:t>第4.4.10条。</w:t>
      </w:r>
    </w:p>
    <w:p w14:paraId="1D9B03CA">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加装电梯的基本要求、正常使用条件、各机构和电气设备工作时产生的噪声应符合现行国家标准《电梯技术条件》GB/T 10058的相关规定。</w:t>
      </w:r>
    </w:p>
    <w:p w14:paraId="0CC53F00">
      <w:pPr>
        <w:numPr>
          <w:ilvl w:val="255"/>
          <w:numId w:val="0"/>
        </w:numPr>
        <w:shd w:val="clear"/>
        <w:tabs>
          <w:tab w:val="left" w:pos="0"/>
        </w:tabs>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【参考引用】《既有住宅加装电梯工程技术标准》T/ASC 03-2019，第</w:t>
      </w:r>
      <w:r>
        <w:rPr>
          <w:rFonts w:hint="default" w:ascii="Times New Roman" w:hAnsi="Times New Roman" w:cs="Times New Roman"/>
          <w:color w:val="auto"/>
          <w:highlight w:val="none"/>
          <w:u w:val="single"/>
          <w:shd w:val="pct10" w:color="auto" w:fill="FFFFFF"/>
          <w:lang w:val="en-US" w:eastAsia="zh-CN"/>
        </w:rPr>
        <w:t>4.4.3条。</w:t>
      </w:r>
    </w:p>
    <w:p w14:paraId="2FB816F8">
      <w:pPr>
        <w:pStyle w:val="12"/>
        <w:shd w:val="clear"/>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【条文说明】对于加装电梯在能耗、噪声等涉及与人们生活紧密相关的参数，需要在满足标准的情况下，根据现场情况进行控制，减少加装设备对人们日常生活的影响。</w:t>
      </w:r>
    </w:p>
    <w:p w14:paraId="68B088C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w:t>
      </w:r>
      <w:r>
        <w:rPr>
          <w:rFonts w:hint="eastAsia"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加装电梯轿厢内应满足通风要求</w:t>
      </w:r>
      <w:r>
        <w:rPr>
          <w:rFonts w:hint="eastAsia" w:ascii="Times New Roman" w:hAnsi="Times New Roman" w:cs="Times New Roman"/>
          <w:color w:val="auto"/>
          <w:sz w:val="24"/>
          <w:szCs w:val="24"/>
          <w:highlight w:val="none"/>
          <w:lang w:val="zh-CN" w:eastAsia="zh-CN"/>
        </w:rPr>
        <w:t>，</w:t>
      </w:r>
      <w:r>
        <w:rPr>
          <w:rFonts w:hint="default" w:ascii="Times New Roman" w:hAnsi="Times New Roman" w:eastAsia="宋体" w:cs="Times New Roman"/>
          <w:color w:val="auto"/>
          <w:sz w:val="24"/>
          <w:szCs w:val="24"/>
          <w:highlight w:val="none"/>
          <w:lang w:val="zh-CN" w:eastAsia="zh-CN"/>
        </w:rPr>
        <w:t>宜采取增加空气流动及温度控制的措施。</w:t>
      </w:r>
    </w:p>
    <w:p w14:paraId="5C335B36">
      <w:pPr>
        <w:numPr>
          <w:ilvl w:val="255"/>
          <w:numId w:val="0"/>
        </w:numPr>
        <w:shd w:val="clear"/>
        <w:tabs>
          <w:tab w:val="left" w:pos="0"/>
        </w:tabs>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highlight w:val="none"/>
          <w:u w:val="single"/>
          <w:shd w:val="pct10" w:color="auto" w:fill="FFFFFF"/>
          <w:lang w:val="zh-CN"/>
        </w:rPr>
        <w:t>【参考引用】《既有住宅加装电梯工程技术标准》T/ASC 03-2019，第</w:t>
      </w:r>
      <w:r>
        <w:rPr>
          <w:rFonts w:hint="default" w:ascii="Times New Roman" w:hAnsi="Times New Roman" w:cs="Times New Roman"/>
          <w:color w:val="auto"/>
          <w:highlight w:val="none"/>
          <w:u w:val="single"/>
          <w:shd w:val="pct10" w:color="auto" w:fill="FFFFFF"/>
          <w:lang w:val="en-US" w:eastAsia="zh-CN"/>
        </w:rPr>
        <w:t>4.4.4条。</w:t>
      </w:r>
    </w:p>
    <w:p w14:paraId="068E84C6">
      <w:pPr>
        <w:pStyle w:val="12"/>
        <w:shd w:val="clear"/>
        <w:rPr>
          <w:rFonts w:hint="default" w:ascii="Times New Roman" w:hAnsi="Times New Roman" w:cs="Times New Roman"/>
          <w:color w:val="auto"/>
          <w:highlight w:val="none"/>
          <w:u w:val="single"/>
          <w:shd w:val="pct10" w:color="auto" w:fill="FFFFFF"/>
          <w:lang w:val="zh-CN"/>
        </w:rPr>
      </w:pPr>
      <w:r>
        <w:rPr>
          <w:rFonts w:hint="default" w:ascii="Times New Roman" w:hAnsi="Times New Roman" w:cs="Times New Roman"/>
          <w:color w:val="auto"/>
          <w:highlight w:val="none"/>
          <w:u w:val="single"/>
          <w:shd w:val="pct10" w:color="auto" w:fill="FFFFFF"/>
          <w:lang w:val="zh-CN"/>
        </w:rPr>
        <w:t>【条文说明】空气流动及温度控制的措施包括增设风扇、空调等，考虑到在困人情况下的通风及温度需求，应根据实际情况增加通风面积。无孔门轿厢应在其上下部设通风孔。位于轿厢上下部通风孔的有效面积均不小于轿厢有效面积的1%。轿门四周的间隙在计算通风孔面积时可以考虑进去，但不得大于所要求有效面积的 50%。</w:t>
      </w:r>
    </w:p>
    <w:p w14:paraId="6E5B90C4">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加装的电梯，</w:t>
      </w:r>
      <w:r>
        <w:rPr>
          <w:rFonts w:hint="eastAsia" w:ascii="Times New Roman" w:hAnsi="Times New Roman" w:eastAsia="宋体" w:cs="Times New Roman"/>
          <w:color w:val="auto"/>
          <w:sz w:val="24"/>
          <w:szCs w:val="24"/>
          <w:highlight w:val="none"/>
          <w:lang w:val="en-US" w:eastAsia="zh-CN"/>
        </w:rPr>
        <w:t>宜</w:t>
      </w:r>
      <w:r>
        <w:rPr>
          <w:rFonts w:hint="default" w:ascii="Times New Roman" w:hAnsi="Times New Roman" w:eastAsia="宋体" w:cs="Times New Roman"/>
          <w:color w:val="auto"/>
          <w:sz w:val="24"/>
          <w:szCs w:val="24"/>
          <w:highlight w:val="none"/>
          <w:lang w:val="zh-CN" w:eastAsia="zh-CN"/>
        </w:rPr>
        <w:t>配置电梯物联网安全系统。</w:t>
      </w:r>
    </w:p>
    <w:p w14:paraId="70A46F9A">
      <w:pPr>
        <w:rPr>
          <w:rFonts w:hint="default" w:ascii="Times New Roman" w:hAnsi="Times New Roman" w:cs="Times New Roman"/>
          <w:color w:val="auto"/>
          <w:kern w:val="2"/>
          <w:sz w:val="24"/>
          <w:szCs w:val="28"/>
          <w:highlight w:val="none"/>
          <w:u w:val="single"/>
          <w:shd w:val="pct10" w:color="auto" w:fill="FFFFFF"/>
          <w:lang w:val="en-US" w:eastAsia="zh-CN" w:bidi="ar-SA"/>
        </w:rPr>
      </w:pPr>
      <w:r>
        <w:rPr>
          <w:rFonts w:hint="default" w:ascii="Times New Roman" w:hAnsi="Times New Roman" w:cs="Times New Roman"/>
          <w:color w:val="auto"/>
          <w:kern w:val="2"/>
          <w:sz w:val="24"/>
          <w:szCs w:val="28"/>
          <w:highlight w:val="none"/>
          <w:u w:val="single"/>
          <w:shd w:val="pct10" w:color="auto" w:fill="FFFFFF"/>
          <w:lang w:val="zh-CN" w:eastAsia="zh-CN" w:bidi="ar-SA"/>
        </w:rPr>
        <w:t>【参考引用】《温州市既有多层住宅加装电梯设计导则（试行）》</w:t>
      </w:r>
      <w:r>
        <w:rPr>
          <w:rFonts w:hint="default" w:ascii="Times New Roman" w:hAnsi="Times New Roman" w:cs="Times New Roman"/>
          <w:color w:val="auto"/>
          <w:kern w:val="2"/>
          <w:sz w:val="24"/>
          <w:szCs w:val="28"/>
          <w:highlight w:val="none"/>
          <w:u w:val="single"/>
          <w:shd w:val="pct10" w:color="auto" w:fill="FFFFFF"/>
          <w:lang w:val="en-US" w:eastAsia="zh-CN" w:bidi="ar-SA"/>
        </w:rPr>
        <w:t>第</w:t>
      </w:r>
      <w:r>
        <w:rPr>
          <w:rFonts w:hint="default" w:ascii="Times New Roman" w:hAnsi="Times New Roman" w:cs="Times New Roman"/>
          <w:color w:val="auto"/>
          <w:kern w:val="2"/>
          <w:sz w:val="24"/>
          <w:szCs w:val="28"/>
          <w:highlight w:val="none"/>
          <w:u w:val="single"/>
          <w:shd w:val="pct10" w:color="auto" w:fill="FFFFFF"/>
          <w:lang w:val="zh-CN" w:eastAsia="zh-CN" w:bidi="ar-SA"/>
        </w:rPr>
        <w:t>6.0.</w:t>
      </w:r>
      <w:r>
        <w:rPr>
          <w:rFonts w:hint="default" w:ascii="Times New Roman" w:hAnsi="Times New Roman" w:cs="Times New Roman"/>
          <w:color w:val="auto"/>
          <w:kern w:val="2"/>
          <w:sz w:val="24"/>
          <w:szCs w:val="28"/>
          <w:highlight w:val="none"/>
          <w:u w:val="single"/>
          <w:shd w:val="pct10" w:color="auto" w:fill="FFFFFF"/>
          <w:lang w:val="en-US" w:eastAsia="zh-CN" w:bidi="ar-SA"/>
        </w:rPr>
        <w:t>14条。</w:t>
      </w:r>
    </w:p>
    <w:p w14:paraId="52EDE7D0">
      <w:pPr>
        <w:rPr>
          <w:rFonts w:hint="default" w:ascii="Times New Roman" w:hAnsi="Times New Roman" w:cs="Times New Roman"/>
          <w:color w:val="auto"/>
          <w:kern w:val="2"/>
          <w:sz w:val="24"/>
          <w:szCs w:val="28"/>
          <w:highlight w:val="none"/>
          <w:u w:val="single"/>
          <w:shd w:val="pct10" w:color="auto" w:fill="FFFFFF"/>
          <w:lang w:val="zh-CN" w:eastAsia="zh-CN" w:bidi="ar-SA"/>
        </w:rPr>
      </w:pPr>
      <w:r>
        <w:rPr>
          <w:rFonts w:hint="default" w:ascii="Times New Roman" w:hAnsi="Times New Roman" w:cs="Times New Roman"/>
          <w:color w:val="auto"/>
          <w:kern w:val="2"/>
          <w:sz w:val="24"/>
          <w:szCs w:val="28"/>
          <w:highlight w:val="none"/>
          <w:u w:val="single"/>
          <w:shd w:val="pct10" w:color="auto" w:fill="FFFFFF"/>
          <w:lang w:val="zh-CN" w:eastAsia="zh-CN" w:bidi="ar-SA"/>
        </w:rPr>
        <w:t>【条文说明】电梯物联网安全系统功能</w:t>
      </w:r>
      <w:r>
        <w:rPr>
          <w:rFonts w:hint="eastAsia" w:ascii="Times New Roman" w:hAnsi="Times New Roman" w:cs="Times New Roman"/>
          <w:color w:val="auto"/>
          <w:kern w:val="2"/>
          <w:sz w:val="24"/>
          <w:szCs w:val="28"/>
          <w:highlight w:val="none"/>
          <w:u w:val="single"/>
          <w:shd w:val="pct10" w:color="auto" w:fill="FFFFFF"/>
          <w:lang w:val="en-US" w:eastAsia="zh-CN" w:bidi="ar-SA"/>
        </w:rPr>
        <w:t>包括</w:t>
      </w:r>
      <w:r>
        <w:rPr>
          <w:rFonts w:hint="default" w:ascii="Times New Roman" w:hAnsi="Times New Roman" w:cs="Times New Roman"/>
          <w:color w:val="auto"/>
          <w:kern w:val="2"/>
          <w:sz w:val="24"/>
          <w:szCs w:val="28"/>
          <w:highlight w:val="none"/>
          <w:u w:val="single"/>
          <w:shd w:val="pct10" w:color="auto" w:fill="FFFFFF"/>
          <w:lang w:val="zh-CN" w:eastAsia="zh-CN" w:bidi="ar-SA"/>
        </w:rPr>
        <w:t>：</w:t>
      </w:r>
    </w:p>
    <w:p w14:paraId="00614D57">
      <w:pPr>
        <w:ind w:firstLine="480" w:firstLineChars="200"/>
        <w:rPr>
          <w:rFonts w:hint="default" w:ascii="Times New Roman" w:hAnsi="Times New Roman" w:cs="Times New Roman"/>
          <w:color w:val="auto"/>
          <w:kern w:val="2"/>
          <w:sz w:val="24"/>
          <w:szCs w:val="28"/>
          <w:highlight w:val="none"/>
          <w:u w:val="single"/>
          <w:shd w:val="pct10" w:color="auto" w:fill="FFFFFF"/>
          <w:lang w:val="zh-CN" w:eastAsia="zh-CN" w:bidi="ar-SA"/>
        </w:rPr>
      </w:pPr>
      <w:r>
        <w:rPr>
          <w:rFonts w:hint="default" w:ascii="Times New Roman" w:hAnsi="Times New Roman" w:cs="Times New Roman"/>
          <w:color w:val="auto"/>
          <w:kern w:val="2"/>
          <w:sz w:val="24"/>
          <w:szCs w:val="28"/>
          <w:highlight w:val="none"/>
          <w:u w:val="single"/>
          <w:shd w:val="pct10" w:color="auto" w:fill="FFFFFF"/>
          <w:lang w:val="en-US" w:eastAsia="zh-CN" w:bidi="ar-SA"/>
        </w:rPr>
        <w:t xml:space="preserve">1 </w:t>
      </w:r>
      <w:r>
        <w:rPr>
          <w:rFonts w:hint="default" w:ascii="Times New Roman" w:hAnsi="Times New Roman" w:cs="Times New Roman"/>
          <w:color w:val="auto"/>
          <w:kern w:val="2"/>
          <w:sz w:val="24"/>
          <w:szCs w:val="28"/>
          <w:highlight w:val="none"/>
          <w:u w:val="single"/>
          <w:shd w:val="pct10" w:color="auto" w:fill="FFFFFF"/>
          <w:lang w:val="zh-CN" w:eastAsia="zh-CN" w:bidi="ar-SA"/>
        </w:rPr>
        <w:t>人机对话功能，满足维修、救援安全需求，所有数据链路应保证在正常情况下不存在断路的可能性；</w:t>
      </w:r>
    </w:p>
    <w:p w14:paraId="43CF9EF1">
      <w:pPr>
        <w:ind w:firstLine="480" w:firstLineChars="200"/>
        <w:rPr>
          <w:rFonts w:hint="default" w:ascii="Times New Roman" w:hAnsi="Times New Roman" w:cs="Times New Roman"/>
          <w:color w:val="auto"/>
          <w:kern w:val="2"/>
          <w:sz w:val="24"/>
          <w:szCs w:val="28"/>
          <w:highlight w:val="none"/>
          <w:u w:val="single"/>
          <w:shd w:val="pct10" w:color="auto" w:fill="FFFFFF"/>
          <w:lang w:val="en-US" w:eastAsia="zh-CN" w:bidi="ar-SA"/>
        </w:rPr>
      </w:pPr>
      <w:r>
        <w:rPr>
          <w:rFonts w:hint="default" w:ascii="Times New Roman" w:hAnsi="Times New Roman" w:cs="Times New Roman"/>
          <w:color w:val="auto"/>
          <w:kern w:val="2"/>
          <w:sz w:val="24"/>
          <w:szCs w:val="28"/>
          <w:highlight w:val="none"/>
          <w:u w:val="single"/>
          <w:shd w:val="pct10" w:color="auto" w:fill="FFFFFF"/>
          <w:lang w:val="en-US" w:eastAsia="zh-CN" w:bidi="ar-SA"/>
        </w:rPr>
        <w:t xml:space="preserve">2 </w:t>
      </w:r>
      <w:r>
        <w:rPr>
          <w:rFonts w:hint="default" w:ascii="Times New Roman" w:hAnsi="Times New Roman" w:cs="Times New Roman"/>
          <w:color w:val="auto"/>
          <w:kern w:val="2"/>
          <w:sz w:val="24"/>
          <w:szCs w:val="28"/>
          <w:highlight w:val="none"/>
          <w:u w:val="single"/>
          <w:shd w:val="pct10" w:color="auto" w:fill="FFFFFF"/>
          <w:lang w:val="zh-CN" w:eastAsia="zh-CN" w:bidi="ar-SA"/>
        </w:rPr>
        <w:t>运行参数采集和网络远程传输功能，保障电梯运行中的安全相关数据可存储，在近端或远端（特种设备应急处置机构）可以提取数据</w:t>
      </w:r>
      <w:r>
        <w:rPr>
          <w:rFonts w:hint="default" w:ascii="Times New Roman" w:hAnsi="Times New Roman" w:cs="Times New Roman"/>
          <w:color w:val="auto"/>
          <w:kern w:val="2"/>
          <w:sz w:val="24"/>
          <w:szCs w:val="28"/>
          <w:highlight w:val="none"/>
          <w:u w:val="single"/>
          <w:shd w:val="pct10" w:color="auto" w:fill="FFFFFF"/>
          <w:lang w:val="en-US" w:eastAsia="zh-CN" w:bidi="ar-SA"/>
        </w:rPr>
        <w:t>；</w:t>
      </w:r>
    </w:p>
    <w:p w14:paraId="79C67CAB">
      <w:pPr>
        <w:ind w:firstLine="480" w:firstLineChars="200"/>
        <w:rPr>
          <w:rFonts w:hint="default" w:ascii="Times New Roman" w:hAnsi="Times New Roman" w:cs="Times New Roman"/>
          <w:color w:val="auto"/>
          <w:kern w:val="2"/>
          <w:sz w:val="24"/>
          <w:szCs w:val="28"/>
          <w:highlight w:val="none"/>
          <w:u w:val="single"/>
          <w:shd w:val="pct10" w:color="auto" w:fill="FFFFFF"/>
          <w:lang w:val="zh-CN" w:eastAsia="zh-CN" w:bidi="ar-SA"/>
        </w:rPr>
      </w:pPr>
      <w:r>
        <w:rPr>
          <w:rFonts w:hint="default" w:ascii="Times New Roman" w:hAnsi="Times New Roman" w:cs="Times New Roman"/>
          <w:color w:val="auto"/>
          <w:kern w:val="2"/>
          <w:sz w:val="24"/>
          <w:szCs w:val="28"/>
          <w:highlight w:val="none"/>
          <w:u w:val="single"/>
          <w:shd w:val="pct10" w:color="auto" w:fill="FFFFFF"/>
          <w:lang w:val="en-US" w:eastAsia="zh-CN" w:bidi="ar-SA"/>
        </w:rPr>
        <w:t xml:space="preserve">3 </w:t>
      </w:r>
      <w:r>
        <w:rPr>
          <w:rFonts w:hint="default" w:ascii="Times New Roman" w:hAnsi="Times New Roman" w:cs="Times New Roman"/>
          <w:color w:val="auto"/>
          <w:kern w:val="2"/>
          <w:sz w:val="24"/>
          <w:szCs w:val="28"/>
          <w:highlight w:val="none"/>
          <w:u w:val="single"/>
          <w:shd w:val="pct10" w:color="auto" w:fill="FFFFFF"/>
          <w:lang w:val="zh-CN" w:eastAsia="zh-CN" w:bidi="ar-SA"/>
        </w:rPr>
        <w:t>提供可适应安全监管、物业管理、维修保养工作的软件和硬件协议接口，为按需维保提供数据平台。</w:t>
      </w:r>
    </w:p>
    <w:p w14:paraId="00200671">
      <w:pPr>
        <w:pStyle w:val="12"/>
        <w:numPr>
          <w:ilvl w:val="0"/>
          <w:numId w:val="0"/>
        </w:numPr>
        <w:shd w:val="clear"/>
        <w:tabs>
          <w:tab w:val="left" w:pos="0"/>
        </w:tabs>
        <w:spacing w:before="156" w:after="156"/>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br w:type="page"/>
      </w:r>
    </w:p>
    <w:p w14:paraId="3297881B">
      <w:pPr>
        <w:pStyle w:val="2"/>
        <w:keepNext w:val="0"/>
        <w:keepLines w:val="0"/>
        <w:numPr>
          <w:ilvl w:val="0"/>
          <w:numId w:val="6"/>
        </w:numPr>
        <w:tabs>
          <w:tab w:val="clear" w:pos="420"/>
        </w:tabs>
        <w:bidi w:val="0"/>
        <w:spacing w:before="0" w:beforeLines="0" w:after="0" w:afterLines="0"/>
        <w:ind w:left="425" w:leftChars="0" w:hanging="425" w:firstLineChars="0"/>
        <w:rPr>
          <w:rFonts w:hint="eastAsia" w:ascii="Times New Roman" w:hAnsi="Times New Roman" w:eastAsia="宋体" w:cs="Times New Roman"/>
          <w:bCs/>
          <w:color w:val="auto"/>
          <w:szCs w:val="30"/>
          <w:highlight w:val="none"/>
          <w:lang w:val="zh-CN" w:eastAsia="zh-CN"/>
        </w:rPr>
      </w:pPr>
      <w:bookmarkStart w:id="44" w:name="_Toc15790"/>
      <w:bookmarkStart w:id="45" w:name="_Toc6895"/>
      <w:bookmarkStart w:id="46" w:name="_Toc14155"/>
      <w:bookmarkStart w:id="47" w:name="_Toc24389"/>
      <w:bookmarkStart w:id="48" w:name="_Toc32012"/>
      <w:bookmarkStart w:id="49" w:name="_Toc25661"/>
      <w:bookmarkStart w:id="50" w:name="_Toc17296"/>
      <w:bookmarkStart w:id="51" w:name="_Toc15397"/>
      <w:bookmarkStart w:id="52" w:name="_Toc4736"/>
      <w:bookmarkStart w:id="53" w:name="_Toc30082"/>
      <w:bookmarkStart w:id="54" w:name="_Toc15574"/>
      <w:bookmarkStart w:id="55" w:name="_Toc16842"/>
      <w:bookmarkStart w:id="56" w:name="_Toc1092"/>
      <w:bookmarkStart w:id="57" w:name="_Toc2489"/>
      <w:bookmarkStart w:id="58" w:name="_Toc22360"/>
      <w:bookmarkStart w:id="59" w:name="_Toc1703"/>
      <w:bookmarkStart w:id="60" w:name="_Toc32457"/>
      <w:bookmarkStart w:id="61" w:name="_Toc7592"/>
      <w:bookmarkStart w:id="62" w:name="_Toc27995"/>
      <w:bookmarkStart w:id="63" w:name="_Toc30416"/>
      <w:r>
        <w:rPr>
          <w:rFonts w:hint="default" w:ascii="Times New Roman" w:hAnsi="Times New Roman" w:eastAsia="宋体" w:cs="Times New Roman"/>
          <w:bCs/>
          <w:color w:val="auto"/>
          <w:szCs w:val="30"/>
          <w:highlight w:val="none"/>
          <w:lang w:val="en-US" w:eastAsia="zh-CN"/>
        </w:rPr>
        <w:t>施</w:t>
      </w:r>
      <w:r>
        <w:rPr>
          <w:rFonts w:hint="default" w:ascii="Times New Roman" w:hAnsi="Times New Roman" w:eastAsia="宋体" w:cs="Times New Roman"/>
          <w:bCs/>
          <w:color w:val="auto"/>
          <w:szCs w:val="30"/>
          <w:highlight w:val="none"/>
          <w:lang w:val="zh-CN" w:eastAsia="zh-CN"/>
        </w:rPr>
        <w:t>　　</w:t>
      </w:r>
      <w:r>
        <w:rPr>
          <w:rFonts w:hint="default" w:ascii="Times New Roman" w:hAnsi="Times New Roman" w:eastAsia="宋体" w:cs="Times New Roman"/>
          <w:bCs/>
          <w:color w:val="auto"/>
          <w:szCs w:val="30"/>
          <w:highlight w:val="none"/>
          <w:lang w:val="en-US" w:eastAsia="zh-CN"/>
        </w:rPr>
        <w:t>工</w:t>
      </w:r>
      <w:bookmarkEnd w:id="44"/>
      <w:bookmarkEnd w:id="45"/>
    </w:p>
    <w:p w14:paraId="26942E2D">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64" w:name="_Toc32245"/>
      <w:bookmarkStart w:id="65" w:name="_Toc27766"/>
      <w:r>
        <w:rPr>
          <w:rFonts w:hint="default" w:ascii="Times New Roman" w:hAnsi="Times New Roman" w:eastAsia="黑体" w:cs="Times New Roman"/>
          <w:b/>
          <w:bCs/>
          <w:color w:val="auto"/>
          <w:sz w:val="28"/>
          <w:szCs w:val="28"/>
          <w:highlight w:val="none"/>
          <w:lang w:val="en-US" w:eastAsia="zh-CN"/>
        </w:rPr>
        <w:t>一般规定</w:t>
      </w:r>
      <w:bookmarkEnd w:id="64"/>
      <w:bookmarkEnd w:id="65"/>
    </w:p>
    <w:p w14:paraId="07E1EFD6">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既有居住区</w:t>
      </w:r>
      <w:r>
        <w:rPr>
          <w:rFonts w:hint="default" w:ascii="Times New Roman" w:hAnsi="Times New Roman" w:eastAsia="宋体" w:cs="Times New Roman"/>
          <w:color w:val="auto"/>
          <w:sz w:val="24"/>
          <w:szCs w:val="24"/>
          <w:highlight w:val="none"/>
          <w:lang w:val="zh-CN" w:eastAsia="zh-CN"/>
        </w:rPr>
        <w:t>加装电梯工程的施工应由具有相应专项施工资质的单位承担。当工程需要深化设计时，施工单位应具有深化设计能力，深化设计文件应经设计单位认可。</w:t>
      </w:r>
    </w:p>
    <w:p w14:paraId="65FE2949">
      <w:pPr>
        <w:keepNext w:val="0"/>
        <w:keepLines w:val="0"/>
        <w:pageBreakBefore w:val="0"/>
        <w:widowControl w:val="0"/>
        <w:shd w:val="clear"/>
        <w:kinsoku/>
        <w:wordWrap/>
        <w:overflowPunct/>
        <w:topLinePunct w:val="0"/>
        <w:autoSpaceDE/>
        <w:autoSpaceDN/>
        <w:bidi w:val="0"/>
        <w:adjustRightInd/>
        <w:snapToGrid/>
        <w:spacing w:before="137" w:line="360" w:lineRule="auto"/>
        <w:jc w:val="left"/>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第5.1</w:t>
      </w:r>
      <w:r>
        <w:rPr>
          <w:rFonts w:hint="eastAsia" w:ascii="Times New Roman" w:hAnsi="Times New Roman" w:cs="Times New Roman"/>
          <w:color w:val="auto"/>
          <w:kern w:val="2"/>
          <w:sz w:val="24"/>
          <w:szCs w:val="24"/>
          <w:highlight w:val="none"/>
          <w:u w:val="single"/>
          <w:shd w:val="pct10" w:color="auto" w:fill="FFFFFF"/>
          <w:lang w:val="en-US" w:eastAsia="zh-CN" w:bidi="ar-SA"/>
        </w:rPr>
        <w:t>.1</w:t>
      </w:r>
      <w:r>
        <w:rPr>
          <w:rFonts w:hint="default" w:ascii="Times New Roman" w:hAnsi="Times New Roman" w:cs="Times New Roman"/>
          <w:color w:val="auto"/>
          <w:kern w:val="2"/>
          <w:sz w:val="24"/>
          <w:szCs w:val="24"/>
          <w:highlight w:val="none"/>
          <w:u w:val="single"/>
          <w:shd w:val="pct10" w:color="auto" w:fill="FFFFFF"/>
          <w:lang w:val="en-US" w:eastAsia="zh-CN" w:bidi="ar-SA"/>
        </w:rPr>
        <w:t>条。</w:t>
      </w:r>
    </w:p>
    <w:p w14:paraId="4A34AC78">
      <w:pPr>
        <w:keepNext w:val="0"/>
        <w:keepLines w:val="0"/>
        <w:pageBreakBefore w:val="0"/>
        <w:widowControl w:val="0"/>
        <w:shd w:val="clear"/>
        <w:kinsoku/>
        <w:wordWrap/>
        <w:overflowPunct/>
        <w:topLinePunct w:val="0"/>
        <w:autoSpaceDE/>
        <w:autoSpaceDN/>
        <w:bidi w:val="0"/>
        <w:adjustRightInd/>
        <w:snapToGrid/>
        <w:spacing w:before="137" w:line="360" w:lineRule="auto"/>
        <w:jc w:val="left"/>
        <w:textAlignment w:val="auto"/>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cs="Times New Roman"/>
          <w:color w:val="auto"/>
          <w:kern w:val="2"/>
          <w:sz w:val="24"/>
          <w:szCs w:val="24"/>
          <w:highlight w:val="none"/>
          <w:u w:val="single"/>
          <w:shd w:val="pct10" w:color="auto" w:fill="FFFFFF"/>
          <w:lang w:val="en-US" w:eastAsia="zh-CN" w:bidi="ar-SA"/>
        </w:rPr>
        <w:t>既有居住区</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加装电梯工程深化设计图应根据设计文件和技术文件要求进行编制，深化设计图应包括设计说明、设计计算书、构件布置图或排板图、安装节点详图、构件加工详图等内容。</w:t>
      </w:r>
    </w:p>
    <w:p w14:paraId="7F238228">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eastAsia" w:ascii="Times New Roman" w:hAnsi="Times New Roman" w:eastAsia="宋体" w:cs="Times New Roman"/>
          <w:color w:val="auto"/>
          <w:sz w:val="24"/>
          <w:szCs w:val="24"/>
          <w:highlight w:val="none"/>
          <w:lang w:val="en-US" w:eastAsia="zh-CN"/>
        </w:rPr>
        <w:t>应根据项目工程规模与实际情况选择是否委托</w:t>
      </w:r>
      <w:r>
        <w:rPr>
          <w:rFonts w:hint="default" w:ascii="Times New Roman" w:hAnsi="Times New Roman" w:eastAsia="宋体" w:cs="Times New Roman"/>
          <w:color w:val="auto"/>
          <w:sz w:val="24"/>
          <w:szCs w:val="24"/>
          <w:highlight w:val="none"/>
          <w:lang w:val="zh-CN" w:eastAsia="zh-CN"/>
        </w:rPr>
        <w:t>工程监理单位实施监理</w:t>
      </w:r>
      <w:r>
        <w:rPr>
          <w:rFonts w:hint="eastAsia" w:ascii="Times New Roman" w:hAnsi="Times New Roman" w:eastAsia="宋体" w:cs="Times New Roman"/>
          <w:color w:val="auto"/>
          <w:sz w:val="24"/>
          <w:szCs w:val="24"/>
          <w:highlight w:val="none"/>
          <w:lang w:val="zh-CN" w:eastAsia="zh-CN"/>
        </w:rPr>
        <w:t>，</w:t>
      </w:r>
      <w:r>
        <w:rPr>
          <w:rFonts w:hint="eastAsia" w:ascii="Times New Roman" w:hAnsi="Times New Roman" w:eastAsia="宋体" w:cs="Times New Roman"/>
          <w:color w:val="auto"/>
          <w:sz w:val="24"/>
          <w:szCs w:val="24"/>
          <w:highlight w:val="none"/>
          <w:lang w:val="en-US" w:eastAsia="zh-CN"/>
        </w:rPr>
        <w:t>并符合下列规定：</w:t>
      </w:r>
    </w:p>
    <w:p w14:paraId="7969D70E">
      <w:pPr>
        <w:numPr>
          <w:ilvl w:val="0"/>
          <w:numId w:val="25"/>
        </w:numPr>
        <w:shd w:val="clear"/>
        <w:tabs>
          <w:tab w:val="left" w:pos="0"/>
          <w:tab w:val="clear" w:pos="420"/>
        </w:tabs>
        <w:ind w:firstLine="480" w:firstLineChars="200"/>
        <w:rPr>
          <w:rFonts w:hint="default" w:ascii="Times New Roman" w:hAnsi="Times New Roman" w:cs="Times New Roman"/>
          <w:color w:val="auto"/>
          <w:highlight w:val="none"/>
          <w:lang w:val="zh-CN"/>
        </w:rPr>
      </w:pPr>
      <w:r>
        <w:rPr>
          <w:rFonts w:hint="eastAsia" w:ascii="Times New Roman" w:hAnsi="Times New Roman" w:cs="Times New Roman"/>
          <w:color w:val="auto"/>
          <w:highlight w:val="none"/>
          <w:lang w:val="en-US" w:eastAsia="zh-CN"/>
        </w:rPr>
        <w:t>委托</w:t>
      </w:r>
      <w:r>
        <w:rPr>
          <w:rFonts w:hint="default" w:ascii="Times New Roman" w:hAnsi="Times New Roman" w:cs="Times New Roman"/>
          <w:color w:val="auto"/>
          <w:highlight w:val="none"/>
          <w:lang w:val="zh-CN"/>
        </w:rPr>
        <w:t>工程监理单位</w:t>
      </w:r>
      <w:r>
        <w:rPr>
          <w:rFonts w:hint="eastAsia" w:ascii="Times New Roman" w:hAnsi="Times New Roman" w:cs="Times New Roman"/>
          <w:color w:val="auto"/>
          <w:highlight w:val="none"/>
          <w:lang w:val="zh-CN"/>
        </w:rPr>
        <w:t>的，</w:t>
      </w:r>
      <w:r>
        <w:rPr>
          <w:rFonts w:hint="default" w:ascii="Times New Roman" w:hAnsi="Times New Roman" w:cs="Times New Roman"/>
          <w:color w:val="auto"/>
          <w:highlight w:val="none"/>
          <w:lang w:val="zh-CN"/>
        </w:rPr>
        <w:t>应根据工程监理合同约定的服务内容、服务期限，以及工程特点、规模、技术复杂程度、环境等因素确定监理机构的组织形式和规模</w:t>
      </w:r>
      <w:r>
        <w:rPr>
          <w:rFonts w:hint="eastAsia" w:ascii="Times New Roman" w:hAnsi="Times New Roman" w:cs="Times New Roman"/>
          <w:color w:val="auto"/>
          <w:highlight w:val="none"/>
          <w:lang w:val="zh-CN"/>
        </w:rPr>
        <w:t>；</w:t>
      </w:r>
    </w:p>
    <w:p w14:paraId="0C166314">
      <w:pPr>
        <w:numPr>
          <w:ilvl w:val="0"/>
          <w:numId w:val="25"/>
        </w:numPr>
        <w:shd w:val="clear"/>
        <w:tabs>
          <w:tab w:val="left" w:pos="0"/>
          <w:tab w:val="clear" w:pos="420"/>
        </w:tabs>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未委托工程监理单位的，应由业主或业主委托的单位履行工程质量安全管理职责，按现行规范及合同约定对工程施工质量、安全、进度及造价实施全过程管理。</w:t>
      </w:r>
    </w:p>
    <w:p w14:paraId="3C528906">
      <w:pPr>
        <w:keepNext w:val="0"/>
        <w:keepLines w:val="0"/>
        <w:pageBreakBefore w:val="0"/>
        <w:widowControl w:val="0"/>
        <w:shd w:val="clear"/>
        <w:kinsoku/>
        <w:wordWrap/>
        <w:overflowPunct/>
        <w:topLinePunct w:val="0"/>
        <w:autoSpaceDE/>
        <w:autoSpaceDN/>
        <w:bidi w:val="0"/>
        <w:adjustRightInd/>
        <w:snapToGrid/>
        <w:spacing w:before="137" w:line="360" w:lineRule="auto"/>
        <w:jc w:val="left"/>
        <w:textAlignment w:val="auto"/>
        <w:rPr>
          <w:rFonts w:hint="default" w:ascii="Times New Roman" w:hAnsi="Times New Roman" w:cs="Times New Roman"/>
          <w:color w:val="auto"/>
          <w:highlight w:val="none"/>
          <w:lang w:val="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既有住宅加装电梯技术规范》</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T/ZS 0136-2020</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第5.1.5条。</w:t>
      </w:r>
    </w:p>
    <w:p w14:paraId="14B18C5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既有居住区</w:t>
      </w:r>
      <w:r>
        <w:rPr>
          <w:rFonts w:hint="default" w:ascii="Times New Roman" w:hAnsi="Times New Roman" w:eastAsia="宋体" w:cs="Times New Roman"/>
          <w:color w:val="auto"/>
          <w:sz w:val="24"/>
          <w:szCs w:val="24"/>
          <w:highlight w:val="none"/>
          <w:lang w:val="zh-CN" w:eastAsia="zh-CN"/>
        </w:rPr>
        <w:t>加装电梯工程现场施工人员应具备相应的资格，</w:t>
      </w:r>
      <w:r>
        <w:rPr>
          <w:rFonts w:hint="default" w:ascii="Times New Roman" w:hAnsi="Times New Roman" w:eastAsia="宋体" w:cs="Times New Roman"/>
          <w:color w:val="auto"/>
          <w:sz w:val="24"/>
          <w:szCs w:val="24"/>
          <w:highlight w:val="none"/>
          <w:lang w:val="en-US" w:eastAsia="zh-CN"/>
        </w:rPr>
        <w:t>进场前应及时登记造册，</w:t>
      </w:r>
      <w:r>
        <w:rPr>
          <w:rFonts w:hint="default" w:ascii="Times New Roman" w:hAnsi="Times New Roman" w:eastAsia="宋体" w:cs="Times New Roman"/>
          <w:color w:val="auto"/>
          <w:sz w:val="24"/>
          <w:szCs w:val="24"/>
          <w:highlight w:val="none"/>
          <w:lang w:val="zh-CN" w:eastAsia="zh-CN"/>
        </w:rPr>
        <w:t>并接受从事工作范围的专业技术实际操作培训，</w:t>
      </w:r>
      <w:r>
        <w:rPr>
          <w:rFonts w:hint="default" w:ascii="Times New Roman" w:hAnsi="Times New Roman" w:eastAsia="宋体" w:cs="Times New Roman"/>
          <w:color w:val="auto"/>
          <w:sz w:val="24"/>
          <w:szCs w:val="24"/>
          <w:highlight w:val="none"/>
          <w:lang w:val="en-US" w:eastAsia="zh-CN"/>
        </w:rPr>
        <w:t>合格后进行作业</w:t>
      </w:r>
      <w:r>
        <w:rPr>
          <w:rFonts w:hint="default" w:ascii="Times New Roman" w:hAnsi="Times New Roman" w:eastAsia="宋体" w:cs="Times New Roman"/>
          <w:color w:val="auto"/>
          <w:sz w:val="24"/>
          <w:szCs w:val="24"/>
          <w:highlight w:val="none"/>
          <w:lang w:val="zh-CN" w:eastAsia="zh-CN"/>
        </w:rPr>
        <w:t>。</w:t>
      </w:r>
    </w:p>
    <w:p w14:paraId="1D2B62F4">
      <w:pPr>
        <w:keepNext w:val="0"/>
        <w:keepLines w:val="0"/>
        <w:pageBreakBefore w:val="0"/>
        <w:widowControl w:val="0"/>
        <w:shd w:val="clear"/>
        <w:kinsoku/>
        <w:wordWrap/>
        <w:overflowPunct/>
        <w:topLinePunct w:val="0"/>
        <w:autoSpaceDE/>
        <w:autoSpaceDN/>
        <w:bidi w:val="0"/>
        <w:adjustRightInd/>
        <w:snapToGrid/>
        <w:spacing w:before="137" w:line="360" w:lineRule="auto"/>
        <w:jc w:val="left"/>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第5.1.2条。</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既有住宅加装电梯技术规范》</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T/ZS 0136-2020</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第5.1.7条。</w:t>
      </w:r>
    </w:p>
    <w:p w14:paraId="76AD1D3A">
      <w:pPr>
        <w:keepNext w:val="0"/>
        <w:keepLines w:val="0"/>
        <w:pageBreakBefore w:val="0"/>
        <w:widowControl w:val="0"/>
        <w:shd w:val="clear"/>
        <w:kinsoku/>
        <w:wordWrap/>
        <w:overflowPunct/>
        <w:topLinePunct w:val="0"/>
        <w:autoSpaceDE/>
        <w:autoSpaceDN/>
        <w:bidi w:val="0"/>
        <w:adjustRightInd/>
        <w:snapToGrid/>
        <w:spacing w:before="137" w:line="360" w:lineRule="auto"/>
        <w:jc w:val="left"/>
        <w:textAlignment w:val="auto"/>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居住建筑加装电梯工程现场施工人员应具备相应的资格，并接受从事工作范围的专业技术实际操作培训。主要为了加强施工人员、施工单位的管理。在调查中发现，既有居住建筑加装电梯工程多是由经营规模较小、资质等级较低的单位承建，在施工用人中也发现不少违规现象，如：项目管理人员无安全生产考核合格证书，特种作业操作人员无特种作业操作资格证书等，对施工质量和安全造成严重隐患，故应加强管理。</w:t>
      </w:r>
    </w:p>
    <w:p w14:paraId="24C69B7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既有居住区加装电梯工程施工宜采用快速、绿色施工技术。</w:t>
      </w:r>
    </w:p>
    <w:p w14:paraId="4455C0A7">
      <w:pPr>
        <w:keepNext w:val="0"/>
        <w:keepLines w:val="0"/>
        <w:pageBreakBefore w:val="0"/>
        <w:widowControl w:val="0"/>
        <w:shd w:val="clear"/>
        <w:kinsoku/>
        <w:wordWrap/>
        <w:overflowPunct/>
        <w:topLinePunct w:val="0"/>
        <w:autoSpaceDE/>
        <w:autoSpaceDN/>
        <w:bidi w:val="0"/>
        <w:adjustRightInd/>
        <w:snapToGrid/>
        <w:spacing w:before="136" w:line="360" w:lineRule="auto"/>
        <w:ind w:left="164"/>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w:t>
      </w:r>
      <w:r>
        <w:rPr>
          <w:rFonts w:hint="eastAsia"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第5.1.5条。</w:t>
      </w:r>
    </w:p>
    <w:p w14:paraId="706B4A90">
      <w:pPr>
        <w:keepNext w:val="0"/>
        <w:keepLines w:val="0"/>
        <w:pageBreakBefore w:val="0"/>
        <w:widowControl w:val="0"/>
        <w:shd w:val="clear"/>
        <w:kinsoku/>
        <w:wordWrap/>
        <w:overflowPunct/>
        <w:topLinePunct w:val="0"/>
        <w:autoSpaceDE/>
        <w:autoSpaceDN/>
        <w:bidi w:val="0"/>
        <w:adjustRightInd/>
        <w:snapToGrid/>
        <w:spacing w:before="0" w:line="360" w:lineRule="auto"/>
        <w:ind w:left="164"/>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绿色施工是建筑工程应倡导的发展方向，尤其是对既有建筑的加装电梯工程，更有现实意义。既有居住建筑加装电梯工程施工通常是在住宅使用状态下进行的，为尽量降低对住户正常生活的影响，鼓励采用缩短工期的施工技术、低噪音施工机械和施工工艺方法等。加装电梯绿色施工措施</w:t>
      </w:r>
      <w:r>
        <w:rPr>
          <w:rFonts w:hint="eastAsia" w:ascii="Times New Roman" w:hAnsi="Times New Roman" w:cs="Times New Roman"/>
          <w:color w:val="auto"/>
          <w:kern w:val="2"/>
          <w:sz w:val="24"/>
          <w:szCs w:val="24"/>
          <w:highlight w:val="none"/>
          <w:u w:val="single"/>
          <w:shd w:val="pct10" w:color="auto" w:fill="FFFFFF"/>
          <w:lang w:val="en-US" w:eastAsia="zh-CN" w:bidi="ar-SA"/>
        </w:rPr>
        <w:t>主要有</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w:t>
      </w:r>
    </w:p>
    <w:p w14:paraId="5D1769C4">
      <w:pPr>
        <w:keepNext w:val="0"/>
        <w:keepLines w:val="0"/>
        <w:pageBreakBefore w:val="0"/>
        <w:widowControl w:val="0"/>
        <w:shd w:val="clear"/>
        <w:kinsoku/>
        <w:wordWrap/>
        <w:overflowPunct/>
        <w:topLinePunct w:val="0"/>
        <w:autoSpaceDE/>
        <w:autoSpaceDN/>
        <w:bidi w:val="0"/>
        <w:adjustRightInd/>
        <w:snapToGrid/>
        <w:spacing w:before="0" w:line="360" w:lineRule="auto"/>
        <w:ind w:left="164"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1</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运输过程中应保持车辆整洁，防止对道路的污染，减少道路扬尘</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对施工地段定期洒水，避免扬尘</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35F5DECE">
      <w:pPr>
        <w:keepNext w:val="0"/>
        <w:keepLines w:val="0"/>
        <w:pageBreakBefore w:val="0"/>
        <w:widowControl w:val="0"/>
        <w:shd w:val="clear"/>
        <w:kinsoku/>
        <w:wordWrap/>
        <w:overflowPunct/>
        <w:topLinePunct w:val="0"/>
        <w:autoSpaceDE/>
        <w:autoSpaceDN/>
        <w:bidi w:val="0"/>
        <w:adjustRightInd/>
        <w:snapToGrid/>
        <w:spacing w:before="0" w:line="360" w:lineRule="auto"/>
        <w:ind w:left="164"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2 </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设置施工面围护，悬挂标识牌，临近洞口做好防护隔离</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61D1AE8E">
      <w:pPr>
        <w:keepNext w:val="0"/>
        <w:keepLines w:val="0"/>
        <w:pageBreakBefore w:val="0"/>
        <w:widowControl w:val="0"/>
        <w:shd w:val="clear"/>
        <w:kinsoku/>
        <w:wordWrap/>
        <w:overflowPunct/>
        <w:topLinePunct w:val="0"/>
        <w:autoSpaceDE/>
        <w:autoSpaceDN/>
        <w:bidi w:val="0"/>
        <w:adjustRightInd/>
        <w:snapToGrid/>
        <w:spacing w:before="0" w:line="360" w:lineRule="auto"/>
        <w:ind w:left="164"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3 </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控制噪声和遵守现行国家标准《建筑施工场界环境噪声排放标准》GB 12523规定</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2E39E5D6">
      <w:pPr>
        <w:keepNext w:val="0"/>
        <w:keepLines w:val="0"/>
        <w:pageBreakBefore w:val="0"/>
        <w:widowControl w:val="0"/>
        <w:shd w:val="clear"/>
        <w:kinsoku/>
        <w:wordWrap/>
        <w:overflowPunct/>
        <w:topLinePunct w:val="0"/>
        <w:autoSpaceDE/>
        <w:autoSpaceDN/>
        <w:bidi w:val="0"/>
        <w:adjustRightInd/>
        <w:snapToGrid/>
        <w:spacing w:before="0" w:line="360" w:lineRule="auto"/>
        <w:ind w:left="164"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4</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施工现场加强对废水、污水的管理</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766F65DC">
      <w:pPr>
        <w:keepNext w:val="0"/>
        <w:keepLines w:val="0"/>
        <w:pageBreakBefore w:val="0"/>
        <w:widowControl w:val="0"/>
        <w:shd w:val="clear"/>
        <w:kinsoku/>
        <w:wordWrap/>
        <w:overflowPunct/>
        <w:topLinePunct w:val="0"/>
        <w:autoSpaceDE/>
        <w:autoSpaceDN/>
        <w:bidi w:val="0"/>
        <w:adjustRightInd/>
        <w:snapToGrid/>
        <w:spacing w:before="0" w:line="360" w:lineRule="auto"/>
        <w:ind w:left="164"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5</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夜间施工避免噪声、光污染对周边居民产生影响</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7C617739">
      <w:pPr>
        <w:keepNext w:val="0"/>
        <w:keepLines w:val="0"/>
        <w:pageBreakBefore w:val="0"/>
        <w:widowControl w:val="0"/>
        <w:shd w:val="clear"/>
        <w:kinsoku/>
        <w:wordWrap/>
        <w:overflowPunct/>
        <w:topLinePunct w:val="0"/>
        <w:autoSpaceDE/>
        <w:autoSpaceDN/>
        <w:bidi w:val="0"/>
        <w:adjustRightInd/>
        <w:snapToGrid/>
        <w:spacing w:before="0" w:line="360" w:lineRule="auto"/>
        <w:ind w:left="164" w:firstLine="480" w:firstLineChars="200"/>
        <w:textAlignment w:val="auto"/>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6</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施工现场对小区已有绿化采取保护措施</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7BBDA154">
      <w:pPr>
        <w:keepNext w:val="0"/>
        <w:keepLines w:val="0"/>
        <w:pageBreakBefore w:val="0"/>
        <w:widowControl w:val="0"/>
        <w:shd w:val="clear"/>
        <w:kinsoku/>
        <w:wordWrap/>
        <w:overflowPunct/>
        <w:topLinePunct w:val="0"/>
        <w:autoSpaceDE/>
        <w:autoSpaceDN/>
        <w:bidi w:val="0"/>
        <w:adjustRightInd/>
        <w:snapToGrid/>
        <w:spacing w:before="0" w:line="360" w:lineRule="auto"/>
        <w:ind w:left="164"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7 </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施工后地表恢复原样。</w:t>
      </w:r>
    </w:p>
    <w:p w14:paraId="3284D52A">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既有居住建筑加装电梯工程的高空作业应符合</w:t>
      </w:r>
      <w:r>
        <w:rPr>
          <w:rFonts w:hint="eastAsia" w:ascii="Times New Roman" w:hAnsi="Times New Roman" w:cs="Times New Roman"/>
          <w:color w:val="auto"/>
          <w:sz w:val="24"/>
          <w:szCs w:val="24"/>
          <w:highlight w:val="none"/>
          <w:lang w:val="en-US" w:eastAsia="zh-CN"/>
        </w:rPr>
        <w:t>现行行业标准</w:t>
      </w:r>
      <w:r>
        <w:rPr>
          <w:rFonts w:hint="default" w:ascii="Times New Roman" w:hAnsi="Times New Roman" w:eastAsia="宋体" w:cs="Times New Roman"/>
          <w:color w:val="auto"/>
          <w:sz w:val="24"/>
          <w:szCs w:val="24"/>
          <w:highlight w:val="none"/>
          <w:lang w:val="zh-CN" w:eastAsia="zh-CN"/>
        </w:rPr>
        <w:t>《建筑施工高处作业安全技术规范》JGJ</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80 的有关规定。</w:t>
      </w:r>
    </w:p>
    <w:p w14:paraId="5B500EE8">
      <w:pPr>
        <w:numPr>
          <w:ilvl w:val="-1"/>
          <w:numId w:val="0"/>
        </w:numPr>
        <w:shd w:val="clear"/>
        <w:tabs>
          <w:tab w:val="left" w:pos="0"/>
        </w:tabs>
        <w:ind w:left="0" w:leftChars="0" w:firstLine="0" w:firstLineChars="0"/>
        <w:rPr>
          <w:rFonts w:hint="default" w:ascii="Times New Roman" w:hAnsi="Times New Roman"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5.1.6</w:t>
      </w:r>
      <w:r>
        <w:rPr>
          <w:rFonts w:hint="default" w:ascii="Times New Roman" w:hAnsi="Times New Roman" w:cs="Times New Roman"/>
          <w:color w:val="auto"/>
          <w:kern w:val="2"/>
          <w:sz w:val="24"/>
          <w:szCs w:val="24"/>
          <w:highlight w:val="none"/>
          <w:u w:val="single"/>
          <w:shd w:val="pct10" w:color="auto" w:fill="FFFFFF"/>
          <w:lang w:val="en-US" w:eastAsia="zh-CN" w:bidi="ar-SA"/>
        </w:rPr>
        <w:t>条</w:t>
      </w:r>
      <w:r>
        <w:rPr>
          <w:rFonts w:hint="default" w:ascii="Times New Roman" w:hAnsi="Times New Roman" w:cs="Times New Roman"/>
          <w:color w:val="auto"/>
          <w:kern w:val="2"/>
          <w:sz w:val="24"/>
          <w:szCs w:val="24"/>
          <w:highlight w:val="none"/>
          <w:u w:val="single"/>
          <w:shd w:val="pct10" w:color="auto" w:fill="FFFFFF"/>
          <w:lang w:val="zh-CN" w:eastAsia="zh-CN" w:bidi="ar-SA"/>
        </w:rPr>
        <w:t>。</w:t>
      </w:r>
    </w:p>
    <w:p w14:paraId="2CC6C915">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【条文说明】根据《建筑施工高处作业安全技术规范》JGJ</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80的有关规定，既有居住建筑加装电梯工程的施工中涉及临边与洞口作业、攀登与悬空作业、操作平台、交叉作业及安全网搭设的，应在施工组织设计或施工方案中制定高处作业安全技术措施。</w:t>
      </w:r>
    </w:p>
    <w:p w14:paraId="75D4ECD4">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加装电梯施工过程中应符合现行国家标准《安装于现有建筑物中的新电梯制造与安装安全规范》GB</w:t>
      </w:r>
      <w:r>
        <w:rPr>
          <w:rFonts w:hint="eastAsia" w:ascii="Times New Roman" w:hAnsi="Times New Roman" w:cs="Times New Roman"/>
          <w:color w:val="auto"/>
          <w:sz w:val="24"/>
          <w:szCs w:val="24"/>
          <w:highlight w:val="none"/>
          <w:lang w:val="en-US" w:eastAsia="zh-CN"/>
        </w:rPr>
        <w:t>/T</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28621的有关规定。</w:t>
      </w:r>
    </w:p>
    <w:p w14:paraId="31CEE7EB">
      <w:pPr>
        <w:shd w:val="clear"/>
        <w:spacing w:before="73" w:line="466" w:lineRule="exact"/>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既有住宅加装电梯技术规范》</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T/ZS 0136-2020</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5.1.</w:t>
      </w:r>
      <w:r>
        <w:rPr>
          <w:rFonts w:hint="default" w:ascii="Times New Roman" w:hAnsi="Times New Roman" w:cs="Times New Roman"/>
          <w:color w:val="auto"/>
          <w:kern w:val="2"/>
          <w:sz w:val="24"/>
          <w:szCs w:val="24"/>
          <w:highlight w:val="none"/>
          <w:u w:val="single"/>
          <w:shd w:val="pct10" w:color="auto" w:fill="FFFFFF"/>
          <w:lang w:val="en-US" w:eastAsia="zh-CN" w:bidi="ar-SA"/>
        </w:rPr>
        <w:t>8条</w:t>
      </w:r>
      <w:r>
        <w:rPr>
          <w:rFonts w:hint="default" w:ascii="Times New Roman" w:hAnsi="Times New Roman" w:cs="Times New Roman"/>
          <w:color w:val="auto"/>
          <w:kern w:val="2"/>
          <w:sz w:val="24"/>
          <w:szCs w:val="24"/>
          <w:highlight w:val="none"/>
          <w:u w:val="single"/>
          <w:shd w:val="pct10" w:color="auto" w:fill="FFFFFF"/>
          <w:lang w:val="zh-CN" w:eastAsia="zh-CN" w:bidi="ar-SA"/>
        </w:rPr>
        <w:t>。</w:t>
      </w:r>
    </w:p>
    <w:p w14:paraId="35068ACF">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bookmarkStart w:id="66" w:name="_Toc12664"/>
      <w:r>
        <w:rPr>
          <w:rFonts w:hint="default" w:ascii="Times New Roman" w:hAnsi="Times New Roman" w:eastAsia="宋体" w:cs="Times New Roman"/>
          <w:color w:val="auto"/>
          <w:sz w:val="24"/>
          <w:szCs w:val="24"/>
          <w:highlight w:val="none"/>
          <w:lang w:val="en-US" w:eastAsia="zh-CN"/>
        </w:rPr>
        <w:t>既有居住区加装电梯</w:t>
      </w:r>
      <w:r>
        <w:rPr>
          <w:rFonts w:hint="eastAsia" w:ascii="Times New Roman" w:hAnsi="Times New Roman" w:eastAsia="宋体" w:cs="Times New Roman"/>
          <w:color w:val="auto"/>
          <w:sz w:val="24"/>
          <w:szCs w:val="24"/>
          <w:highlight w:val="none"/>
          <w:lang w:val="en-US" w:eastAsia="zh-CN"/>
        </w:rPr>
        <w:t>工程宜</w:t>
      </w:r>
      <w:r>
        <w:rPr>
          <w:rFonts w:hint="default" w:ascii="Times New Roman" w:hAnsi="Times New Roman" w:eastAsia="宋体" w:cs="Times New Roman"/>
          <w:color w:val="auto"/>
          <w:sz w:val="24"/>
          <w:szCs w:val="24"/>
          <w:highlight w:val="none"/>
          <w:lang w:val="zh-CN" w:eastAsia="zh-CN"/>
        </w:rPr>
        <w:t>选用经济适用、节能减碳、绿色环保的技术、工艺、材料、产品，</w:t>
      </w:r>
      <w:r>
        <w:rPr>
          <w:rFonts w:hint="eastAsia" w:ascii="Times New Roman" w:hAnsi="Times New Roman" w:eastAsia="宋体" w:cs="Times New Roman"/>
          <w:color w:val="auto"/>
          <w:sz w:val="24"/>
          <w:szCs w:val="24"/>
          <w:highlight w:val="none"/>
          <w:lang w:val="en-US" w:eastAsia="zh-CN"/>
        </w:rPr>
        <w:t>宜</w:t>
      </w:r>
      <w:r>
        <w:rPr>
          <w:rFonts w:hint="default" w:ascii="Times New Roman" w:hAnsi="Times New Roman" w:eastAsia="宋体" w:cs="Times New Roman"/>
          <w:color w:val="auto"/>
          <w:sz w:val="24"/>
          <w:szCs w:val="24"/>
          <w:highlight w:val="none"/>
          <w:lang w:val="zh-CN" w:eastAsia="zh-CN"/>
        </w:rPr>
        <w:t>采用符合环保要求的新技术、新工艺、新材料、新设备</w:t>
      </w:r>
      <w:r>
        <w:rPr>
          <w:rFonts w:hint="eastAsia" w:ascii="Times New Roman" w:hAnsi="Times New Roman" w:eastAsia="宋体" w:cs="Times New Roman"/>
          <w:color w:val="auto"/>
          <w:sz w:val="24"/>
          <w:szCs w:val="24"/>
          <w:highlight w:val="none"/>
          <w:lang w:val="zh-CN" w:eastAsia="zh-CN"/>
        </w:rPr>
        <w:t>，</w:t>
      </w:r>
      <w:r>
        <w:rPr>
          <w:rFonts w:hint="eastAsia" w:ascii="Times New Roman" w:hAnsi="Times New Roman" w:eastAsia="宋体" w:cs="Times New Roman"/>
          <w:color w:val="auto"/>
          <w:sz w:val="24"/>
          <w:szCs w:val="24"/>
          <w:highlight w:val="none"/>
          <w:lang w:val="en-US" w:eastAsia="zh-CN"/>
        </w:rPr>
        <w:t>宜</w:t>
      </w:r>
      <w:r>
        <w:rPr>
          <w:rFonts w:hint="eastAsia" w:ascii="Times New Roman" w:hAnsi="Times New Roman" w:eastAsia="宋体" w:cs="Times New Roman"/>
          <w:color w:val="auto"/>
          <w:sz w:val="24"/>
          <w:szCs w:val="24"/>
          <w:highlight w:val="none"/>
          <w:lang w:val="zh-CN" w:eastAsia="zh-CN"/>
        </w:rPr>
        <w:t>采用建筑工业化生产设计、装配化施工</w:t>
      </w:r>
      <w:r>
        <w:rPr>
          <w:rFonts w:hint="default" w:ascii="Times New Roman" w:hAnsi="Times New Roman" w:eastAsia="宋体" w:cs="Times New Roman"/>
          <w:color w:val="auto"/>
          <w:sz w:val="24"/>
          <w:szCs w:val="24"/>
          <w:highlight w:val="none"/>
          <w:lang w:val="zh-CN" w:eastAsia="zh-CN"/>
        </w:rPr>
        <w:t>。</w:t>
      </w:r>
    </w:p>
    <w:p w14:paraId="4E7029BA">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既有居住区加装电梯</w:t>
      </w:r>
      <w:r>
        <w:rPr>
          <w:rFonts w:hint="eastAsia" w:ascii="Times New Roman" w:hAnsi="Times New Roman" w:eastAsia="宋体" w:cs="Times New Roman"/>
          <w:color w:val="auto"/>
          <w:sz w:val="24"/>
          <w:szCs w:val="24"/>
          <w:highlight w:val="none"/>
          <w:lang w:val="en-US" w:eastAsia="zh-CN"/>
        </w:rPr>
        <w:t>工程</w:t>
      </w:r>
      <w:r>
        <w:rPr>
          <w:rFonts w:hint="default" w:ascii="Times New Roman" w:hAnsi="Times New Roman" w:eastAsia="宋体" w:cs="Times New Roman"/>
          <w:color w:val="auto"/>
          <w:sz w:val="24"/>
          <w:szCs w:val="24"/>
          <w:highlight w:val="none"/>
          <w:lang w:val="zh-CN" w:eastAsia="zh-CN"/>
        </w:rPr>
        <w:t>应有施工安全措施和应急预案。</w:t>
      </w:r>
    </w:p>
    <w:p w14:paraId="5681CD8F">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67" w:name="_Toc23982"/>
      <w:r>
        <w:rPr>
          <w:rFonts w:hint="default" w:ascii="Times New Roman" w:hAnsi="Times New Roman" w:eastAsia="黑体" w:cs="Times New Roman"/>
          <w:b/>
          <w:bCs/>
          <w:color w:val="auto"/>
          <w:sz w:val="28"/>
          <w:szCs w:val="28"/>
          <w:highlight w:val="none"/>
          <w:lang w:val="en-US" w:eastAsia="zh-CN"/>
        </w:rPr>
        <w:t>施工准备</w:t>
      </w:r>
      <w:bookmarkEnd w:id="66"/>
      <w:bookmarkEnd w:id="67"/>
    </w:p>
    <w:p w14:paraId="6DB920B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既有</w:t>
      </w:r>
      <w:r>
        <w:rPr>
          <w:rFonts w:hint="default"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加装电梯工程土建施工前，应组织设计、施工、监理等单位对设计文件进行设计交底和图纸会审，对施工现场以及既有建筑进行踏勘。设计文件关于既有建筑不符之处应及时对施工图设计文件进行调整，既有</w:t>
      </w:r>
      <w:r>
        <w:rPr>
          <w:rFonts w:hint="default" w:ascii="Times New Roman" w:hAnsi="Times New Roman" w:eastAsia="宋体" w:cs="Times New Roman"/>
          <w:color w:val="auto"/>
          <w:sz w:val="24"/>
          <w:szCs w:val="24"/>
          <w:highlight w:val="none"/>
          <w:lang w:val="en-US" w:eastAsia="zh-CN"/>
        </w:rPr>
        <w:t>居住区</w:t>
      </w:r>
      <w:r>
        <w:rPr>
          <w:rFonts w:hint="default" w:ascii="Times New Roman" w:hAnsi="Times New Roman" w:eastAsia="宋体" w:cs="Times New Roman"/>
          <w:color w:val="auto"/>
          <w:sz w:val="24"/>
          <w:szCs w:val="24"/>
          <w:highlight w:val="none"/>
          <w:lang w:val="zh-CN" w:eastAsia="zh-CN"/>
        </w:rPr>
        <w:t>结构构件存在质量缺陷时应采取有效措施加固。</w:t>
      </w:r>
    </w:p>
    <w:p w14:paraId="21BF1347">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】广州市地方标准《既有住宅加装电梯技术规范》（征求意见稿）</w:t>
      </w:r>
      <w:r>
        <w:rPr>
          <w:rFonts w:hint="default" w:ascii="Times New Roman" w:hAnsi="Times New Roman" w:cs="Times New Roman"/>
          <w:color w:val="auto"/>
          <w:kern w:val="2"/>
          <w:sz w:val="24"/>
          <w:szCs w:val="24"/>
          <w:highlight w:val="none"/>
          <w:u w:val="single"/>
          <w:shd w:val="pct10" w:color="auto" w:fill="FFFFFF"/>
          <w:lang w:val="en-US" w:eastAsia="zh-CN" w:bidi="ar-SA"/>
        </w:rPr>
        <w:t>第10.1条。</w:t>
      </w:r>
    </w:p>
    <w:p w14:paraId="31BFE83B">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本条规定了加装电梯前的施工图与既有建筑物实际情况复核踏勘的要求。既有建筑及附属结构都具有个体差异性、独特性，为确保质量安全，正式施工前施工单位应充分了解设计要求，并做好图纸会审工作。</w:t>
      </w:r>
    </w:p>
    <w:p w14:paraId="48AB99DA">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应组织有关单位对</w:t>
      </w:r>
      <w:r>
        <w:rPr>
          <w:rFonts w:hint="default" w:ascii="Times New Roman" w:hAnsi="Times New Roman" w:eastAsia="宋体" w:cs="Times New Roman"/>
          <w:color w:val="auto"/>
          <w:sz w:val="24"/>
          <w:szCs w:val="24"/>
          <w:highlight w:val="none"/>
          <w:lang w:val="zh-CN" w:eastAsia="zh-CN"/>
        </w:rPr>
        <w:t>施工区域地下管线进行排查和迁改，采取有效措施对既有建筑的主体结构、设备设施、装饰装修及地下管网、井、化粪池等进行有效的保护。</w:t>
      </w:r>
    </w:p>
    <w:p w14:paraId="1EA057E9">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】广州市地方标准《既有住宅加装电梯技术规范》（征求意见稿）</w:t>
      </w:r>
      <w:r>
        <w:rPr>
          <w:rFonts w:hint="default" w:ascii="Times New Roman" w:hAnsi="Times New Roman" w:cs="Times New Roman"/>
          <w:color w:val="auto"/>
          <w:kern w:val="2"/>
          <w:sz w:val="24"/>
          <w:szCs w:val="24"/>
          <w:highlight w:val="none"/>
          <w:u w:val="single"/>
          <w:shd w:val="pct10" w:color="auto" w:fill="FFFFFF"/>
          <w:lang w:val="en-US" w:eastAsia="zh-CN" w:bidi="ar-SA"/>
        </w:rPr>
        <w:t>第10.2条。</w:t>
      </w:r>
    </w:p>
    <w:p w14:paraId="75F164C8">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【条文说明】地下管线改移往往影响居民的正常生活，土建施工应在管线改移完成后进行，施工时应对既有构筑物采取有效的保护措施，不得采取振动大或可能造成较大破坏的施工工艺。</w:t>
      </w:r>
    </w:p>
    <w:p w14:paraId="5AAF0F89">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应根据施工图、岩土工程勘察报告、</w:t>
      </w:r>
      <w:r>
        <w:rPr>
          <w:rFonts w:hint="default" w:ascii="Times New Roman" w:hAnsi="Times New Roman" w:eastAsia="宋体" w:cs="Times New Roman"/>
          <w:color w:val="auto"/>
          <w:sz w:val="24"/>
          <w:szCs w:val="24"/>
          <w:highlight w:val="none"/>
          <w:lang w:val="en-US" w:eastAsia="zh-CN"/>
        </w:rPr>
        <w:t>结构安全说明、及</w:t>
      </w:r>
      <w:r>
        <w:rPr>
          <w:rFonts w:hint="default" w:ascii="Times New Roman" w:hAnsi="Times New Roman" w:eastAsia="宋体" w:cs="Times New Roman"/>
          <w:color w:val="auto"/>
          <w:sz w:val="24"/>
          <w:szCs w:val="24"/>
          <w:highlight w:val="none"/>
          <w:lang w:val="zh-CN" w:eastAsia="zh-CN"/>
        </w:rPr>
        <w:t>电梯设备要求及工程现场条件，编制施工方案</w:t>
      </w:r>
      <w:r>
        <w:rPr>
          <w:rFonts w:hint="eastAsia" w:ascii="Times New Roman" w:hAnsi="Times New Roman" w:eastAsia="宋体" w:cs="Times New Roman"/>
          <w:color w:val="auto"/>
          <w:sz w:val="24"/>
          <w:szCs w:val="24"/>
          <w:highlight w:val="none"/>
          <w:lang w:val="zh-CN" w:eastAsia="zh-CN"/>
        </w:rPr>
        <w:t>，</w:t>
      </w:r>
      <w:r>
        <w:rPr>
          <w:rFonts w:hint="default" w:ascii="Times New Roman" w:hAnsi="Times New Roman" w:eastAsia="宋体" w:cs="Times New Roman"/>
          <w:color w:val="auto"/>
          <w:sz w:val="24"/>
          <w:szCs w:val="24"/>
          <w:highlight w:val="none"/>
          <w:lang w:val="zh-CN" w:eastAsia="zh-CN"/>
        </w:rPr>
        <w:t>做好安全防护</w:t>
      </w:r>
      <w:r>
        <w:rPr>
          <w:rFonts w:hint="default" w:ascii="Times New Roman" w:hAnsi="Times New Roman" w:eastAsia="宋体" w:cs="Times New Roman"/>
          <w:color w:val="auto"/>
          <w:sz w:val="24"/>
          <w:szCs w:val="24"/>
          <w:highlight w:val="none"/>
          <w:lang w:val="en-US" w:eastAsia="zh-CN"/>
        </w:rPr>
        <w:t>和监测措施</w:t>
      </w:r>
      <w:r>
        <w:rPr>
          <w:rFonts w:hint="default" w:ascii="Times New Roman" w:hAnsi="Times New Roman" w:eastAsia="宋体" w:cs="Times New Roman"/>
          <w:color w:val="auto"/>
          <w:sz w:val="24"/>
          <w:szCs w:val="24"/>
          <w:highlight w:val="none"/>
          <w:lang w:val="zh-CN" w:eastAsia="zh-CN"/>
        </w:rPr>
        <w:t>，对施工人员及住户进行安全交底，并应在施工过程中安排专人对施工安全和防火安全监督管理。</w:t>
      </w:r>
    </w:p>
    <w:p w14:paraId="2F6068E9">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专项施工方案应包括工程概况、编制依据、进度计划、施工场地布置、材料运输与存放、安装与连接施工、绿色施工、安全管理、质量管理、信息化管理、应急预案等内容。</w:t>
      </w:r>
    </w:p>
    <w:p w14:paraId="4C55890C">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施工前准备工作应满足下列要求：</w:t>
      </w:r>
    </w:p>
    <w:p w14:paraId="0B5D9FAB">
      <w:pPr>
        <w:widowControl/>
        <w:numPr>
          <w:ilvl w:val="0"/>
          <w:numId w:val="26"/>
        </w:numPr>
        <w:shd w:val="clear"/>
        <w:tabs>
          <w:tab w:val="left" w:pos="480"/>
          <w:tab w:val="left" w:pos="720"/>
        </w:tabs>
        <w:ind w:firstLine="480" w:firstLineChars="200"/>
        <w:jc w:val="left"/>
        <w:rPr>
          <w:rFonts w:hint="default" w:ascii="Times New Roman" w:hAnsi="Times New Roman" w:cs="Times New Roman"/>
          <w:color w:val="auto"/>
          <w:highlight w:val="none"/>
          <w:lang w:val="zh-CN" w:eastAsia="zh-CN"/>
        </w:rPr>
      </w:pPr>
      <w:r>
        <w:rPr>
          <w:rFonts w:hint="default" w:ascii="Times New Roman" w:hAnsi="Times New Roman" w:cs="Times New Roman"/>
          <w:color w:val="auto"/>
          <w:highlight w:val="none"/>
          <w:lang w:val="zh-CN"/>
        </w:rPr>
        <w:t>施工图及其它技术文件齐全，并通过审查和设计交底</w:t>
      </w:r>
      <w:r>
        <w:rPr>
          <w:rFonts w:hint="default" w:ascii="Times New Roman" w:hAnsi="Times New Roman" w:cs="Times New Roman"/>
          <w:color w:val="auto"/>
          <w:highlight w:val="none"/>
          <w:lang w:val="zh-CN" w:eastAsia="zh-CN"/>
        </w:rPr>
        <w:t>；</w:t>
      </w:r>
    </w:p>
    <w:p w14:paraId="1E33831F">
      <w:pPr>
        <w:widowControl/>
        <w:numPr>
          <w:ilvl w:val="0"/>
          <w:numId w:val="26"/>
        </w:numPr>
        <w:shd w:val="clear"/>
        <w:tabs>
          <w:tab w:val="left" w:pos="480"/>
          <w:tab w:val="left" w:pos="720"/>
        </w:tabs>
        <w:ind w:firstLine="480" w:firstLineChars="200"/>
        <w:jc w:val="left"/>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施工组织设计及专项施工方案已经批准，并应进行了技术交底</w:t>
      </w:r>
      <w:r>
        <w:rPr>
          <w:rFonts w:hint="default" w:ascii="Times New Roman" w:hAnsi="Times New Roman" w:cs="Times New Roman"/>
          <w:color w:val="auto"/>
          <w:highlight w:val="none"/>
          <w:lang w:val="zh-CN" w:eastAsia="zh-CN"/>
        </w:rPr>
        <w:t>；</w:t>
      </w:r>
    </w:p>
    <w:p w14:paraId="7D1BA225">
      <w:pPr>
        <w:widowControl/>
        <w:numPr>
          <w:ilvl w:val="0"/>
          <w:numId w:val="26"/>
        </w:numPr>
        <w:shd w:val="clear"/>
        <w:tabs>
          <w:tab w:val="left" w:pos="480"/>
          <w:tab w:val="left" w:pos="720"/>
        </w:tabs>
        <w:ind w:firstLine="480" w:firstLineChars="200"/>
        <w:jc w:val="left"/>
        <w:rPr>
          <w:rFonts w:ascii="Times New Roman" w:hAnsi="Times New Roman" w:eastAsia="宋体" w:cs="Times New Roman"/>
          <w:color w:val="auto"/>
          <w:sz w:val="31"/>
          <w:szCs w:val="31"/>
          <w:highlight w:val="none"/>
        </w:rPr>
      </w:pPr>
      <w:r>
        <w:rPr>
          <w:rFonts w:hint="default" w:ascii="Times New Roman" w:hAnsi="Times New Roman" w:cs="Times New Roman"/>
          <w:color w:val="auto"/>
          <w:highlight w:val="none"/>
          <w:lang w:val="zh-CN"/>
        </w:rPr>
        <w:t>材料、施工队伍、设备等已准备就绪，现场环境已具备正常施工条件；</w:t>
      </w:r>
    </w:p>
    <w:p w14:paraId="07539454">
      <w:pPr>
        <w:widowControl/>
        <w:numPr>
          <w:ilvl w:val="0"/>
          <w:numId w:val="26"/>
        </w:numPr>
        <w:shd w:val="clear"/>
        <w:tabs>
          <w:tab w:val="left" w:pos="480"/>
          <w:tab w:val="left" w:pos="720"/>
        </w:tabs>
        <w:ind w:firstLine="480" w:firstLineChars="200"/>
        <w:jc w:val="left"/>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主要设备、材料、成品和半成品进场检验记录齐全，并应符合设计要求</w:t>
      </w:r>
      <w:r>
        <w:rPr>
          <w:rFonts w:hint="eastAsia" w:ascii="Times New Roman" w:hAnsi="Times New Roman" w:cs="Times New Roman"/>
          <w:color w:val="auto"/>
          <w:highlight w:val="none"/>
          <w:lang w:val="zh-CN"/>
        </w:rPr>
        <w:t>。</w:t>
      </w:r>
    </w:p>
    <w:p w14:paraId="75DA1D0B">
      <w:pPr>
        <w:shd w:val="clear"/>
        <w:spacing w:before="88" w:line="360" w:lineRule="auto"/>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《既有多层住宅加装电梯技术标准》（DB34/T  4249-2022）第10.2.1条</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第5.1.3条、第5.1.4条；</w:t>
      </w:r>
      <w:r>
        <w:rPr>
          <w:rFonts w:hint="default" w:ascii="Times New Roman" w:hAnsi="Times New Roman"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既有住宅加装电梯技术规范》</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T/ZS 0136-2020</w:t>
      </w:r>
      <w:r>
        <w:rPr>
          <w:rFonts w:hint="default" w:ascii="Times New Roman" w:hAnsi="Times New Roman" w:cs="Times New Roman"/>
          <w:color w:val="auto"/>
          <w:kern w:val="2"/>
          <w:sz w:val="24"/>
          <w:szCs w:val="24"/>
          <w:highlight w:val="none"/>
          <w:u w:val="single"/>
          <w:shd w:val="pct10" w:color="auto" w:fill="FFFFFF"/>
          <w:lang w:val="en-US" w:eastAsia="zh-CN" w:bidi="ar-SA"/>
        </w:rPr>
        <w:t xml:space="preserve"> 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5.1.</w:t>
      </w:r>
      <w:r>
        <w:rPr>
          <w:rFonts w:hint="default" w:ascii="Times New Roman" w:hAnsi="Times New Roman" w:cs="Times New Roman"/>
          <w:color w:val="auto"/>
          <w:kern w:val="2"/>
          <w:sz w:val="24"/>
          <w:szCs w:val="24"/>
          <w:highlight w:val="none"/>
          <w:u w:val="single"/>
          <w:shd w:val="pct10" w:color="auto" w:fill="FFFFFF"/>
          <w:lang w:val="en-US" w:eastAsia="zh-CN" w:bidi="ar-SA"/>
        </w:rPr>
        <w:t>4条。</w:t>
      </w:r>
    </w:p>
    <w:p w14:paraId="13E6759B">
      <w:pPr>
        <w:shd w:val="clear"/>
        <w:spacing w:before="88" w:line="360" w:lineRule="auto"/>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cs="Times New Roman"/>
          <w:color w:val="auto"/>
          <w:kern w:val="2"/>
          <w:sz w:val="24"/>
          <w:szCs w:val="24"/>
          <w:highlight w:val="none"/>
          <w:u w:val="single"/>
          <w:shd w:val="pct10" w:color="auto" w:fill="FFFFFF"/>
          <w:lang w:val="en-US" w:eastAsia="zh-CN" w:bidi="ar-SA"/>
        </w:rPr>
        <w:t>城镇老旧</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加装电梯工程规模通常较小，但涉及专业和工序较多，且往往需要对既有居住建筑进行局部加装电梯工程或处理，而施工又需要在住宅正常使用的情况下完成。合理组织施工，明确施工部署、进度计划、施工方法、物料设备配置计划、施工平面布置、质量安全控制措施，是保证工程质量安全的重要措施。宜选择快速、绿色的施工技术，尽量减小对居民正常生活的干扰和影响</w:t>
      </w:r>
      <w:r>
        <w:rPr>
          <w:rFonts w:hint="default" w:ascii="Times New Roman" w:hAnsi="Times New Roman" w:cs="Times New Roman"/>
          <w:color w:val="auto"/>
          <w:kern w:val="2"/>
          <w:sz w:val="24"/>
          <w:szCs w:val="24"/>
          <w:highlight w:val="none"/>
          <w:u w:val="single"/>
          <w:shd w:val="pct10" w:color="auto" w:fill="FFFFFF"/>
          <w:lang w:val="en-US" w:eastAsia="zh-CN" w:bidi="ar-SA"/>
        </w:rPr>
        <w:t>。现场</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施工可能涉及基坑、脚手架搭设、高空作业、吊装、临时用电、手工焊接等作业，也有现场材料堆放，做好安全防护，保障施工过程中居民出行安全和便捷，非常重要。除应对施工现场人员进行安全交底外，还应做好对住户的安全交底。</w:t>
      </w:r>
      <w:r>
        <w:rPr>
          <w:rFonts w:hint="default" w:ascii="Times New Roman" w:hAnsi="Times New Roman" w:cs="Times New Roman"/>
          <w:color w:val="auto"/>
          <w:kern w:val="2"/>
          <w:sz w:val="24"/>
          <w:szCs w:val="24"/>
          <w:highlight w:val="none"/>
          <w:u w:val="single"/>
          <w:shd w:val="pct10" w:color="auto" w:fill="FFFFFF"/>
          <w:lang w:val="en-US" w:eastAsia="zh-CN" w:bidi="ar-SA"/>
        </w:rPr>
        <w:t>城镇老旧小区</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加装电梯工程施土方开挖后及时搭设安全可靠的临时通地，通道由脚手架钢管搭设，长宽由现场条件决定。</w:t>
      </w:r>
    </w:p>
    <w:p w14:paraId="60DB5128">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实施监理的工程项目，监理单位应编制监理规划和监理实施细则；未实施监理的工程项目，建设单位应成立相应的管理机构或委托具备相应管理能力的单位独立履行监理责任。</w:t>
      </w:r>
    </w:p>
    <w:p w14:paraId="592E7491">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】广州市地方标准《既有住宅加装电梯技术规范》（征求意见稿）</w:t>
      </w:r>
      <w:r>
        <w:rPr>
          <w:rFonts w:hint="default" w:ascii="Times New Roman" w:hAnsi="Times New Roman" w:cs="Times New Roman"/>
          <w:color w:val="auto"/>
          <w:kern w:val="2"/>
          <w:sz w:val="24"/>
          <w:szCs w:val="24"/>
          <w:highlight w:val="none"/>
          <w:u w:val="single"/>
          <w:shd w:val="pct10" w:color="auto" w:fill="FFFFFF"/>
          <w:lang w:val="en-US" w:eastAsia="zh-CN" w:bidi="ar-SA"/>
        </w:rPr>
        <w:t>第10.4条。</w:t>
      </w:r>
    </w:p>
    <w:p w14:paraId="3EBD169B">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【条文说明】对按规定属于限额以下小型工程，在不实施工程监理的情况下，明确履行监理责任的执行要求。</w:t>
      </w:r>
    </w:p>
    <w:p w14:paraId="1F531D34">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68" w:name="_Toc24926"/>
      <w:bookmarkStart w:id="69" w:name="_Toc20741"/>
      <w:r>
        <w:rPr>
          <w:rFonts w:hint="default" w:ascii="Times New Roman" w:hAnsi="Times New Roman" w:eastAsia="黑体" w:cs="Times New Roman"/>
          <w:b/>
          <w:bCs/>
          <w:color w:val="auto"/>
          <w:sz w:val="28"/>
          <w:szCs w:val="28"/>
          <w:highlight w:val="none"/>
          <w:lang w:val="en-US" w:eastAsia="zh-CN"/>
        </w:rPr>
        <w:t>土建施工</w:t>
      </w:r>
      <w:bookmarkEnd w:id="68"/>
      <w:bookmarkEnd w:id="69"/>
    </w:p>
    <w:p w14:paraId="0240A51F">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既有居住区</w:t>
      </w:r>
      <w:r>
        <w:rPr>
          <w:rFonts w:hint="default" w:ascii="Times New Roman" w:hAnsi="Times New Roman" w:eastAsia="宋体" w:cs="Times New Roman"/>
          <w:color w:val="auto"/>
          <w:sz w:val="24"/>
          <w:szCs w:val="24"/>
          <w:highlight w:val="none"/>
          <w:lang w:val="zh-CN" w:eastAsia="zh-CN"/>
        </w:rPr>
        <w:t>加装电梯工程</w:t>
      </w:r>
      <w:r>
        <w:rPr>
          <w:rFonts w:hint="default" w:ascii="Times New Roman" w:hAnsi="Times New Roman" w:eastAsia="宋体" w:cs="Times New Roman"/>
          <w:color w:val="auto"/>
          <w:sz w:val="24"/>
          <w:szCs w:val="24"/>
          <w:highlight w:val="none"/>
          <w:lang w:val="en-US" w:eastAsia="zh-CN"/>
        </w:rPr>
        <w:t>基坑开挖施工应采取必要的护坡与排水措施，</w:t>
      </w:r>
      <w:r>
        <w:rPr>
          <w:rFonts w:hint="default" w:ascii="Times New Roman" w:hAnsi="Times New Roman" w:eastAsia="宋体" w:cs="Times New Roman"/>
          <w:color w:val="auto"/>
          <w:sz w:val="24"/>
          <w:szCs w:val="24"/>
          <w:highlight w:val="none"/>
          <w:lang w:val="zh-CN" w:eastAsia="zh-CN"/>
        </w:rPr>
        <w:t>基础施工前应组织参建各方进行验槽，地基承载力满足设计要求后，方可进行基础施工。</w:t>
      </w:r>
      <w:r>
        <w:rPr>
          <w:rFonts w:hint="default" w:ascii="Times New Roman" w:hAnsi="Times New Roman" w:eastAsia="宋体" w:cs="Times New Roman"/>
          <w:color w:val="auto"/>
          <w:sz w:val="24"/>
          <w:szCs w:val="24"/>
          <w:highlight w:val="none"/>
          <w:lang w:val="en-US" w:eastAsia="zh-CN"/>
        </w:rPr>
        <w:t>开挖后，应对原房屋的基础形式、埋深和截面尺寸等情况进行复核，同时实地复核地下管线的情况。</w:t>
      </w:r>
    </w:p>
    <w:p w14:paraId="61527E86">
      <w:pPr>
        <w:keepNext w:val="0"/>
        <w:keepLines w:val="0"/>
        <w:widowControl/>
        <w:suppressLineNumbers w:val="0"/>
        <w:shd w:val="clear"/>
        <w:jc w:val="left"/>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居住建筑加装电梯工程基础施工前，由于既有建筑经过多年使用，地基基本密实，沉降基本稳定，而新增的电梯井道结构与主体结构之间存在着沉降差异，因此对地基进行认真验槽至关重要，特别是对于电梯结构与主体结构脱开设计的情况，影响电梯结构的整体稳定性</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4EC2E18D">
      <w:pPr>
        <w:keepNext w:val="0"/>
        <w:keepLines w:val="0"/>
        <w:widowControl/>
        <w:suppressLineNumbers w:val="0"/>
        <w:shd w:val="clear"/>
        <w:jc w:val="left"/>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w:t>
      </w:r>
      <w:r>
        <w:rPr>
          <w:rFonts w:hint="default" w:ascii="Times New Roman" w:hAnsi="Times New Roman" w:cs="Times New Roman"/>
          <w:color w:val="auto"/>
          <w:kern w:val="2"/>
          <w:sz w:val="24"/>
          <w:szCs w:val="24"/>
          <w:highlight w:val="none"/>
          <w:u w:val="single"/>
          <w:shd w:val="pct10" w:color="auto" w:fill="FFFFFF"/>
          <w:lang w:val="en-US" w:eastAsia="zh-CN" w:bidi="ar-SA"/>
        </w:rPr>
        <w:t>2</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1条。《既有多层住宅加装电梯技术标准》DG/TJ 08-2381-2021第8.2.3条。</w:t>
      </w:r>
    </w:p>
    <w:p w14:paraId="612B10B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既有居住</w:t>
      </w:r>
      <w:r>
        <w:rPr>
          <w:rFonts w:hint="default" w:ascii="Times New Roman" w:hAnsi="Times New Roman" w:eastAsia="宋体" w:cs="Times New Roman"/>
          <w:color w:val="auto"/>
          <w:sz w:val="24"/>
          <w:szCs w:val="24"/>
          <w:highlight w:val="none"/>
          <w:lang w:val="en-US" w:eastAsia="zh-CN"/>
        </w:rPr>
        <w:t>区</w:t>
      </w:r>
      <w:r>
        <w:rPr>
          <w:rFonts w:hint="default" w:ascii="Times New Roman" w:hAnsi="Times New Roman" w:eastAsia="宋体" w:cs="Times New Roman"/>
          <w:color w:val="auto"/>
          <w:sz w:val="24"/>
          <w:szCs w:val="24"/>
          <w:highlight w:val="none"/>
          <w:lang w:val="zh-CN" w:eastAsia="zh-CN"/>
        </w:rPr>
        <w:t>加装电梯工程地基基础施工应符合下列规定：</w:t>
      </w:r>
    </w:p>
    <w:p w14:paraId="23A04F50">
      <w:pPr>
        <w:numPr>
          <w:ilvl w:val="0"/>
          <w:numId w:val="27"/>
        </w:numPr>
        <w:shd w:val="clear"/>
        <w:ind w:firstLine="480" w:firstLineChars="200"/>
        <w:rPr>
          <w:rFonts w:hint="default" w:ascii="Times New Roman" w:hAnsi="Times New Roman" w:eastAsia="宋体" w:cs="Times New Roman"/>
          <w:color w:val="auto"/>
          <w:highlight w:val="none"/>
          <w:shd w:val="clear"/>
          <w:lang w:val="zh-CN" w:eastAsia="zh-CN"/>
        </w:rPr>
      </w:pPr>
      <w:r>
        <w:rPr>
          <w:rFonts w:hint="default" w:ascii="Times New Roman" w:hAnsi="Times New Roman" w:eastAsia="宋体" w:cs="Times New Roman"/>
          <w:color w:val="auto"/>
          <w:highlight w:val="none"/>
          <w:shd w:val="clear"/>
          <w:lang w:val="zh-CN" w:eastAsia="zh-CN"/>
        </w:rPr>
        <w:t>地基基础施工应符合现行国家标准《建筑地基基础工程施工规范》GB</w:t>
      </w:r>
      <w:r>
        <w:rPr>
          <w:rFonts w:hint="default" w:ascii="Times New Roman" w:hAnsi="Times New Roman" w:eastAsia="宋体" w:cs="Times New Roman"/>
          <w:color w:val="auto"/>
          <w:highlight w:val="none"/>
          <w:shd w:val="clear"/>
          <w:lang w:val="en-US" w:eastAsia="zh-CN"/>
        </w:rPr>
        <w:t xml:space="preserve"> </w:t>
      </w:r>
      <w:r>
        <w:rPr>
          <w:rFonts w:hint="default" w:ascii="Times New Roman" w:hAnsi="Times New Roman" w:eastAsia="宋体" w:cs="Times New Roman"/>
          <w:color w:val="auto"/>
          <w:highlight w:val="none"/>
          <w:shd w:val="clear"/>
          <w:lang w:val="zh-CN" w:eastAsia="zh-CN"/>
        </w:rPr>
        <w:t>51004的规定；</w:t>
      </w:r>
    </w:p>
    <w:p w14:paraId="1093CA4F">
      <w:pPr>
        <w:numPr>
          <w:ilvl w:val="0"/>
          <w:numId w:val="27"/>
        </w:numPr>
        <w:shd w:val="clear"/>
        <w:ind w:firstLine="480" w:firstLineChars="200"/>
        <w:rPr>
          <w:rFonts w:hint="default" w:ascii="Times New Roman" w:hAnsi="Times New Roman" w:cs="Times New Roman"/>
          <w:color w:val="auto"/>
          <w:highlight w:val="none"/>
          <w:lang w:val="zh-CN"/>
        </w:rPr>
      </w:pPr>
      <w:r>
        <w:rPr>
          <w:rFonts w:hint="default" w:ascii="Times New Roman" w:hAnsi="Times New Roman" w:eastAsia="宋体" w:cs="Times New Roman"/>
          <w:color w:val="auto"/>
          <w:highlight w:val="none"/>
          <w:shd w:val="clear"/>
          <w:lang w:val="zh-CN" w:eastAsia="zh-CN"/>
        </w:rPr>
        <w:t>需加固处理的地基施工应符合现行行业标准《建筑地基处理技术规范》JGJ</w:t>
      </w:r>
      <w:r>
        <w:rPr>
          <w:rFonts w:hint="default" w:ascii="Times New Roman" w:hAnsi="Times New Roman" w:eastAsia="宋体" w:cs="Times New Roman"/>
          <w:color w:val="auto"/>
          <w:highlight w:val="none"/>
          <w:shd w:val="clear"/>
          <w:lang w:val="en-US" w:eastAsia="zh-CN"/>
        </w:rPr>
        <w:t xml:space="preserve"> </w:t>
      </w:r>
      <w:r>
        <w:rPr>
          <w:rFonts w:hint="default" w:ascii="Times New Roman" w:hAnsi="Times New Roman" w:eastAsia="宋体" w:cs="Times New Roman"/>
          <w:color w:val="auto"/>
          <w:highlight w:val="none"/>
          <w:shd w:val="clear"/>
          <w:lang w:val="zh-CN" w:eastAsia="zh-CN"/>
        </w:rPr>
        <w:t>79的规定。</w:t>
      </w:r>
    </w:p>
    <w:p w14:paraId="237FDC0A">
      <w:pPr>
        <w:numPr>
          <w:ilvl w:val="0"/>
          <w:numId w:val="0"/>
        </w:numPr>
        <w:shd w:val="clear"/>
        <w:tabs>
          <w:tab w:val="left" w:pos="0"/>
        </w:tabs>
        <w:rPr>
          <w:rFonts w:hint="default" w:ascii="Times New Roman" w:hAnsi="Times New Roman" w:cs="Times New Roman"/>
          <w:color w:val="auto"/>
          <w:highlight w:val="none"/>
          <w:lang w:val="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w:t>
      </w:r>
      <w:r>
        <w:rPr>
          <w:rFonts w:hint="default" w:ascii="Times New Roman" w:hAnsi="Times New Roman" w:cs="Times New Roman"/>
          <w:color w:val="auto"/>
          <w:kern w:val="2"/>
          <w:sz w:val="24"/>
          <w:szCs w:val="24"/>
          <w:highlight w:val="none"/>
          <w:u w:val="single"/>
          <w:shd w:val="pct10" w:color="auto" w:fill="FFFFFF"/>
          <w:lang w:val="en-US" w:eastAsia="zh-CN" w:bidi="ar-SA"/>
        </w:rPr>
        <w:t>2</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2条。</w:t>
      </w:r>
    </w:p>
    <w:p w14:paraId="6D73E38B">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基础施工完毕后，应按现行国家标准《建筑地基基础工程施工质量验收标准》GB</w:t>
      </w:r>
      <w:r>
        <w:rPr>
          <w:rFonts w:hint="eastAsia"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zh-CN" w:eastAsia="zh-CN"/>
        </w:rPr>
        <w:t>50202进行质量验收，验收合格后方可进行主体结构施工。</w:t>
      </w:r>
    </w:p>
    <w:p w14:paraId="2D9CA968">
      <w:pPr>
        <w:keepNext w:val="0"/>
        <w:keepLines w:val="0"/>
        <w:widowControl/>
        <w:suppressLineNumbers w:val="0"/>
        <w:shd w:val="clear"/>
        <w:jc w:val="left"/>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】《四川省既有建筑增设电梯工程技术标准》DBJ51/T 033- 2020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第7.3.2条。</w:t>
      </w:r>
    </w:p>
    <w:p w14:paraId="0459C192">
      <w:pPr>
        <w:keepNext w:val="0"/>
        <w:keepLines w:val="0"/>
        <w:widowControl/>
        <w:suppressLineNumbers w:val="0"/>
        <w:shd w:val="clear"/>
        <w:jc w:val="left"/>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建筑经过多年使用，地基基本密实，沉降基本稳定，而增设的电梯井道结构基础可能会有较大的沉降，造成与主体结构之间沉降差异。为确保新增基础的可靠性，规定应对地基基础进行验槽。电梯结构与主体结构脱开设计时，地基基础的可靠性会影响电梯的整体稳定性</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4BB7CFD3">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既有居住区加装电梯工程主体结构施工前，应认真检查新增结构与既有建筑连接点的实际位置与设计图纸是否存在偏差，当存在偏差时，</w:t>
      </w:r>
      <w:r>
        <w:rPr>
          <w:rFonts w:hint="eastAsia" w:ascii="Times New Roman" w:hAnsi="Times New Roman" w:eastAsia="宋体" w:cs="Times New Roman"/>
          <w:color w:val="auto"/>
          <w:sz w:val="24"/>
          <w:szCs w:val="24"/>
          <w:highlight w:val="none"/>
          <w:lang w:val="en-US" w:eastAsia="zh-CN"/>
        </w:rPr>
        <w:t>施工单位</w:t>
      </w:r>
      <w:r>
        <w:rPr>
          <w:rFonts w:hint="default" w:ascii="Times New Roman" w:hAnsi="Times New Roman" w:eastAsia="宋体" w:cs="Times New Roman"/>
          <w:color w:val="auto"/>
          <w:sz w:val="24"/>
          <w:szCs w:val="24"/>
          <w:highlight w:val="none"/>
          <w:lang w:val="en-US" w:eastAsia="zh-CN"/>
        </w:rPr>
        <w:t>应及时会同设计单位、业主、电梯厂家进行研究，调整方案，再进行施工。</w:t>
      </w:r>
    </w:p>
    <w:p w14:paraId="6A64DD6C">
      <w:pPr>
        <w:keepNext w:val="0"/>
        <w:keepLines w:val="0"/>
        <w:widowControl/>
        <w:suppressLineNumbers w:val="0"/>
        <w:shd w:val="clear"/>
        <w:jc w:val="left"/>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井道结构施工前，应逐一检查新增结构施工图与既有建筑连接点的实际位置偏差。当存在较大偏差时，应及时通知设计单位进行必要的调整后再进行施工。</w:t>
      </w:r>
    </w:p>
    <w:p w14:paraId="5D04E97E">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当新增结构与既有结构间需连接时，应对既有结构上的连接部位进行详细核查确保该连接可按设计要求实施，连接宜位于钢筋混凝土梁柱处。在施工过程中，若发现原结构或相关工程的隐蔽部位的构造存在严重缺陷时，应会同建设单位、设计单位、监理单位采取有效措施后方能继续施工。</w:t>
      </w:r>
    </w:p>
    <w:p w14:paraId="1A063D8D">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深圳市既有多层住宅加装电梯技术导则》第6.1.4条。</w:t>
      </w:r>
    </w:p>
    <w:p w14:paraId="57CE35B1">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施工期间，新增结构与原结构之间用于沉降连接的螺栓不应立即拧紧，应在增设电梯主体完工沉降稳定后再拧紧各连接螺栓。</w:t>
      </w:r>
    </w:p>
    <w:p w14:paraId="5FFF096E">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《四川省既有建筑增设电梯工程技术标准》DBJ51/T 033- 2020第7.3.8条。</w:t>
      </w:r>
    </w:p>
    <w:p w14:paraId="17CAA13E">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室内剔除梁、板混凝土应</w:t>
      </w:r>
      <w:r>
        <w:rPr>
          <w:rFonts w:hint="default" w:ascii="Times New Roman" w:hAnsi="Times New Roman" w:eastAsia="宋体" w:cs="Times New Roman"/>
          <w:color w:val="auto"/>
          <w:sz w:val="24"/>
          <w:szCs w:val="24"/>
          <w:highlight w:val="none"/>
          <w:lang w:val="en-US" w:eastAsia="zh-CN"/>
        </w:rPr>
        <w:t>使用</w:t>
      </w:r>
      <w:r>
        <w:rPr>
          <w:rFonts w:hint="default" w:ascii="Times New Roman" w:hAnsi="Times New Roman" w:eastAsia="宋体" w:cs="Times New Roman"/>
          <w:color w:val="auto"/>
          <w:highlight w:val="none"/>
          <w:lang w:val="en-US" w:eastAsia="zh-CN"/>
        </w:rPr>
        <w:t>小锤剔凿，</w:t>
      </w:r>
      <w:r>
        <w:rPr>
          <w:rFonts w:hint="eastAsia" w:ascii="Times New Roman" w:hAnsi="Times New Roman" w:cs="Times New Roman"/>
          <w:color w:val="auto"/>
          <w:highlight w:val="none"/>
          <w:lang w:val="en-US" w:eastAsia="zh-CN"/>
        </w:rPr>
        <w:t>不应</w:t>
      </w:r>
      <w:r>
        <w:rPr>
          <w:rFonts w:hint="default" w:ascii="Times New Roman" w:hAnsi="Times New Roman" w:eastAsia="宋体" w:cs="Times New Roman"/>
          <w:color w:val="auto"/>
          <w:highlight w:val="none"/>
          <w:lang w:val="en-US" w:eastAsia="zh-CN"/>
        </w:rPr>
        <w:t>用大锤或风镐施工，应避免对原结构造成损坏；留用钢筋应保护，严禁切割。</w:t>
      </w:r>
    </w:p>
    <w:p w14:paraId="61CB8132">
      <w:pPr>
        <w:numPr>
          <w:ilvl w:val="0"/>
          <w:numId w:val="0"/>
        </w:numPr>
        <w:shd w:val="clear"/>
        <w:tabs>
          <w:tab w:val="left" w:pos="0"/>
        </w:tabs>
        <w:ind w:left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《四川省既有建筑增设电梯工程技术标准》DBJ51/T 033- 2020第7.3.9条。</w:t>
      </w:r>
    </w:p>
    <w:p w14:paraId="02CEE1A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对原结构进行植筋和锚栓施工时，钻孔前应测定构件内部钢筋情况，调整钻孔位置</w:t>
      </w:r>
      <w:r>
        <w:rPr>
          <w:rFonts w:hint="eastAsia"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避开构件内受力钢筋，</w:t>
      </w:r>
      <w:r>
        <w:rPr>
          <w:rFonts w:hint="eastAsia" w:ascii="Times New Roman" w:hAnsi="Times New Roman" w:cs="Times New Roman"/>
          <w:color w:val="auto"/>
          <w:highlight w:val="none"/>
          <w:lang w:val="en-US" w:eastAsia="zh-CN"/>
        </w:rPr>
        <w:t>不应</w:t>
      </w:r>
      <w:r>
        <w:rPr>
          <w:rFonts w:hint="default" w:ascii="Times New Roman" w:hAnsi="Times New Roman" w:eastAsia="宋体" w:cs="Times New Roman"/>
          <w:color w:val="auto"/>
          <w:highlight w:val="none"/>
          <w:lang w:val="en-US" w:eastAsia="zh-CN"/>
        </w:rPr>
        <w:t>损伤原有钢筋。同时钢结构节点板也应相应适当调整。</w:t>
      </w:r>
    </w:p>
    <w:p w14:paraId="29EFA4F6">
      <w:pPr>
        <w:keepNext w:val="0"/>
        <w:keepLines w:val="0"/>
        <w:widowControl/>
        <w:suppressLineNumbers w:val="0"/>
        <w:shd w:val="clear"/>
        <w:jc w:val="left"/>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《四川省既有建筑增设电梯工程技术标准》DBJ51/T 033- 2020第7.3.12条。《甘肃既有居住建筑新增电梯技术导则》（DB62/T3184-2020）第7.2.5条。</w:t>
      </w:r>
    </w:p>
    <w:p w14:paraId="2707B3A1">
      <w:pPr>
        <w:keepNext w:val="0"/>
        <w:keepLines w:val="0"/>
        <w:widowControl/>
        <w:suppressLineNumbers w:val="0"/>
        <w:shd w:val="clear"/>
        <w:jc w:val="left"/>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本规定主要强调对原有钢筋的保护，作为增设电梯与原结构的连接部位，其原有受力钢筋对连接部位的强度至关重要，故要求对内部钢筋情况进行测定。当测定到孔位与重要受力钢筋重合时，应适当调整孔位，并应及时通知钢结构制造厂或加工厂调整钢结构节点板以适应新孔位。</w:t>
      </w:r>
    </w:p>
    <w:p w14:paraId="1542BB4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既有居住区加装电梯工程施工中如遇楼板开洞、墙体开洞施工，应符合下列规定：</w:t>
      </w:r>
    </w:p>
    <w:p w14:paraId="0BD93C2D">
      <w:pPr>
        <w:numPr>
          <w:ilvl w:val="0"/>
          <w:numId w:val="28"/>
        </w:numPr>
        <w:shd w:val="clear"/>
        <w:ind w:firstLine="480" w:firstLineChars="200"/>
        <w:rPr>
          <w:rFonts w:hint="default" w:ascii="Times New Roman" w:hAnsi="Times New Roman" w:eastAsia="宋体" w:cs="Times New Roman"/>
          <w:color w:val="auto"/>
          <w:highlight w:val="none"/>
          <w:shd w:val="clear"/>
          <w:lang w:val="en-US" w:eastAsia="zh-CN"/>
        </w:rPr>
      </w:pPr>
      <w:r>
        <w:rPr>
          <w:rFonts w:hint="default" w:ascii="Times New Roman" w:hAnsi="Times New Roman" w:eastAsia="宋体" w:cs="Times New Roman"/>
          <w:color w:val="auto"/>
          <w:highlight w:val="none"/>
          <w:shd w:val="clear"/>
          <w:lang w:val="en-US" w:eastAsia="zh-CN"/>
        </w:rPr>
        <w:t>施工前应对主体结构有影响的先加固处理后施工；</w:t>
      </w:r>
    </w:p>
    <w:p w14:paraId="6D2CC4ED">
      <w:pPr>
        <w:numPr>
          <w:ilvl w:val="0"/>
          <w:numId w:val="28"/>
        </w:numPr>
        <w:shd w:val="clear"/>
        <w:ind w:firstLine="480" w:firstLineChars="200"/>
        <w:rPr>
          <w:rFonts w:hint="default" w:ascii="Times New Roman" w:hAnsi="Times New Roman" w:eastAsia="宋体" w:cs="Times New Roman"/>
          <w:color w:val="auto"/>
          <w:highlight w:val="none"/>
          <w:shd w:val="clear"/>
          <w:lang w:val="en-US" w:eastAsia="zh-CN"/>
        </w:rPr>
      </w:pPr>
      <w:r>
        <w:rPr>
          <w:rFonts w:hint="default" w:ascii="Times New Roman" w:hAnsi="Times New Roman" w:eastAsia="宋体" w:cs="Times New Roman"/>
          <w:color w:val="auto"/>
          <w:highlight w:val="none"/>
          <w:shd w:val="clear"/>
          <w:lang w:val="en-US" w:eastAsia="zh-CN"/>
        </w:rPr>
        <w:t>拆除结构构件前采取必要的临时支撑措施；</w:t>
      </w:r>
    </w:p>
    <w:p w14:paraId="58A62A4E">
      <w:pPr>
        <w:numPr>
          <w:ilvl w:val="0"/>
          <w:numId w:val="28"/>
        </w:numPr>
        <w:shd w:val="clear"/>
        <w:ind w:firstLine="480" w:firstLineChars="200"/>
        <w:rPr>
          <w:rFonts w:hint="default" w:ascii="Times New Roman" w:hAnsi="Times New Roman" w:eastAsia="宋体" w:cs="Times New Roman"/>
          <w:color w:val="auto"/>
          <w:highlight w:val="none"/>
          <w:shd w:val="clear"/>
          <w:lang w:val="en-US" w:eastAsia="zh-CN"/>
        </w:rPr>
      </w:pPr>
      <w:r>
        <w:rPr>
          <w:rFonts w:hint="default" w:ascii="Times New Roman" w:hAnsi="Times New Roman" w:eastAsia="宋体" w:cs="Times New Roman"/>
          <w:color w:val="auto"/>
          <w:highlight w:val="none"/>
          <w:shd w:val="clear"/>
          <w:lang w:val="en-US" w:eastAsia="zh-CN"/>
        </w:rPr>
        <w:t>必要时应进行施工全过程的监测并制定应急预案；</w:t>
      </w:r>
    </w:p>
    <w:p w14:paraId="7FB9646F">
      <w:pPr>
        <w:numPr>
          <w:ilvl w:val="0"/>
          <w:numId w:val="28"/>
        </w:numPr>
        <w:shd w:val="clear"/>
        <w:ind w:firstLine="480" w:firstLineChars="200"/>
        <w:rPr>
          <w:rFonts w:hint="default" w:ascii="Times New Roman" w:hAnsi="Times New Roman" w:eastAsia="宋体" w:cs="Times New Roman"/>
          <w:color w:val="auto"/>
          <w:highlight w:val="none"/>
          <w:shd w:val="clear"/>
          <w:lang w:val="en-US" w:eastAsia="zh-CN"/>
        </w:rPr>
      </w:pPr>
      <w:r>
        <w:rPr>
          <w:rFonts w:hint="default" w:ascii="Times New Roman" w:hAnsi="Times New Roman" w:eastAsia="宋体" w:cs="Times New Roman"/>
          <w:color w:val="auto"/>
          <w:highlight w:val="none"/>
          <w:shd w:val="clear"/>
          <w:lang w:val="en-US" w:eastAsia="zh-CN"/>
        </w:rPr>
        <w:t>应严格遵照合理的施工顺序；</w:t>
      </w:r>
    </w:p>
    <w:p w14:paraId="0CF6FCC2">
      <w:pPr>
        <w:numPr>
          <w:ilvl w:val="0"/>
          <w:numId w:val="28"/>
        </w:numPr>
        <w:shd w:val="clear"/>
        <w:ind w:firstLine="480" w:firstLineChars="200"/>
        <w:rPr>
          <w:rFonts w:hint="default" w:ascii="Times New Roman" w:hAnsi="Times New Roman" w:eastAsia="宋体" w:cs="Times New Roman"/>
          <w:color w:val="auto"/>
          <w:highlight w:val="none"/>
          <w:shd w:val="clear"/>
          <w:lang w:val="en-US" w:eastAsia="zh-CN"/>
        </w:rPr>
      </w:pPr>
      <w:r>
        <w:rPr>
          <w:rFonts w:hint="default" w:ascii="Times New Roman" w:hAnsi="Times New Roman" w:eastAsia="宋体" w:cs="Times New Roman"/>
          <w:color w:val="auto"/>
          <w:highlight w:val="none"/>
          <w:shd w:val="clear"/>
          <w:lang w:val="en-US" w:eastAsia="zh-CN"/>
        </w:rPr>
        <w:t>不得采用振动大或可能造成较大破坏的施工工艺。</w:t>
      </w:r>
    </w:p>
    <w:p w14:paraId="1041BA5A">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《四川省既有建筑增设电梯工程技术标准》DBJ51/T 033- 2020第7.3.5条；《黑龙江省既有居住建筑加装电梯工程技术规程》 DB23/T 2618-2020第5.</w:t>
      </w:r>
      <w:r>
        <w:rPr>
          <w:rFonts w:hint="default" w:ascii="Times New Roman" w:hAnsi="Times New Roman" w:cs="Times New Roman"/>
          <w:color w:val="auto"/>
          <w:kern w:val="2"/>
          <w:sz w:val="24"/>
          <w:szCs w:val="24"/>
          <w:highlight w:val="none"/>
          <w:u w:val="single"/>
          <w:shd w:val="pct10" w:color="auto" w:fill="FFFFFF"/>
          <w:lang w:val="en-US" w:eastAsia="zh-CN" w:bidi="ar-SA"/>
        </w:rPr>
        <w:t>3.4</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条。《甘肃既有居住建筑新增电梯技术导则》（DB62/T3184-2020）</w:t>
      </w:r>
    </w:p>
    <w:p w14:paraId="5BCEA004">
      <w:pPr>
        <w:keepNext w:val="0"/>
        <w:keepLines w:val="0"/>
        <w:widowControl/>
        <w:suppressLineNumbers w:val="0"/>
        <w:shd w:val="clear"/>
        <w:jc w:val="left"/>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本条所指楼板开洞是指影响楼板自身搁置或墙体稳定的预制楼板大开洞情况。应进行施工过程的监测和制定施工专项方案和应急预案。开洞的施工顺序一般遵照自上而下的顺序。楼板开洞、墙体开洞应使用小锤剔凿，严禁用大锤或风镇施工，应避免对原结构造成损坏；留用钢筋应保护，严禁切割。不得采取振动大或可能造成较大破坏的施工工艺。施工专项方案对各过程工况的安全性进行分析：临时支撑系统应进行严格的分析计算和设计，并应复核承载支撑系统的原结构构件的安全。</w:t>
      </w:r>
    </w:p>
    <w:p w14:paraId="00B2BA6B">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既有居住区加装电梯工程主体结构采用钢结构时，一般宜采用装配式电梯井道。装配式电梯井道应符合</w:t>
      </w:r>
      <w:r>
        <w:rPr>
          <w:rFonts w:hint="eastAsia" w:ascii="Times New Roman" w:hAnsi="Times New Roman" w:cs="Times New Roman"/>
          <w:color w:val="auto"/>
          <w:highlight w:val="none"/>
          <w:lang w:val="en-US" w:eastAsia="zh-CN"/>
        </w:rPr>
        <w:t>现行国家标准</w:t>
      </w:r>
      <w:r>
        <w:rPr>
          <w:rFonts w:hint="default" w:ascii="Times New Roman" w:hAnsi="Times New Roman" w:eastAsia="宋体" w:cs="Times New Roman"/>
          <w:color w:val="auto"/>
          <w:highlight w:val="none"/>
          <w:lang w:val="en-US" w:eastAsia="zh-CN"/>
        </w:rPr>
        <w:t>《装配式钢结构建筑技术标准》GB/T 5123</w:t>
      </w:r>
      <w:r>
        <w:rPr>
          <w:rFonts w:hint="eastAsia" w:ascii="Times New Roman" w:hAnsi="Times New Roman" w:cs="Times New Roman"/>
          <w:color w:val="auto"/>
          <w:highlight w:val="none"/>
          <w:lang w:val="en-US" w:eastAsia="zh-CN"/>
        </w:rPr>
        <w:t>2</w:t>
      </w:r>
      <w:r>
        <w:rPr>
          <w:rFonts w:hint="default" w:ascii="Times New Roman" w:hAnsi="Times New Roman" w:eastAsia="宋体" w:cs="Times New Roman"/>
          <w:color w:val="auto"/>
          <w:highlight w:val="none"/>
          <w:lang w:val="en-US" w:eastAsia="zh-CN"/>
        </w:rPr>
        <w:t xml:space="preserve"> 相关规定。现场焊接的施工质量应符合现行国家标准《钢结构工程施工质量验收标准》GB</w:t>
      </w:r>
      <w:r>
        <w:rPr>
          <w:rFonts w:hint="eastAsia" w:ascii="Times New Roman" w:hAnsi="Times New Roman" w:cs="Times New Roman"/>
          <w:color w:val="auto"/>
          <w:highlight w:val="none"/>
          <w:lang w:val="en-US" w:eastAsia="zh-CN"/>
        </w:rPr>
        <w:t xml:space="preserve"> </w:t>
      </w:r>
      <w:r>
        <w:rPr>
          <w:rFonts w:hint="default" w:ascii="Times New Roman" w:hAnsi="Times New Roman" w:eastAsia="宋体" w:cs="Times New Roman"/>
          <w:color w:val="auto"/>
          <w:highlight w:val="none"/>
          <w:lang w:val="en-US" w:eastAsia="zh-CN"/>
        </w:rPr>
        <w:t>50205的有关规定。</w:t>
      </w:r>
    </w:p>
    <w:p w14:paraId="6528C446">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《黑龙江省既有居住建筑加装电梯工程技术规程》 DB23/T 2618-2020第5.3.5条。《既有建筑增设电梯技术规程》T/CECS 862-2021第5.1.9条。</w:t>
      </w:r>
    </w:p>
    <w:p w14:paraId="23DE058A">
      <w:pPr>
        <w:keepNext w:val="0"/>
        <w:keepLines w:val="0"/>
        <w:widowControl/>
        <w:suppressLineNumbers w:val="0"/>
        <w:shd w:val="clear"/>
        <w:jc w:val="left"/>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增设电梯的结构形式采用钢结构时，钢梁、钢柱的截面均较小，为保证施工质量，应特别注意对现场焊接质量的要求。</w:t>
      </w:r>
    </w:p>
    <w:p w14:paraId="53F7CF4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装配式一体化电梯、装配式电梯井道宜采用工厂预制的分段钢框架，每段钢框架可由二层或三层组成一个单元，每个单元运到现场后再进行组装。</w:t>
      </w:r>
    </w:p>
    <w:p w14:paraId="4D81560B">
      <w:pPr>
        <w:numPr>
          <w:ilvl w:val="0"/>
          <w:numId w:val="0"/>
        </w:numPr>
        <w:shd w:val="clear"/>
        <w:tabs>
          <w:tab w:val="left" w:pos="0"/>
        </w:tabs>
        <w:ind w:leftChars="0"/>
        <w:rPr>
          <w:rFonts w:hint="default" w:ascii="Times New Roman" w:hAnsi="Times New Roman" w:eastAsia="宋体" w:cs="Times New Roman"/>
          <w:color w:val="auto"/>
          <w:spacing w:val="-10"/>
          <w:sz w:val="30"/>
          <w:szCs w:val="30"/>
          <w:highlight w:val="none"/>
          <w:lang w:val="en-US" w:eastAsia="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《黑龙江省既有居住建筑加装电梯工程技术规程》 DB23/T 2618-2020第5.3.6条。</w:t>
      </w:r>
    </w:p>
    <w:p w14:paraId="5E5C464F">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70" w:name="bookmark23"/>
      <w:bookmarkEnd w:id="70"/>
      <w:bookmarkStart w:id="71" w:name="_Toc8938"/>
      <w:bookmarkStart w:id="72" w:name="_Toc4572"/>
      <w:r>
        <w:rPr>
          <w:rFonts w:hint="default" w:ascii="Times New Roman" w:hAnsi="Times New Roman" w:eastAsia="黑体" w:cs="Times New Roman"/>
          <w:b/>
          <w:bCs/>
          <w:color w:val="auto"/>
          <w:sz w:val="28"/>
          <w:szCs w:val="28"/>
          <w:highlight w:val="none"/>
          <w:lang w:val="en-US" w:eastAsia="zh-CN"/>
        </w:rPr>
        <w:t>设备安装</w:t>
      </w:r>
      <w:bookmarkEnd w:id="71"/>
      <w:bookmarkEnd w:id="72"/>
    </w:p>
    <w:p w14:paraId="49202D95">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en-US" w:eastAsia="zh-CN"/>
        </w:rPr>
        <w:t>加建电梯</w:t>
      </w:r>
      <w:r>
        <w:rPr>
          <w:rFonts w:hint="default" w:ascii="Times New Roman" w:hAnsi="Times New Roman" w:eastAsia="宋体" w:cs="Times New Roman"/>
          <w:color w:val="auto"/>
          <w:sz w:val="24"/>
          <w:szCs w:val="24"/>
          <w:highlight w:val="none"/>
          <w:lang w:val="en-US" w:eastAsia="zh-CN"/>
        </w:rPr>
        <w:t>设备</w:t>
      </w:r>
      <w:r>
        <w:rPr>
          <w:rFonts w:hint="eastAsia" w:ascii="Times New Roman" w:hAnsi="Times New Roman" w:cs="Times New Roman"/>
          <w:color w:val="auto"/>
          <w:highlight w:val="none"/>
          <w:lang w:val="en-US" w:eastAsia="zh-CN"/>
        </w:rPr>
        <w:t>的</w:t>
      </w:r>
      <w:r>
        <w:rPr>
          <w:rFonts w:hint="default" w:ascii="Times New Roman" w:hAnsi="Times New Roman" w:cs="Times New Roman"/>
          <w:color w:val="auto"/>
          <w:highlight w:val="none"/>
          <w:lang w:val="en-US" w:eastAsia="zh-CN"/>
        </w:rPr>
        <w:t>安装应包括电梯本体安装、配电与控制设备安装、应急电源安装、布线系统敷设及防雷接地装置安装</w:t>
      </w:r>
      <w:r>
        <w:rPr>
          <w:rFonts w:hint="eastAsia"/>
          <w:lang w:eastAsia="zh-CN"/>
        </w:rPr>
        <w:t>。</w:t>
      </w:r>
    </w:p>
    <w:p w14:paraId="69919264">
      <w:pPr>
        <w:keepNext w:val="0"/>
        <w:keepLines w:val="0"/>
        <w:widowControl/>
        <w:suppressLineNumbers w:val="0"/>
        <w:shd w:val="clear"/>
        <w:jc w:val="left"/>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第5.5.2条</w:t>
      </w:r>
      <w:r>
        <w:rPr>
          <w:rFonts w:hint="eastAsia" w:ascii="Times New Roman" w:hAnsi="Times New Roman" w:cs="Times New Roman"/>
          <w:color w:val="auto"/>
          <w:kern w:val="2"/>
          <w:sz w:val="24"/>
          <w:szCs w:val="24"/>
          <w:highlight w:val="none"/>
          <w:u w:val="single"/>
          <w:shd w:val="pct10" w:color="auto" w:fill="FFFFFF"/>
          <w:lang w:val="en-US" w:eastAsia="zh-CN" w:bidi="ar-SA"/>
        </w:rPr>
        <w:t>，有调整</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17E518E7">
      <w:pPr>
        <w:keepNext w:val="0"/>
        <w:keepLines w:val="0"/>
        <w:widowControl/>
        <w:suppressLineNumbers w:val="0"/>
        <w:shd w:val="clear"/>
        <w:jc w:val="left"/>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电梯安装应以电梯设备生产厂家技术文件</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施工图纸</w:t>
      </w:r>
      <w:r>
        <w:rPr>
          <w:rFonts w:hint="default" w:ascii="Times New Roman" w:hAnsi="Times New Roman" w:cs="Times New Roman"/>
          <w:color w:val="auto"/>
          <w:kern w:val="2"/>
          <w:sz w:val="24"/>
          <w:szCs w:val="24"/>
          <w:highlight w:val="none"/>
          <w:u w:val="single"/>
          <w:shd w:val="pct10" w:color="auto" w:fill="FFFFFF"/>
          <w:lang w:val="en-US" w:eastAsia="zh-CN" w:bidi="ar-SA"/>
        </w:rPr>
        <w:t>及国家现行验收规范</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为依据</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10B1E862">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电梯安装前对施工现场进行勘察，应进行底坑基础、井道与建筑结构的交接验收，满足电梯对井道结构的布置要求。</w:t>
      </w:r>
    </w:p>
    <w:p w14:paraId="4EDD5ED8">
      <w:pPr>
        <w:keepNext w:val="0"/>
        <w:keepLines w:val="0"/>
        <w:widowControl/>
        <w:suppressLineNumbers w:val="0"/>
        <w:shd w:val="clear"/>
        <w:jc w:val="left"/>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w:t>
      </w:r>
      <w:r>
        <w:rPr>
          <w:rFonts w:hint="default" w:ascii="Times New Roman" w:hAnsi="Times New Roman" w:cs="Times New Roman"/>
          <w:color w:val="auto"/>
          <w:kern w:val="2"/>
          <w:sz w:val="24"/>
          <w:szCs w:val="24"/>
          <w:highlight w:val="none"/>
          <w:u w:val="single"/>
          <w:shd w:val="pct10" w:color="auto" w:fill="FFFFFF"/>
          <w:lang w:val="en-US" w:eastAsia="zh-CN" w:bidi="ar-SA"/>
        </w:rPr>
        <w:t>5.1</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73230ADA">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电梯安装前，施工现场应</w:t>
      </w:r>
      <w:r>
        <w:rPr>
          <w:rFonts w:hint="eastAsia" w:ascii="Times New Roman" w:hAnsi="Times New Roman" w:cs="Times New Roman"/>
          <w:color w:val="auto"/>
          <w:highlight w:val="none"/>
          <w:lang w:val="en-US" w:eastAsia="zh-CN"/>
        </w:rPr>
        <w:t>满足</w:t>
      </w:r>
      <w:r>
        <w:rPr>
          <w:rFonts w:hint="default" w:ascii="Times New Roman" w:hAnsi="Times New Roman" w:eastAsia="宋体" w:cs="Times New Roman"/>
          <w:color w:val="auto"/>
          <w:highlight w:val="none"/>
          <w:lang w:val="zh-CN" w:eastAsia="zh-CN"/>
        </w:rPr>
        <w:t>下列要求：</w:t>
      </w:r>
    </w:p>
    <w:p w14:paraId="3B01F3CD">
      <w:pPr>
        <w:numPr>
          <w:ilvl w:val="0"/>
          <w:numId w:val="29"/>
        </w:numPr>
        <w:shd w:val="clear"/>
        <w:ind w:firstLine="480" w:firstLineChars="200"/>
        <w:rPr>
          <w:rFonts w:hint="default" w:ascii="Times New Roman" w:hAnsi="Times New Roman" w:eastAsia="宋体" w:cs="Times New Roman"/>
          <w:color w:val="auto"/>
          <w:highlight w:val="none"/>
          <w:shd w:val="clear"/>
          <w:lang w:val="zh-CN" w:eastAsia="zh-CN"/>
        </w:rPr>
      </w:pPr>
      <w:r>
        <w:rPr>
          <w:rFonts w:hint="default" w:ascii="Times New Roman" w:hAnsi="Times New Roman" w:eastAsia="宋体" w:cs="Times New Roman"/>
          <w:color w:val="auto"/>
          <w:highlight w:val="none"/>
          <w:shd w:val="clear"/>
          <w:lang w:val="zh-CN" w:eastAsia="zh-CN"/>
        </w:rPr>
        <w:t>地基基础、混凝土结构、结构加固及钢结构井道、机房内部等</w:t>
      </w:r>
      <w:r>
        <w:rPr>
          <w:rFonts w:hint="eastAsia" w:ascii="Times New Roman" w:hAnsi="Times New Roman" w:cs="Times New Roman"/>
          <w:color w:val="auto"/>
          <w:highlight w:val="none"/>
          <w:shd w:val="clear"/>
          <w:lang w:val="en-US" w:eastAsia="zh-CN"/>
        </w:rPr>
        <w:t>应完成</w:t>
      </w:r>
      <w:r>
        <w:rPr>
          <w:rFonts w:hint="default" w:ascii="Times New Roman" w:hAnsi="Times New Roman" w:eastAsia="宋体" w:cs="Times New Roman"/>
          <w:color w:val="auto"/>
          <w:highlight w:val="none"/>
          <w:shd w:val="clear"/>
          <w:lang w:val="zh-CN" w:eastAsia="zh-CN"/>
        </w:rPr>
        <w:t>验收。</w:t>
      </w:r>
    </w:p>
    <w:p w14:paraId="1B864921">
      <w:pPr>
        <w:numPr>
          <w:ilvl w:val="0"/>
          <w:numId w:val="29"/>
        </w:numPr>
        <w:shd w:val="clear"/>
        <w:ind w:firstLine="480" w:firstLineChars="200"/>
        <w:rPr>
          <w:rFonts w:hint="default" w:ascii="Times New Roman" w:hAnsi="Times New Roman" w:eastAsia="宋体" w:cs="Times New Roman"/>
          <w:color w:val="auto"/>
          <w:highlight w:val="none"/>
          <w:shd w:val="clear"/>
          <w:lang w:val="zh-CN" w:eastAsia="zh-CN"/>
        </w:rPr>
      </w:pPr>
      <w:r>
        <w:rPr>
          <w:rFonts w:hint="default" w:ascii="Times New Roman" w:hAnsi="Times New Roman" w:eastAsia="宋体" w:cs="Times New Roman"/>
          <w:color w:val="auto"/>
          <w:highlight w:val="none"/>
          <w:shd w:val="clear"/>
          <w:lang w:val="zh-CN" w:eastAsia="zh-CN"/>
        </w:rPr>
        <w:t>所有层门预留孔必须设有高度不小于1.2m的安全保护围封，并应保证有足够的强度。</w:t>
      </w:r>
    </w:p>
    <w:p w14:paraId="0B4DD3A2">
      <w:pPr>
        <w:numPr>
          <w:ilvl w:val="0"/>
          <w:numId w:val="29"/>
        </w:numPr>
        <w:shd w:val="clear"/>
        <w:ind w:firstLine="480" w:firstLineChars="200"/>
        <w:rPr>
          <w:rFonts w:hint="default" w:ascii="Times New Roman" w:hAnsi="Times New Roman" w:eastAsia="宋体" w:cs="Times New Roman"/>
          <w:color w:val="auto"/>
          <w:highlight w:val="none"/>
          <w:shd w:val="clear"/>
          <w:lang w:val="zh-CN" w:eastAsia="zh-CN"/>
        </w:rPr>
      </w:pPr>
      <w:r>
        <w:rPr>
          <w:rFonts w:hint="default" w:ascii="Times New Roman" w:hAnsi="Times New Roman" w:eastAsia="宋体" w:cs="Times New Roman"/>
          <w:color w:val="auto"/>
          <w:highlight w:val="none"/>
          <w:shd w:val="clear"/>
          <w:lang w:val="zh-CN" w:eastAsia="zh-CN"/>
        </w:rPr>
        <w:t>施工临时用电</w:t>
      </w:r>
      <w:r>
        <w:rPr>
          <w:rFonts w:hint="eastAsia" w:ascii="Times New Roman" w:hAnsi="Times New Roman" w:cs="Times New Roman"/>
          <w:color w:val="auto"/>
          <w:highlight w:val="none"/>
          <w:shd w:val="clear"/>
          <w:lang w:val="en-US" w:eastAsia="zh-CN"/>
        </w:rPr>
        <w:t>的</w:t>
      </w:r>
      <w:r>
        <w:rPr>
          <w:rFonts w:hint="default" w:ascii="Times New Roman" w:hAnsi="Times New Roman" w:eastAsia="宋体" w:cs="Times New Roman"/>
          <w:color w:val="auto"/>
          <w:highlight w:val="none"/>
          <w:shd w:val="clear"/>
          <w:lang w:val="zh-CN" w:eastAsia="zh-CN"/>
        </w:rPr>
        <w:t>电源</w:t>
      </w:r>
      <w:r>
        <w:rPr>
          <w:rFonts w:hint="eastAsia" w:ascii="Times New Roman" w:hAnsi="Times New Roman" w:cs="Times New Roman"/>
          <w:color w:val="auto"/>
          <w:highlight w:val="none"/>
          <w:shd w:val="clear"/>
          <w:lang w:val="en-US" w:eastAsia="zh-CN"/>
        </w:rPr>
        <w:t>应</w:t>
      </w:r>
      <w:r>
        <w:rPr>
          <w:rFonts w:hint="default" w:ascii="Times New Roman" w:hAnsi="Times New Roman" w:eastAsia="宋体" w:cs="Times New Roman"/>
          <w:color w:val="auto"/>
          <w:highlight w:val="none"/>
          <w:shd w:val="clear"/>
          <w:lang w:val="zh-CN" w:eastAsia="zh-CN"/>
        </w:rPr>
        <w:t>到位，安全可靠。</w:t>
      </w:r>
    </w:p>
    <w:p w14:paraId="43FC3DEB">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】《四川省既有建筑增设电梯工程技术标准》DBJ51/T 033- 2020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第7.4.3条。</w:t>
      </w:r>
    </w:p>
    <w:p w14:paraId="0E8EE74B">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电梯安装前对施工现场进行勘察，应进行底坑基础、井道与建筑结构的交接验收。交接验收应以电梯设备电梯制造单位技术文件和施工图纸为依据，重点勘察对象为井道尺寸、预埋件位置等是否符合要求。</w:t>
      </w:r>
    </w:p>
    <w:p w14:paraId="2F509D9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悬挂基准线要充分考虑井道的前后空间尺寸，确保运动部件的安全。稳固基准线时应在无风的时候进行，稳固后用激光垂准仪校验。</w:t>
      </w:r>
    </w:p>
    <w:p w14:paraId="5CDB9A48">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】《甘肃既有居住建筑新增电梯技术导则》（DB62/T3184-2020）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第7.3.4条。</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《四川省既有建筑增设电梯工程技术标准》DBJ51/T 033- 2020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第7.3.5条。</w:t>
      </w:r>
    </w:p>
    <w:p w14:paraId="62A2E41A">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电梯安装技术</w:t>
      </w:r>
      <w:r>
        <w:rPr>
          <w:rFonts w:hint="eastAsia" w:ascii="Times New Roman" w:hAnsi="Times New Roman" w:cs="Times New Roman"/>
          <w:color w:val="auto"/>
          <w:highlight w:val="none"/>
          <w:lang w:val="en-US" w:eastAsia="zh-CN"/>
        </w:rPr>
        <w:t>和</w:t>
      </w:r>
      <w:r>
        <w:rPr>
          <w:rFonts w:hint="default" w:ascii="Times New Roman" w:hAnsi="Times New Roman" w:eastAsia="宋体" w:cs="Times New Roman"/>
          <w:color w:val="auto"/>
          <w:highlight w:val="none"/>
          <w:lang w:val="zh-CN" w:eastAsia="zh-CN"/>
        </w:rPr>
        <w:t>安全措施应</w:t>
      </w:r>
      <w:r>
        <w:rPr>
          <w:rFonts w:hint="eastAsia" w:ascii="Times New Roman" w:hAnsi="Times New Roman" w:cs="Times New Roman"/>
          <w:color w:val="auto"/>
          <w:highlight w:val="none"/>
          <w:lang w:val="en-US" w:eastAsia="zh-CN"/>
        </w:rPr>
        <w:t>根据</w:t>
      </w:r>
      <w:r>
        <w:rPr>
          <w:rFonts w:hint="default" w:ascii="Times New Roman" w:hAnsi="Times New Roman" w:eastAsia="宋体" w:cs="Times New Roman"/>
          <w:color w:val="auto"/>
          <w:highlight w:val="none"/>
          <w:lang w:val="zh-CN" w:eastAsia="zh-CN"/>
        </w:rPr>
        <w:t>现行国家标准《电梯安装验收规范》GB/T</w:t>
      </w:r>
      <w:r>
        <w:rPr>
          <w:rFonts w:hint="eastAsia" w:ascii="Times New Roman" w:hAnsi="Times New Roman" w:cs="Times New Roman"/>
          <w:color w:val="auto"/>
          <w:highlight w:val="none"/>
          <w:lang w:val="en-US" w:eastAsia="zh-CN"/>
        </w:rPr>
        <w:t xml:space="preserve"> </w:t>
      </w:r>
      <w:r>
        <w:rPr>
          <w:rFonts w:hint="default" w:ascii="Times New Roman" w:hAnsi="Times New Roman" w:eastAsia="宋体" w:cs="Times New Roman"/>
          <w:color w:val="auto"/>
          <w:highlight w:val="none"/>
          <w:lang w:val="zh-CN" w:eastAsia="zh-CN"/>
        </w:rPr>
        <w:t>10060、《电梯工程施工质量验收规范》GB</w:t>
      </w:r>
      <w:r>
        <w:rPr>
          <w:rFonts w:hint="eastAsia" w:ascii="Times New Roman" w:hAnsi="Times New Roman" w:cs="Times New Roman"/>
          <w:color w:val="auto"/>
          <w:highlight w:val="none"/>
          <w:lang w:val="en-US" w:eastAsia="zh-CN"/>
        </w:rPr>
        <w:t xml:space="preserve"> </w:t>
      </w:r>
      <w:r>
        <w:rPr>
          <w:rFonts w:hint="default" w:ascii="Times New Roman" w:hAnsi="Times New Roman" w:eastAsia="宋体" w:cs="Times New Roman"/>
          <w:color w:val="auto"/>
          <w:highlight w:val="none"/>
          <w:lang w:val="zh-CN" w:eastAsia="zh-CN"/>
        </w:rPr>
        <w:t>50310</w:t>
      </w:r>
      <w:r>
        <w:rPr>
          <w:rFonts w:hint="eastAsia" w:ascii="Times New Roman" w:hAnsi="Times New Roman" w:cs="Times New Roman"/>
          <w:color w:val="auto"/>
          <w:highlight w:val="none"/>
          <w:lang w:val="zh-CN" w:eastAsia="zh-CN"/>
        </w:rPr>
        <w:t>、</w:t>
      </w:r>
      <w:r>
        <w:rPr>
          <w:rFonts w:hint="default" w:ascii="Times New Roman" w:hAnsi="Times New Roman" w:eastAsia="宋体" w:cs="Times New Roman"/>
          <w:color w:val="auto"/>
          <w:highlight w:val="none"/>
          <w:lang w:val="zh-CN" w:eastAsia="zh-CN"/>
        </w:rPr>
        <w:t>《电梯制造与安装安全规范 第1部分：乘客电梯和载货电梯》GB/T 7588.1、《安装于现有建筑物中的新电梯制造与安装安全规范》GB/T 28621和厂家技术文件的有关规定</w:t>
      </w:r>
      <w:r>
        <w:rPr>
          <w:rFonts w:hint="eastAsia" w:ascii="Times New Roman" w:hAnsi="Times New Roman" w:cs="Times New Roman"/>
          <w:color w:val="auto"/>
          <w:highlight w:val="none"/>
          <w:lang w:val="en-US" w:eastAsia="zh-CN"/>
        </w:rPr>
        <w:t>确定</w:t>
      </w:r>
      <w:r>
        <w:rPr>
          <w:rFonts w:hint="default" w:ascii="Times New Roman" w:hAnsi="Times New Roman" w:eastAsia="宋体" w:cs="Times New Roman"/>
          <w:color w:val="auto"/>
          <w:highlight w:val="none"/>
          <w:lang w:val="zh-CN" w:eastAsia="zh-CN"/>
        </w:rPr>
        <w:t>。</w:t>
      </w:r>
    </w:p>
    <w:p w14:paraId="6BBCFDCD">
      <w:pPr>
        <w:keepNext w:val="0"/>
        <w:keepLines w:val="0"/>
        <w:widowControl/>
        <w:suppressLineNumbers w:val="0"/>
        <w:shd w:val="clear"/>
        <w:jc w:val="left"/>
        <w:rPr>
          <w:rFonts w:hint="default" w:ascii="Times New Roman" w:hAnsi="Times New Roman"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既有住宅加装电梯技术规范》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T/ZS 0136-2020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3</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1条</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w:t>
      </w:r>
      <w:r>
        <w:rPr>
          <w:rFonts w:hint="default" w:ascii="Times New Roman" w:hAnsi="Times New Roman" w:cs="Times New Roman"/>
          <w:color w:val="auto"/>
          <w:kern w:val="2"/>
          <w:sz w:val="24"/>
          <w:szCs w:val="24"/>
          <w:highlight w:val="none"/>
          <w:u w:val="single"/>
          <w:shd w:val="pct10" w:color="auto" w:fill="FFFFFF"/>
          <w:lang w:val="en-US" w:eastAsia="zh-CN" w:bidi="ar-SA"/>
        </w:rPr>
        <w:t>5.2条“</w:t>
      </w:r>
      <w:r>
        <w:rPr>
          <w:rFonts w:hint="default" w:ascii="Times New Roman" w:hAnsi="Times New Roman" w:cs="Times New Roman"/>
          <w:color w:val="auto"/>
          <w:kern w:val="2"/>
          <w:sz w:val="24"/>
          <w:szCs w:val="24"/>
          <w:highlight w:val="none"/>
          <w:u w:val="single"/>
          <w:shd w:val="pct10" w:color="auto" w:fill="FFFFFF"/>
          <w:lang w:val="zh-CN" w:eastAsia="zh-CN" w:bidi="ar-SA"/>
        </w:rPr>
        <w:t>。</w:t>
      </w:r>
    </w:p>
    <w:p w14:paraId="2264DD38">
      <w:pPr>
        <w:keepNext w:val="0"/>
        <w:keepLines w:val="0"/>
        <w:widowControl/>
        <w:suppressLineNumbers w:val="0"/>
        <w:shd w:val="clear"/>
        <w:jc w:val="left"/>
        <w:rPr>
          <w:rFonts w:hint="default" w:ascii="Times New Roman" w:hAnsi="Times New Roman" w:cs="Times New Roman"/>
          <w:b/>
          <w:bCs/>
          <w:color w:val="auto"/>
          <w:sz w:val="21"/>
          <w:szCs w:val="21"/>
          <w:highlight w:val="none"/>
          <w:lang w:val="en-US" w:eastAsia="zh-CN"/>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电梯安装应以电梯设备生产厂家技术文件</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施工图纸</w:t>
      </w:r>
      <w:r>
        <w:rPr>
          <w:rFonts w:hint="default" w:ascii="Times New Roman" w:hAnsi="Times New Roman" w:cs="Times New Roman"/>
          <w:color w:val="auto"/>
          <w:kern w:val="2"/>
          <w:sz w:val="24"/>
          <w:szCs w:val="24"/>
          <w:highlight w:val="none"/>
          <w:u w:val="single"/>
          <w:shd w:val="pct10" w:color="auto" w:fill="FFFFFF"/>
          <w:lang w:val="en-US" w:eastAsia="zh-CN" w:bidi="ar-SA"/>
        </w:rPr>
        <w:t>及国家现行验收规范</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为依据</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08F0FB86">
      <w:pPr>
        <w:numPr>
          <w:ilvl w:val="0"/>
          <w:numId w:val="0"/>
        </w:numPr>
        <w:shd w:val="clear"/>
        <w:tabs>
          <w:tab w:val="left" w:pos="0"/>
        </w:tabs>
        <w:ind w:leftChars="0"/>
        <w:rPr>
          <w:rFonts w:ascii="Times New Roman" w:hAnsi="Times New Roman" w:eastAsia="宋体" w:cs="Times New Roman"/>
          <w:color w:val="auto"/>
          <w:spacing w:val="-8"/>
          <w:sz w:val="30"/>
          <w:szCs w:val="30"/>
          <w:highlight w:val="none"/>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既有住宅加装电梯技术规范》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T/ZS 0136-2020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w:t>
      </w:r>
      <w:r>
        <w:rPr>
          <w:rFonts w:hint="default" w:ascii="Times New Roman" w:hAnsi="Times New Roman" w:cs="Times New Roman"/>
          <w:color w:val="auto"/>
          <w:kern w:val="2"/>
          <w:sz w:val="24"/>
          <w:szCs w:val="24"/>
          <w:highlight w:val="none"/>
          <w:u w:val="single"/>
          <w:shd w:val="pct10" w:color="auto" w:fill="FFFFFF"/>
          <w:lang w:val="en-US" w:eastAsia="zh-CN" w:bidi="ar-SA"/>
        </w:rPr>
        <w:t>3</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4条。</w:t>
      </w:r>
    </w:p>
    <w:p w14:paraId="6E4C8EB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cs="Times New Roman"/>
          <w:color w:val="auto"/>
          <w:highlight w:val="none"/>
          <w:lang w:val="zh-CN" w:eastAsia="zh-CN"/>
        </w:rPr>
        <w:t>电梯施工单位在施工过程中应对关键控制环节、控制点进行质量控制，做到关键控制节点不检验或检验不合格不能进行下一道工序施工。</w:t>
      </w:r>
    </w:p>
    <w:p w14:paraId="73CF3BA2">
      <w:pPr>
        <w:keepNext w:val="0"/>
        <w:keepLines w:val="0"/>
        <w:widowControl/>
        <w:suppressLineNumbers w:val="0"/>
        <w:shd w:val="clear"/>
        <w:jc w:val="left"/>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w:t>
      </w:r>
      <w:r>
        <w:rPr>
          <w:rFonts w:hint="default" w:ascii="Times New Roman" w:hAnsi="Times New Roman" w:cs="Times New Roman"/>
          <w:color w:val="auto"/>
          <w:kern w:val="2"/>
          <w:sz w:val="24"/>
          <w:szCs w:val="24"/>
          <w:highlight w:val="none"/>
          <w:u w:val="single"/>
          <w:shd w:val="pct10" w:color="auto" w:fill="FFFFFF"/>
          <w:lang w:val="en-US" w:eastAsia="zh-CN" w:bidi="ar-SA"/>
        </w:rPr>
        <w:t>参考引用</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 xml:space="preserve"> </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DB23/2618-2020</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第</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5.</w:t>
      </w:r>
      <w:r>
        <w:rPr>
          <w:rFonts w:hint="default" w:ascii="Times New Roman" w:hAnsi="Times New Roman" w:cs="Times New Roman"/>
          <w:color w:val="auto"/>
          <w:kern w:val="2"/>
          <w:sz w:val="24"/>
          <w:szCs w:val="24"/>
          <w:highlight w:val="none"/>
          <w:u w:val="single"/>
          <w:shd w:val="pct10" w:color="auto" w:fill="FFFFFF"/>
          <w:lang w:val="en-US" w:eastAsia="zh-CN" w:bidi="ar-SA"/>
        </w:rPr>
        <w:t>5.3条。</w:t>
      </w:r>
    </w:p>
    <w:p w14:paraId="150C2F74">
      <w:pPr>
        <w:keepNext w:val="0"/>
        <w:keepLines w:val="0"/>
        <w:widowControl/>
        <w:suppressLineNumbers w:val="0"/>
        <w:shd w:val="clear"/>
        <w:jc w:val="left"/>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【条文说明】</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电梯施工单位在施工过程中应对关键控制环节、控制点进行质量控制，做到关键控制节点不检验或检验不合格不能进行下一道工序施工</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5A4DCA54">
      <w:pPr>
        <w:shd w:val="clear"/>
        <w:rPr>
          <w:rFonts w:hint="default" w:ascii="Times New Roman" w:hAnsi="Times New Roman" w:eastAsia="宋体" w:cs="Times New Roman"/>
          <w:color w:val="auto"/>
          <w:kern w:val="2"/>
          <w:sz w:val="24"/>
          <w:szCs w:val="24"/>
          <w:highlight w:val="none"/>
          <w:u w:val="single"/>
          <w:shd w:val="pct10" w:color="auto" w:fill="FFFFFF"/>
          <w:lang w:val="zh-CN" w:eastAsia="zh-CN" w:bidi="ar-SA"/>
        </w:rPr>
      </w:pPr>
      <w:r>
        <w:rPr>
          <w:rFonts w:hint="default" w:ascii="Times New Roman" w:hAnsi="Times New Roman" w:cs="Times New Roman"/>
          <w:color w:val="auto"/>
          <w:highlight w:val="none"/>
          <w:u w:val="single"/>
          <w:shd w:val="pct10" w:color="auto" w:fill="FFFFFF"/>
          <w:lang w:val="zh-CN"/>
        </w:rPr>
        <w:br w:type="page"/>
      </w:r>
    </w:p>
    <w:p w14:paraId="29F1C9D2">
      <w:pPr>
        <w:pStyle w:val="2"/>
        <w:keepNext w:val="0"/>
        <w:keepLines w:val="0"/>
        <w:numPr>
          <w:ilvl w:val="0"/>
          <w:numId w:val="6"/>
        </w:numPr>
        <w:tabs>
          <w:tab w:val="clear" w:pos="420"/>
        </w:tabs>
        <w:bidi w:val="0"/>
        <w:spacing w:before="0" w:beforeLines="0" w:after="0" w:afterLines="0"/>
        <w:ind w:left="425" w:leftChars="0" w:hanging="425" w:firstLineChars="0"/>
        <w:rPr>
          <w:rFonts w:hint="default" w:ascii="Times New Roman" w:hAnsi="Times New Roman" w:eastAsia="宋体" w:cs="Times New Roman"/>
          <w:bCs/>
          <w:color w:val="auto"/>
          <w:szCs w:val="30"/>
          <w:highlight w:val="none"/>
          <w:lang w:val="zh-CN" w:eastAsia="zh-CN"/>
        </w:rPr>
      </w:pPr>
      <w:bookmarkStart w:id="73" w:name="_Toc18690"/>
      <w:bookmarkStart w:id="74" w:name="_Toc16173"/>
      <w:r>
        <w:rPr>
          <w:rFonts w:hint="default" w:ascii="Times New Roman" w:hAnsi="Times New Roman" w:eastAsia="宋体" w:cs="Times New Roman"/>
          <w:bCs/>
          <w:color w:val="auto"/>
          <w:szCs w:val="30"/>
          <w:highlight w:val="none"/>
          <w:lang w:val="en-US" w:eastAsia="zh-CN"/>
        </w:rPr>
        <w:t>验</w:t>
      </w:r>
      <w:r>
        <w:rPr>
          <w:rFonts w:hint="default" w:ascii="Times New Roman" w:hAnsi="Times New Roman" w:eastAsia="宋体" w:cs="Times New Roman"/>
          <w:bCs/>
          <w:color w:val="auto"/>
          <w:szCs w:val="30"/>
          <w:highlight w:val="none"/>
          <w:lang w:val="zh-CN" w:eastAsia="zh-CN"/>
        </w:rPr>
        <w:t>　　</w:t>
      </w:r>
      <w:r>
        <w:rPr>
          <w:rFonts w:hint="default" w:ascii="Times New Roman" w:hAnsi="Times New Roman" w:eastAsia="宋体" w:cs="Times New Roman"/>
          <w:bCs/>
          <w:color w:val="auto"/>
          <w:szCs w:val="30"/>
          <w:highlight w:val="none"/>
          <w:lang w:val="en-US" w:eastAsia="zh-CN"/>
        </w:rPr>
        <w:t>收</w:t>
      </w:r>
      <w:bookmarkEnd w:id="73"/>
      <w:bookmarkEnd w:id="74"/>
    </w:p>
    <w:p w14:paraId="46504D3B">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75" w:name="_Toc13181"/>
      <w:bookmarkStart w:id="76" w:name="_Toc28197"/>
      <w:r>
        <w:rPr>
          <w:rFonts w:hint="default" w:ascii="Times New Roman" w:hAnsi="Times New Roman" w:eastAsia="黑体" w:cs="Times New Roman"/>
          <w:b/>
          <w:bCs/>
          <w:color w:val="auto"/>
          <w:sz w:val="28"/>
          <w:szCs w:val="28"/>
          <w:highlight w:val="none"/>
          <w:lang w:val="en-US" w:eastAsia="zh-CN"/>
        </w:rPr>
        <w:t>一般规定</w:t>
      </w:r>
      <w:bookmarkEnd w:id="75"/>
      <w:bookmarkEnd w:id="76"/>
    </w:p>
    <w:p w14:paraId="66F80A89">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bookmarkStart w:id="77" w:name="_Toc29100"/>
      <w:r>
        <w:rPr>
          <w:rFonts w:hint="default" w:ascii="Times New Roman" w:hAnsi="Times New Roman" w:eastAsia="宋体" w:cs="Times New Roman"/>
          <w:color w:val="auto"/>
          <w:sz w:val="24"/>
          <w:szCs w:val="24"/>
          <w:highlight w:val="none"/>
          <w:lang w:val="en-US" w:eastAsia="zh-CN"/>
        </w:rPr>
        <w:t>加装电梯工程质量验收应符合现行国家标准《建筑与市政工程施工质量控制通用规范》GB 55032</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《建筑工程施工质量验收统一标准》GB 50300、《建筑结构加固工程施工质量验收规范》GB 50550与《电梯工程施工质量验收规范》GB 50310等的规定。</w:t>
      </w:r>
    </w:p>
    <w:p w14:paraId="0090F19E">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【条文说明】结合现行国家标准《建筑与市政工程施工质量控制通用规范》GB 55032</w:t>
      </w:r>
      <w:r>
        <w:rPr>
          <w:rFonts w:hint="eastAsia"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《建筑工程施工质量验收统一标准》GB 50300、《建筑结构加固工程施工质量验收规范》GB 50550与《电梯工程施工质量验收规范》GB 50310等，加装电梯工程质量验收准备</w:t>
      </w:r>
      <w:r>
        <w:rPr>
          <w:rFonts w:hint="eastAsia" w:ascii="Times New Roman" w:hAnsi="Times New Roman" w:cs="Times New Roman"/>
          <w:color w:val="auto"/>
          <w:kern w:val="2"/>
          <w:sz w:val="24"/>
          <w:szCs w:val="24"/>
          <w:highlight w:val="none"/>
          <w:u w:val="single"/>
          <w:shd w:val="pct10" w:color="auto" w:fill="FFFFFF"/>
          <w:lang w:val="en-US" w:eastAsia="zh-CN" w:bidi="ar-SA"/>
        </w:rPr>
        <w:t>的</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材料</w:t>
      </w:r>
      <w:r>
        <w:rPr>
          <w:rFonts w:hint="eastAsia" w:ascii="Times New Roman" w:hAnsi="Times New Roman" w:cs="Times New Roman"/>
          <w:color w:val="auto"/>
          <w:kern w:val="2"/>
          <w:sz w:val="24"/>
          <w:szCs w:val="24"/>
          <w:highlight w:val="none"/>
          <w:u w:val="single"/>
          <w:shd w:val="pct10" w:color="auto" w:fill="FFFFFF"/>
          <w:lang w:val="en-US" w:eastAsia="zh-CN" w:bidi="ar-SA"/>
        </w:rPr>
        <w:t>包括</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w:t>
      </w:r>
    </w:p>
    <w:p w14:paraId="3435292B">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既有建筑的鉴定报告或设计单位出具的主体结构评估意见书；</w:t>
      </w:r>
    </w:p>
    <w:p w14:paraId="342247DD">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设计文件和设计变更文件及工程洽商资料；</w:t>
      </w:r>
    </w:p>
    <w:p w14:paraId="0CFF97A9">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原材料、产品出场检验合格证和设计安全的原材料产品的进场见证取样复检报告；</w:t>
      </w:r>
    </w:p>
    <w:p w14:paraId="0A7B9D2D">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功需应检项目的现场检查记录和检验报告；</w:t>
      </w:r>
    </w:p>
    <w:p w14:paraId="3D890B2D">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隐蔽工程验收记录；</w:t>
      </w:r>
    </w:p>
    <w:p w14:paraId="4008E3FB">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施工质量问题的处理方案和验收记录；</w:t>
      </w:r>
    </w:p>
    <w:p w14:paraId="67C1585B">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电梯工程质量验收报告；</w:t>
      </w:r>
    </w:p>
    <w:p w14:paraId="188AB2D5">
      <w:pPr>
        <w:keepNext w:val="0"/>
        <w:keepLines w:val="0"/>
        <w:pageBreakBefore w:val="0"/>
        <w:widowControl w:val="0"/>
        <w:numPr>
          <w:ilvl w:val="0"/>
          <w:numId w:val="30"/>
        </w:numPr>
        <w:shd w:val="clear"/>
        <w:tabs>
          <w:tab w:val="left" w:pos="0"/>
        </w:tabs>
        <w:kinsoku/>
        <w:wordWrap/>
        <w:overflowPunct/>
        <w:topLinePunct w:val="0"/>
        <w:autoSpaceDE/>
        <w:autoSpaceDN/>
        <w:bidi w:val="0"/>
        <w:adjustRightInd/>
        <w:snapToGrid/>
        <w:ind w:leftChars="0" w:firstLine="480" w:firstLineChars="200"/>
        <w:textAlignment w:val="auto"/>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其他必要的影像、文字和图纸资料。</w:t>
      </w:r>
    </w:p>
    <w:p w14:paraId="28D07094">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第6.1.1条、《</w:t>
      </w:r>
      <w:r>
        <w:rPr>
          <w:rFonts w:hint="default" w:ascii="Times New Roman" w:hAnsi="Times New Roman" w:cs="Times New Roman"/>
          <w:color w:val="auto"/>
          <w:highlight w:val="none"/>
          <w:u w:val="single"/>
          <w:shd w:val="pct10" w:color="auto" w:fill="FFFFFF"/>
        </w:rPr>
        <w:t>既有住宅加装电梯结构加固技术标准</w:t>
      </w:r>
      <w:r>
        <w:rPr>
          <w:rFonts w:hint="default" w:ascii="Times New Roman" w:hAnsi="Times New Roman" w:cs="Times New Roman"/>
          <w:color w:val="auto"/>
          <w:highlight w:val="none"/>
          <w:u w:val="single"/>
          <w:shd w:val="pct10" w:color="auto" w:fill="FFFFFF"/>
          <w:lang w:eastAsia="zh-CN"/>
        </w:rPr>
        <w:t>》</w:t>
      </w:r>
      <w:r>
        <w:rPr>
          <w:rFonts w:hint="default" w:ascii="Times New Roman" w:hAnsi="Times New Roman" w:cs="Times New Roman"/>
          <w:color w:val="auto"/>
          <w:highlight w:val="none"/>
          <w:u w:val="single"/>
          <w:shd w:val="pct10" w:color="auto" w:fill="FFFFFF"/>
        </w:rPr>
        <w:t>DB22/T 5042-2020</w:t>
      </w:r>
      <w:r>
        <w:rPr>
          <w:rFonts w:hint="default" w:ascii="Times New Roman" w:hAnsi="Times New Roman" w:cs="Times New Roman"/>
          <w:color w:val="auto"/>
          <w:highlight w:val="none"/>
          <w:u w:val="single"/>
          <w:shd w:val="pct10" w:color="auto" w:fill="FFFFFF"/>
          <w:lang w:val="en-US" w:eastAsia="zh-CN"/>
        </w:rPr>
        <w:t>第6.3.1条、《既有多层住宅加装电梯技术标准》DG/TJ 08-2381-2021第8.1.5、8.3.2条。</w:t>
      </w:r>
    </w:p>
    <w:p w14:paraId="6A211E24">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加装电梯工程的所有进场主要材料、半成品、成品、建筑构配件、器具和设备应按国家以及行业现行有关标准的规定进行进场检验。</w:t>
      </w:r>
    </w:p>
    <w:p w14:paraId="6A6DCBC1">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《建筑工程施工质量验收统一标准》GB 50300</w:t>
      </w:r>
      <w:r>
        <w:rPr>
          <w:rFonts w:hint="default" w:ascii="Times New Roman" w:hAnsi="Times New Roman" w:cs="Times New Roman"/>
          <w:color w:val="auto"/>
          <w:kern w:val="2"/>
          <w:sz w:val="24"/>
          <w:szCs w:val="24"/>
          <w:highlight w:val="none"/>
          <w:u w:val="single"/>
          <w:shd w:val="pct10" w:color="auto" w:fill="FFFFFF"/>
          <w:lang w:val="en-US" w:eastAsia="zh-CN" w:bidi="ar-SA"/>
        </w:rPr>
        <w:t>第3.0.3条第1款。</w:t>
      </w:r>
    </w:p>
    <w:p w14:paraId="1DEAFA60">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【条文说明】根据现行国家标准《建筑工程施工质量验收统一标准》GB 50300等相关标准，建筑工程采用的主要材料、半成品、成品、建筑构配件、器具和设备应进行进场检验，检验结果必须符合相关表尊的规定。加装电梯工程相关建筑材料与设备种类多、用量少，为减少检验工作量，可在保证材料验收标准不降低的情况下，按同期施工工程将同一品种、规格、厂家的材料和设备统一划分检验批，以降低材料与设备质量控制的社会成本。</w:t>
      </w:r>
    </w:p>
    <w:p w14:paraId="4198418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加装电梯工程所</w:t>
      </w:r>
      <w:r>
        <w:rPr>
          <w:rFonts w:hint="eastAsia" w:ascii="Times New Roman" w:hAnsi="Times New Roman" w:cs="Times New Roman"/>
          <w:color w:val="auto"/>
          <w:highlight w:val="none"/>
          <w:lang w:val="en-US" w:eastAsia="zh-CN"/>
        </w:rPr>
        <w:t>涉及</w:t>
      </w:r>
      <w:r>
        <w:rPr>
          <w:rFonts w:hint="default" w:ascii="Times New Roman" w:hAnsi="Times New Roman" w:cs="Times New Roman"/>
          <w:color w:val="auto"/>
          <w:highlight w:val="none"/>
          <w:lang w:val="en-US" w:eastAsia="zh-CN"/>
        </w:rPr>
        <w:t>的检验检测项目应</w:t>
      </w:r>
      <w:r>
        <w:rPr>
          <w:rFonts w:hint="eastAsia" w:ascii="Times New Roman" w:hAnsi="Times New Roman" w:cs="Times New Roman"/>
          <w:color w:val="auto"/>
          <w:highlight w:val="none"/>
          <w:lang w:val="en-US" w:eastAsia="zh-CN"/>
        </w:rPr>
        <w:t>按照</w:t>
      </w:r>
      <w:r>
        <w:rPr>
          <w:rFonts w:hint="default" w:ascii="Times New Roman" w:hAnsi="Times New Roman" w:cs="Times New Roman"/>
          <w:color w:val="auto"/>
          <w:highlight w:val="none"/>
          <w:lang w:val="en-US" w:eastAsia="zh-CN"/>
        </w:rPr>
        <w:t>现行</w:t>
      </w:r>
      <w:r>
        <w:rPr>
          <w:rFonts w:hint="eastAsia" w:ascii="Times New Roman" w:hAnsi="Times New Roman" w:cs="Times New Roman"/>
          <w:color w:val="auto"/>
          <w:highlight w:val="none"/>
          <w:lang w:val="en-US" w:eastAsia="zh-CN"/>
        </w:rPr>
        <w:t>有关</w:t>
      </w:r>
      <w:r>
        <w:rPr>
          <w:rFonts w:hint="default" w:ascii="Times New Roman" w:hAnsi="Times New Roman" w:cs="Times New Roman"/>
          <w:color w:val="auto"/>
          <w:highlight w:val="none"/>
          <w:lang w:val="en-US" w:eastAsia="zh-CN"/>
        </w:rPr>
        <w:t>国家及行业标准</w:t>
      </w:r>
      <w:r>
        <w:rPr>
          <w:rFonts w:hint="eastAsia" w:ascii="Times New Roman" w:hAnsi="Times New Roman" w:cs="Times New Roman"/>
          <w:color w:val="auto"/>
          <w:highlight w:val="none"/>
          <w:lang w:val="en-US" w:eastAsia="zh-CN"/>
        </w:rPr>
        <w:t>执行，</w:t>
      </w:r>
      <w:r>
        <w:rPr>
          <w:rFonts w:hint="default" w:ascii="Times New Roman" w:hAnsi="Times New Roman" w:cs="Times New Roman"/>
          <w:color w:val="auto"/>
          <w:highlight w:val="none"/>
          <w:lang w:val="en-US" w:eastAsia="zh-CN"/>
        </w:rPr>
        <w:t>宜符合附录A的规定。</w:t>
      </w:r>
    </w:p>
    <w:p w14:paraId="3F9422E6">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第6.1.3条。</w:t>
      </w:r>
    </w:p>
    <w:p w14:paraId="2C9E664C">
      <w:pPr>
        <w:numPr>
          <w:ilvl w:val="0"/>
          <w:numId w:val="0"/>
        </w:numP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【条文说明】土建工程涉及的标准有《建筑地基工程施工质量验收标准》GB 50202、《混凝土结构加固设计规范》GB 50367、《混凝土结构工程施工质量验收规范》GB 50204、《建筑结构加固工程施工质量验收规范》GB 50550、《砌体结构工程施工质量验收规范》GB 50203、《钢结构工程施工质量验收规范》GB 50205、《钢结构现场检测技术标准》GB/T 50621</w:t>
      </w:r>
      <w:r>
        <w:rPr>
          <w:rFonts w:hint="eastAsia" w:ascii="Times New Roman" w:hAnsi="Times New Roman" w:cs="Times New Roman"/>
          <w:color w:val="auto"/>
          <w:kern w:val="2"/>
          <w:sz w:val="24"/>
          <w:szCs w:val="24"/>
          <w:highlight w:val="none"/>
          <w:u w:val="single"/>
          <w:shd w:val="pct10" w:color="auto" w:fill="FFFFFF"/>
          <w:lang w:val="en-US" w:eastAsia="zh-CN" w:bidi="ar-SA"/>
        </w:rPr>
        <w:t>、《民用建筑工程室内环境污染控制标准》GB 50325</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，电梯工程涉及的标准有《电梯制造与安装安全规范 第1部分：乘客电梯和载货电梯》GB/T 7588.1、《电梯安装工程质量检验评定标准》GB 50310和《电梯监督检验和定期检验规则》TSGT 7001。</w:t>
      </w:r>
    </w:p>
    <w:p w14:paraId="2449E1DD">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78" w:name="_Toc15992"/>
      <w:r>
        <w:rPr>
          <w:rFonts w:hint="default" w:ascii="Times New Roman" w:hAnsi="Times New Roman" w:eastAsia="黑体" w:cs="Times New Roman"/>
          <w:b/>
          <w:bCs/>
          <w:color w:val="auto"/>
          <w:sz w:val="28"/>
          <w:szCs w:val="28"/>
          <w:highlight w:val="none"/>
          <w:lang w:val="en-US" w:eastAsia="zh-CN"/>
        </w:rPr>
        <w:t>土建工程</w:t>
      </w:r>
      <w:bookmarkEnd w:id="77"/>
      <w:bookmarkEnd w:id="78"/>
    </w:p>
    <w:p w14:paraId="690DD37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bookmarkStart w:id="79" w:name="_Toc22066"/>
      <w:r>
        <w:rPr>
          <w:rFonts w:hint="default" w:ascii="Times New Roman" w:hAnsi="Times New Roman" w:cs="Times New Roman"/>
          <w:color w:val="auto"/>
          <w:highlight w:val="none"/>
          <w:lang w:val="en-US" w:eastAsia="zh-CN"/>
        </w:rPr>
        <w:t>地基</w:t>
      </w:r>
      <w:r>
        <w:rPr>
          <w:rFonts w:hint="default" w:ascii="Times New Roman" w:hAnsi="Times New Roman" w:eastAsia="宋体" w:cs="Times New Roman"/>
          <w:color w:val="auto"/>
          <w:sz w:val="24"/>
          <w:szCs w:val="24"/>
          <w:highlight w:val="none"/>
          <w:lang w:val="en-US" w:eastAsia="zh-CN"/>
        </w:rPr>
        <w:t>基础</w:t>
      </w:r>
      <w:r>
        <w:rPr>
          <w:rFonts w:hint="default" w:ascii="Times New Roman" w:hAnsi="Times New Roman" w:cs="Times New Roman"/>
          <w:color w:val="auto"/>
          <w:highlight w:val="none"/>
          <w:lang w:val="en-US" w:eastAsia="zh-CN"/>
        </w:rPr>
        <w:t>承载力、稳定性</w:t>
      </w:r>
      <w:r>
        <w:rPr>
          <w:rFonts w:hint="eastAsia" w:ascii="Times New Roman" w:hAnsi="Times New Roman" w:cs="Times New Roman"/>
          <w:color w:val="auto"/>
          <w:highlight w:val="none"/>
          <w:lang w:val="en-US" w:eastAsia="zh-CN"/>
        </w:rPr>
        <w:t>及</w:t>
      </w:r>
      <w:r>
        <w:rPr>
          <w:rFonts w:hint="default" w:ascii="Times New Roman" w:hAnsi="Times New Roman" w:cs="Times New Roman"/>
          <w:color w:val="auto"/>
          <w:highlight w:val="none"/>
          <w:lang w:val="en-US" w:eastAsia="zh-CN"/>
        </w:rPr>
        <w:t>变形和沉降应满足现行</w:t>
      </w:r>
      <w:r>
        <w:rPr>
          <w:rFonts w:hint="eastAsia" w:ascii="Times New Roman" w:hAnsi="Times New Roman" w:cs="Times New Roman"/>
          <w:color w:val="auto"/>
          <w:highlight w:val="none"/>
          <w:lang w:val="en-US" w:eastAsia="zh-CN"/>
        </w:rPr>
        <w:t>国家标准</w:t>
      </w:r>
      <w:r>
        <w:rPr>
          <w:rFonts w:hint="default" w:ascii="Times New Roman" w:hAnsi="Times New Roman" w:cs="Times New Roman"/>
          <w:color w:val="auto"/>
          <w:highlight w:val="none"/>
          <w:lang w:val="en-US" w:eastAsia="zh-CN"/>
        </w:rPr>
        <w:t>《建筑地基基础</w:t>
      </w:r>
      <w:r>
        <w:rPr>
          <w:rFonts w:hint="default" w:ascii="Times New Roman" w:hAnsi="Times New Roman" w:cs="Times New Roman"/>
          <w:color w:val="auto"/>
          <w:highlight w:val="none"/>
          <w:u w:val="none"/>
          <w:shd w:val="clear"/>
          <w:lang w:val="en-US" w:eastAsia="zh-CN"/>
        </w:rPr>
        <w:t>设计</w:t>
      </w:r>
      <w:r>
        <w:rPr>
          <w:rFonts w:hint="default" w:ascii="Times New Roman" w:hAnsi="Times New Roman" w:cs="Times New Roman"/>
          <w:color w:val="auto"/>
          <w:highlight w:val="none"/>
          <w:lang w:val="en-US" w:eastAsia="zh-CN"/>
        </w:rPr>
        <w:t>规范》GB 50007的相关规定。</w:t>
      </w:r>
    </w:p>
    <w:p w14:paraId="78CE81A6">
      <w:pPr>
        <w:numPr>
          <w:ilvl w:val="0"/>
          <w:numId w:val="0"/>
        </w:numPr>
        <w:shd w:val="clear"/>
        <w:tabs>
          <w:tab w:val="left" w:pos="0"/>
        </w:tabs>
        <w:ind w:leftChars="0"/>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第6.2.1条。</w:t>
      </w:r>
    </w:p>
    <w:p w14:paraId="66E4B25B">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【条文说明】对基础检验的内容和要求进行了明确。</w:t>
      </w:r>
    </w:p>
    <w:p w14:paraId="6E280210">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土建工程与既有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en-US" w:eastAsia="zh-CN"/>
        </w:rPr>
        <w:t>结构相连采用植筋加固时，应符合下列规定：</w:t>
      </w:r>
    </w:p>
    <w:p w14:paraId="368D3C6F">
      <w:pPr>
        <w:widowControl/>
        <w:numPr>
          <w:ilvl w:val="0"/>
          <w:numId w:val="31"/>
        </w:numPr>
        <w:shd w:val="clear"/>
        <w:tabs>
          <w:tab w:val="left" w:pos="0"/>
          <w:tab w:val="left" w:pos="480"/>
          <w:tab w:val="left" w:pos="720"/>
          <w:tab w:val="clear" w:pos="839"/>
        </w:tabs>
        <w:ind w:left="0" w:leftChars="0" w:firstLine="454" w:firstLineChars="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胶接植筋的钢筋应采用HRB400级及</w:t>
      </w:r>
      <w:r>
        <w:rPr>
          <w:rFonts w:hint="eastAsia" w:ascii="Times New Roman" w:hAnsi="Times New Roman" w:cs="Times New Roman"/>
          <w:color w:val="auto"/>
          <w:highlight w:val="none"/>
          <w:lang w:val="en-US" w:eastAsia="zh-CN"/>
        </w:rPr>
        <w:t>以上</w:t>
      </w:r>
      <w:r>
        <w:rPr>
          <w:rFonts w:hint="default" w:ascii="Times New Roman" w:hAnsi="Times New Roman" w:cs="Times New Roman"/>
          <w:color w:val="auto"/>
          <w:highlight w:val="none"/>
        </w:rPr>
        <w:t>的带肋钢筋</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强度应按现行国家标准《混凝土结构设计标准》GB</w:t>
      </w:r>
      <w:r>
        <w:rPr>
          <w:rFonts w:hint="eastAsia" w:ascii="Times New Roman" w:hAnsi="Times New Roman" w:cs="Times New Roman"/>
          <w:color w:val="auto"/>
          <w:highlight w:val="none"/>
          <w:lang w:val="en-US" w:eastAsia="zh-CN"/>
        </w:rPr>
        <w:t xml:space="preserve">/T </w:t>
      </w:r>
      <w:r>
        <w:rPr>
          <w:rFonts w:hint="default" w:ascii="Times New Roman" w:hAnsi="Times New Roman" w:cs="Times New Roman"/>
          <w:color w:val="auto"/>
          <w:highlight w:val="none"/>
        </w:rPr>
        <w:t>50010的规定</w:t>
      </w:r>
      <w:r>
        <w:rPr>
          <w:rFonts w:hint="eastAsia" w:ascii="Times New Roman" w:hAnsi="Times New Roman" w:cs="Times New Roman"/>
          <w:color w:val="auto"/>
          <w:highlight w:val="none"/>
          <w:lang w:val="en-US" w:eastAsia="zh-CN"/>
        </w:rPr>
        <w:t>确定</w:t>
      </w:r>
      <w:r>
        <w:rPr>
          <w:rFonts w:hint="default" w:ascii="Times New Roman" w:hAnsi="Times New Roman" w:cs="Times New Roman"/>
          <w:color w:val="auto"/>
          <w:highlight w:val="none"/>
        </w:rPr>
        <w:t>。</w:t>
      </w:r>
    </w:p>
    <w:p w14:paraId="19AB2C7F">
      <w:pPr>
        <w:numPr>
          <w:ilvl w:val="0"/>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zh-CN"/>
        </w:rPr>
        <w:t>《工程结构加固材料安全鉴定技术规范》GB 50</w:t>
      </w:r>
      <w:r>
        <w:rPr>
          <w:rFonts w:hint="default" w:ascii="Times New Roman" w:hAnsi="Times New Roman" w:cs="Times New Roman"/>
          <w:color w:val="auto"/>
          <w:highlight w:val="none"/>
          <w:u w:val="single"/>
          <w:shd w:val="pct10" w:color="auto" w:fill="FFFFFF"/>
          <w:lang w:val="en-US" w:eastAsia="zh-CN"/>
        </w:rPr>
        <w:t>728-2011</w:t>
      </w:r>
      <w:r>
        <w:rPr>
          <w:rFonts w:hint="default" w:ascii="Times New Roman" w:hAnsi="Times New Roman" w:cs="Times New Roman"/>
          <w:color w:val="auto"/>
          <w:kern w:val="2"/>
          <w:sz w:val="24"/>
          <w:szCs w:val="24"/>
          <w:highlight w:val="none"/>
          <w:u w:val="single"/>
          <w:shd w:val="pct10" w:color="auto" w:fill="FFFFFF"/>
          <w:lang w:val="en-US" w:eastAsia="zh-CN" w:bidi="ar-SA"/>
        </w:rPr>
        <w:t>第12.2.3条。</w:t>
      </w:r>
    </w:p>
    <w:p w14:paraId="2BF15B7D">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【条文说明】对</w:t>
      </w:r>
      <w:r>
        <w:rPr>
          <w:rFonts w:hint="default" w:ascii="Times New Roman" w:hAnsi="Times New Roman" w:cs="Times New Roman"/>
          <w:color w:val="auto"/>
          <w:kern w:val="2"/>
          <w:sz w:val="24"/>
          <w:szCs w:val="24"/>
          <w:highlight w:val="none"/>
          <w:u w:val="single"/>
          <w:shd w:val="pct10" w:color="auto" w:fill="FFFFFF"/>
          <w:lang w:val="en-US" w:eastAsia="zh-CN" w:bidi="ar-SA"/>
        </w:rPr>
        <w:t>植筋的种类与强度指标</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进行了明确。</w:t>
      </w:r>
    </w:p>
    <w:p w14:paraId="37B9EA34">
      <w:pPr>
        <w:widowControl/>
        <w:numPr>
          <w:ilvl w:val="0"/>
          <w:numId w:val="31"/>
        </w:numPr>
        <w:shd w:val="clear"/>
        <w:tabs>
          <w:tab w:val="left" w:pos="0"/>
          <w:tab w:val="left" w:pos="480"/>
          <w:tab w:val="left" w:pos="720"/>
          <w:tab w:val="clear" w:pos="839"/>
        </w:tabs>
        <w:ind w:left="0" w:leftChars="0" w:firstLine="454" w:firstLineChars="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植筋的</w:t>
      </w:r>
      <w:r>
        <w:rPr>
          <w:rFonts w:hint="default" w:ascii="Times New Roman" w:hAnsi="Times New Roman" w:cs="Times New Roman"/>
          <w:color w:val="auto"/>
          <w:highlight w:val="none"/>
          <w:lang w:val="en-US" w:eastAsia="zh-CN"/>
        </w:rPr>
        <w:t>结构</w:t>
      </w:r>
      <w:r>
        <w:rPr>
          <w:rFonts w:hint="default" w:ascii="Times New Roman" w:hAnsi="Times New Roman" w:cs="Times New Roman"/>
          <w:color w:val="auto"/>
          <w:highlight w:val="none"/>
        </w:rPr>
        <w:t>胶粘剂</w:t>
      </w:r>
      <w:r>
        <w:rPr>
          <w:rFonts w:hint="eastAsia" w:ascii="Times New Roman" w:hAnsi="Times New Roman" w:cs="Times New Roman"/>
          <w:color w:val="auto"/>
          <w:highlight w:val="none"/>
          <w:lang w:val="en-US" w:eastAsia="zh-CN"/>
        </w:rPr>
        <w:t>应符合现行国家标准</w:t>
      </w:r>
      <w:r>
        <w:rPr>
          <w:rFonts w:hint="eastAsia" w:ascii="Times New Roman" w:hAnsi="Times New Roman"/>
          <w:color w:val="auto"/>
          <w:highlight w:val="none"/>
        </w:rPr>
        <w:t>《工程结构加固材料安全鉴定技术规范》GB 50728</w:t>
      </w:r>
      <w:r>
        <w:rPr>
          <w:rFonts w:hint="eastAsia" w:ascii="Times New Roman" w:hAnsi="Times New Roman"/>
          <w:color w:val="auto"/>
          <w:highlight w:val="none"/>
          <w:lang w:val="en-US" w:eastAsia="zh-CN"/>
        </w:rPr>
        <w:t>的规定</w:t>
      </w:r>
      <w:r>
        <w:rPr>
          <w:rFonts w:hint="default" w:ascii="Times New Roman" w:hAnsi="Times New Roman" w:cs="Times New Roman"/>
          <w:color w:val="auto"/>
          <w:highlight w:val="none"/>
          <w:lang w:val="en-US" w:eastAsia="zh-CN"/>
        </w:rPr>
        <w:t>。</w:t>
      </w:r>
    </w:p>
    <w:p w14:paraId="691175EF">
      <w:pPr>
        <w:numPr>
          <w:ilvl w:val="-1"/>
          <w:numId w:val="0"/>
        </w:numPr>
        <w:shd w:val="clear"/>
        <w:tabs>
          <w:tab w:val="left" w:pos="0"/>
        </w:tabs>
        <w:ind w:left="0" w:leftChars="0" w:firstLine="0" w:firstLineChars="0"/>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zh-CN"/>
        </w:rPr>
        <w:t>《工程结构加固材料安全鉴定技术规范》GB 50</w:t>
      </w:r>
      <w:r>
        <w:rPr>
          <w:rFonts w:hint="default" w:ascii="Times New Roman" w:hAnsi="Times New Roman" w:cs="Times New Roman"/>
          <w:color w:val="auto"/>
          <w:highlight w:val="none"/>
          <w:u w:val="single"/>
          <w:shd w:val="pct10" w:color="auto" w:fill="FFFFFF"/>
          <w:lang w:val="en-US" w:eastAsia="zh-CN"/>
        </w:rPr>
        <w:t>728-2011</w:t>
      </w:r>
      <w:r>
        <w:rPr>
          <w:rFonts w:hint="default" w:ascii="Times New Roman" w:hAnsi="Times New Roman" w:cs="Times New Roman"/>
          <w:color w:val="auto"/>
          <w:kern w:val="2"/>
          <w:sz w:val="24"/>
          <w:szCs w:val="24"/>
          <w:highlight w:val="none"/>
          <w:u w:val="single"/>
          <w:shd w:val="pct10" w:color="auto" w:fill="FFFFFF"/>
          <w:lang w:val="en-US" w:eastAsia="zh-CN" w:bidi="ar-SA"/>
        </w:rPr>
        <w:t>第4.2.2条。</w:t>
      </w:r>
    </w:p>
    <w:p w14:paraId="3ED22436">
      <w:pPr>
        <w:numPr>
          <w:ilvl w:val="-1"/>
          <w:numId w:val="0"/>
        </w:numPr>
        <w:shd w:val="clear"/>
        <w:tabs>
          <w:tab w:val="left" w:pos="0"/>
        </w:tabs>
        <w:ind w:left="0" w:leftChars="0" w:firstLine="0" w:firstLineChars="0"/>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加装电梯井道一般较高，自身稳定性较差，通过连廊与主体结构连接时还会传递竖向荷载，因此加装电梯与既有住宅结构连接的可靠性非常关键，设计时应对胶结材料的力学性能、耐久性、施工质量验收等做出明确要求，并进行定期检查，防止连接失效。</w:t>
      </w:r>
      <w:r>
        <w:rPr>
          <w:rFonts w:hint="default" w:ascii="Times New Roman" w:hAnsi="Times New Roman" w:cs="Times New Roman"/>
          <w:color w:val="auto"/>
          <w:kern w:val="2"/>
          <w:sz w:val="24"/>
          <w:szCs w:val="24"/>
          <w:highlight w:val="none"/>
          <w:u w:val="single"/>
          <w:shd w:val="pct10" w:color="auto" w:fill="FFFFFF"/>
          <w:lang w:val="en-US" w:eastAsia="zh-CN" w:bidi="ar-SA"/>
        </w:rPr>
        <w:t>参照</w:t>
      </w:r>
      <w:r>
        <w:rPr>
          <w:rFonts w:hint="default" w:ascii="Times New Roman" w:hAnsi="Times New Roman" w:cs="Times New Roman"/>
          <w:color w:val="auto"/>
          <w:highlight w:val="none"/>
          <w:u w:val="single"/>
          <w:shd w:val="pct10" w:color="auto" w:fill="FFFFFF"/>
          <w:lang w:val="zh-CN"/>
        </w:rPr>
        <w:t>《工程结构加固材料安全鉴定技术规范》GB 50728</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-20</w:t>
      </w:r>
      <w:r>
        <w:rPr>
          <w:rFonts w:hint="default" w:ascii="Times New Roman" w:hAnsi="Times New Roman" w:cs="Times New Roman"/>
          <w:color w:val="auto"/>
          <w:kern w:val="2"/>
          <w:sz w:val="24"/>
          <w:szCs w:val="24"/>
          <w:highlight w:val="none"/>
          <w:u w:val="single"/>
          <w:shd w:val="pct10" w:color="auto" w:fill="FFFFFF"/>
          <w:lang w:val="en-US" w:eastAsia="zh-CN" w:bidi="ar-SA"/>
        </w:rPr>
        <w:t>11第4.2.2条，以混凝土为计材的结构胶，其安全性检测包括基本性能检测、长期使用性能检测和耐其实介质作用能力的检测。</w:t>
      </w:r>
    </w:p>
    <w:p w14:paraId="3C97E0C4">
      <w:pPr>
        <w:numPr>
          <w:ilvl w:val="0"/>
          <w:numId w:val="31"/>
        </w:numPr>
        <w:shd w:val="clear"/>
        <w:tabs>
          <w:tab w:val="left" w:pos="0"/>
          <w:tab w:val="clear" w:pos="839"/>
        </w:tabs>
        <w:ind w:left="0" w:leftChars="0" w:firstLine="454"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植筋的</w:t>
      </w:r>
      <w:r>
        <w:rPr>
          <w:rFonts w:hint="default" w:ascii="Times New Roman" w:hAnsi="Times New Roman" w:cs="Times New Roman"/>
          <w:color w:val="auto"/>
          <w:highlight w:val="none"/>
          <w:lang w:val="en-US" w:eastAsia="zh-CN"/>
        </w:rPr>
        <w:t>结构</w:t>
      </w:r>
      <w:r>
        <w:rPr>
          <w:rFonts w:hint="default" w:ascii="Times New Roman" w:hAnsi="Times New Roman" w:cs="Times New Roman"/>
          <w:color w:val="auto"/>
          <w:highlight w:val="none"/>
        </w:rPr>
        <w:t>胶粘剂固化时间达到7d的当日，应抽样进行现场锚固承载力检验</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并应满足现行国家标准</w:t>
      </w:r>
      <w:r>
        <w:rPr>
          <w:rFonts w:hint="eastAsia" w:ascii="Times New Roman" w:hAnsi="Times New Roman"/>
          <w:color w:val="auto"/>
          <w:highlight w:val="none"/>
        </w:rPr>
        <w:t>《建筑结构加固工程施工质量验收规范》GB 50550</w:t>
      </w:r>
      <w:r>
        <w:rPr>
          <w:rFonts w:hint="eastAsia" w:ascii="Times New Roman" w:hAnsi="Times New Roman"/>
          <w:color w:val="auto"/>
          <w:highlight w:val="none"/>
          <w:lang w:val="en-US" w:eastAsia="zh-CN"/>
        </w:rPr>
        <w:t>的规定</w:t>
      </w:r>
      <w:r>
        <w:rPr>
          <w:rFonts w:hint="default" w:ascii="Times New Roman" w:hAnsi="Times New Roman" w:cs="Times New Roman"/>
          <w:color w:val="auto"/>
          <w:highlight w:val="none"/>
        </w:rPr>
        <w:t>。</w:t>
      </w:r>
    </w:p>
    <w:p w14:paraId="19CE09B1">
      <w:pPr>
        <w:numPr>
          <w:ilvl w:val="-1"/>
          <w:numId w:val="0"/>
        </w:numPr>
        <w:shd w:val="clear"/>
        <w:tabs>
          <w:tab w:val="left" w:pos="0"/>
        </w:tabs>
        <w:ind w:left="0" w:leftChars="0" w:firstLine="0" w:firstLineChars="0"/>
        <w:rPr>
          <w:rFonts w:hint="default" w:ascii="Times New Roman" w:hAnsi="Times New Roman" w:cs="Times New Roman"/>
          <w:color w:val="auto"/>
          <w:highlight w:val="none"/>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zh-CN"/>
        </w:rPr>
        <w:t>建筑结构加固工程施工质量验收规范》GB 50550</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-20</w:t>
      </w:r>
      <w:r>
        <w:rPr>
          <w:rFonts w:hint="default" w:ascii="Times New Roman" w:hAnsi="Times New Roman" w:cs="Times New Roman"/>
          <w:color w:val="auto"/>
          <w:kern w:val="2"/>
          <w:sz w:val="24"/>
          <w:szCs w:val="24"/>
          <w:highlight w:val="none"/>
          <w:u w:val="single"/>
          <w:shd w:val="pct10" w:color="auto" w:fill="FFFFFF"/>
          <w:lang w:val="en-US" w:eastAsia="zh-CN" w:bidi="ar-SA"/>
        </w:rPr>
        <w:t>10第19.4.1条和附录W。</w:t>
      </w:r>
    </w:p>
    <w:p w14:paraId="37C3F8CC">
      <w:pPr>
        <w:numPr>
          <w:ilvl w:val="-1"/>
          <w:numId w:val="0"/>
        </w:numPr>
        <w:shd w:val="clear"/>
        <w:tabs>
          <w:tab w:val="left" w:pos="0"/>
        </w:tabs>
        <w:ind w:left="0" w:leftChars="0" w:firstLine="0" w:firstLine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w:t>
      </w:r>
      <w:r>
        <w:rPr>
          <w:rFonts w:hint="default" w:ascii="Times New Roman" w:hAnsi="Times New Roman" w:cs="Times New Roman"/>
          <w:color w:val="auto"/>
          <w:kern w:val="2"/>
          <w:sz w:val="24"/>
          <w:szCs w:val="24"/>
          <w:highlight w:val="none"/>
          <w:u w:val="single"/>
          <w:shd w:val="pct10" w:color="auto" w:fill="FFFFFF"/>
          <w:lang w:val="en-US" w:eastAsia="zh-CN" w:bidi="ar-SA"/>
        </w:rPr>
        <w:t>同现行国家标准《混凝土结构加固设计规范》GB 50367和</w:t>
      </w:r>
      <w:r>
        <w:rPr>
          <w:rFonts w:hint="default" w:ascii="Times New Roman" w:hAnsi="Times New Roman" w:cs="Times New Roman"/>
          <w:color w:val="auto"/>
          <w:highlight w:val="none"/>
          <w:u w:val="single"/>
          <w:shd w:val="pct10" w:color="auto" w:fill="FFFFFF"/>
          <w:lang w:val="zh-CN"/>
        </w:rPr>
        <w:t>《建筑结构加固工程施工质量验收规范》GB 50550</w:t>
      </w:r>
      <w:r>
        <w:rPr>
          <w:rFonts w:hint="default" w:ascii="Times New Roman" w:hAnsi="Times New Roman" w:cs="Times New Roman"/>
          <w:color w:val="auto"/>
          <w:highlight w:val="none"/>
          <w:u w:val="single"/>
          <w:shd w:val="pct10" w:color="auto" w:fill="FFFFFF"/>
          <w:lang w:val="en-US" w:eastAsia="zh-CN"/>
        </w:rPr>
        <w:t>有关条文的说明</w:t>
      </w:r>
      <w:r>
        <w:rPr>
          <w:rFonts w:hint="default" w:ascii="Times New Roman" w:hAnsi="Times New Roman" w:cs="Times New Roman"/>
          <w:color w:val="auto"/>
          <w:kern w:val="2"/>
          <w:sz w:val="24"/>
          <w:szCs w:val="24"/>
          <w:highlight w:val="none"/>
          <w:u w:val="single"/>
          <w:shd w:val="pct10" w:color="auto" w:fill="FFFFFF"/>
          <w:lang w:val="en-US" w:eastAsia="zh-CN" w:bidi="ar-SA"/>
        </w:rPr>
        <w:t>。</w:t>
      </w:r>
    </w:p>
    <w:p w14:paraId="4984D164">
      <w:pPr>
        <w:numPr>
          <w:ilvl w:val="0"/>
          <w:numId w:val="31"/>
        </w:numPr>
        <w:shd w:val="clear"/>
        <w:tabs>
          <w:tab w:val="left" w:pos="0"/>
          <w:tab w:val="clear" w:pos="839"/>
        </w:tabs>
        <w:ind w:left="0" w:leftChars="0" w:firstLine="454"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对现场拉拔检验不合格的植筋工程，若现场考察认为与胶粘剂质量有关且业主单位要求追究责任时，应委托当地独立检测机构对胶粘剂安全性能进行系统的试验室检验与评定。其检验项目及安全性能指标应符合现行国家标准</w:t>
      </w:r>
      <w:r>
        <w:rPr>
          <w:rFonts w:hint="default" w:ascii="Times New Roman" w:hAnsi="Times New Roman"/>
          <w:color w:val="auto"/>
          <w:highlight w:val="none"/>
        </w:rPr>
        <w:t>《建筑结构加固工程施工质量验收规范》GB 50550</w:t>
      </w:r>
      <w:r>
        <w:rPr>
          <w:rFonts w:hint="eastAsia" w:ascii="Times New Roman" w:hAnsi="Times New Roman"/>
          <w:color w:val="auto"/>
          <w:highlight w:val="none"/>
          <w:lang w:val="en-US" w:eastAsia="zh-CN"/>
        </w:rPr>
        <w:t>和</w:t>
      </w:r>
      <w:r>
        <w:rPr>
          <w:rFonts w:hint="default" w:ascii="Times New Roman" w:hAnsi="Times New Roman" w:cs="Times New Roman"/>
          <w:color w:val="auto"/>
          <w:highlight w:val="none"/>
          <w:lang w:val="en-US" w:eastAsia="zh-CN"/>
        </w:rPr>
        <w:t>《混凝土结构加固设计规范》GB 50367</w:t>
      </w:r>
      <w:r>
        <w:rPr>
          <w:rFonts w:hint="eastAsia" w:ascii="Times New Roman" w:hAnsi="Times New Roman" w:cs="Times New Roman"/>
          <w:color w:val="auto"/>
          <w:highlight w:val="none"/>
          <w:lang w:val="en-US" w:eastAsia="zh-CN"/>
        </w:rPr>
        <w:t>等</w:t>
      </w:r>
      <w:r>
        <w:rPr>
          <w:rFonts w:hint="default" w:ascii="Times New Roman" w:hAnsi="Times New Roman" w:cs="Times New Roman"/>
          <w:color w:val="auto"/>
          <w:highlight w:val="none"/>
          <w:lang w:val="en-US" w:eastAsia="zh-CN"/>
        </w:rPr>
        <w:t>的规定。</w:t>
      </w:r>
    </w:p>
    <w:p w14:paraId="461238F5">
      <w:pPr>
        <w:numPr>
          <w:ilvl w:val="-1"/>
          <w:numId w:val="0"/>
        </w:numPr>
        <w:shd w:val="clear"/>
        <w:tabs>
          <w:tab w:val="left" w:pos="0"/>
        </w:tabs>
        <w:ind w:left="0" w:leftChars="0" w:firstLine="0" w:firstLineChars="0"/>
        <w:rPr>
          <w:rFonts w:hint="default" w:ascii="Times New Roman" w:hAnsi="Times New Roman"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zh-CN"/>
        </w:rPr>
        <w:t>建筑结构加固工程施工质量验收规范》GB 50550</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-20</w:t>
      </w:r>
      <w:r>
        <w:rPr>
          <w:rFonts w:hint="default" w:ascii="Times New Roman" w:hAnsi="Times New Roman" w:cs="Times New Roman"/>
          <w:color w:val="auto"/>
          <w:kern w:val="2"/>
          <w:sz w:val="24"/>
          <w:szCs w:val="24"/>
          <w:highlight w:val="none"/>
          <w:u w:val="single"/>
          <w:shd w:val="pct10" w:color="auto" w:fill="FFFFFF"/>
          <w:lang w:val="en-US" w:eastAsia="zh-CN" w:bidi="ar-SA"/>
        </w:rPr>
        <w:t>10第19.4.2条。</w:t>
      </w:r>
    </w:p>
    <w:p w14:paraId="68F607FA">
      <w:pPr>
        <w:numPr>
          <w:ilvl w:val="-1"/>
          <w:numId w:val="0"/>
        </w:numPr>
        <w:shd w:val="clear"/>
        <w:tabs>
          <w:tab w:val="left" w:pos="0"/>
        </w:tabs>
        <w:ind w:left="0" w:leftChars="0" w:firstLine="0" w:firstLine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w:t>
      </w:r>
      <w:r>
        <w:rPr>
          <w:rFonts w:hint="default" w:ascii="Times New Roman" w:hAnsi="Times New Roman" w:cs="Times New Roman"/>
          <w:color w:val="auto"/>
          <w:highlight w:val="none"/>
          <w:u w:val="single"/>
          <w:shd w:val="pct10" w:color="auto" w:fill="FFFFFF"/>
        </w:rPr>
        <w:t>若怀疑施工单位使用了劣质胶粘剂，例如使用乙二胺等为主成分的固化剂，尚应取样进行化学分析。</w:t>
      </w:r>
      <w:r>
        <w:rPr>
          <w:rFonts w:hint="default" w:ascii="Times New Roman" w:hAnsi="Times New Roman" w:cs="Times New Roman"/>
          <w:color w:val="auto"/>
          <w:highlight w:val="none"/>
          <w:u w:val="single"/>
          <w:shd w:val="pct10" w:color="auto" w:fill="FFFFFF"/>
          <w:lang w:val="en-US" w:eastAsia="zh-CN"/>
        </w:rPr>
        <w:t>一</w:t>
      </w:r>
      <w:r>
        <w:rPr>
          <w:rFonts w:hint="default" w:ascii="Times New Roman" w:hAnsi="Times New Roman" w:cs="Times New Roman"/>
          <w:color w:val="auto"/>
          <w:highlight w:val="none"/>
          <w:u w:val="single"/>
          <w:shd w:val="pct10" w:color="auto" w:fill="FFFFFF"/>
        </w:rPr>
        <w:t>般情况下，宜在使用剩余的乙组分(固化剂)包装中取样，较为容易得到化验结果</w:t>
      </w:r>
      <w:r>
        <w:rPr>
          <w:rFonts w:hint="default" w:ascii="Times New Roman" w:hAnsi="Times New Roman" w:cs="Times New Roman"/>
          <w:color w:val="auto"/>
          <w:highlight w:val="none"/>
          <w:u w:val="single"/>
          <w:shd w:val="pct10" w:color="auto" w:fill="FFFFFF"/>
          <w:lang w:eastAsia="zh-CN"/>
        </w:rPr>
        <w:t>；</w:t>
      </w:r>
      <w:r>
        <w:rPr>
          <w:rFonts w:hint="default" w:ascii="Times New Roman" w:hAnsi="Times New Roman" w:cs="Times New Roman"/>
          <w:color w:val="auto"/>
          <w:highlight w:val="none"/>
          <w:u w:val="single"/>
          <w:shd w:val="pct10" w:color="auto" w:fill="FFFFFF"/>
        </w:rPr>
        <w:t>只有在不得已的情况下，才取已固化的样品进行化验。</w:t>
      </w:r>
    </w:p>
    <w:p w14:paraId="5140378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土建工程</w:t>
      </w:r>
      <w:r>
        <w:rPr>
          <w:rFonts w:hint="default" w:ascii="Times New Roman" w:hAnsi="Times New Roman" w:cs="Times New Roman"/>
          <w:color w:val="auto"/>
          <w:highlight w:val="none"/>
          <w:lang w:val="en-US" w:eastAsia="zh-CN"/>
        </w:rPr>
        <w:t>与既有</w:t>
      </w:r>
      <w:r>
        <w:rPr>
          <w:rFonts w:hint="eastAsia" w:ascii="Times New Roman" w:hAnsi="Times New Roman" w:cs="Times New Roman"/>
          <w:color w:val="auto"/>
          <w:highlight w:val="none"/>
          <w:lang w:val="en-US" w:eastAsia="zh-CN"/>
        </w:rPr>
        <w:t>居住区建筑</w:t>
      </w:r>
      <w:r>
        <w:rPr>
          <w:rFonts w:hint="default" w:ascii="Times New Roman" w:hAnsi="Times New Roman" w:cs="Times New Roman"/>
          <w:color w:val="auto"/>
          <w:highlight w:val="none"/>
          <w:lang w:val="en-US" w:eastAsia="zh-CN"/>
        </w:rPr>
        <w:t>结构相连采用锚栓加固时，应符合下列规定：</w:t>
      </w:r>
    </w:p>
    <w:p w14:paraId="50023106">
      <w:pPr>
        <w:numPr>
          <w:ilvl w:val="0"/>
          <w:numId w:val="32"/>
        </w:numPr>
        <w:shd w:val="clear"/>
        <w:tabs>
          <w:tab w:val="left" w:pos="0"/>
          <w:tab w:val="clear" w:pos="839"/>
        </w:tabs>
        <w:ind w:left="0" w:leftChars="0" w:firstLine="454"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锚栓的材料安全性应符合</w:t>
      </w:r>
      <w:r>
        <w:rPr>
          <w:rFonts w:hint="eastAsia" w:ascii="Times New Roman" w:hAnsi="Times New Roman" w:cs="Times New Roman"/>
          <w:color w:val="auto"/>
          <w:highlight w:val="none"/>
          <w:lang w:val="en-US" w:eastAsia="zh-CN"/>
        </w:rPr>
        <w:t>现行国家标准《工程结构加固材料应用安全性鉴定规范》GB 50728</w:t>
      </w:r>
      <w:r>
        <w:rPr>
          <w:rFonts w:hint="default" w:ascii="Times New Roman" w:hAnsi="Times New Roman" w:cs="Times New Roman"/>
          <w:color w:val="auto"/>
          <w:highlight w:val="none"/>
          <w:lang w:val="en-US" w:eastAsia="zh-CN"/>
        </w:rPr>
        <w:t>的规定。</w:t>
      </w:r>
    </w:p>
    <w:p w14:paraId="3C2FB113">
      <w:pPr>
        <w:numPr>
          <w:ilvl w:val="0"/>
          <w:numId w:val="32"/>
        </w:numPr>
        <w:shd w:val="clear"/>
        <w:tabs>
          <w:tab w:val="left" w:pos="0"/>
          <w:tab w:val="clear" w:pos="839"/>
        </w:tabs>
        <w:ind w:left="0" w:leftChars="0" w:firstLine="454"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采用特殊倒锥形胶粘型锚栓时，使用的结构胶粘剂应符合本规范第7.2.3条第2、3款的规定。</w:t>
      </w:r>
    </w:p>
    <w:p w14:paraId="5EB43712">
      <w:pPr>
        <w:numPr>
          <w:ilvl w:val="0"/>
          <w:numId w:val="32"/>
        </w:numPr>
        <w:shd w:val="clear"/>
        <w:tabs>
          <w:tab w:val="left" w:pos="0"/>
          <w:tab w:val="clear" w:pos="839"/>
        </w:tabs>
        <w:ind w:left="0" w:leftChars="0" w:firstLine="454"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锚栓安装、紧固或固化完毕后，应进行锚固承载力现场检验</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并应符合现行国家标准</w:t>
      </w:r>
      <w:r>
        <w:rPr>
          <w:rFonts w:hint="default" w:ascii="Times New Roman" w:hAnsi="Times New Roman"/>
          <w:color w:val="auto"/>
          <w:highlight w:val="none"/>
        </w:rPr>
        <w:t>《建筑结构加固工程施工质量验收规范》GB 50550</w:t>
      </w:r>
      <w:r>
        <w:rPr>
          <w:rFonts w:hint="eastAsia" w:ascii="Times New Roman" w:hAnsi="Times New Roman"/>
          <w:color w:val="auto"/>
          <w:highlight w:val="none"/>
          <w:lang w:val="en-US" w:eastAsia="zh-CN"/>
        </w:rPr>
        <w:t>的规定</w:t>
      </w:r>
      <w:r>
        <w:rPr>
          <w:rFonts w:hint="default" w:ascii="Times New Roman" w:hAnsi="Times New Roman" w:cs="Times New Roman"/>
          <w:color w:val="auto"/>
          <w:highlight w:val="none"/>
        </w:rPr>
        <w:t>。</w:t>
      </w:r>
    </w:p>
    <w:p w14:paraId="2345D9B2">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主体结构预埋件和后置埋件的位置、数量、规格尺寸及预埋件、后置埋件的拉拔力应符合设计要求，应检查进场验收记录、隐蔽工程验收记录及现场检测报告。</w:t>
      </w:r>
    </w:p>
    <w:p w14:paraId="41FB83AC">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第6.2.3条。</w:t>
      </w:r>
    </w:p>
    <w:p w14:paraId="347D77B3">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钢管、钢板和连接用紧固件进场时，应符合下列规定：</w:t>
      </w:r>
    </w:p>
    <w:p w14:paraId="0A8A64E2">
      <w:pPr>
        <w:numPr>
          <w:ilvl w:val="0"/>
          <w:numId w:val="33"/>
        </w:numPr>
        <w:shd w:val="clear"/>
        <w:tabs>
          <w:tab w:val="left" w:pos="0"/>
          <w:tab w:val="clear" w:pos="839"/>
        </w:tabs>
        <w:ind w:left="0" w:leftChars="0" w:firstLine="454"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钢管与钢板</w:t>
      </w:r>
      <w:r>
        <w:rPr>
          <w:rFonts w:hint="eastAsia" w:ascii="Times New Roman" w:hAnsi="Times New Roman" w:cs="Times New Roman"/>
          <w:color w:val="auto"/>
          <w:highlight w:val="none"/>
          <w:lang w:val="en-US" w:eastAsia="zh-CN"/>
        </w:rPr>
        <w:t>的</w:t>
      </w:r>
      <w:r>
        <w:rPr>
          <w:rFonts w:hint="default" w:ascii="Times New Roman" w:hAnsi="Times New Roman" w:cs="Times New Roman"/>
          <w:color w:val="auto"/>
          <w:highlight w:val="none"/>
          <w:lang w:val="en-US" w:eastAsia="zh-CN"/>
        </w:rPr>
        <w:t>抽样复检</w:t>
      </w:r>
      <w:r>
        <w:rPr>
          <w:rFonts w:hint="eastAsia" w:ascii="Times New Roman" w:hAnsi="Times New Roman" w:cs="Times New Roman"/>
          <w:color w:val="auto"/>
          <w:highlight w:val="none"/>
          <w:lang w:val="en-US" w:eastAsia="zh-CN"/>
        </w:rPr>
        <w:t>及</w:t>
      </w:r>
      <w:r>
        <w:rPr>
          <w:rFonts w:hint="default" w:ascii="Times New Roman" w:hAnsi="Times New Roman" w:cs="Times New Roman"/>
          <w:color w:val="auto"/>
          <w:highlight w:val="none"/>
          <w:lang w:val="en-US" w:eastAsia="zh-CN"/>
        </w:rPr>
        <w:t>复检结果应符合国家现行</w:t>
      </w:r>
      <w:r>
        <w:rPr>
          <w:rFonts w:hint="default" w:ascii="Times New Roman" w:hAnsi="Times New Roman"/>
          <w:color w:val="auto"/>
          <w:highlight w:val="none"/>
        </w:rPr>
        <w:t>《钢结构工程施工质量验收规范》GB</w:t>
      </w:r>
      <w:r>
        <w:rPr>
          <w:rFonts w:hint="eastAsia" w:ascii="Times New Roman" w:hAnsi="Times New Roman"/>
          <w:color w:val="auto"/>
          <w:highlight w:val="none"/>
          <w:lang w:val="en-US" w:eastAsia="zh-CN"/>
        </w:rPr>
        <w:t xml:space="preserve"> </w:t>
      </w:r>
      <w:r>
        <w:rPr>
          <w:rFonts w:hint="default" w:ascii="Times New Roman" w:hAnsi="Times New Roman"/>
          <w:color w:val="auto"/>
          <w:highlight w:val="none"/>
        </w:rPr>
        <w:t>50205</w:t>
      </w:r>
      <w:r>
        <w:rPr>
          <w:rFonts w:hint="default" w:ascii="Times New Roman" w:hAnsi="Times New Roman" w:cs="Times New Roman"/>
          <w:color w:val="auto"/>
          <w:highlight w:val="none"/>
          <w:lang w:val="en-US" w:eastAsia="zh-CN"/>
        </w:rPr>
        <w:t>的规定</w:t>
      </w:r>
      <w:r>
        <w:rPr>
          <w:rFonts w:hint="eastAsia" w:ascii="Times New Roman" w:hAnsi="Times New Roman" w:cs="Times New Roman"/>
          <w:color w:val="auto"/>
          <w:highlight w:val="none"/>
          <w:lang w:val="en-US" w:eastAsia="zh-CN"/>
        </w:rPr>
        <w:t>与</w:t>
      </w:r>
      <w:r>
        <w:rPr>
          <w:rFonts w:hint="default" w:ascii="Times New Roman" w:hAnsi="Times New Roman" w:cs="Times New Roman"/>
          <w:color w:val="auto"/>
          <w:highlight w:val="none"/>
          <w:lang w:val="en-US" w:eastAsia="zh-CN"/>
        </w:rPr>
        <w:t>设计要求。</w:t>
      </w:r>
    </w:p>
    <w:p w14:paraId="49F88756">
      <w:pPr>
        <w:numPr>
          <w:ilvl w:val="0"/>
          <w:numId w:val="33"/>
        </w:numPr>
        <w:shd w:val="clear"/>
        <w:tabs>
          <w:tab w:val="left" w:pos="0"/>
          <w:tab w:val="clear" w:pos="839"/>
        </w:tabs>
        <w:ind w:left="0" w:leftChars="0" w:firstLine="454"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连接用紧固件的抽样数量按进场批次和产品的抽样检验方案确定。</w:t>
      </w:r>
    </w:p>
    <w:p w14:paraId="7F15B682">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涉及对原有结构加固的部分应按照</w:t>
      </w:r>
      <w:r>
        <w:rPr>
          <w:rFonts w:hint="eastAsia" w:ascii="Times New Roman" w:hAnsi="Times New Roman" w:cs="Times New Roman"/>
          <w:color w:val="auto"/>
          <w:highlight w:val="none"/>
          <w:lang w:val="en-US" w:eastAsia="zh-CN"/>
        </w:rPr>
        <w:t>现行国家标准</w:t>
      </w:r>
      <w:r>
        <w:rPr>
          <w:rFonts w:hint="default" w:ascii="Times New Roman" w:hAnsi="Times New Roman" w:cs="Times New Roman"/>
          <w:color w:val="auto"/>
          <w:highlight w:val="none"/>
          <w:lang w:val="en-US" w:eastAsia="zh-CN"/>
        </w:rPr>
        <w:t>《建筑结构加固工程施工质量验收规范》GB 50550的规定进行专项验收。</w:t>
      </w:r>
    </w:p>
    <w:p w14:paraId="31C9E955">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幕墙架构与主体结构预埋件或后置埋件的连接、幕墙构件之间的连接位置、面板连接件与面板的连接、面板连接件与幕墙构架的连接、幕墙节点、各种结构变形缝以及墙角的连接点应可靠并符合设计要求。</w:t>
      </w:r>
    </w:p>
    <w:p w14:paraId="7776BE4B">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第6.2.13条。</w:t>
      </w:r>
    </w:p>
    <w:p w14:paraId="36E88DC6">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80" w:name="_Toc23606"/>
      <w:r>
        <w:rPr>
          <w:rFonts w:hint="default" w:ascii="Times New Roman" w:hAnsi="Times New Roman" w:eastAsia="黑体" w:cs="Times New Roman"/>
          <w:b/>
          <w:bCs/>
          <w:color w:val="auto"/>
          <w:sz w:val="28"/>
          <w:szCs w:val="28"/>
          <w:highlight w:val="none"/>
          <w:lang w:val="en-US" w:eastAsia="zh-CN"/>
        </w:rPr>
        <w:t>设备工程</w:t>
      </w:r>
      <w:bookmarkEnd w:id="79"/>
      <w:bookmarkEnd w:id="80"/>
    </w:p>
    <w:p w14:paraId="1C82624F">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提交验收的电梯应具备完整的纸质资料和文件。</w:t>
      </w:r>
    </w:p>
    <w:p w14:paraId="2BAF812D">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en-US" w:eastAsia="zh-CN"/>
        </w:rPr>
        <w:t>《电梯安装验收规范》GB/T 10060第4.2条。</w:t>
      </w:r>
    </w:p>
    <w:p w14:paraId="02C7A117">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制造单位应提供的资料包括产品配置表或配置说明、各型式试验证书复印件、电梯布置图、安装说明书与示意图、电气原理图与接线图、使用维护说明书以及技术变更证明文件。安装单位应提供的资料包括安装告知证明文件、自检报告、事故记录与处理报告以及安装质量证明文件。</w:t>
      </w:r>
    </w:p>
    <w:p w14:paraId="1F5D9924">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对电梯工程进行检验，应符合以下条件：</w:t>
      </w:r>
    </w:p>
    <w:p w14:paraId="7389E61C">
      <w:pPr>
        <w:widowControl/>
        <w:numPr>
          <w:ilvl w:val="0"/>
          <w:numId w:val="34"/>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安装完毕的电梯设备及其机器空间、滑轮间、井道、候梯厅应清理干净，机器空间和滑轮间的门窗应防风雨，在通往机房和滑轮间的门外侧以及井道外的通道门和安全门近旁应设置警告标识，并应对井道进行了必要的封闭。</w:t>
      </w:r>
    </w:p>
    <w:p w14:paraId="75980BE6">
      <w:pPr>
        <w:widowControl/>
        <w:numPr>
          <w:ilvl w:val="0"/>
          <w:numId w:val="34"/>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提交验收的电梯应已安装竣工并能连续正常运行，各安全设施和安全保护功能完备且有效。</w:t>
      </w:r>
    </w:p>
    <w:p w14:paraId="48D495E8">
      <w:pPr>
        <w:widowControl/>
        <w:numPr>
          <w:ilvl w:val="0"/>
          <w:numId w:val="34"/>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验收用试验仪器和量具应符合现行国家标准《电梯试验方法》GB/T 10059的规定。</w:t>
      </w:r>
    </w:p>
    <w:p w14:paraId="408AC220">
      <w:pPr>
        <w:widowControl/>
        <w:numPr>
          <w:ilvl w:val="0"/>
          <w:numId w:val="34"/>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电梯工程的保护接地应符合现行国家标准《低压电气装置 第4-41部分：安全防护 电击防护》GB/T 16895.21的</w:t>
      </w:r>
      <w:r>
        <w:rPr>
          <w:rFonts w:hint="eastAsia" w:ascii="Times New Roman" w:hAnsi="Times New Roman" w:cs="Times New Roman"/>
          <w:color w:val="auto"/>
          <w:highlight w:val="none"/>
          <w:lang w:val="en-US" w:eastAsia="zh-CN"/>
        </w:rPr>
        <w:t>规定</w:t>
      </w:r>
      <w:r>
        <w:rPr>
          <w:rFonts w:hint="default" w:ascii="Times New Roman" w:hAnsi="Times New Roman" w:cs="Times New Roman"/>
          <w:color w:val="auto"/>
          <w:highlight w:val="none"/>
          <w:lang w:val="en-US" w:eastAsia="zh-CN"/>
        </w:rPr>
        <w:t>。</w:t>
      </w:r>
    </w:p>
    <w:p w14:paraId="13A0C6E2">
      <w:pPr>
        <w:widowControl/>
        <w:numPr>
          <w:ilvl w:val="0"/>
          <w:numId w:val="34"/>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机房或机器设备间的空气温度应保持在5℃~40℃，空气中不应有腐蚀性和易燃性气体及导电尘埃。</w:t>
      </w:r>
    </w:p>
    <w:p w14:paraId="690AF7D9">
      <w:pPr>
        <w:widowControl/>
        <w:numPr>
          <w:ilvl w:val="0"/>
          <w:numId w:val="34"/>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电源输入电压波动在额定电压值±7%的范围内。</w:t>
      </w:r>
    </w:p>
    <w:p w14:paraId="077219DF">
      <w:pPr>
        <w:numPr>
          <w:ilvl w:val="-1"/>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en-US" w:eastAsia="zh-CN"/>
        </w:rPr>
        <w:t>《电梯安装验收规范》GB/T 10060第4.3、4.4、4.5、4.6条，</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第6.3.1条。</w:t>
      </w:r>
    </w:p>
    <w:p w14:paraId="79E495D1">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【条文说明】检验现场的整洁、温度、空气质量、电气环境、试验设备等应当符合电梯工程验收的基本要求。</w:t>
      </w:r>
    </w:p>
    <w:p w14:paraId="65A229FF">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电梯工程的机器空间、滑轮间、井道、轿厢、悬挂装置、补偿装置、层门、层站、</w:t>
      </w:r>
      <w:r>
        <w:rPr>
          <w:rFonts w:hint="default" w:ascii="Times New Roman" w:hAnsi="Times New Roman" w:eastAsia="宋体" w:cs="Times New Roman"/>
          <w:color w:val="auto"/>
          <w:sz w:val="24"/>
          <w:szCs w:val="24"/>
          <w:highlight w:val="none"/>
          <w:lang w:val="en-US" w:eastAsia="zh-CN"/>
        </w:rPr>
        <w:t>电气</w:t>
      </w:r>
      <w:r>
        <w:rPr>
          <w:rFonts w:hint="default" w:ascii="Times New Roman" w:hAnsi="Times New Roman" w:cs="Times New Roman"/>
          <w:color w:val="auto"/>
          <w:highlight w:val="none"/>
          <w:lang w:val="en-US" w:eastAsia="zh-CN"/>
        </w:rPr>
        <w:t>装置、紧急报警装置、运行控制等，应按现行国家标准《电梯安装验收规范》GB/T 10060中的规定进行特种设备检验，合格后方可使用。</w:t>
      </w:r>
    </w:p>
    <w:p w14:paraId="232D0E0B">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en-US" w:eastAsia="zh-CN"/>
        </w:rPr>
        <w:t>《电梯安装验收规范》GB/T 10060第5节。</w:t>
      </w:r>
    </w:p>
    <w:p w14:paraId="752E5889">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既有居住建筑加装电梯工程的电梯噪声检验、平层准确度检验、运行速度检验及观感检查应符合</w:t>
      </w:r>
      <w:r>
        <w:rPr>
          <w:rFonts w:hint="eastAsia" w:ascii="Times New Roman" w:hAnsi="Times New Roman" w:cs="Times New Roman"/>
          <w:color w:val="auto"/>
          <w:highlight w:val="none"/>
          <w:lang w:val="en-US" w:eastAsia="zh-CN"/>
        </w:rPr>
        <w:t>现行国家标准</w:t>
      </w:r>
      <w:r>
        <w:rPr>
          <w:rFonts w:hint="default" w:ascii="Times New Roman" w:hAnsi="Times New Roman" w:cs="Times New Roman"/>
          <w:color w:val="auto"/>
          <w:highlight w:val="none"/>
          <w:lang w:val="en-US" w:eastAsia="zh-CN"/>
        </w:rPr>
        <w:t>《电梯工程施工质量验收规范》GB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50310的</w:t>
      </w:r>
      <w:r>
        <w:rPr>
          <w:rFonts w:hint="eastAsia" w:ascii="Times New Roman" w:hAnsi="Times New Roman" w:cs="Times New Roman"/>
          <w:color w:val="auto"/>
          <w:highlight w:val="none"/>
          <w:lang w:val="en-US" w:eastAsia="zh-CN"/>
        </w:rPr>
        <w:t>规定</w:t>
      </w:r>
      <w:r>
        <w:rPr>
          <w:rFonts w:hint="default" w:ascii="Times New Roman" w:hAnsi="Times New Roman" w:cs="Times New Roman"/>
          <w:color w:val="auto"/>
          <w:highlight w:val="none"/>
          <w:lang w:val="en-US" w:eastAsia="zh-CN"/>
        </w:rPr>
        <w:t>。</w:t>
      </w:r>
    </w:p>
    <w:p w14:paraId="6F6D2665">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【条文说明】既有居住建筑加装电梯工程的电梯噪声检验、平层准确度检验、运行速度检验及观感检查是一个非常重要的指标，也是加装电梯低层业主最关心的问题。</w:t>
      </w:r>
    </w:p>
    <w:p w14:paraId="652CEE07">
      <w:pPr>
        <w:numPr>
          <w:ilvl w:val="0"/>
          <w:numId w:val="0"/>
        </w:numPr>
        <w:shd w:val="clear"/>
        <w:tabs>
          <w:tab w:val="left" w:pos="0"/>
        </w:tabs>
        <w:ind w:leftChars="0"/>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第6.3.4条。</w:t>
      </w:r>
    </w:p>
    <w:p w14:paraId="7BA9F029">
      <w:pPr>
        <w:shd w:val="clear"/>
        <w:rPr>
          <w:rFonts w:ascii="Times New Roman" w:hAnsi="Times New Roman" w:cs="Times New Roman"/>
          <w:color w:val="auto"/>
          <w:highlight w:val="none"/>
        </w:rPr>
      </w:pPr>
      <w:r>
        <w:rPr>
          <w:rFonts w:ascii="Times New Roman" w:hAnsi="Times New Roman" w:cs="Times New Roman"/>
          <w:color w:val="auto"/>
          <w:highlight w:val="none"/>
        </w:rPr>
        <w:br w:type="page"/>
      </w:r>
    </w:p>
    <w:p w14:paraId="6CB34CCA">
      <w:pPr>
        <w:pStyle w:val="2"/>
        <w:keepNext w:val="0"/>
        <w:keepLines w:val="0"/>
        <w:numPr>
          <w:ilvl w:val="0"/>
          <w:numId w:val="6"/>
        </w:numPr>
        <w:tabs>
          <w:tab w:val="clear" w:pos="420"/>
        </w:tabs>
        <w:bidi w:val="0"/>
        <w:spacing w:before="0" w:beforeLines="0" w:after="0" w:afterLines="0"/>
        <w:ind w:left="425" w:leftChars="0" w:hanging="425" w:firstLineChars="0"/>
        <w:rPr>
          <w:rFonts w:hint="default" w:ascii="Times New Roman" w:hAnsi="Times New Roman" w:eastAsia="宋体" w:cs="Times New Roman"/>
          <w:bCs/>
          <w:color w:val="auto"/>
          <w:szCs w:val="30"/>
          <w:highlight w:val="none"/>
          <w:lang w:val="zh-CN" w:eastAsia="zh-CN"/>
        </w:rPr>
      </w:pPr>
      <w:bookmarkStart w:id="81" w:name="_Toc17277"/>
      <w:bookmarkStart w:id="82" w:name="_Toc9118"/>
      <w:r>
        <w:rPr>
          <w:rFonts w:hint="default" w:ascii="Times New Roman" w:hAnsi="Times New Roman" w:eastAsia="宋体" w:cs="Times New Roman"/>
          <w:bCs/>
          <w:color w:val="auto"/>
          <w:szCs w:val="30"/>
          <w:highlight w:val="none"/>
          <w:lang w:val="en-US" w:eastAsia="zh-CN"/>
        </w:rPr>
        <w:t>维</w:t>
      </w:r>
      <w:r>
        <w:rPr>
          <w:rFonts w:hint="default" w:ascii="Times New Roman" w:hAnsi="Times New Roman" w:eastAsia="宋体" w:cs="Times New Roman"/>
          <w:bCs/>
          <w:color w:val="auto"/>
          <w:szCs w:val="30"/>
          <w:highlight w:val="none"/>
          <w:lang w:val="zh-CN" w:eastAsia="zh-CN"/>
        </w:rPr>
        <w:t>　　</w:t>
      </w:r>
      <w:r>
        <w:rPr>
          <w:rFonts w:hint="default" w:ascii="Times New Roman" w:hAnsi="Times New Roman" w:eastAsia="宋体" w:cs="Times New Roman"/>
          <w:bCs/>
          <w:color w:val="auto"/>
          <w:szCs w:val="30"/>
          <w:highlight w:val="none"/>
          <w:lang w:val="en-US" w:eastAsia="zh-CN"/>
        </w:rPr>
        <w:t>护</w:t>
      </w:r>
      <w:bookmarkEnd w:id="81"/>
      <w:bookmarkEnd w:id="82"/>
    </w:p>
    <w:p w14:paraId="3A445B70">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83" w:name="_Toc5488"/>
      <w:bookmarkStart w:id="84" w:name="_Toc12923"/>
      <w:r>
        <w:rPr>
          <w:rFonts w:hint="default" w:ascii="Times New Roman" w:hAnsi="Times New Roman" w:eastAsia="黑体" w:cs="Times New Roman"/>
          <w:b/>
          <w:bCs/>
          <w:color w:val="auto"/>
          <w:sz w:val="28"/>
          <w:szCs w:val="28"/>
          <w:highlight w:val="none"/>
          <w:lang w:val="en-US" w:eastAsia="zh-CN"/>
        </w:rPr>
        <w:t>一般规定</w:t>
      </w:r>
      <w:bookmarkEnd w:id="83"/>
      <w:bookmarkEnd w:id="84"/>
    </w:p>
    <w:p w14:paraId="3C71DEA7">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加装电梯设备在交付使用时，应按相关要求明确</w:t>
      </w:r>
      <w:r>
        <w:rPr>
          <w:rFonts w:hint="eastAsia" w:ascii="Times New Roman" w:hAnsi="Times New Roman" w:cs="Times New Roman"/>
          <w:color w:val="auto"/>
          <w:highlight w:val="none"/>
          <w:lang w:val="en-US" w:eastAsia="zh-CN"/>
        </w:rPr>
        <w:t>维护</w:t>
      </w:r>
      <w:r>
        <w:rPr>
          <w:rFonts w:hint="default" w:ascii="Times New Roman" w:hAnsi="Times New Roman" w:cs="Times New Roman"/>
          <w:color w:val="auto"/>
          <w:highlight w:val="none"/>
          <w:lang w:val="en-US" w:eastAsia="zh-CN"/>
        </w:rPr>
        <w:t>责任主体，通过书面方式明确加装电梯的使用管理单位以及双方责任义务，建立并执行电梯安全管理制度。</w:t>
      </w:r>
    </w:p>
    <w:p w14:paraId="120B3570">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en-US" w:eastAsia="zh-CN"/>
        </w:rPr>
        <w:t>《既有多层住宅加装电梯技术标准》DG/TJ 08-2381-2021第9.0.1条、《</w:t>
      </w:r>
      <w:r>
        <w:rPr>
          <w:rFonts w:hint="default" w:ascii="Times New Roman" w:hAnsi="Times New Roman" w:cs="Times New Roman"/>
          <w:color w:val="auto"/>
          <w:highlight w:val="none"/>
          <w:u w:val="single"/>
          <w:shd w:val="pct10" w:color="auto" w:fill="FFFFFF"/>
        </w:rPr>
        <w:t>既有多层住宅加装电梯安全技术要求</w:t>
      </w:r>
      <w:r>
        <w:rPr>
          <w:rFonts w:hint="default" w:ascii="Times New Roman" w:hAnsi="Times New Roman" w:cs="Times New Roman"/>
          <w:color w:val="auto"/>
          <w:highlight w:val="none"/>
          <w:u w:val="single"/>
          <w:shd w:val="pct10" w:color="auto" w:fill="FFFFFF"/>
          <w:lang w:eastAsia="zh-CN"/>
        </w:rPr>
        <w:t>》</w:t>
      </w:r>
      <w:r>
        <w:rPr>
          <w:rFonts w:hint="default" w:ascii="Times New Roman" w:hAnsi="Times New Roman" w:cs="Times New Roman"/>
          <w:color w:val="auto"/>
          <w:highlight w:val="none"/>
          <w:u w:val="single"/>
          <w:shd w:val="pct10" w:color="auto" w:fill="FFFFFF"/>
        </w:rPr>
        <w:t>DB31/T 1298-2021</w:t>
      </w:r>
      <w:r>
        <w:rPr>
          <w:rFonts w:hint="default" w:ascii="Times New Roman" w:hAnsi="Times New Roman" w:cs="Times New Roman"/>
          <w:color w:val="auto"/>
          <w:highlight w:val="none"/>
          <w:u w:val="single"/>
          <w:shd w:val="pct10" w:color="auto" w:fill="FFFFFF"/>
          <w:lang w:val="en-US" w:eastAsia="zh-CN"/>
        </w:rPr>
        <w:t>第4.1.1条。</w:t>
      </w:r>
    </w:p>
    <w:p w14:paraId="42559F71">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使用管理单位应按相关法律法规的规定、以及与加装电梯所有权人的约定履行使用管理职责。</w:t>
      </w:r>
    </w:p>
    <w:p w14:paraId="1769993A">
      <w:pPr>
        <w:numPr>
          <w:ilvl w:val="-1"/>
          <w:numId w:val="0"/>
        </w:numPr>
        <w:shd w:val="clear"/>
        <w:tabs>
          <w:tab w:val="left" w:pos="0"/>
        </w:tabs>
        <w:ind w:left="0" w:leftChars="0" w:firstLine="0" w:firstLineChars="0"/>
        <w:rPr>
          <w:rFonts w:hint="default" w:ascii="Times New Roman" w:hAnsi="Times New Roman" w:cs="Times New Roman"/>
          <w:color w:val="auto"/>
          <w:highlight w:val="none"/>
          <w:u w:val="single"/>
          <w:shd w:val="pct10" w:color="auto" w:fill="FFFFFF"/>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lang w:val="en-US" w:eastAsia="zh-CN"/>
        </w:rPr>
        <w:t>《</w:t>
      </w:r>
      <w:r>
        <w:rPr>
          <w:rFonts w:hint="default" w:ascii="Times New Roman" w:hAnsi="Times New Roman" w:cs="Times New Roman"/>
          <w:color w:val="auto"/>
          <w:highlight w:val="none"/>
          <w:u w:val="single"/>
          <w:shd w:val="pct10" w:color="auto" w:fill="FFFFFF"/>
        </w:rPr>
        <w:t>既有多层住宅加装电梯安全技术要求</w:t>
      </w:r>
      <w:r>
        <w:rPr>
          <w:rFonts w:hint="default" w:ascii="Times New Roman" w:hAnsi="Times New Roman" w:cs="Times New Roman"/>
          <w:color w:val="auto"/>
          <w:highlight w:val="none"/>
          <w:u w:val="single"/>
          <w:shd w:val="pct10" w:color="auto" w:fill="FFFFFF"/>
          <w:lang w:eastAsia="zh-CN"/>
        </w:rPr>
        <w:t>》</w:t>
      </w:r>
      <w:r>
        <w:rPr>
          <w:rFonts w:hint="default" w:ascii="Times New Roman" w:hAnsi="Times New Roman" w:cs="Times New Roman"/>
          <w:color w:val="auto"/>
          <w:highlight w:val="none"/>
          <w:u w:val="single"/>
          <w:shd w:val="pct10" w:color="auto" w:fill="FFFFFF"/>
        </w:rPr>
        <w:t>DB31/T 1298-2021</w:t>
      </w:r>
      <w:r>
        <w:rPr>
          <w:rFonts w:hint="default" w:ascii="Times New Roman" w:hAnsi="Times New Roman" w:cs="Times New Roman"/>
          <w:color w:val="auto"/>
          <w:highlight w:val="none"/>
          <w:u w:val="single"/>
          <w:shd w:val="pct10" w:color="auto" w:fill="FFFFFF"/>
          <w:lang w:val="en-US" w:eastAsia="zh-CN"/>
        </w:rPr>
        <w:t>第4.1.2条。</w:t>
      </w:r>
    </w:p>
    <w:p w14:paraId="6B33D86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电梯使用管理单位应当加强对电梯设备的使用管理，对业主进行正确使用电梯的安全常识教育。</w:t>
      </w:r>
    </w:p>
    <w:p w14:paraId="2C65F34B">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第7.0.4条。</w:t>
      </w:r>
    </w:p>
    <w:p w14:paraId="51DCB316">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电梯</w:t>
      </w:r>
      <w:r>
        <w:rPr>
          <w:rFonts w:hint="default" w:ascii="Times New Roman" w:hAnsi="Times New Roman" w:eastAsia="宋体" w:cs="Times New Roman"/>
          <w:color w:val="auto"/>
          <w:sz w:val="24"/>
          <w:szCs w:val="24"/>
          <w:highlight w:val="none"/>
          <w:lang w:val="en-US" w:eastAsia="zh-CN"/>
        </w:rPr>
        <w:t>设备</w:t>
      </w:r>
      <w:r>
        <w:rPr>
          <w:rFonts w:hint="default" w:ascii="Times New Roman" w:hAnsi="Times New Roman" w:cs="Times New Roman"/>
          <w:color w:val="auto"/>
          <w:highlight w:val="none"/>
          <w:lang w:val="en-US" w:eastAsia="zh-CN"/>
        </w:rPr>
        <w:t>投入使用后，加装电梯施工单位应当履行保修责任。保修期结束后，使用管理单位应当与依法取得许可的电梯制造、安装、改造和修理单位签定维护保养合同。</w:t>
      </w:r>
    </w:p>
    <w:p w14:paraId="5056C00E">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第7.0.3条。</w:t>
      </w:r>
    </w:p>
    <w:p w14:paraId="246D86ED">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加装</w:t>
      </w:r>
      <w:r>
        <w:rPr>
          <w:rFonts w:hint="default" w:ascii="Times New Roman" w:hAnsi="Times New Roman" w:eastAsia="宋体" w:cs="Times New Roman"/>
          <w:color w:val="auto"/>
          <w:sz w:val="24"/>
          <w:szCs w:val="24"/>
          <w:highlight w:val="none"/>
          <w:lang w:val="en-US" w:eastAsia="zh-CN"/>
        </w:rPr>
        <w:t>电梯</w:t>
      </w:r>
      <w:r>
        <w:rPr>
          <w:rFonts w:hint="default" w:ascii="Times New Roman" w:hAnsi="Times New Roman" w:cs="Times New Roman"/>
          <w:color w:val="auto"/>
          <w:highlight w:val="none"/>
          <w:lang w:val="en-US" w:eastAsia="zh-CN"/>
        </w:rPr>
        <w:t>应安装报警系统。报警系统应符合现行国家标准《电梯远程报警系统》GB/T 24475的相关规定。</w:t>
      </w:r>
    </w:p>
    <w:p w14:paraId="762EBBB8">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shd w:val="pct10" w:color="auto" w:fill="FFFFFF"/>
          <w:lang w:val="en-US" w:eastAsia="zh-CN"/>
        </w:rPr>
      </w:pPr>
      <w:r>
        <w:rPr>
          <w:rFonts w:hint="default" w:ascii="Times New Roman" w:hAnsi="Times New Roman" w:cs="Times New Roman"/>
          <w:color w:val="auto"/>
          <w:highlight w:val="none"/>
          <w:lang w:val="en-US" w:eastAsia="zh-CN"/>
        </w:rPr>
        <w:t>加装</w:t>
      </w:r>
      <w:r>
        <w:rPr>
          <w:rFonts w:hint="default" w:ascii="Times New Roman" w:hAnsi="Times New Roman" w:eastAsia="宋体" w:cs="Times New Roman"/>
          <w:color w:val="auto"/>
          <w:sz w:val="24"/>
          <w:szCs w:val="24"/>
          <w:highlight w:val="none"/>
          <w:lang w:val="en-US" w:eastAsia="zh-CN"/>
        </w:rPr>
        <w:t>电梯</w:t>
      </w:r>
      <w:r>
        <w:rPr>
          <w:rFonts w:hint="default" w:ascii="Times New Roman" w:hAnsi="Times New Roman" w:cs="Times New Roman"/>
          <w:color w:val="auto"/>
          <w:highlight w:val="none"/>
          <w:lang w:val="en-US" w:eastAsia="zh-CN"/>
        </w:rPr>
        <w:t>安全评价应包括前期准备、风险评价、安全等级确定、提出降低风险措施以及出具安全评估报告，并应满足现行国家标准《在用电梯安全评估规范》GB/T 42615的相关规定。</w:t>
      </w:r>
    </w:p>
    <w:p w14:paraId="1F4670B0">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85" w:name="_Toc27285"/>
      <w:bookmarkStart w:id="86" w:name="_Toc10760"/>
      <w:r>
        <w:rPr>
          <w:rFonts w:hint="default" w:ascii="Times New Roman" w:hAnsi="Times New Roman" w:eastAsia="黑体" w:cs="Times New Roman"/>
          <w:b/>
          <w:bCs/>
          <w:color w:val="auto"/>
          <w:sz w:val="28"/>
          <w:szCs w:val="28"/>
          <w:highlight w:val="none"/>
          <w:lang w:val="en-US" w:eastAsia="zh-CN"/>
        </w:rPr>
        <w:t>结构</w:t>
      </w:r>
      <w:bookmarkEnd w:id="85"/>
      <w:bookmarkEnd w:id="86"/>
    </w:p>
    <w:p w14:paraId="6A3076D2">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应</w:t>
      </w:r>
      <w:r>
        <w:rPr>
          <w:rFonts w:hint="eastAsia" w:ascii="Times New Roman" w:hAnsi="Times New Roman" w:cs="Times New Roman"/>
          <w:color w:val="auto"/>
          <w:highlight w:val="none"/>
          <w:lang w:val="en-US" w:eastAsia="zh-CN"/>
        </w:rPr>
        <w:t>每年</w:t>
      </w:r>
      <w:r>
        <w:rPr>
          <w:rFonts w:hint="default" w:ascii="Times New Roman" w:hAnsi="Times New Roman" w:cs="Times New Roman"/>
          <w:color w:val="auto"/>
          <w:highlight w:val="none"/>
          <w:lang w:val="en-US" w:eastAsia="zh-CN"/>
        </w:rPr>
        <w:t>对加装电梯结构安全进行检查、维护和保养，并应报告下列主要内容：</w:t>
      </w:r>
    </w:p>
    <w:p w14:paraId="0ABADBE5">
      <w:pPr>
        <w:widowControl/>
        <w:numPr>
          <w:ilvl w:val="0"/>
          <w:numId w:val="35"/>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检查与维护加装电梯的基坑</w:t>
      </w:r>
      <w:r>
        <w:rPr>
          <w:rFonts w:hint="eastAsia" w:ascii="Times New Roman" w:hAnsi="Times New Roman" w:cs="Times New Roman"/>
          <w:color w:val="auto"/>
          <w:highlight w:val="none"/>
          <w:lang w:val="en-US" w:eastAsia="zh-CN"/>
        </w:rPr>
        <w:t>；</w:t>
      </w:r>
    </w:p>
    <w:p w14:paraId="1657BF7B">
      <w:pPr>
        <w:widowControl/>
        <w:numPr>
          <w:ilvl w:val="0"/>
          <w:numId w:val="35"/>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温度、通风、消防问题；</w:t>
      </w:r>
    </w:p>
    <w:p w14:paraId="01C1E13D">
      <w:pPr>
        <w:widowControl/>
        <w:numPr>
          <w:ilvl w:val="0"/>
          <w:numId w:val="35"/>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不均匀沉降；</w:t>
      </w:r>
    </w:p>
    <w:p w14:paraId="7598013D">
      <w:pPr>
        <w:widowControl/>
        <w:numPr>
          <w:ilvl w:val="0"/>
          <w:numId w:val="35"/>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检查原有住宅在加装电梯相邻区域的防水、防腐、沉降、变形以及连接不为后锚固件的有效性等</w:t>
      </w:r>
      <w:r>
        <w:rPr>
          <w:rFonts w:hint="eastAsia" w:ascii="Times New Roman" w:hAnsi="Times New Roman" w:cs="Times New Roman"/>
          <w:color w:val="auto"/>
          <w:highlight w:val="none"/>
          <w:lang w:val="en-US" w:eastAsia="zh-CN"/>
        </w:rPr>
        <w:t>；</w:t>
      </w:r>
    </w:p>
    <w:p w14:paraId="205A2ED3">
      <w:pPr>
        <w:widowControl/>
        <w:numPr>
          <w:ilvl w:val="0"/>
          <w:numId w:val="35"/>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检查加装电梯钢结构井道（如有）的防锈和防火涂料</w:t>
      </w:r>
      <w:r>
        <w:rPr>
          <w:rFonts w:hint="eastAsia" w:ascii="Times New Roman" w:hAnsi="Times New Roman" w:cs="Times New Roman"/>
          <w:color w:val="auto"/>
          <w:highlight w:val="none"/>
          <w:lang w:val="en-US" w:eastAsia="zh-CN"/>
        </w:rPr>
        <w:t>；</w:t>
      </w:r>
    </w:p>
    <w:p w14:paraId="33153E80">
      <w:pPr>
        <w:widowControl/>
        <w:numPr>
          <w:ilvl w:val="0"/>
          <w:numId w:val="35"/>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检查加装电梯井道外墙的完整性及防水性能</w:t>
      </w:r>
      <w:r>
        <w:rPr>
          <w:rFonts w:hint="eastAsia" w:ascii="Times New Roman" w:hAnsi="Times New Roman" w:cs="Times New Roman"/>
          <w:color w:val="auto"/>
          <w:highlight w:val="none"/>
          <w:lang w:val="en-US" w:eastAsia="zh-CN"/>
        </w:rPr>
        <w:t>；</w:t>
      </w:r>
    </w:p>
    <w:p w14:paraId="1285831D">
      <w:pPr>
        <w:widowControl/>
        <w:numPr>
          <w:ilvl w:val="0"/>
          <w:numId w:val="35"/>
        </w:numPr>
        <w:shd w:val="clear"/>
        <w:tabs>
          <w:tab w:val="left" w:pos="480"/>
          <w:tab w:val="left" w:pos="720"/>
        </w:tabs>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检查加装电梯的避雷装置。</w:t>
      </w:r>
    </w:p>
    <w:p w14:paraId="1C8D51CB">
      <w:pPr>
        <w:widowControl/>
        <w:numPr>
          <w:ilvl w:val="-1"/>
          <w:numId w:val="0"/>
        </w:numPr>
        <w:shd w:val="clear"/>
        <w:tabs>
          <w:tab w:val="left" w:pos="0"/>
          <w:tab w:val="left" w:pos="480"/>
          <w:tab w:val="left" w:pos="720"/>
        </w:tabs>
        <w:ind w:leftChars="0" w:firstLine="0" w:firstLineChars="0"/>
        <w:jc w:val="left"/>
        <w:rPr>
          <w:rFonts w:hint="default" w:ascii="Times New Roman" w:hAnsi="Times New Roman" w:eastAsia="宋体" w:cs="Times New Roman"/>
          <w:color w:val="auto"/>
          <w:kern w:val="2"/>
          <w:sz w:val="24"/>
          <w:szCs w:val="24"/>
          <w:highlight w:val="none"/>
          <w:u w:val="single"/>
          <w:shd w:val="pct10" w:color="auto" w:fill="FFFFFF"/>
          <w:lang w:val="en-US" w:eastAsia="zh-CN" w:bidi="ar-SA"/>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eastAsia="宋体" w:cs="Times New Roman"/>
          <w:color w:val="auto"/>
          <w:kern w:val="2"/>
          <w:sz w:val="24"/>
          <w:szCs w:val="24"/>
          <w:highlight w:val="none"/>
          <w:u w:val="single"/>
          <w:shd w:val="pct10" w:color="auto" w:fill="FFFFFF"/>
          <w:lang w:val="zh-CN" w:eastAsia="zh-CN" w:bidi="ar-SA"/>
        </w:rPr>
        <w:t>《黑龙江省既有居住建筑加装电梯工程技术规程》DB23/2618-2020</w:t>
      </w:r>
      <w:r>
        <w:rPr>
          <w:rFonts w:hint="default" w:ascii="Times New Roman" w:hAnsi="Times New Roman" w:cs="Times New Roman"/>
          <w:color w:val="auto"/>
          <w:kern w:val="2"/>
          <w:sz w:val="24"/>
          <w:szCs w:val="24"/>
          <w:highlight w:val="none"/>
          <w:u w:val="single"/>
          <w:shd w:val="pct10" w:color="auto" w:fill="FFFFFF"/>
          <w:lang w:val="en-US" w:eastAsia="zh-CN" w:bidi="ar-SA"/>
        </w:rPr>
        <w:t>第7.0.1条</w:t>
      </w:r>
      <w:r>
        <w:rPr>
          <w:rFonts w:hint="default" w:ascii="Times New Roman" w:hAnsi="Times New Roman" w:eastAsia="宋体" w:cs="Times New Roman"/>
          <w:color w:val="auto"/>
          <w:kern w:val="2"/>
          <w:sz w:val="24"/>
          <w:szCs w:val="24"/>
          <w:highlight w:val="none"/>
          <w:u w:val="single"/>
          <w:shd w:val="pct10" w:color="auto" w:fill="FFFFFF"/>
          <w:lang w:val="en-US" w:eastAsia="zh-CN" w:bidi="ar-SA"/>
        </w:rPr>
        <w:t>、《既有多层住宅加装电梯技术标准》DG/TJ 08-2381-2021第9.0.4条。</w:t>
      </w:r>
    </w:p>
    <w:p w14:paraId="13667EAE">
      <w:pPr>
        <w:keepNext w:val="0"/>
        <w:keepLines w:val="0"/>
        <w:pageBreakBefore w:val="0"/>
        <w:widowControl w:val="0"/>
        <w:numPr>
          <w:ilvl w:val="1"/>
          <w:numId w:val="6"/>
        </w:numPr>
        <w:kinsoku/>
        <w:wordWrap/>
        <w:overflowPunct/>
        <w:topLinePunct w:val="0"/>
        <w:autoSpaceDE/>
        <w:autoSpaceDN/>
        <w:bidi w:val="0"/>
        <w:adjustRightInd/>
        <w:snapToGrid/>
        <w:spacing w:before="0" w:beforeLines="0" w:after="0" w:afterLines="0" w:line="360" w:lineRule="auto"/>
        <w:ind w:left="567" w:leftChars="0" w:hanging="567" w:firstLineChars="0"/>
        <w:jc w:val="center"/>
        <w:textAlignment w:val="auto"/>
        <w:outlineLvl w:val="1"/>
        <w:rPr>
          <w:rFonts w:hint="default" w:ascii="Times New Roman" w:hAnsi="Times New Roman" w:eastAsia="黑体" w:cs="Times New Roman"/>
          <w:b/>
          <w:bCs/>
          <w:color w:val="auto"/>
          <w:sz w:val="28"/>
          <w:szCs w:val="28"/>
          <w:highlight w:val="none"/>
          <w:lang w:val="en-US" w:eastAsia="zh-CN"/>
        </w:rPr>
      </w:pPr>
      <w:bookmarkStart w:id="87" w:name="_Toc30202"/>
      <w:bookmarkStart w:id="88" w:name="_Toc10114"/>
      <w:r>
        <w:rPr>
          <w:rFonts w:hint="default" w:ascii="Times New Roman" w:hAnsi="Times New Roman" w:eastAsia="黑体" w:cs="Times New Roman"/>
          <w:b/>
          <w:bCs/>
          <w:color w:val="auto"/>
          <w:sz w:val="28"/>
          <w:szCs w:val="28"/>
          <w:highlight w:val="none"/>
          <w:lang w:val="en-US" w:eastAsia="zh-CN"/>
        </w:rPr>
        <w:t>设备</w:t>
      </w:r>
      <w:bookmarkEnd w:id="87"/>
      <w:bookmarkEnd w:id="88"/>
    </w:p>
    <w:p w14:paraId="07255F79">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应按现行行业标准《电梯监督检验和定期检验规则》TSG T7001的规定对加装电梯进行检验。</w:t>
      </w:r>
    </w:p>
    <w:p w14:paraId="7494E82F">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未经技术鉴定或设计许可，不得改变加装电梯的使用途径和使用环境。</w:t>
      </w:r>
    </w:p>
    <w:p w14:paraId="30BC1023">
      <w:pPr>
        <w:numPr>
          <w:ilvl w:val="-1"/>
          <w:numId w:val="0"/>
        </w:numPr>
        <w:shd w:val="clear"/>
        <w:tabs>
          <w:tab w:val="left" w:pos="0"/>
        </w:tabs>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shd w:val="pct10" w:color="auto" w:fill="FFFFFF"/>
          <w:lang w:val="en-US" w:eastAsia="zh-CN"/>
        </w:rPr>
        <w:t>《既有多层住宅加装电梯技术标准》DG/TJ 08-2381-2021第9.0.2</w:t>
      </w:r>
    </w:p>
    <w:p w14:paraId="3F841614">
      <w:pPr>
        <w:keepNext w:val="0"/>
        <w:keepLines w:val="0"/>
        <w:pageBreakBefore w:val="0"/>
        <w:widowControl w:val="0"/>
        <w:numPr>
          <w:ilvl w:val="2"/>
          <w:numId w:val="6"/>
        </w:numPr>
        <w:kinsoku/>
        <w:wordWrap/>
        <w:overflowPunct/>
        <w:topLinePunct w:val="0"/>
        <w:autoSpaceDE/>
        <w:autoSpaceDN/>
        <w:bidi w:val="0"/>
        <w:adjustRightInd/>
        <w:snapToGrid/>
        <w:spacing w:before="0" w:beforeLines="0" w:after="0" w:afterLines="0"/>
        <w:ind w:left="0" w:leftChars="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使用管理单位应建立符合要求的加装电梯安全技术档案。</w:t>
      </w:r>
      <w:r>
        <w:rPr>
          <w:rFonts w:hint="eastAsia" w:ascii="Times New Roman" w:hAnsi="Times New Roman" w:cs="Times New Roman"/>
          <w:color w:val="auto"/>
          <w:highlight w:val="none"/>
          <w:lang w:val="en-US" w:eastAsia="zh-CN"/>
        </w:rPr>
        <w:t>宜</w:t>
      </w:r>
      <w:r>
        <w:rPr>
          <w:rFonts w:hint="default" w:ascii="Times New Roman" w:hAnsi="Times New Roman" w:cs="Times New Roman"/>
          <w:color w:val="auto"/>
          <w:highlight w:val="none"/>
          <w:lang w:val="en-US" w:eastAsia="zh-CN"/>
        </w:rPr>
        <w:t>通过信息化手段进行管理和保存。</w:t>
      </w:r>
    </w:p>
    <w:p w14:paraId="4440CF87">
      <w:pPr>
        <w:numPr>
          <w:ilvl w:val="0"/>
          <w:numId w:val="0"/>
        </w:numPr>
        <w:shd w:val="clear"/>
        <w:tabs>
          <w:tab w:val="left" w:pos="0"/>
        </w:tabs>
        <w:rPr>
          <w:rFonts w:hint="default" w:ascii="Times New Roman" w:hAnsi="Times New Roman" w:cs="Times New Roman"/>
          <w:color w:val="auto"/>
          <w:highlight w:val="none"/>
          <w:shd w:val="pct10" w:color="auto" w:fill="FFFFFF"/>
          <w:lang w:val="en-US" w:eastAsia="zh-CN"/>
        </w:rPr>
      </w:pP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u w:val="single"/>
          <w:shd w:val="pct10" w:color="auto" w:fill="FFFFFF"/>
        </w:rPr>
        <w:t>参考引用</w:t>
      </w:r>
      <w:r>
        <w:rPr>
          <w:rFonts w:hint="default" w:ascii="Times New Roman" w:hAnsi="Times New Roman" w:cs="Times New Roman"/>
          <w:color w:val="auto"/>
          <w:kern w:val="2"/>
          <w:sz w:val="24"/>
          <w:szCs w:val="24"/>
          <w:highlight w:val="none"/>
          <w:u w:val="single"/>
          <w:shd w:val="pct10" w:color="auto" w:fill="FFFFFF"/>
          <w:lang w:val="en-US" w:eastAsia="zh-CN" w:bidi="ar-SA"/>
        </w:rPr>
        <w:t>】</w:t>
      </w:r>
      <w:r>
        <w:rPr>
          <w:rFonts w:hint="default" w:ascii="Times New Roman" w:hAnsi="Times New Roman" w:cs="Times New Roman"/>
          <w:color w:val="auto"/>
          <w:highlight w:val="none"/>
          <w:shd w:val="pct10" w:color="auto" w:fill="FFFFFF"/>
          <w:lang w:val="en-US" w:eastAsia="zh-CN"/>
        </w:rPr>
        <w:t>《</w:t>
      </w:r>
      <w:r>
        <w:rPr>
          <w:rFonts w:hint="default" w:ascii="Times New Roman" w:hAnsi="Times New Roman" w:cs="Times New Roman"/>
          <w:color w:val="auto"/>
          <w:highlight w:val="none"/>
          <w:shd w:val="pct10" w:color="auto" w:fill="FFFFFF"/>
        </w:rPr>
        <w:t>既有多层住宅加装电梯安全技术要求</w:t>
      </w:r>
      <w:r>
        <w:rPr>
          <w:rFonts w:hint="default" w:ascii="Times New Roman" w:hAnsi="Times New Roman" w:cs="Times New Roman"/>
          <w:color w:val="auto"/>
          <w:highlight w:val="none"/>
          <w:shd w:val="pct10" w:color="auto" w:fill="FFFFFF"/>
          <w:lang w:eastAsia="zh-CN"/>
        </w:rPr>
        <w:t>》</w:t>
      </w:r>
      <w:r>
        <w:rPr>
          <w:rFonts w:hint="default" w:ascii="Times New Roman" w:hAnsi="Times New Roman" w:cs="Times New Roman"/>
          <w:color w:val="auto"/>
          <w:highlight w:val="none"/>
          <w:shd w:val="pct10" w:color="auto" w:fill="FFFFFF"/>
        </w:rPr>
        <w:t>DB31/T 1298-2021</w:t>
      </w:r>
      <w:r>
        <w:rPr>
          <w:rFonts w:hint="default" w:ascii="Times New Roman" w:hAnsi="Times New Roman" w:cs="Times New Roman"/>
          <w:color w:val="auto"/>
          <w:highlight w:val="none"/>
          <w:shd w:val="pct10" w:color="auto" w:fill="FFFFFF"/>
          <w:lang w:val="en-US" w:eastAsia="zh-CN"/>
        </w:rPr>
        <w:t>第5.1.5条。</w:t>
      </w:r>
    </w:p>
    <w:p w14:paraId="451AA11E">
      <w:pPr>
        <w:pStyle w:val="2"/>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zh-CN"/>
        </w:rPr>
        <w:br w:type="page"/>
      </w:r>
      <w:bookmarkStart w:id="89" w:name="_Toc20736"/>
      <w:bookmarkStart w:id="90" w:name="_Toc18532"/>
      <w:r>
        <w:rPr>
          <w:rFonts w:hint="default" w:ascii="Times New Roman" w:hAnsi="Times New Roman" w:cs="Times New Roman"/>
          <w:color w:val="auto"/>
          <w:highlight w:val="none"/>
          <w:lang w:val="en-US" w:eastAsia="zh-CN"/>
        </w:rPr>
        <w:t>加装电梯工程</w:t>
      </w:r>
      <w:r>
        <w:rPr>
          <w:rFonts w:hint="eastAsia" w:cs="Times New Roman"/>
          <w:color w:val="auto"/>
          <w:highlight w:val="none"/>
          <w:lang w:val="en-US" w:eastAsia="zh-CN"/>
        </w:rPr>
        <w:t>主要</w:t>
      </w:r>
      <w:r>
        <w:rPr>
          <w:rFonts w:hint="default" w:ascii="Times New Roman" w:hAnsi="Times New Roman" w:cs="Times New Roman"/>
          <w:color w:val="auto"/>
          <w:highlight w:val="none"/>
        </w:rPr>
        <w:t>检测</w:t>
      </w:r>
      <w:r>
        <w:rPr>
          <w:rFonts w:hint="default" w:ascii="Times New Roman" w:hAnsi="Times New Roman" w:cs="Times New Roman"/>
          <w:color w:val="auto"/>
          <w:highlight w:val="none"/>
          <w:lang w:val="en-US" w:eastAsia="zh-CN"/>
        </w:rPr>
        <w:t>项目</w:t>
      </w:r>
      <w:bookmarkEnd w:id="89"/>
    </w:p>
    <w:p w14:paraId="461BCF63">
      <w:pPr>
        <w:jc w:val="center"/>
        <w:rPr>
          <w:rFonts w:hint="default" w:ascii="Times New Roman" w:hAnsi="Times New Roman" w:cs="Times New Roman"/>
          <w:b/>
          <w:bCs/>
          <w:color w:val="auto"/>
          <w:highlight w:val="none"/>
          <w:lang w:val="en-US" w:eastAsia="zh-CN"/>
        </w:rPr>
      </w:pPr>
      <w:r>
        <w:rPr>
          <w:rFonts w:hint="default" w:ascii="Times New Roman" w:hAnsi="Times New Roman" w:cs="Times New Roman" w:eastAsiaTheme="majorEastAsia"/>
          <w:b/>
          <w:bCs/>
          <w:color w:val="auto"/>
          <w:highlight w:val="none"/>
          <w:lang w:val="en-US" w:eastAsia="zh-CN"/>
        </w:rPr>
        <w:t>表A 加装电梯工程</w:t>
      </w:r>
      <w:r>
        <w:rPr>
          <w:rFonts w:hint="eastAsia" w:ascii="Times New Roman" w:hAnsi="Times New Roman" w:cs="Times New Roman" w:eastAsiaTheme="majorEastAsia"/>
          <w:b/>
          <w:bCs/>
          <w:color w:val="auto"/>
          <w:highlight w:val="none"/>
          <w:lang w:val="en-US" w:eastAsia="zh-CN"/>
        </w:rPr>
        <w:t>主要</w:t>
      </w:r>
      <w:r>
        <w:rPr>
          <w:rFonts w:hint="default" w:ascii="Times New Roman" w:hAnsi="Times New Roman" w:cs="Times New Roman" w:eastAsiaTheme="majorEastAsia"/>
          <w:b/>
          <w:bCs/>
          <w:color w:val="auto"/>
          <w:highlight w:val="none"/>
          <w:lang w:val="en-US" w:eastAsia="zh-CN"/>
        </w:rPr>
        <w:t>检测项目对照表</w:t>
      </w:r>
    </w:p>
    <w:tbl>
      <w:tblPr>
        <w:tblStyle w:val="21"/>
        <w:tblW w:w="5021"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98"/>
        <w:gridCol w:w="1676"/>
        <w:gridCol w:w="5884"/>
      </w:tblGrid>
      <w:tr w14:paraId="7A6AE8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tblHeader/>
        </w:trPr>
        <w:tc>
          <w:tcPr>
            <w:tcW w:w="583" w:type="pct"/>
            <w:tcBorders>
              <w:tl2br w:val="nil"/>
              <w:tr2bl w:val="nil"/>
            </w:tcBorders>
            <w:shd w:val="clear" w:color="auto" w:fill="auto"/>
            <w:vAlign w:val="center"/>
          </w:tcPr>
          <w:p w14:paraId="22D69675">
            <w:pPr>
              <w:numPr>
                <w:ilvl w:val="-1"/>
                <w:numId w:val="0"/>
              </w:numPr>
              <w:spacing w:line="240" w:lineRule="auto"/>
              <w:ind w:left="0" w:leftChars="0" w:firstLine="0" w:firstLineChars="0"/>
              <w:jc w:val="center"/>
              <w:rPr>
                <w:rFonts w:hint="default" w:ascii="黑体" w:hAnsi="黑体" w:eastAsia="黑体" w:cs="黑体"/>
                <w:color w:val="auto"/>
                <w:sz w:val="18"/>
                <w:szCs w:val="18"/>
                <w:highlight w:val="none"/>
                <w:vertAlign w:val="baseline"/>
                <w:lang w:val="en-US" w:eastAsia="zh-CN"/>
              </w:rPr>
            </w:pPr>
            <w:r>
              <w:rPr>
                <w:rFonts w:hint="eastAsia" w:ascii="黑体" w:hAnsi="黑体" w:eastAsia="黑体" w:cs="黑体"/>
                <w:color w:val="auto"/>
                <w:sz w:val="18"/>
                <w:szCs w:val="18"/>
                <w:highlight w:val="none"/>
                <w:vertAlign w:val="baseline"/>
                <w:lang w:val="en-US" w:eastAsia="zh-CN"/>
              </w:rPr>
              <w:t>检测专项</w:t>
            </w:r>
          </w:p>
        </w:tc>
        <w:tc>
          <w:tcPr>
            <w:tcW w:w="979" w:type="pct"/>
            <w:tcBorders>
              <w:tl2br w:val="nil"/>
              <w:tr2bl w:val="nil"/>
            </w:tcBorders>
            <w:shd w:val="clear" w:color="auto" w:fill="auto"/>
            <w:vAlign w:val="center"/>
          </w:tcPr>
          <w:p w14:paraId="1D26C865">
            <w:pPr>
              <w:numPr>
                <w:ilvl w:val="-1"/>
                <w:numId w:val="0"/>
              </w:numPr>
              <w:spacing w:line="240" w:lineRule="auto"/>
              <w:ind w:left="0" w:leftChars="0" w:firstLine="0" w:firstLineChars="0"/>
              <w:jc w:val="center"/>
              <w:rPr>
                <w:rFonts w:hint="eastAsia" w:ascii="黑体" w:hAnsi="黑体" w:eastAsia="黑体" w:cs="黑体"/>
                <w:color w:val="auto"/>
                <w:kern w:val="2"/>
                <w:sz w:val="18"/>
                <w:szCs w:val="18"/>
                <w:highlight w:val="none"/>
                <w:vertAlign w:val="baseline"/>
                <w:lang w:val="en-US" w:eastAsia="zh-CN" w:bidi="ar-SA"/>
              </w:rPr>
            </w:pPr>
            <w:r>
              <w:rPr>
                <w:rFonts w:hint="eastAsia" w:ascii="黑体" w:hAnsi="黑体" w:eastAsia="黑体" w:cs="黑体"/>
                <w:color w:val="auto"/>
                <w:sz w:val="18"/>
                <w:szCs w:val="18"/>
                <w:highlight w:val="none"/>
                <w:vertAlign w:val="baseline"/>
                <w:lang w:val="en-US" w:eastAsia="zh-CN"/>
              </w:rPr>
              <w:t>检测项目</w:t>
            </w:r>
          </w:p>
        </w:tc>
        <w:tc>
          <w:tcPr>
            <w:tcW w:w="3437" w:type="pct"/>
            <w:tcBorders>
              <w:tl2br w:val="nil"/>
              <w:tr2bl w:val="nil"/>
            </w:tcBorders>
            <w:shd w:val="clear" w:color="auto" w:fill="auto"/>
            <w:vAlign w:val="center"/>
          </w:tcPr>
          <w:p w14:paraId="454936BC">
            <w:pPr>
              <w:numPr>
                <w:ilvl w:val="-1"/>
                <w:numId w:val="0"/>
              </w:numPr>
              <w:spacing w:line="240" w:lineRule="auto"/>
              <w:ind w:left="0" w:leftChars="0" w:firstLine="0" w:firstLineChars="0"/>
              <w:jc w:val="center"/>
              <w:rPr>
                <w:rFonts w:hint="eastAsia" w:ascii="黑体" w:hAnsi="黑体" w:eastAsia="黑体" w:cs="黑体"/>
                <w:color w:val="auto"/>
                <w:kern w:val="2"/>
                <w:sz w:val="18"/>
                <w:szCs w:val="18"/>
                <w:highlight w:val="none"/>
                <w:vertAlign w:val="baseline"/>
                <w:lang w:val="en-US" w:eastAsia="zh-CN" w:bidi="ar-SA"/>
              </w:rPr>
            </w:pPr>
            <w:r>
              <w:rPr>
                <w:rFonts w:hint="eastAsia" w:ascii="黑体" w:hAnsi="黑体" w:eastAsia="黑体" w:cs="黑体"/>
                <w:color w:val="auto"/>
                <w:sz w:val="18"/>
                <w:szCs w:val="18"/>
                <w:highlight w:val="none"/>
                <w:vertAlign w:val="baseline"/>
                <w:lang w:val="en-US" w:eastAsia="zh-CN"/>
              </w:rPr>
              <w:t>检测参数</w:t>
            </w:r>
          </w:p>
        </w:tc>
      </w:tr>
      <w:tr w14:paraId="67914E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restart"/>
            <w:tcBorders>
              <w:tl2br w:val="nil"/>
              <w:tr2bl w:val="nil"/>
            </w:tcBorders>
            <w:vAlign w:val="center"/>
          </w:tcPr>
          <w:p w14:paraId="5B740F45">
            <w:pPr>
              <w:numPr>
                <w:ilvl w:val="-1"/>
                <w:numId w:val="0"/>
              </w:numPr>
              <w:tabs>
                <w:tab w:val="left" w:pos="0"/>
              </w:tabs>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建筑材料及构配件</w:t>
            </w:r>
          </w:p>
        </w:tc>
        <w:tc>
          <w:tcPr>
            <w:tcW w:w="979" w:type="pct"/>
            <w:tcBorders>
              <w:tl2br w:val="nil"/>
              <w:tr2bl w:val="nil"/>
            </w:tcBorders>
            <w:shd w:val="clear" w:color="auto" w:fill="auto"/>
            <w:vAlign w:val="center"/>
          </w:tcPr>
          <w:p w14:paraId="7E8C3906">
            <w:pPr>
              <w:keepNext w:val="0"/>
              <w:keepLines w:val="0"/>
              <w:widowControl/>
              <w:suppressLineNumbers w:val="0"/>
              <w:spacing w:line="240" w:lineRule="auto"/>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000000"/>
                <w:kern w:val="0"/>
                <w:sz w:val="18"/>
                <w:szCs w:val="18"/>
                <w:highlight w:val="none"/>
                <w:lang w:val="en-US" w:eastAsia="zh-CN" w:bidi="ar"/>
              </w:rPr>
              <w:t>钢筋、焊接与机械连接</w:t>
            </w:r>
          </w:p>
        </w:tc>
        <w:tc>
          <w:tcPr>
            <w:tcW w:w="3437" w:type="pct"/>
            <w:tcBorders>
              <w:tl2br w:val="nil"/>
              <w:tr2bl w:val="nil"/>
            </w:tcBorders>
            <w:shd w:val="clear" w:color="auto" w:fill="auto"/>
            <w:vAlign w:val="center"/>
          </w:tcPr>
          <w:p w14:paraId="3484A4F2">
            <w:pPr>
              <w:keepNext w:val="0"/>
              <w:keepLines w:val="0"/>
              <w:widowControl/>
              <w:suppressLineNumbers w:val="0"/>
              <w:spacing w:line="240" w:lineRule="auto"/>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屈服强度、抗拉强度、断后伸长率、最大力下总延伸率、反向弯曲、重量偏差</w:t>
            </w:r>
          </w:p>
        </w:tc>
      </w:tr>
      <w:tr w14:paraId="4D6EB8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6D25DB22">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4E9A53A5">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混凝土</w:t>
            </w:r>
          </w:p>
        </w:tc>
        <w:tc>
          <w:tcPr>
            <w:tcW w:w="3437" w:type="pct"/>
            <w:tcBorders>
              <w:tl2br w:val="nil"/>
              <w:tr2bl w:val="nil"/>
            </w:tcBorders>
            <w:shd w:val="clear" w:color="auto" w:fill="auto"/>
            <w:vAlign w:val="center"/>
          </w:tcPr>
          <w:p w14:paraId="452885AE">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抗压强度、氯离子含量</w:t>
            </w:r>
          </w:p>
        </w:tc>
      </w:tr>
      <w:tr w14:paraId="151F96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59FDE149">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66A5D0D6">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砂浆</w:t>
            </w:r>
          </w:p>
        </w:tc>
        <w:tc>
          <w:tcPr>
            <w:tcW w:w="3437" w:type="pct"/>
            <w:tcBorders>
              <w:tl2br w:val="nil"/>
              <w:tr2bl w:val="nil"/>
            </w:tcBorders>
            <w:shd w:val="clear" w:color="auto" w:fill="auto"/>
            <w:vAlign w:val="center"/>
          </w:tcPr>
          <w:p w14:paraId="3FCAE8D4">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抗压强度</w:t>
            </w:r>
          </w:p>
        </w:tc>
      </w:tr>
      <w:tr w14:paraId="0FD465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583" w:type="pct"/>
            <w:vMerge w:val="continue"/>
            <w:tcBorders>
              <w:tl2br w:val="nil"/>
              <w:tr2bl w:val="nil"/>
            </w:tcBorders>
            <w:vAlign w:val="center"/>
          </w:tcPr>
          <w:p w14:paraId="3433FE7F">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vMerge w:val="restart"/>
            <w:tcBorders>
              <w:tl2br w:val="nil"/>
              <w:tr2bl w:val="nil"/>
            </w:tcBorders>
            <w:shd w:val="clear" w:color="auto" w:fill="auto"/>
            <w:vAlign w:val="center"/>
          </w:tcPr>
          <w:p w14:paraId="6A0E9523">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防水材料及防水密封材料</w:t>
            </w:r>
          </w:p>
        </w:tc>
        <w:tc>
          <w:tcPr>
            <w:tcW w:w="3437" w:type="pct"/>
            <w:tcBorders>
              <w:tl2br w:val="nil"/>
              <w:tr2bl w:val="nil"/>
            </w:tcBorders>
            <w:shd w:val="clear" w:color="auto" w:fill="auto"/>
            <w:vAlign w:val="center"/>
          </w:tcPr>
          <w:p w14:paraId="140E2ED8">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防水卷材：可溶物含量、拉力、延伸率（或最大力时延伸率）、低温柔度、热老化后低温柔度、不透水性、耐热度、断裂拉伸强度、断裂伸长率、撕裂强度</w:t>
            </w:r>
          </w:p>
        </w:tc>
      </w:tr>
      <w:tr w14:paraId="7B36D7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continue"/>
            <w:tcBorders>
              <w:tl2br w:val="nil"/>
              <w:tr2bl w:val="nil"/>
            </w:tcBorders>
            <w:vAlign w:val="center"/>
          </w:tcPr>
          <w:p w14:paraId="2DF783AA">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vMerge w:val="continue"/>
            <w:tcBorders>
              <w:tl2br w:val="nil"/>
              <w:tr2bl w:val="nil"/>
            </w:tcBorders>
            <w:shd w:val="clear" w:color="auto" w:fill="auto"/>
            <w:vAlign w:val="center"/>
          </w:tcPr>
          <w:p w14:paraId="3A1F6EBA">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p>
        </w:tc>
        <w:tc>
          <w:tcPr>
            <w:tcW w:w="3437" w:type="pct"/>
            <w:tcBorders>
              <w:tl2br w:val="nil"/>
              <w:tr2bl w:val="nil"/>
            </w:tcBorders>
            <w:shd w:val="clear" w:color="auto" w:fill="auto"/>
            <w:vAlign w:val="center"/>
          </w:tcPr>
          <w:p w14:paraId="582DCCB0">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防水涂料：固体含量、拉伸强度、耐热性、低温柔性、不透水性、断裂伸长率</w:t>
            </w:r>
          </w:p>
        </w:tc>
      </w:tr>
      <w:tr w14:paraId="0D2E4C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continue"/>
            <w:tcBorders>
              <w:tl2br w:val="nil"/>
              <w:tr2bl w:val="nil"/>
            </w:tcBorders>
            <w:vAlign w:val="center"/>
          </w:tcPr>
          <w:p w14:paraId="1578FD3E">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5B1972BC">
            <w:pPr>
              <w:numPr>
                <w:ilvl w:val="-1"/>
                <w:numId w:val="0"/>
              </w:numPr>
              <w:tabs>
                <w:tab w:val="left" w:pos="0"/>
              </w:tabs>
              <w:spacing w:line="240" w:lineRule="auto"/>
              <w:ind w:left="0" w:leftChars="0" w:firstLine="0" w:firstLineChars="0"/>
              <w:jc w:val="center"/>
              <w:rPr>
                <w:rFonts w:hint="default"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kern w:val="2"/>
                <w:sz w:val="18"/>
                <w:szCs w:val="18"/>
                <w:highlight w:val="none"/>
                <w:vertAlign w:val="baseline"/>
                <w:lang w:val="en-US" w:eastAsia="zh-CN" w:bidi="ar-SA"/>
              </w:rPr>
              <w:t>加固材料</w:t>
            </w:r>
          </w:p>
        </w:tc>
        <w:tc>
          <w:tcPr>
            <w:tcW w:w="3437" w:type="pct"/>
            <w:tcBorders>
              <w:tl2br w:val="nil"/>
              <w:tr2bl w:val="nil"/>
            </w:tcBorders>
            <w:shd w:val="clear" w:color="auto" w:fill="auto"/>
            <w:vAlign w:val="center"/>
          </w:tcPr>
          <w:p w14:paraId="7A824779">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结构胶粘剂、锚栓</w:t>
            </w:r>
          </w:p>
        </w:tc>
      </w:tr>
      <w:tr w14:paraId="587C39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restart"/>
            <w:tcBorders>
              <w:tl2br w:val="nil"/>
              <w:tr2bl w:val="nil"/>
            </w:tcBorders>
            <w:vAlign w:val="center"/>
          </w:tcPr>
          <w:p w14:paraId="06C3BEFD">
            <w:pPr>
              <w:numPr>
                <w:ilvl w:val="-1"/>
                <w:numId w:val="0"/>
              </w:numPr>
              <w:tabs>
                <w:tab w:val="left" w:pos="0"/>
              </w:tabs>
              <w:spacing w:line="240" w:lineRule="auto"/>
              <w:ind w:left="0" w:leftChars="0" w:firstLine="0" w:firstLineChars="0"/>
              <w:jc w:val="both"/>
              <w:rPr>
                <w:rFonts w:hint="default"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主体结构及装饰装修</w:t>
            </w:r>
          </w:p>
        </w:tc>
        <w:tc>
          <w:tcPr>
            <w:tcW w:w="979" w:type="pct"/>
            <w:tcBorders>
              <w:tl2br w:val="nil"/>
              <w:tr2bl w:val="nil"/>
            </w:tcBorders>
            <w:shd w:val="clear" w:color="auto" w:fill="auto"/>
            <w:vAlign w:val="center"/>
          </w:tcPr>
          <w:p w14:paraId="458BAA27">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混凝土结构构件强度</w:t>
            </w:r>
          </w:p>
        </w:tc>
        <w:tc>
          <w:tcPr>
            <w:tcW w:w="3437" w:type="pct"/>
            <w:tcBorders>
              <w:tl2br w:val="nil"/>
              <w:tr2bl w:val="nil"/>
            </w:tcBorders>
            <w:shd w:val="clear" w:color="auto" w:fill="auto"/>
            <w:vAlign w:val="center"/>
          </w:tcPr>
          <w:p w14:paraId="5BB9E48A">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混凝土强度（回弹法/钻芯法）</w:t>
            </w:r>
          </w:p>
        </w:tc>
      </w:tr>
      <w:tr w14:paraId="1E693C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20A160F3">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50478DDE">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钢筋及保护层厚度</w:t>
            </w:r>
          </w:p>
        </w:tc>
        <w:tc>
          <w:tcPr>
            <w:tcW w:w="3437" w:type="pct"/>
            <w:tcBorders>
              <w:tl2br w:val="nil"/>
              <w:tr2bl w:val="nil"/>
            </w:tcBorders>
            <w:shd w:val="clear" w:color="auto" w:fill="auto"/>
            <w:vAlign w:val="center"/>
          </w:tcPr>
          <w:p w14:paraId="7D175A01">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钢筋保护层厚度、钢筋数量、间距</w:t>
            </w:r>
          </w:p>
        </w:tc>
      </w:tr>
      <w:tr w14:paraId="7118E4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76CF665C">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0775259B">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植筋锚固力</w:t>
            </w:r>
          </w:p>
        </w:tc>
        <w:tc>
          <w:tcPr>
            <w:tcW w:w="3437" w:type="pct"/>
            <w:tcBorders>
              <w:tl2br w:val="nil"/>
              <w:tr2bl w:val="nil"/>
            </w:tcBorders>
            <w:shd w:val="clear" w:color="auto" w:fill="auto"/>
            <w:vAlign w:val="center"/>
          </w:tcPr>
          <w:p w14:paraId="02FF4DB8">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植筋</w:t>
            </w:r>
            <w:r>
              <w:rPr>
                <w:rFonts w:hint="eastAsia" w:asciiTheme="minorEastAsia" w:hAnsiTheme="minorEastAsia" w:eastAsiaTheme="minorEastAsia" w:cstheme="minorEastAsia"/>
                <w:color w:val="auto"/>
                <w:sz w:val="18"/>
                <w:szCs w:val="18"/>
                <w:highlight w:val="none"/>
                <w:lang w:val="en-US" w:eastAsia="zh-CN"/>
              </w:rPr>
              <w:t>锚固承载力</w:t>
            </w:r>
          </w:p>
        </w:tc>
      </w:tr>
      <w:tr w14:paraId="2D6DE8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2D596A93">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417D91E5">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装饰装修工程</w:t>
            </w:r>
          </w:p>
        </w:tc>
        <w:tc>
          <w:tcPr>
            <w:tcW w:w="3437" w:type="pct"/>
            <w:tcBorders>
              <w:tl2br w:val="nil"/>
              <w:tr2bl w:val="nil"/>
            </w:tcBorders>
            <w:shd w:val="clear" w:color="auto" w:fill="auto"/>
            <w:vAlign w:val="center"/>
          </w:tcPr>
          <w:p w14:paraId="3BBA114B">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饰面砖粘结强度、抹灰砂浆拉伸粘接强度</w:t>
            </w:r>
          </w:p>
        </w:tc>
      </w:tr>
      <w:tr w14:paraId="3A77B0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restart"/>
            <w:tcBorders>
              <w:tl2br w:val="nil"/>
              <w:tr2bl w:val="nil"/>
            </w:tcBorders>
            <w:vAlign w:val="center"/>
          </w:tcPr>
          <w:p w14:paraId="4773A920">
            <w:pPr>
              <w:numPr>
                <w:ilvl w:val="-1"/>
                <w:numId w:val="0"/>
              </w:numPr>
              <w:tabs>
                <w:tab w:val="left" w:pos="0"/>
              </w:tabs>
              <w:spacing w:line="240" w:lineRule="auto"/>
              <w:ind w:left="0" w:leftChars="0" w:firstLine="0" w:firstLineChars="0"/>
              <w:jc w:val="both"/>
              <w:rPr>
                <w:rFonts w:hint="default"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钢结构</w:t>
            </w:r>
          </w:p>
        </w:tc>
        <w:tc>
          <w:tcPr>
            <w:tcW w:w="979" w:type="pct"/>
            <w:tcBorders>
              <w:tl2br w:val="nil"/>
              <w:tr2bl w:val="nil"/>
            </w:tcBorders>
            <w:shd w:val="clear" w:color="auto" w:fill="auto"/>
            <w:vAlign w:val="center"/>
          </w:tcPr>
          <w:p w14:paraId="296D73C3">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钢材</w:t>
            </w:r>
          </w:p>
        </w:tc>
        <w:tc>
          <w:tcPr>
            <w:tcW w:w="3437" w:type="pct"/>
            <w:tcBorders>
              <w:tl2br w:val="nil"/>
              <w:tr2bl w:val="nil"/>
            </w:tcBorders>
            <w:shd w:val="clear" w:color="auto" w:fill="auto"/>
            <w:vAlign w:val="center"/>
          </w:tcPr>
          <w:p w14:paraId="592D9597">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屈服强度、抗拉强度、伸长率</w:t>
            </w:r>
          </w:p>
        </w:tc>
      </w:tr>
      <w:tr w14:paraId="0A9805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1BCB0519">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4A866FC9">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焊缝</w:t>
            </w:r>
          </w:p>
        </w:tc>
        <w:tc>
          <w:tcPr>
            <w:tcW w:w="3437" w:type="pct"/>
            <w:tcBorders>
              <w:tl2br w:val="nil"/>
              <w:tr2bl w:val="nil"/>
            </w:tcBorders>
            <w:shd w:val="clear" w:color="auto" w:fill="auto"/>
            <w:vAlign w:val="center"/>
          </w:tcPr>
          <w:p w14:paraId="31859203">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内部缺陷探伤（超声法）</w:t>
            </w:r>
          </w:p>
        </w:tc>
      </w:tr>
      <w:tr w14:paraId="6614EA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continue"/>
            <w:tcBorders>
              <w:tl2br w:val="nil"/>
              <w:tr2bl w:val="nil"/>
            </w:tcBorders>
            <w:vAlign w:val="center"/>
          </w:tcPr>
          <w:p w14:paraId="65368FB5">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4C5E32D8">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钢结构防腐及防火涂装</w:t>
            </w:r>
          </w:p>
        </w:tc>
        <w:tc>
          <w:tcPr>
            <w:tcW w:w="3437" w:type="pct"/>
            <w:tcBorders>
              <w:tl2br w:val="nil"/>
              <w:tr2bl w:val="nil"/>
            </w:tcBorders>
            <w:shd w:val="clear" w:color="auto" w:fill="auto"/>
            <w:vAlign w:val="center"/>
          </w:tcPr>
          <w:p w14:paraId="7939E1D6">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涂层厚度</w:t>
            </w:r>
          </w:p>
        </w:tc>
      </w:tr>
      <w:tr w14:paraId="383343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continue"/>
            <w:tcBorders>
              <w:tl2br w:val="nil"/>
              <w:tr2bl w:val="nil"/>
            </w:tcBorders>
            <w:vAlign w:val="center"/>
          </w:tcPr>
          <w:p w14:paraId="0F29F4A2">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5178F959">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高强度螺栓及普通紧固件</w:t>
            </w:r>
          </w:p>
        </w:tc>
        <w:tc>
          <w:tcPr>
            <w:tcW w:w="3437" w:type="pct"/>
            <w:tcBorders>
              <w:tl2br w:val="nil"/>
              <w:tr2bl w:val="nil"/>
            </w:tcBorders>
            <w:shd w:val="clear" w:color="auto" w:fill="auto"/>
            <w:vAlign w:val="center"/>
          </w:tcPr>
          <w:p w14:paraId="44F798CE">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抗滑移系数、硬度</w:t>
            </w:r>
          </w:p>
        </w:tc>
      </w:tr>
      <w:tr w14:paraId="452249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restart"/>
            <w:tcBorders>
              <w:tl2br w:val="nil"/>
              <w:tr2bl w:val="nil"/>
            </w:tcBorders>
            <w:vAlign w:val="center"/>
          </w:tcPr>
          <w:p w14:paraId="68826E23">
            <w:pPr>
              <w:numPr>
                <w:ilvl w:val="-1"/>
                <w:numId w:val="0"/>
              </w:numPr>
              <w:tabs>
                <w:tab w:val="left" w:pos="0"/>
              </w:tabs>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地基与基础</w:t>
            </w:r>
          </w:p>
        </w:tc>
        <w:tc>
          <w:tcPr>
            <w:tcW w:w="979" w:type="pct"/>
            <w:tcBorders>
              <w:tl2br w:val="nil"/>
              <w:tr2bl w:val="nil"/>
            </w:tcBorders>
            <w:shd w:val="clear" w:color="auto" w:fill="auto"/>
            <w:vAlign w:val="center"/>
          </w:tcPr>
          <w:p w14:paraId="7924CC6A">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地基及复合地基</w:t>
            </w:r>
          </w:p>
        </w:tc>
        <w:tc>
          <w:tcPr>
            <w:tcW w:w="3437" w:type="pct"/>
            <w:tcBorders>
              <w:tl2br w:val="nil"/>
              <w:tr2bl w:val="nil"/>
            </w:tcBorders>
            <w:shd w:val="clear" w:color="auto" w:fill="auto"/>
            <w:vAlign w:val="center"/>
          </w:tcPr>
          <w:p w14:paraId="22190A52">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承载力（静载试验/动力触探试验等）</w:t>
            </w:r>
          </w:p>
        </w:tc>
      </w:tr>
      <w:tr w14:paraId="169CB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continue"/>
            <w:tcBorders>
              <w:tl2br w:val="nil"/>
              <w:tr2bl w:val="nil"/>
            </w:tcBorders>
            <w:vAlign w:val="center"/>
          </w:tcPr>
          <w:p w14:paraId="3022B290">
            <w:pPr>
              <w:keepNext w:val="0"/>
              <w:keepLines w:val="0"/>
              <w:widowControl/>
              <w:suppressLineNumbers w:val="0"/>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4B2773E7">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桩的承载力</w:t>
            </w:r>
          </w:p>
        </w:tc>
        <w:tc>
          <w:tcPr>
            <w:tcW w:w="3437" w:type="pct"/>
            <w:tcBorders>
              <w:tl2br w:val="nil"/>
              <w:tr2bl w:val="nil"/>
            </w:tcBorders>
            <w:shd w:val="clear" w:color="auto" w:fill="auto"/>
            <w:vAlign w:val="center"/>
          </w:tcPr>
          <w:p w14:paraId="10286F86">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竖向抗压承载力（静载试验/高应变法等）</w:t>
            </w:r>
          </w:p>
        </w:tc>
      </w:tr>
      <w:tr w14:paraId="72128A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0A48F5EB">
            <w:pPr>
              <w:keepNext w:val="0"/>
              <w:keepLines w:val="0"/>
              <w:widowControl/>
              <w:suppressLineNumbers w:val="0"/>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67803C3A">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桩身完整性</w:t>
            </w:r>
          </w:p>
        </w:tc>
        <w:tc>
          <w:tcPr>
            <w:tcW w:w="3437" w:type="pct"/>
            <w:tcBorders>
              <w:tl2br w:val="nil"/>
              <w:tr2bl w:val="nil"/>
            </w:tcBorders>
            <w:shd w:val="clear" w:color="auto" w:fill="auto"/>
            <w:vAlign w:val="center"/>
          </w:tcPr>
          <w:p w14:paraId="46B0C0DE">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桩身完整性（低应变法等）</w:t>
            </w:r>
          </w:p>
        </w:tc>
      </w:tr>
      <w:tr w14:paraId="4D8EC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restart"/>
            <w:tcBorders>
              <w:tl2br w:val="nil"/>
              <w:tr2bl w:val="nil"/>
            </w:tcBorders>
            <w:vAlign w:val="center"/>
          </w:tcPr>
          <w:p w14:paraId="516AEAC7">
            <w:pPr>
              <w:numPr>
                <w:ilvl w:val="-1"/>
                <w:numId w:val="0"/>
              </w:numPr>
              <w:tabs>
                <w:tab w:val="left" w:pos="0"/>
              </w:tabs>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建筑电气</w:t>
            </w:r>
          </w:p>
        </w:tc>
        <w:tc>
          <w:tcPr>
            <w:tcW w:w="979" w:type="pct"/>
            <w:tcBorders>
              <w:tl2br w:val="nil"/>
              <w:tr2bl w:val="nil"/>
            </w:tcBorders>
            <w:shd w:val="clear" w:color="auto" w:fill="auto"/>
            <w:vAlign w:val="center"/>
          </w:tcPr>
          <w:p w14:paraId="748BDEE7">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电线电缆</w:t>
            </w:r>
          </w:p>
        </w:tc>
        <w:tc>
          <w:tcPr>
            <w:tcW w:w="3437" w:type="pct"/>
            <w:tcBorders>
              <w:tl2br w:val="nil"/>
              <w:tr2bl w:val="nil"/>
            </w:tcBorders>
            <w:shd w:val="clear" w:color="auto" w:fill="auto"/>
            <w:vAlign w:val="center"/>
          </w:tcPr>
          <w:p w14:paraId="66344F40">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导体电阻值</w:t>
            </w:r>
          </w:p>
        </w:tc>
      </w:tr>
      <w:tr w14:paraId="7A457E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continue"/>
            <w:tcBorders>
              <w:tl2br w:val="nil"/>
              <w:tr2bl w:val="nil"/>
            </w:tcBorders>
            <w:vAlign w:val="center"/>
          </w:tcPr>
          <w:p w14:paraId="0490D6C6">
            <w:pPr>
              <w:numPr>
                <w:ilvl w:val="-1"/>
                <w:numId w:val="0"/>
              </w:numPr>
              <w:tabs>
                <w:tab w:val="left" w:pos="0"/>
              </w:tabs>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488E5455">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配电与照明节能工程用材料、构件和设备</w:t>
            </w:r>
          </w:p>
        </w:tc>
        <w:tc>
          <w:tcPr>
            <w:tcW w:w="3437" w:type="pct"/>
            <w:tcBorders>
              <w:tl2br w:val="nil"/>
              <w:tr2bl w:val="nil"/>
            </w:tcBorders>
            <w:shd w:val="clear" w:color="auto" w:fill="auto"/>
            <w:vAlign w:val="center"/>
          </w:tcPr>
          <w:p w14:paraId="27351EA1">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照明光源初始光效照明灯具：镇流器能效值、效率或能效</w:t>
            </w:r>
          </w:p>
          <w:p w14:paraId="28ED0EB8">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照明设备：功率、功率因数、谐波含量值</w:t>
            </w:r>
          </w:p>
        </w:tc>
      </w:tr>
      <w:tr w14:paraId="2A7E62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restart"/>
            <w:tcBorders>
              <w:tl2br w:val="nil"/>
              <w:tr2bl w:val="nil"/>
            </w:tcBorders>
            <w:vAlign w:val="center"/>
          </w:tcPr>
          <w:p w14:paraId="6E248AA5">
            <w:pPr>
              <w:numPr>
                <w:ilvl w:val="-1"/>
                <w:numId w:val="0"/>
              </w:numPr>
              <w:tabs>
                <w:tab w:val="left" w:pos="0"/>
              </w:tabs>
              <w:spacing w:line="240" w:lineRule="auto"/>
              <w:jc w:val="center"/>
              <w:rPr>
                <w:rFonts w:hint="default"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建筑幕墙</w:t>
            </w:r>
          </w:p>
        </w:tc>
        <w:tc>
          <w:tcPr>
            <w:tcW w:w="979" w:type="pct"/>
            <w:tcBorders>
              <w:tl2br w:val="nil"/>
              <w:tr2bl w:val="nil"/>
            </w:tcBorders>
            <w:shd w:val="clear" w:color="auto" w:fill="auto"/>
            <w:vAlign w:val="center"/>
          </w:tcPr>
          <w:p w14:paraId="1E6160F8">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密封胶</w:t>
            </w:r>
          </w:p>
        </w:tc>
        <w:tc>
          <w:tcPr>
            <w:tcW w:w="3437" w:type="pct"/>
            <w:tcBorders>
              <w:tl2br w:val="nil"/>
              <w:tr2bl w:val="nil"/>
            </w:tcBorders>
            <w:shd w:val="clear" w:color="auto" w:fill="auto"/>
            <w:vAlign w:val="center"/>
          </w:tcPr>
          <w:p w14:paraId="34817D87">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邵氏硬度、结构胶标准条件下的拉伸粘结强度、相容性、剥离粘结性</w:t>
            </w:r>
          </w:p>
        </w:tc>
      </w:tr>
      <w:tr w14:paraId="1D0FFE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583" w:type="pct"/>
            <w:vMerge w:val="continue"/>
            <w:tcBorders>
              <w:tl2br w:val="nil"/>
              <w:tr2bl w:val="nil"/>
            </w:tcBorders>
            <w:vAlign w:val="center"/>
          </w:tcPr>
          <w:p w14:paraId="40817C72">
            <w:pPr>
              <w:numPr>
                <w:ilvl w:val="-1"/>
                <w:numId w:val="0"/>
              </w:numPr>
              <w:tabs>
                <w:tab w:val="left" w:pos="0"/>
              </w:tabs>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5F7725C5">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幕墙玻璃</w:t>
            </w:r>
          </w:p>
        </w:tc>
        <w:tc>
          <w:tcPr>
            <w:tcW w:w="3437" w:type="pct"/>
            <w:tcBorders>
              <w:tl2br w:val="nil"/>
              <w:tr2bl w:val="nil"/>
            </w:tcBorders>
            <w:shd w:val="clear" w:color="auto" w:fill="auto"/>
            <w:vAlign w:val="center"/>
          </w:tcPr>
          <w:p w14:paraId="5E89742B">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传热系数、可见光透射比、太阳得热系数、中空玻璃的密封性能</w:t>
            </w:r>
          </w:p>
        </w:tc>
      </w:tr>
      <w:tr w14:paraId="45EB67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583" w:type="pct"/>
            <w:vMerge w:val="continue"/>
            <w:tcBorders>
              <w:tl2br w:val="nil"/>
              <w:tr2bl w:val="nil"/>
            </w:tcBorders>
            <w:vAlign w:val="center"/>
          </w:tcPr>
          <w:p w14:paraId="633F9A9A">
            <w:pPr>
              <w:numPr>
                <w:ilvl w:val="-1"/>
                <w:numId w:val="0"/>
              </w:numPr>
              <w:tabs>
                <w:tab w:val="left" w:pos="0"/>
              </w:tabs>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p>
        </w:tc>
        <w:tc>
          <w:tcPr>
            <w:tcW w:w="979" w:type="pct"/>
            <w:tcBorders>
              <w:tl2br w:val="nil"/>
              <w:tr2bl w:val="nil"/>
            </w:tcBorders>
            <w:shd w:val="clear" w:color="auto" w:fill="auto"/>
            <w:vAlign w:val="center"/>
          </w:tcPr>
          <w:p w14:paraId="5CA5EC82">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幕墙</w:t>
            </w:r>
          </w:p>
        </w:tc>
        <w:tc>
          <w:tcPr>
            <w:tcW w:w="3437" w:type="pct"/>
            <w:tcBorders>
              <w:tl2br w:val="nil"/>
              <w:tr2bl w:val="nil"/>
            </w:tcBorders>
            <w:shd w:val="clear" w:color="auto" w:fill="auto"/>
            <w:vAlign w:val="center"/>
          </w:tcPr>
          <w:p w14:paraId="59320FC7">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气密性能、水密性能、抗风压性能、层间变形性能</w:t>
            </w:r>
          </w:p>
        </w:tc>
      </w:tr>
      <w:tr w14:paraId="64B3FF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583" w:type="pct"/>
            <w:tcBorders>
              <w:tl2br w:val="nil"/>
              <w:tr2bl w:val="nil"/>
            </w:tcBorders>
            <w:vAlign w:val="center"/>
          </w:tcPr>
          <w:p w14:paraId="7B89FF46">
            <w:pPr>
              <w:numPr>
                <w:ilvl w:val="-1"/>
                <w:numId w:val="0"/>
              </w:numPr>
              <w:tabs>
                <w:tab w:val="left" w:pos="0"/>
              </w:tabs>
              <w:spacing w:line="240" w:lineRule="auto"/>
              <w:jc w:val="center"/>
              <w:rPr>
                <w:rFonts w:hint="eastAsia" w:asciiTheme="minorEastAsia" w:hAnsiTheme="minorEastAsia" w:eastAsiaTheme="minorEastAsia" w:cstheme="minorEastAsia"/>
                <w:color w:val="auto"/>
                <w:sz w:val="18"/>
                <w:szCs w:val="18"/>
                <w:highlight w:val="none"/>
                <w:vertAlign w:val="baseline"/>
                <w:lang w:val="en-US" w:eastAsia="zh-CN"/>
              </w:rPr>
            </w:pPr>
            <w:r>
              <w:rPr>
                <w:rFonts w:hint="eastAsia" w:asciiTheme="minorEastAsia" w:hAnsiTheme="minorEastAsia" w:eastAsiaTheme="minorEastAsia" w:cstheme="minorEastAsia"/>
                <w:color w:val="auto"/>
                <w:sz w:val="18"/>
                <w:szCs w:val="18"/>
                <w:highlight w:val="none"/>
                <w:vertAlign w:val="baseline"/>
                <w:lang w:val="en-US" w:eastAsia="zh-CN"/>
              </w:rPr>
              <w:t>电梯</w:t>
            </w:r>
          </w:p>
        </w:tc>
        <w:tc>
          <w:tcPr>
            <w:tcW w:w="979" w:type="pct"/>
            <w:tcBorders>
              <w:tl2br w:val="nil"/>
              <w:tr2bl w:val="nil"/>
            </w:tcBorders>
            <w:shd w:val="clear" w:color="auto" w:fill="auto"/>
            <w:vAlign w:val="center"/>
          </w:tcPr>
          <w:p w14:paraId="52DD2967">
            <w:pPr>
              <w:numPr>
                <w:ilvl w:val="-1"/>
                <w:numId w:val="0"/>
              </w:numPr>
              <w:tabs>
                <w:tab w:val="left" w:pos="0"/>
              </w:tabs>
              <w:spacing w:line="240" w:lineRule="auto"/>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电力驱动的曳引式或强制式电梯</w:t>
            </w:r>
          </w:p>
        </w:tc>
        <w:tc>
          <w:tcPr>
            <w:tcW w:w="3437" w:type="pct"/>
            <w:tcBorders>
              <w:tl2br w:val="nil"/>
              <w:tr2bl w:val="nil"/>
            </w:tcBorders>
            <w:shd w:val="clear" w:color="auto" w:fill="auto"/>
            <w:vAlign w:val="center"/>
          </w:tcPr>
          <w:p w14:paraId="2A2FBAD2">
            <w:pPr>
              <w:numPr>
                <w:ilvl w:val="-1"/>
                <w:numId w:val="0"/>
              </w:numPr>
              <w:tabs>
                <w:tab w:val="left" w:pos="0"/>
              </w:tabs>
              <w:spacing w:line="240" w:lineRule="auto"/>
              <w:ind w:left="0" w:leftChars="0" w:firstLine="0" w:firstLineChars="0"/>
              <w:jc w:val="both"/>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安全保护验收、安全开关验收、限速器安全钳联动试验、层门与轿门试验、曳引式电梯的曳引能力试验、平衡系数试验、运行试验、噪声检验、平层准确度检验、运行速度检验</w:t>
            </w:r>
          </w:p>
        </w:tc>
      </w:tr>
    </w:tbl>
    <w:p w14:paraId="7AD47F0D">
      <w:pPr>
        <w:shd w:val="clear"/>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br w:type="page"/>
      </w:r>
    </w:p>
    <w:p w14:paraId="41F31415">
      <w:pPr>
        <w:pStyle w:val="2"/>
        <w:numPr>
          <w:ilvl w:val="-1"/>
          <w:numId w:val="0"/>
        </w:numPr>
        <w:shd w:val="clear"/>
        <w:spacing w:before="0" w:after="0"/>
        <w:rPr>
          <w:rFonts w:ascii="Times New Roman" w:hAnsi="Times New Roman" w:cs="Times New Roman"/>
          <w:color w:val="auto"/>
          <w:highlight w:val="none"/>
          <w:lang w:val="zh-CN"/>
        </w:rPr>
      </w:pPr>
      <w:bookmarkStart w:id="91" w:name="_Toc13233"/>
      <w:r>
        <w:rPr>
          <w:rFonts w:hint="default" w:ascii="Times New Roman" w:hAnsi="Times New Roman" w:cs="Times New Roman"/>
          <w:color w:val="auto"/>
          <w:highlight w:val="none"/>
          <w:lang w:val="zh-CN"/>
        </w:rPr>
        <w:t>用词说明</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90"/>
      <w:bookmarkEnd w:id="91"/>
    </w:p>
    <w:p w14:paraId="5FC78329">
      <w:pPr>
        <w:shd w:val="clear"/>
        <w:ind w:firstLine="480" w:firstLineChars="20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为便于在执行本标准条款时区别对待，对要求严格程度不同的用词说明如下：</w:t>
      </w:r>
    </w:p>
    <w:p w14:paraId="76CCE626">
      <w:pPr>
        <w:numPr>
          <w:ilvl w:val="0"/>
          <w:numId w:val="36"/>
        </w:numPr>
        <w:shd w:val="clear"/>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表示很严格，非这样做不可的：</w:t>
      </w:r>
    </w:p>
    <w:p w14:paraId="5FB207A9">
      <w:pPr>
        <w:shd w:val="clear"/>
        <w:tabs>
          <w:tab w:val="left" w:pos="0"/>
        </w:tabs>
        <w:ind w:firstLine="840" w:firstLineChars="35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正面词采用“必须”，反面词采用“严禁”；</w:t>
      </w:r>
    </w:p>
    <w:p w14:paraId="0871A8B4">
      <w:pPr>
        <w:numPr>
          <w:ilvl w:val="0"/>
          <w:numId w:val="36"/>
        </w:numPr>
        <w:shd w:val="clear"/>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表示严格，在正常情况下均应这样做的：</w:t>
      </w:r>
    </w:p>
    <w:p w14:paraId="033FD007">
      <w:pPr>
        <w:shd w:val="clear"/>
        <w:tabs>
          <w:tab w:val="left" w:pos="0"/>
        </w:tabs>
        <w:ind w:firstLine="840" w:firstLineChars="35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正面词采用“应”，反面词采用“不应”或“不得”；</w:t>
      </w:r>
    </w:p>
    <w:p w14:paraId="1A867DA1">
      <w:pPr>
        <w:numPr>
          <w:ilvl w:val="0"/>
          <w:numId w:val="36"/>
        </w:numPr>
        <w:shd w:val="clear"/>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表示允许稍有选择，在条件许可时首先应这样做的：</w:t>
      </w:r>
    </w:p>
    <w:p w14:paraId="0FA84913">
      <w:pPr>
        <w:shd w:val="clear"/>
        <w:tabs>
          <w:tab w:val="left" w:pos="0"/>
        </w:tabs>
        <w:ind w:firstLine="840" w:firstLineChars="350"/>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正面词采用“宜”，反面词采用“不宜”；</w:t>
      </w:r>
    </w:p>
    <w:p w14:paraId="07BD55B1">
      <w:pPr>
        <w:numPr>
          <w:ilvl w:val="0"/>
          <w:numId w:val="36"/>
        </w:numPr>
        <w:shd w:val="clear"/>
        <w:rPr>
          <w:rFonts w:ascii="Times New Roman" w:hAnsi="Times New Roman" w:cs="Times New Roman"/>
          <w:color w:val="auto"/>
          <w:highlight w:val="none"/>
          <w:lang w:val="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default" w:ascii="Times New Roman" w:hAnsi="Times New Roman" w:cs="Times New Roman"/>
          <w:color w:val="auto"/>
          <w:highlight w:val="none"/>
          <w:lang w:val="zh-CN"/>
        </w:rPr>
        <w:t>表示有选择，在一定条件下可以这样做的，采用“可”。</w:t>
      </w:r>
    </w:p>
    <w:p w14:paraId="43C03890">
      <w:pPr>
        <w:pStyle w:val="2"/>
        <w:numPr>
          <w:ilvl w:val="-1"/>
          <w:numId w:val="0"/>
        </w:numPr>
        <w:shd w:val="clear"/>
        <w:spacing w:before="0" w:after="0"/>
        <w:rPr>
          <w:rFonts w:ascii="Times New Roman" w:hAnsi="Times New Roman" w:cs="Times New Roman"/>
          <w:color w:val="auto"/>
          <w:highlight w:val="none"/>
          <w:lang w:val="zh-CN"/>
        </w:rPr>
      </w:pPr>
      <w:bookmarkStart w:id="92" w:name="_Toc30385"/>
      <w:bookmarkStart w:id="93" w:name="_Toc32402"/>
      <w:bookmarkStart w:id="94" w:name="_Toc21372"/>
      <w:bookmarkStart w:id="95" w:name="_Toc21460"/>
      <w:bookmarkStart w:id="96" w:name="_Toc20690"/>
      <w:bookmarkStart w:id="97" w:name="_Toc11460"/>
      <w:bookmarkStart w:id="98" w:name="_Toc31291"/>
      <w:bookmarkStart w:id="99" w:name="_Toc24398"/>
      <w:bookmarkStart w:id="100" w:name="_Toc32728"/>
      <w:bookmarkStart w:id="101" w:name="_Toc4352"/>
      <w:bookmarkStart w:id="102" w:name="_Toc15391"/>
      <w:bookmarkStart w:id="103" w:name="_Toc21457"/>
      <w:bookmarkStart w:id="104" w:name="_Toc25380"/>
      <w:bookmarkStart w:id="105" w:name="_Toc15774"/>
      <w:bookmarkStart w:id="106" w:name="_Toc23850"/>
      <w:bookmarkStart w:id="107" w:name="_Toc12324"/>
      <w:bookmarkStart w:id="108" w:name="_Toc23785"/>
      <w:bookmarkStart w:id="109" w:name="_Toc22943"/>
      <w:bookmarkStart w:id="110" w:name="_Toc21351"/>
      <w:bookmarkStart w:id="111" w:name="_Toc25310"/>
      <w:r>
        <w:rPr>
          <w:rFonts w:hint="default" w:ascii="Times New Roman" w:hAnsi="Times New Roman" w:cs="Times New Roman"/>
          <w:color w:val="auto"/>
          <w:highlight w:val="none"/>
          <w:lang w:val="zh-CN"/>
        </w:rPr>
        <w:t>引用标准名录</w:t>
      </w:r>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1E927094">
      <w:pPr>
        <w:numPr>
          <w:ilvl w:val="255"/>
          <w:numId w:val="0"/>
        </w:numPr>
        <w:shd w:val="clear"/>
        <w:spacing w:line="400" w:lineRule="exact"/>
        <w:ind w:firstLine="480"/>
        <w:jc w:val="left"/>
        <w:rPr>
          <w:rFonts w:ascii="Times New Roman" w:hAnsi="Times New Roman" w:cs="Times New Roman"/>
          <w:color w:val="auto"/>
          <w:highlight w:val="none"/>
          <w:lang w:val="zh-CN"/>
        </w:rPr>
      </w:pPr>
      <w:bookmarkStart w:id="112" w:name="_Toc5799"/>
      <w:r>
        <w:rPr>
          <w:rFonts w:hint="default" w:ascii="Times New Roman" w:hAnsi="Times New Roman" w:cs="Times New Roman"/>
          <w:color w:val="auto"/>
          <w:highlight w:val="none"/>
          <w:lang w:val="zh-CN"/>
        </w:rPr>
        <w:t>本标准引用</w:t>
      </w:r>
      <w:bookmarkEnd w:id="112"/>
      <w:r>
        <w:rPr>
          <w:rFonts w:hint="default" w:ascii="Times New Roman" w:hAnsi="Times New Roman" w:cs="Times New Roman"/>
          <w:color w:val="auto"/>
          <w:highlight w:val="none"/>
          <w:lang w:val="zh-CN"/>
        </w:rPr>
        <w:t>下列标准。其中，注日期的，仅对该日期对应的版本适用本标准；不注日期的，其最新版适用于本标准。</w:t>
      </w:r>
    </w:p>
    <w:p w14:paraId="45B2C667">
      <w:pPr>
        <w:spacing w:line="400" w:lineRule="exact"/>
        <w:ind w:firstLine="480"/>
        <w:rPr>
          <w:rFonts w:hint="default" w:ascii="Times New Roman" w:hAnsi="Times New Roman" w:cs="Times New Roman"/>
          <w:color w:val="auto"/>
          <w:highlight w:val="none"/>
          <w:lang w:val="en-US"/>
        </w:rPr>
      </w:pPr>
      <w:r>
        <w:rPr>
          <w:rFonts w:hint="eastAsia" w:ascii="Times New Roman" w:hAnsi="Times New Roman" w:cs="Times New Roman"/>
          <w:color w:val="auto"/>
          <w:highlight w:val="none"/>
          <w:lang w:val="en-US" w:eastAsia="zh-CN"/>
        </w:rPr>
        <w:t>《电梯主参数及轿厢、井道、机房的型式与尺寸 第一部分：Ⅰ、Ⅱ、Ⅲ、Ⅳ类电梯》</w:t>
      </w:r>
      <w:r>
        <w:rPr>
          <w:rFonts w:hint="default" w:ascii="Times New Roman" w:hAnsi="Times New Roman" w:cs="Times New Roman"/>
          <w:color w:val="auto"/>
          <w:highlight w:val="none"/>
          <w:lang w:val="en-US"/>
        </w:rPr>
        <w:t>GB/T</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rPr>
        <w:t>7025.1</w:t>
      </w:r>
    </w:p>
    <w:p w14:paraId="689D150F">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rPr>
        <w:t>《电梯制造与安装安全规范 第1部分：乘客电梯和载货电梯》GB/T 7588.1</w:t>
      </w:r>
    </w:p>
    <w:p w14:paraId="68EFA746">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rPr>
        <w:t>《电梯技术条件》GB/T 10058</w:t>
      </w:r>
    </w:p>
    <w:p w14:paraId="5D53C4C4">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《电梯试验方法》GB/T 10059</w:t>
      </w:r>
    </w:p>
    <w:p w14:paraId="63EE57FF">
      <w:pPr>
        <w:spacing w:line="400" w:lineRule="exact"/>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《电梯安装验收规范》GB/T 10060</w:t>
      </w:r>
    </w:p>
    <w:p w14:paraId="7C13532B">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《低压电气装置 第4-41部分：安全防护 电击防护》GB/T 16895.21</w:t>
      </w:r>
    </w:p>
    <w:p w14:paraId="33B09825">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《电梯远程报警系统》GB/T 24475</w:t>
      </w:r>
    </w:p>
    <w:p w14:paraId="106F43DA">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rPr>
        <w:t>《安装于现有建筑物中的新电梯制造与安装安全规范》GB</w:t>
      </w:r>
      <w:r>
        <w:rPr>
          <w:rFonts w:hint="eastAsia" w:ascii="Times New Roman" w:hAnsi="Times New Roman" w:cs="Times New Roman"/>
          <w:color w:val="auto"/>
          <w:highlight w:val="none"/>
          <w:lang w:val="en-US" w:eastAsia="zh-CN"/>
        </w:rPr>
        <w:t>/T</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rPr>
        <w:t>28621</w:t>
      </w:r>
    </w:p>
    <w:p w14:paraId="3C2E3102">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《在用电梯安全评估规范》GB/T 42615</w:t>
      </w:r>
    </w:p>
    <w:p w14:paraId="65E4C476">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《建筑地基基础</w:t>
      </w:r>
      <w:r>
        <w:rPr>
          <w:rFonts w:hint="default" w:ascii="Times New Roman" w:hAnsi="Times New Roman" w:cs="Times New Roman"/>
          <w:color w:val="auto"/>
          <w:highlight w:val="none"/>
          <w:u w:val="none"/>
          <w:shd w:val="clear"/>
          <w:lang w:val="en-US" w:eastAsia="zh-CN"/>
        </w:rPr>
        <w:t>设计</w:t>
      </w:r>
      <w:r>
        <w:rPr>
          <w:rFonts w:hint="default" w:ascii="Times New Roman" w:hAnsi="Times New Roman" w:cs="Times New Roman"/>
          <w:color w:val="auto"/>
          <w:highlight w:val="none"/>
          <w:lang w:val="en-US" w:eastAsia="zh-CN"/>
        </w:rPr>
        <w:t>规范》GB 50007</w:t>
      </w:r>
    </w:p>
    <w:p w14:paraId="7AFAF650">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rPr>
        <w:t>《混凝土结构设计标准》GB/T 50010</w:t>
      </w:r>
    </w:p>
    <w:p w14:paraId="72E1E9A5">
      <w:pPr>
        <w:spacing w:line="400" w:lineRule="exact"/>
        <w:ind w:firstLine="480"/>
        <w:rPr>
          <w:rFonts w:hint="default" w:ascii="Times New Roman" w:hAnsi="Times New Roman" w:cs="Times New Roman"/>
          <w:color w:val="auto"/>
          <w:sz w:val="24"/>
          <w:szCs w:val="24"/>
          <w:highlight w:val="none"/>
          <w:u w:val="none"/>
          <w:shd w:val="clear"/>
          <w:lang w:val="en-US" w:eastAsia="zh-CN" w:bidi="ar"/>
        </w:rPr>
      </w:pPr>
      <w:r>
        <w:rPr>
          <w:rFonts w:hint="default" w:ascii="Times New Roman" w:hAnsi="Times New Roman" w:cs="Times New Roman"/>
          <w:color w:val="auto"/>
          <w:highlight w:val="none"/>
          <w:lang w:val="en-US"/>
        </w:rPr>
        <w:t>《建筑抗震设计标准》GB/T 50011</w:t>
      </w:r>
    </w:p>
    <w:p w14:paraId="14723875">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《建筑设计防火规范》GB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50016</w:t>
      </w:r>
    </w:p>
    <w:p w14:paraId="05F9A3D4">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《建筑抗震鉴定标准》GB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50023</w:t>
      </w:r>
    </w:p>
    <w:p w14:paraId="49BB5C9A">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rPr>
        <w:t>《供配电系统设计规范》GB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rPr>
        <w:t>50052</w:t>
      </w:r>
    </w:p>
    <w:p w14:paraId="776C741F">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rPr>
        <w:t>《建筑物防雷设计规范》GB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rPr>
        <w:t>50057</w:t>
      </w:r>
    </w:p>
    <w:p w14:paraId="73DD9E0E">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rPr>
        <w:t>《住宅设计规范》</w:t>
      </w:r>
      <w:r>
        <w:rPr>
          <w:rFonts w:hint="default" w:ascii="Times New Roman" w:hAnsi="Times New Roman" w:cs="Times New Roman"/>
          <w:color w:val="auto"/>
          <w:highlight w:val="none"/>
          <w:lang w:val="en-US" w:eastAsia="zh-CN"/>
        </w:rPr>
        <w:t xml:space="preserve">GB </w:t>
      </w:r>
      <w:r>
        <w:rPr>
          <w:rFonts w:hint="default" w:ascii="Times New Roman" w:hAnsi="Times New Roman" w:cs="Times New Roman"/>
          <w:color w:val="auto"/>
          <w:highlight w:val="none"/>
          <w:lang w:val="en-US"/>
        </w:rPr>
        <w:t>50096</w:t>
      </w:r>
    </w:p>
    <w:p w14:paraId="5E371407">
      <w:pPr>
        <w:spacing w:line="40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《城市居住区规划设计标准》GB</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50180</w:t>
      </w:r>
    </w:p>
    <w:p w14:paraId="7D7C80A9">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rPr>
        <w:t>《建筑地基基础工程施工质量验收标准》GB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rPr>
        <w:t>50202</w:t>
      </w:r>
    </w:p>
    <w:p w14:paraId="638681B3">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《钢结构工程施工质量验收规范》GB 50205</w:t>
      </w:r>
    </w:p>
    <w:p w14:paraId="674B2DF9">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《民用建筑可靠性鉴定标准》GB</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50292</w:t>
      </w:r>
    </w:p>
    <w:p w14:paraId="542B6085">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《建筑工程施工质量验收统一标准》GB 50300</w:t>
      </w:r>
    </w:p>
    <w:p w14:paraId="38A69279">
      <w:pPr>
        <w:spacing w:line="400" w:lineRule="exact"/>
        <w:ind w:firstLine="48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电梯工程施工质量验收规范》GB</w:t>
      </w:r>
      <w:r>
        <w:rPr>
          <w:rFonts w:hint="eastAsia" w:ascii="Times New Roman" w:hAnsi="Times New Roman" w:cs="Times New Roman"/>
          <w:color w:val="auto"/>
          <w:highlight w:val="none"/>
          <w:lang w:val="en-US" w:eastAsia="zh-CN"/>
        </w:rPr>
        <w:t xml:space="preserve"> </w:t>
      </w:r>
      <w:r>
        <w:rPr>
          <w:rFonts w:hint="default" w:ascii="Times New Roman" w:hAnsi="Times New Roman" w:eastAsia="宋体" w:cs="Times New Roman"/>
          <w:color w:val="auto"/>
          <w:highlight w:val="none"/>
          <w:lang w:val="en-US" w:eastAsia="zh-CN"/>
        </w:rPr>
        <w:t>50310</w:t>
      </w:r>
    </w:p>
    <w:p w14:paraId="5C532235">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《民用建筑工程室内环境污染控制标准》GB 50325</w:t>
      </w:r>
    </w:p>
    <w:p w14:paraId="25307D5A">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《建筑结构检测技术标准》GB/T 50344</w:t>
      </w:r>
    </w:p>
    <w:p w14:paraId="378EA36B">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《混凝土结构加固设计规范》GB 50367</w:t>
      </w:r>
    </w:p>
    <w:p w14:paraId="2AB0EA92">
      <w:pPr>
        <w:spacing w:line="400" w:lineRule="exact"/>
        <w:ind w:firstLine="48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《建筑结构加固工程施工质量验收规范》GB 50550</w:t>
      </w:r>
    </w:p>
    <w:p w14:paraId="57A63440">
      <w:pPr>
        <w:spacing w:line="400" w:lineRule="exact"/>
        <w:ind w:firstLine="480"/>
        <w:rPr>
          <w:rFonts w:hint="default" w:ascii="Times New Roman" w:hAnsi="Times New Roman" w:eastAsia="宋体" w:cs="Times New Roman"/>
          <w:color w:val="auto"/>
          <w:highlight w:val="none"/>
          <w:shd w:val="clear"/>
          <w:lang w:val="en-US" w:eastAsia="zh-CN"/>
        </w:rPr>
      </w:pPr>
      <w:r>
        <w:rPr>
          <w:rFonts w:hint="default" w:ascii="Times New Roman" w:hAnsi="Times New Roman" w:eastAsia="宋体" w:cs="Times New Roman"/>
          <w:color w:val="auto"/>
          <w:highlight w:val="none"/>
          <w:shd w:val="clear"/>
          <w:lang w:val="en-US" w:eastAsia="zh-CN"/>
        </w:rPr>
        <w:t>《建筑地基基础工程施工规范》GB 51004</w:t>
      </w:r>
    </w:p>
    <w:p w14:paraId="58128F69">
      <w:pPr>
        <w:spacing w:line="400" w:lineRule="exact"/>
        <w:ind w:firstLine="480"/>
        <w:rPr>
          <w:rFonts w:hint="eastAsia"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《装配式钢结构建筑技术标准》GB/T 5123</w:t>
      </w:r>
      <w:r>
        <w:rPr>
          <w:rFonts w:hint="eastAsia" w:ascii="Times New Roman" w:hAnsi="Times New Roman" w:cs="Times New Roman"/>
          <w:color w:val="auto"/>
          <w:highlight w:val="none"/>
          <w:lang w:val="en-US" w:eastAsia="zh-CN"/>
        </w:rPr>
        <w:t>2</w:t>
      </w:r>
    </w:p>
    <w:p w14:paraId="510E88B6">
      <w:pPr>
        <w:spacing w:line="400" w:lineRule="exact"/>
        <w:ind w:firstLine="480"/>
        <w:rPr>
          <w:rFonts w:hint="default" w:ascii="Times New Roman" w:hAnsi="Times New Roman" w:cs="Times New Roman"/>
          <w:color w:val="auto"/>
          <w:kern w:val="2"/>
          <w:sz w:val="24"/>
          <w:szCs w:val="24"/>
          <w:highlight w:val="none"/>
          <w:u w:val="none"/>
          <w:shd w:val="clear"/>
          <w:lang w:val="en-US" w:eastAsia="zh-CN" w:bidi="ar-SA"/>
        </w:rPr>
      </w:pPr>
      <w:r>
        <w:rPr>
          <w:rFonts w:hint="default" w:ascii="Times New Roman" w:hAnsi="Times New Roman" w:cs="Times New Roman"/>
          <w:color w:val="auto"/>
          <w:kern w:val="2"/>
          <w:sz w:val="24"/>
          <w:szCs w:val="24"/>
          <w:highlight w:val="none"/>
          <w:u w:val="none"/>
          <w:shd w:val="clear"/>
          <w:lang w:val="en-US" w:eastAsia="zh-CN" w:bidi="ar-SA"/>
        </w:rPr>
        <w:t>《建筑与市政工程施工质量控制通用规范》GB 55032</w:t>
      </w:r>
    </w:p>
    <w:p w14:paraId="5741384A">
      <w:pPr>
        <w:spacing w:line="400" w:lineRule="exact"/>
        <w:ind w:firstLine="480"/>
        <w:rPr>
          <w:rFonts w:hint="default" w:ascii="Times New Roman" w:hAnsi="Times New Roman" w:eastAsia="宋体" w:cs="Times New Roman"/>
          <w:color w:val="auto"/>
          <w:highlight w:val="none"/>
          <w:shd w:val="clear"/>
          <w:lang w:val="en-US" w:eastAsia="zh-CN"/>
        </w:rPr>
      </w:pPr>
      <w:r>
        <w:rPr>
          <w:rFonts w:hint="default" w:ascii="Times New Roman" w:hAnsi="Times New Roman" w:eastAsia="宋体" w:cs="Times New Roman"/>
          <w:color w:val="auto"/>
          <w:highlight w:val="none"/>
          <w:shd w:val="clear"/>
          <w:lang w:val="en-US" w:eastAsia="zh-CN"/>
        </w:rPr>
        <w:t>《建筑地基处理技术规范》JGJ 79</w:t>
      </w:r>
    </w:p>
    <w:p w14:paraId="48265714">
      <w:pPr>
        <w:spacing w:line="400" w:lineRule="exact"/>
        <w:ind w:firstLine="480"/>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rPr>
        <w:t>《建筑施工高处作业安全技术规范》JGJ</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rPr>
        <w:t xml:space="preserve">80 </w:t>
      </w:r>
    </w:p>
    <w:p w14:paraId="4FA3DB60">
      <w:pPr>
        <w:shd w:val="clear"/>
        <w:spacing w:line="400" w:lineRule="exact"/>
        <w:ind w:firstLine="480"/>
        <w:rPr>
          <w:rFonts w:hint="default" w:ascii="Times New Roman" w:hAnsi="Times New Roman" w:eastAsia="宋体" w:cs="Times New Roman"/>
          <w:sz w:val="24"/>
          <w:highlight w:val="none"/>
          <w:u w:val="none"/>
          <w:shd w:val="clear" w:color="auto" w:fill="auto"/>
          <w:lang w:val="en-US" w:eastAsia="zh-CN"/>
        </w:rPr>
      </w:pPr>
      <w:r>
        <w:rPr>
          <w:rFonts w:hint="default" w:ascii="Times New Roman" w:hAnsi="Times New Roman" w:eastAsia="宋体" w:cs="Times New Roman"/>
          <w:sz w:val="24"/>
          <w:highlight w:val="none"/>
          <w:u w:val="none"/>
          <w:shd w:val="clear" w:color="auto" w:fill="auto"/>
          <w:lang w:val="en-US" w:eastAsia="zh-CN"/>
        </w:rPr>
        <w:t>《建设项目全过程工程咨询标准》T/CECS 1030</w:t>
      </w:r>
    </w:p>
    <w:p w14:paraId="68000FC7">
      <w:pPr>
        <w:shd w:val="clear"/>
        <w:spacing w:line="400" w:lineRule="exact"/>
        <w:ind w:firstLine="480"/>
        <w:rPr>
          <w:rFonts w:hint="default" w:ascii="Times New Roman" w:hAnsi="Times New Roman" w:eastAsia="宋体" w:cs="Times New Roman"/>
          <w:sz w:val="24"/>
          <w:highlight w:val="none"/>
          <w:u w:val="none"/>
          <w:shd w:val="clear" w:color="auto" w:fill="auto"/>
          <w:lang w:val="zh-CN" w:eastAsia="zh-CN"/>
        </w:rPr>
      </w:pPr>
      <w:r>
        <w:rPr>
          <w:rFonts w:hint="eastAsia" w:ascii="Times New Roman" w:hAnsi="Times New Roman" w:cs="Times New Roman"/>
          <w:color w:val="auto"/>
          <w:highlight w:val="none"/>
          <w:lang w:val="en-US" w:eastAsia="zh-CN"/>
        </w:rPr>
        <w:t>《电梯监督检验和定期检验规则》TSG T7001</w:t>
      </w:r>
    </w:p>
    <w:p w14:paraId="0C730C0A">
      <w:pPr>
        <w:shd w:val="clear"/>
        <w:spacing w:line="400" w:lineRule="exact"/>
        <w:ind w:firstLine="480"/>
        <w:rPr>
          <w:rFonts w:hint="default" w:ascii="Times New Roman" w:hAnsi="Times New Roman" w:cs="Times New Roman"/>
          <w:color w:val="auto"/>
          <w:highlight w:val="none"/>
          <w:lang w:val="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E05B131">
      <w:pPr>
        <w:shd w:val="clear"/>
        <w:spacing w:line="720" w:lineRule="auto"/>
        <w:jc w:val="center"/>
        <w:rPr>
          <w:rFonts w:ascii="Times New Roman" w:hAnsi="Times New Roman" w:cs="Times New Roman"/>
          <w:color w:val="auto"/>
          <w:sz w:val="32"/>
          <w:szCs w:val="30"/>
          <w:highlight w:val="none"/>
          <w:lang w:val="zh-CN"/>
        </w:rPr>
      </w:pPr>
    </w:p>
    <w:p w14:paraId="4F5E4F3F">
      <w:pPr>
        <w:shd w:val="clear"/>
        <w:spacing w:line="720" w:lineRule="auto"/>
        <w:jc w:val="center"/>
        <w:rPr>
          <w:rFonts w:ascii="Times New Roman" w:hAnsi="Times New Roman" w:cs="Times New Roman"/>
          <w:color w:val="auto"/>
          <w:sz w:val="32"/>
          <w:szCs w:val="30"/>
          <w:highlight w:val="none"/>
          <w:lang w:val="zh-CN"/>
        </w:rPr>
      </w:pPr>
    </w:p>
    <w:p w14:paraId="00BEDFD6">
      <w:pPr>
        <w:shd w:val="clear"/>
        <w:spacing w:line="720" w:lineRule="auto"/>
        <w:jc w:val="center"/>
        <w:rPr>
          <w:rFonts w:ascii="Times New Roman" w:hAnsi="Times New Roman" w:cs="Times New Roman"/>
          <w:b/>
          <w:color w:val="auto"/>
          <w:sz w:val="32"/>
          <w:szCs w:val="30"/>
          <w:highlight w:val="none"/>
          <w:lang w:val="zh-CN"/>
        </w:rPr>
      </w:pPr>
      <w:r>
        <w:rPr>
          <w:rFonts w:hint="default" w:ascii="Times New Roman" w:hAnsi="Times New Roman" w:cs="Times New Roman"/>
          <w:b/>
          <w:color w:val="auto"/>
          <w:sz w:val="32"/>
          <w:szCs w:val="30"/>
          <w:highlight w:val="none"/>
          <w:lang w:val="zh-CN"/>
        </w:rPr>
        <w:t>中国工程建设标准化协会标准</w:t>
      </w:r>
    </w:p>
    <w:p w14:paraId="69AECA7D">
      <w:pPr>
        <w:pStyle w:val="12"/>
        <w:shd w:val="clear"/>
        <w:rPr>
          <w:rFonts w:ascii="Times New Roman" w:hAnsi="Times New Roman" w:cs="Times New Roman"/>
          <w:color w:val="auto"/>
          <w:highlight w:val="none"/>
          <w:lang w:val="zh-CN"/>
        </w:rPr>
      </w:pPr>
    </w:p>
    <w:p w14:paraId="1CA8EFE7">
      <w:pPr>
        <w:shd w:val="clear"/>
        <w:spacing w:line="720" w:lineRule="auto"/>
        <w:jc w:val="center"/>
        <w:rPr>
          <w:rFonts w:ascii="Times New Roman" w:hAnsi="Times New Roman" w:cs="Times New Roman"/>
          <w:b/>
          <w:color w:val="auto"/>
          <w:sz w:val="52"/>
          <w:szCs w:val="30"/>
          <w:highlight w:val="none"/>
          <w:lang w:val="zh-CN"/>
        </w:rPr>
      </w:pPr>
      <w:r>
        <w:rPr>
          <w:rFonts w:hint="eastAsia" w:ascii="Times New Roman" w:hAnsi="Times New Roman" w:cs="Times New Roman"/>
          <w:b/>
          <w:color w:val="auto"/>
          <w:sz w:val="52"/>
          <w:szCs w:val="30"/>
          <w:highlight w:val="none"/>
          <w:lang w:val="zh-CN"/>
        </w:rPr>
        <w:t>既有居住区加装电梯改造、鉴定加固与维护技术标准</w:t>
      </w:r>
    </w:p>
    <w:p w14:paraId="6AC41941">
      <w:pPr>
        <w:shd w:val="clear"/>
        <w:spacing w:line="720" w:lineRule="auto"/>
        <w:jc w:val="center"/>
        <w:rPr>
          <w:rFonts w:ascii="Times New Roman" w:hAnsi="Times New Roman" w:cs="Times New Roman"/>
          <w:b/>
          <w:bCs/>
          <w:color w:val="auto"/>
          <w:sz w:val="28"/>
          <w:szCs w:val="21"/>
          <w:highlight w:val="none"/>
        </w:rPr>
      </w:pPr>
      <w:r>
        <w:rPr>
          <w:rFonts w:ascii="Times New Roman" w:hAnsi="Times New Roman" w:cs="Times New Roman"/>
          <w:b/>
          <w:bCs/>
          <w:color w:val="auto"/>
          <w:sz w:val="28"/>
          <w:szCs w:val="21"/>
          <w:highlight w:val="none"/>
        </w:rPr>
        <w:t>T/CECS XXX-202X</w:t>
      </w:r>
    </w:p>
    <w:p w14:paraId="3AB70B85">
      <w:pPr>
        <w:pStyle w:val="12"/>
        <w:shd w:val="clear"/>
        <w:rPr>
          <w:rFonts w:ascii="Times New Roman" w:hAnsi="Times New Roman" w:cs="Times New Roman"/>
          <w:color w:val="auto"/>
          <w:highlight w:val="none"/>
        </w:rPr>
      </w:pPr>
    </w:p>
    <w:p w14:paraId="3BBC1479">
      <w:pPr>
        <w:shd w:val="clear"/>
        <w:rPr>
          <w:rFonts w:ascii="Times New Roman" w:hAnsi="Times New Roman" w:cs="Times New Roman"/>
          <w:color w:val="auto"/>
          <w:highlight w:val="none"/>
        </w:rPr>
      </w:pPr>
    </w:p>
    <w:p w14:paraId="60543496">
      <w:pPr>
        <w:shd w:val="clear"/>
        <w:spacing w:line="720" w:lineRule="auto"/>
        <w:jc w:val="center"/>
        <w:outlineLvl w:val="0"/>
        <w:rPr>
          <w:rFonts w:ascii="Times New Roman" w:hAnsi="Times New Roman" w:cs="Times New Roman"/>
          <w:b/>
          <w:bCs/>
          <w:color w:val="auto"/>
          <w:sz w:val="30"/>
          <w:szCs w:val="30"/>
          <w:highlight w:val="none"/>
          <w:lang w:val="zh-CN"/>
        </w:rPr>
      </w:pPr>
      <w:bookmarkStart w:id="113" w:name="_Toc26790"/>
      <w:bookmarkStart w:id="114" w:name="_Toc29342"/>
      <w:bookmarkStart w:id="115" w:name="_Toc13244"/>
      <w:bookmarkStart w:id="116" w:name="_Toc21631"/>
      <w:bookmarkStart w:id="117" w:name="_Toc14441"/>
      <w:bookmarkStart w:id="118" w:name="_Toc6921"/>
      <w:bookmarkStart w:id="119" w:name="_Toc32418"/>
      <w:bookmarkStart w:id="120" w:name="_Toc20937"/>
      <w:bookmarkStart w:id="121" w:name="_Toc6750"/>
      <w:bookmarkStart w:id="122" w:name="_Toc10373"/>
      <w:bookmarkStart w:id="123" w:name="_Toc29540"/>
      <w:bookmarkStart w:id="124" w:name="_Toc3836"/>
      <w:bookmarkStart w:id="125" w:name="_Toc19926"/>
      <w:bookmarkStart w:id="126" w:name="_Toc13073"/>
      <w:bookmarkStart w:id="127" w:name="_Toc31107"/>
      <w:bookmarkStart w:id="128" w:name="_Toc22176"/>
      <w:bookmarkStart w:id="129" w:name="_Toc30300"/>
      <w:bookmarkStart w:id="130" w:name="_Toc5373"/>
      <w:bookmarkStart w:id="131" w:name="_Toc23443"/>
      <w:bookmarkStart w:id="132" w:name="_Toc12343"/>
      <w:r>
        <w:rPr>
          <w:rFonts w:hint="default" w:ascii="Times New Roman" w:hAnsi="Times New Roman" w:cs="Times New Roman"/>
          <w:b/>
          <w:bCs/>
          <w:color w:val="auto"/>
          <w:sz w:val="30"/>
          <w:szCs w:val="30"/>
          <w:highlight w:val="none"/>
          <w:lang w:val="zh-CN"/>
        </w:rPr>
        <w:t>条</w:t>
      </w:r>
      <w:r>
        <w:rPr>
          <w:rFonts w:hint="default" w:ascii="Times New Roman" w:hAnsi="Times New Roman" w:cs="Times New Roman"/>
          <w:b/>
          <w:bCs/>
          <w:color w:val="auto"/>
          <w:sz w:val="30"/>
          <w:szCs w:val="30"/>
          <w:highlight w:val="none"/>
        </w:rPr>
        <w:t xml:space="preserve"> </w:t>
      </w:r>
      <w:r>
        <w:rPr>
          <w:rFonts w:hint="default" w:ascii="Times New Roman" w:hAnsi="Times New Roman" w:cs="Times New Roman"/>
          <w:b/>
          <w:bCs/>
          <w:color w:val="auto"/>
          <w:sz w:val="30"/>
          <w:szCs w:val="30"/>
          <w:highlight w:val="none"/>
          <w:lang w:val="zh-CN"/>
        </w:rPr>
        <w:t>文</w:t>
      </w:r>
      <w:r>
        <w:rPr>
          <w:rFonts w:hint="default" w:ascii="Times New Roman" w:hAnsi="Times New Roman" w:cs="Times New Roman"/>
          <w:b/>
          <w:bCs/>
          <w:color w:val="auto"/>
          <w:sz w:val="30"/>
          <w:szCs w:val="30"/>
          <w:highlight w:val="none"/>
        </w:rPr>
        <w:t xml:space="preserve"> </w:t>
      </w:r>
      <w:r>
        <w:rPr>
          <w:rFonts w:hint="default" w:ascii="Times New Roman" w:hAnsi="Times New Roman" w:cs="Times New Roman"/>
          <w:b/>
          <w:bCs/>
          <w:color w:val="auto"/>
          <w:sz w:val="30"/>
          <w:szCs w:val="30"/>
          <w:highlight w:val="none"/>
          <w:lang w:val="zh-CN"/>
        </w:rPr>
        <w:t>说</w:t>
      </w:r>
      <w:r>
        <w:rPr>
          <w:rFonts w:hint="default" w:ascii="Times New Roman" w:hAnsi="Times New Roman" w:cs="Times New Roman"/>
          <w:b/>
          <w:bCs/>
          <w:color w:val="auto"/>
          <w:sz w:val="30"/>
          <w:szCs w:val="30"/>
          <w:highlight w:val="none"/>
        </w:rPr>
        <w:t xml:space="preserve"> </w:t>
      </w:r>
      <w:r>
        <w:rPr>
          <w:rFonts w:hint="default" w:ascii="Times New Roman" w:hAnsi="Times New Roman" w:cs="Times New Roman"/>
          <w:b/>
          <w:bCs/>
          <w:color w:val="auto"/>
          <w:sz w:val="30"/>
          <w:szCs w:val="30"/>
          <w:highlight w:val="none"/>
          <w:lang w:val="zh-CN"/>
        </w:rPr>
        <w:t>明</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7F06BB43">
      <w:pPr>
        <w:shd w:val="clear"/>
        <w:spacing w:line="720" w:lineRule="auto"/>
        <w:jc w:val="center"/>
        <w:outlineLvl w:val="9"/>
        <w:rPr>
          <w:rFonts w:ascii="Times New Roman" w:hAnsi="Times New Roman" w:cs="Times New Roman"/>
          <w:b/>
          <w:bCs/>
          <w:color w:val="auto"/>
          <w:sz w:val="30"/>
          <w:szCs w:val="30"/>
          <w:highlight w:val="none"/>
          <w:lang w:val="zh-CN"/>
        </w:rPr>
      </w:pPr>
      <w:r>
        <w:rPr>
          <w:rFonts w:hint="default" w:ascii="Times New Roman" w:hAnsi="Times New Roman" w:cs="Times New Roman"/>
          <w:b/>
          <w:bCs/>
          <w:color w:val="auto"/>
          <w:sz w:val="30"/>
          <w:szCs w:val="30"/>
          <w:highlight w:val="none"/>
          <w:lang w:val="zh-CN"/>
        </w:rPr>
        <w:br w:type="page"/>
      </w:r>
      <w:bookmarkStart w:id="133" w:name="_Toc7350"/>
      <w:bookmarkStart w:id="134" w:name="_Toc11168"/>
      <w:r>
        <w:rPr>
          <w:rFonts w:hint="default" w:ascii="Times New Roman" w:hAnsi="Times New Roman" w:cs="Times New Roman"/>
          <w:b/>
          <w:bCs/>
          <w:color w:val="auto"/>
          <w:sz w:val="30"/>
          <w:szCs w:val="30"/>
          <w:highlight w:val="none"/>
          <w:lang w:val="zh-CN"/>
        </w:rPr>
        <w:t>制定说明</w:t>
      </w:r>
      <w:bookmarkEnd w:id="133"/>
      <w:bookmarkEnd w:id="134"/>
    </w:p>
    <w:p w14:paraId="320EAC77">
      <w:pPr>
        <w:shd w:val="clear"/>
        <w:spacing w:line="400" w:lineRule="exact"/>
        <w:ind w:firstLine="480"/>
        <w:jc w:val="left"/>
        <w:rPr>
          <w:rFonts w:ascii="Times New Roman" w:hAnsi="Times New Roman" w:cs="Times New Roman"/>
          <w:color w:val="auto"/>
          <w:highlight w:val="none"/>
          <w:lang w:val="zh-CN"/>
        </w:rPr>
      </w:pPr>
    </w:p>
    <w:p w14:paraId="63CAEE03">
      <w:pPr>
        <w:shd w:val="clear"/>
        <w:ind w:firstLine="482"/>
        <w:jc w:val="left"/>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本标准制定过程中，编制组进行了各地</w:t>
      </w:r>
      <w:r>
        <w:rPr>
          <w:rFonts w:hint="default" w:ascii="Times New Roman" w:hAnsi="Times New Roman" w:cs="Times New Roman"/>
          <w:color w:val="auto"/>
          <w:highlight w:val="none"/>
          <w:lang w:val="en-US" w:eastAsia="zh-CN"/>
        </w:rPr>
        <w:t>老旧小区加装电梯的</w:t>
      </w:r>
      <w:r>
        <w:rPr>
          <w:rFonts w:hint="default" w:ascii="Times New Roman" w:hAnsi="Times New Roman" w:cs="Times New Roman"/>
          <w:color w:val="auto"/>
          <w:highlight w:val="none"/>
          <w:lang w:val="zh-CN"/>
        </w:rPr>
        <w:t>法规、规范性文件，</w:t>
      </w:r>
      <w:r>
        <w:rPr>
          <w:rFonts w:hint="default" w:ascii="Times New Roman" w:hAnsi="Times New Roman" w:cs="Times New Roman"/>
          <w:color w:val="auto"/>
          <w:highlight w:val="none"/>
          <w:lang w:val="en-US" w:eastAsia="zh-CN"/>
        </w:rPr>
        <w:t>老旧小区加装电梯</w:t>
      </w:r>
      <w:r>
        <w:rPr>
          <w:rFonts w:hint="default" w:ascii="Times New Roman" w:hAnsi="Times New Roman" w:cs="Times New Roman"/>
          <w:color w:val="auto"/>
          <w:highlight w:val="none"/>
          <w:lang w:val="zh-CN"/>
        </w:rPr>
        <w:t>的调查研究，总结了我们</w:t>
      </w:r>
      <w:r>
        <w:rPr>
          <w:rFonts w:hint="default" w:ascii="Times New Roman" w:hAnsi="Times New Roman" w:cs="Times New Roman"/>
          <w:color w:val="auto"/>
          <w:highlight w:val="none"/>
          <w:lang w:val="en-US" w:eastAsia="zh-CN"/>
        </w:rPr>
        <w:t>城镇老旧小区加装电梯</w:t>
      </w:r>
      <w:r>
        <w:rPr>
          <w:rFonts w:hint="default" w:ascii="Times New Roman" w:hAnsi="Times New Roman" w:cs="Times New Roman"/>
          <w:color w:val="auto"/>
          <w:highlight w:val="none"/>
          <w:lang w:val="zh-CN"/>
        </w:rPr>
        <w:t>的实践经验，形成本标准。</w:t>
      </w:r>
    </w:p>
    <w:p w14:paraId="3B96CFCD">
      <w:pPr>
        <w:shd w:val="clear"/>
        <w:ind w:firstLine="482"/>
        <w:jc w:val="left"/>
        <w:rPr>
          <w:rFonts w:ascii="Times New Roman" w:hAnsi="Times New Roman" w:cs="Times New Roman"/>
          <w:color w:val="auto"/>
          <w:highlight w:val="none"/>
          <w:lang w:val="zh-CN"/>
        </w:rPr>
      </w:pPr>
      <w:r>
        <w:rPr>
          <w:rFonts w:hint="default" w:ascii="Times New Roman" w:hAnsi="Times New Roman" w:cs="Times New Roman"/>
          <w:color w:val="auto"/>
          <w:highlight w:val="none"/>
          <w:lang w:val="zh-CN"/>
        </w:rPr>
        <w:t>为便于广大技术和管理人员在使用本标准时能正确理解和执行条款规定，《</w:t>
      </w:r>
      <w:r>
        <w:rPr>
          <w:rFonts w:hint="eastAsia" w:ascii="Times New Roman" w:hAnsi="Times New Roman" w:cs="Times New Roman"/>
          <w:color w:val="auto"/>
          <w:highlight w:val="none"/>
          <w:lang w:val="zh-CN"/>
        </w:rPr>
        <w:t>既有居住区加装电梯改造</w:t>
      </w:r>
      <w:bookmarkStart w:id="135" w:name="_GoBack"/>
      <w:bookmarkEnd w:id="135"/>
      <w:r>
        <w:rPr>
          <w:rFonts w:hint="eastAsia" w:ascii="Times New Roman" w:hAnsi="Times New Roman" w:cs="Times New Roman"/>
          <w:color w:val="auto"/>
          <w:highlight w:val="none"/>
          <w:lang w:val="zh-CN"/>
        </w:rPr>
        <w:t>、鉴定加固与维护技术标准</w:t>
      </w:r>
      <w:r>
        <w:rPr>
          <w:rFonts w:hint="default" w:ascii="Times New Roman" w:hAnsi="Times New Roman" w:cs="Times New Roman"/>
          <w:color w:val="auto"/>
          <w:highlight w:val="none"/>
          <w:lang w:val="zh-CN"/>
        </w:rPr>
        <w:t>》编制组按章、节、条顺序编制了本标准的条文说明，对条款规定的目的、依据以及执行中需注意的有关事项等进行了说明。</w:t>
      </w:r>
    </w:p>
    <w:p w14:paraId="47372ECD">
      <w:pPr>
        <w:shd w:val="clear"/>
        <w:ind w:firstLine="482"/>
        <w:jc w:val="left"/>
        <w:rPr>
          <w:rFonts w:hint="default" w:ascii="Times New Roman" w:hAnsi="Times New Roman" w:cs="Times New Roman"/>
          <w:b/>
          <w:bCs/>
          <w:color w:val="auto"/>
          <w:sz w:val="30"/>
          <w:szCs w:val="30"/>
          <w:highlight w:val="none"/>
          <w:lang w:val="zh-CN"/>
        </w:rPr>
      </w:pPr>
      <w:r>
        <w:rPr>
          <w:rFonts w:hint="default" w:ascii="Times New Roman" w:hAnsi="Times New Roman" w:cs="Times New Roman"/>
          <w:color w:val="auto"/>
          <w:highlight w:val="none"/>
          <w:lang w:val="zh-CN"/>
        </w:rPr>
        <w:t>本条文说明不具备与标准正文及附录同等的法律效力，仅供使用者作为理解和把握标准规定的参考。</w:t>
      </w: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5D614">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4E41C8">
    <w:pPr>
      <w:pStyle w:val="14"/>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21717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171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0F2427">
                          <w:pPr>
                            <w:pStyle w:val="14"/>
                          </w:pPr>
                          <w:r>
                            <w:rPr>
                              <w:rFonts w:hint="default"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hint="eastAsia"/>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7.1pt;mso-position-horizontal:outside;mso-position-horizontal-relative:margin;z-index:251661312;mso-width-relative:page;mso-height-relative:page;" filled="f" stroked="f" coordsize="21600,21600" o:gfxdata="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4vzHl1AAAAAQBAAAPAAAAAAAAAAEAIAAAACIAAABkcnMvZG93bnJldi54bWxQSwEC&#10;FAAUAAAACACHTuJAtJgZ1DECAABWBAAADgAAAAAAAAABACAAAAAjAQAAZHJzL2Uyb0RvYy54bWxQ&#10;SwUGAAAAAAYABgBZAQAAxgUAAAAA&#10;">
              <v:fill on="f" focussize="0,0"/>
              <v:stroke on="f" weight="0.5pt"/>
              <v:imagedata o:title=""/>
              <o:lock v:ext="edit" aspectratio="f"/>
              <v:textbox inset="0mm,0mm,0mm,0mm" style="mso-fit-shape-to-text:t;">
                <w:txbxContent>
                  <w:p w14:paraId="660F2427">
                    <w:pPr>
                      <w:pStyle w:val="14"/>
                    </w:pPr>
                    <w:r>
                      <w:rPr>
                        <w:rFonts w:hint="default"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hint="eastAsia"/>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922D83"/>
    <w:multiLevelType w:val="singleLevel"/>
    <w:tmpl w:val="97922D83"/>
    <w:lvl w:ilvl="0" w:tentative="0">
      <w:start w:val="1"/>
      <w:numFmt w:val="decimal"/>
      <w:suff w:val="nothing"/>
      <w:lvlText w:val="%1  "/>
      <w:lvlJc w:val="left"/>
      <w:pPr>
        <w:tabs>
          <w:tab w:val="left" w:pos="0"/>
        </w:tabs>
        <w:ind w:left="0" w:firstLine="454"/>
      </w:pPr>
      <w:rPr>
        <w:rFonts w:hint="default" w:ascii="Times New Roman" w:hAnsi="Times New Roman" w:eastAsia="宋体" w:cs="宋体"/>
        <w:b/>
        <w:sz w:val="24"/>
      </w:rPr>
    </w:lvl>
  </w:abstractNum>
  <w:abstractNum w:abstractNumId="1">
    <w:nsid w:val="97B115CD"/>
    <w:multiLevelType w:val="multilevel"/>
    <w:tmpl w:val="97B115CD"/>
    <w:lvl w:ilvl="0" w:tentative="0">
      <w:start w:val="1"/>
      <w:numFmt w:val="decimal"/>
      <w:suff w:val="space"/>
      <w:lvlText w:val="%1 "/>
      <w:lvlJc w:val="left"/>
      <w:pPr>
        <w:tabs>
          <w:tab w:val="left" w:pos="0"/>
        </w:tabs>
        <w:ind w:left="425" w:hanging="425"/>
      </w:pPr>
      <w:rPr>
        <w:rFonts w:hint="default" w:ascii="Times New Roman" w:hAnsi="Times New Roman" w:eastAsia="宋体" w:cs="Times New Roman"/>
        <w:b/>
        <w:bCs/>
        <w:sz w:val="30"/>
        <w:szCs w:val="30"/>
      </w:rPr>
    </w:lvl>
    <w:lvl w:ilvl="1" w:tentative="0">
      <w:start w:val="1"/>
      <w:numFmt w:val="decimal"/>
      <w:suff w:val="space"/>
      <w:lvlText w:val="%1.%2 "/>
      <w:lvlJc w:val="left"/>
      <w:pPr>
        <w:tabs>
          <w:tab w:val="left" w:pos="420"/>
        </w:tabs>
        <w:ind w:left="567" w:hanging="567"/>
      </w:pPr>
      <w:rPr>
        <w:rFonts w:hint="default" w:ascii="Times New Roman" w:hAnsi="Times New Roman" w:eastAsia="宋体" w:cs="Times New Roman"/>
        <w:b/>
        <w:bCs/>
        <w:color w:val="auto"/>
      </w:rPr>
    </w:lvl>
    <w:lvl w:ilvl="2" w:tentative="0">
      <w:start w:val="1"/>
      <w:numFmt w:val="decimal"/>
      <w:suff w:val="space"/>
      <w:lvlText w:val="%1.%2.%3 "/>
      <w:lvlJc w:val="left"/>
      <w:pPr>
        <w:tabs>
          <w:tab w:val="left" w:pos="0"/>
        </w:tabs>
        <w:ind w:left="1418" w:hanging="709"/>
      </w:pPr>
      <w:rPr>
        <w:rFonts w:hint="default" w:ascii="Times New Roman" w:hAnsi="Times New Roman" w:eastAsia="宋体" w:cs="Times New Roman"/>
        <w:b/>
        <w:bCs/>
        <w:spacing w:val="20"/>
        <w:sz w:val="24"/>
        <w:szCs w:val="24"/>
      </w:rPr>
    </w:lvl>
    <w:lvl w:ilvl="3" w:tentative="0">
      <w:start w:val="1"/>
      <w:numFmt w:val="none"/>
      <w:suff w:val="space"/>
      <w:lvlText w:val="%1"/>
      <w:lvlJc w:val="left"/>
      <w:pPr>
        <w:tabs>
          <w:tab w:val="left" w:pos="0"/>
        </w:tabs>
        <w:ind w:left="850" w:hanging="850"/>
      </w:pPr>
      <w:rPr>
        <w:rFonts w:hint="default"/>
        <w:color w:val="auto"/>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97D3943C"/>
    <w:multiLevelType w:val="singleLevel"/>
    <w:tmpl w:val="97D3943C"/>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3">
    <w:nsid w:val="9FC8569B"/>
    <w:multiLevelType w:val="singleLevel"/>
    <w:tmpl w:val="9FC8569B"/>
    <w:lvl w:ilvl="0" w:tentative="0">
      <w:start w:val="1"/>
      <w:numFmt w:val="decimal"/>
      <w:suff w:val="nothing"/>
      <w:lvlText w:val="%1  "/>
      <w:lvlJc w:val="left"/>
      <w:pPr>
        <w:tabs>
          <w:tab w:val="left" w:pos="420"/>
        </w:tabs>
        <w:ind w:left="0" w:firstLine="369"/>
      </w:pPr>
      <w:rPr>
        <w:rFonts w:hint="default" w:ascii="Times New Roman" w:hAnsi="Times New Roman" w:eastAsia="宋体" w:cs="Times New Roman"/>
        <w:b/>
        <w:sz w:val="24"/>
      </w:rPr>
    </w:lvl>
  </w:abstractNum>
  <w:abstractNum w:abstractNumId="4">
    <w:nsid w:val="A491074D"/>
    <w:multiLevelType w:val="multilevel"/>
    <w:tmpl w:val="A491074D"/>
    <w:lvl w:ilvl="0" w:tentative="0">
      <w:start w:val="1"/>
      <w:numFmt w:val="upperLetter"/>
      <w:pStyle w:val="40"/>
      <w:suff w:val="nothing"/>
      <w:lvlText w:val="附录%1  "/>
      <w:lvlJc w:val="left"/>
      <w:pPr>
        <w:tabs>
          <w:tab w:val="left" w:pos="0"/>
        </w:tabs>
        <w:ind w:left="0" w:firstLine="0"/>
      </w:pPr>
      <w:rPr>
        <w:rFonts w:hint="default"/>
      </w:rPr>
    </w:lvl>
    <w:lvl w:ilvl="1" w:tentative="0">
      <w:start w:val="1"/>
      <w:numFmt w:val="decimal"/>
      <w:suff w:val="nothing"/>
      <w:lvlText w:val="%1.0.%2  "/>
      <w:lvlJc w:val="left"/>
      <w:pPr>
        <w:ind w:left="0" w:firstLine="0"/>
      </w:pPr>
      <w:rPr>
        <w:rFonts w:hint="default"/>
      </w:rPr>
    </w:lvl>
    <w:lvl w:ilvl="2" w:tentative="0">
      <w:start w:val="1"/>
      <w:numFmt w:val="decimal"/>
      <w:lvlRestart w:val="1"/>
      <w:suff w:val="nothing"/>
      <w:lvlText w:val="%1.0.%3  "/>
      <w:lvlJc w:val="left"/>
      <w:pPr>
        <w:ind w:left="0" w:firstLine="400"/>
      </w:pPr>
      <w:rPr>
        <w:rFonts w:hint="default"/>
        <w:spacing w:val="20"/>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5">
    <w:nsid w:val="A58E1176"/>
    <w:multiLevelType w:val="multilevel"/>
    <w:tmpl w:val="A58E1176"/>
    <w:lvl w:ilvl="0" w:tentative="0">
      <w:start w:val="1"/>
      <w:numFmt w:val="upperLetter"/>
      <w:pStyle w:val="2"/>
      <w:suff w:val="nothing"/>
      <w:lvlText w:val="附录%1  "/>
      <w:lvlJc w:val="left"/>
      <w:pPr>
        <w:tabs>
          <w:tab w:val="left" w:pos="0"/>
        </w:tabs>
        <w:ind w:left="0" w:firstLine="0"/>
      </w:pPr>
      <w:rPr>
        <w:rFonts w:hint="default"/>
        <w:b/>
      </w:rPr>
    </w:lvl>
    <w:lvl w:ilvl="1" w:tentative="0">
      <w:start w:val="1"/>
      <w:numFmt w:val="decimal"/>
      <w:suff w:val="nothing"/>
      <w:lvlText w:val="%1.%2  "/>
      <w:lvlJc w:val="left"/>
      <w:pPr>
        <w:tabs>
          <w:tab w:val="left" w:pos="0"/>
        </w:tabs>
        <w:ind w:left="0" w:firstLine="0"/>
      </w:pPr>
      <w:rPr>
        <w:rFonts w:hint="default"/>
        <w:b/>
        <w:spacing w:val="20"/>
      </w:rPr>
    </w:lvl>
    <w:lvl w:ilvl="2" w:tentative="0">
      <w:start w:val="1"/>
      <w:numFmt w:val="decimal"/>
      <w:pStyle w:val="41"/>
      <w:suff w:val="nothing"/>
      <w:lvlText w:val="%1.%2.%3  "/>
      <w:lvlJc w:val="left"/>
      <w:pPr>
        <w:tabs>
          <w:tab w:val="left" w:pos="0"/>
        </w:tabs>
        <w:ind w:left="0" w:firstLine="0"/>
      </w:pPr>
      <w:rPr>
        <w:rFonts w:hint="default"/>
        <w:b/>
        <w:spacing w:val="23"/>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6">
    <w:nsid w:val="AB95C98E"/>
    <w:multiLevelType w:val="singleLevel"/>
    <w:tmpl w:val="AB95C98E"/>
    <w:lvl w:ilvl="0" w:tentative="0">
      <w:start w:val="1"/>
      <w:numFmt w:val="decimal"/>
      <w:suff w:val="nothing"/>
      <w:lvlText w:val="%1  "/>
      <w:lvlJc w:val="left"/>
      <w:pPr>
        <w:tabs>
          <w:tab w:val="left" w:pos="420"/>
        </w:tabs>
        <w:ind w:left="0" w:firstLine="369"/>
      </w:pPr>
      <w:rPr>
        <w:rFonts w:hint="default" w:ascii="Times New Roman" w:hAnsi="Times New Roman" w:eastAsia="宋体" w:cs="Times New Roman"/>
        <w:b/>
        <w:sz w:val="24"/>
      </w:rPr>
    </w:lvl>
  </w:abstractNum>
  <w:abstractNum w:abstractNumId="7">
    <w:nsid w:val="B6096881"/>
    <w:multiLevelType w:val="singleLevel"/>
    <w:tmpl w:val="B6096881"/>
    <w:lvl w:ilvl="0" w:tentative="0">
      <w:start w:val="1"/>
      <w:numFmt w:val="decimal"/>
      <w:suff w:val="nothing"/>
      <w:lvlText w:val="%1  "/>
      <w:lvlJc w:val="left"/>
      <w:pPr>
        <w:tabs>
          <w:tab w:val="left" w:pos="420"/>
        </w:tabs>
        <w:ind w:left="0" w:firstLine="369"/>
      </w:pPr>
      <w:rPr>
        <w:rFonts w:hint="default" w:ascii="Times New Roman" w:hAnsi="Times New Roman" w:eastAsia="宋体" w:cs="Times New Roman"/>
        <w:b/>
        <w:sz w:val="24"/>
      </w:rPr>
    </w:lvl>
  </w:abstractNum>
  <w:abstractNum w:abstractNumId="8">
    <w:nsid w:val="B911A5B7"/>
    <w:multiLevelType w:val="multilevel"/>
    <w:tmpl w:val="B911A5B7"/>
    <w:lvl w:ilvl="0" w:tentative="0">
      <w:start w:val="1"/>
      <w:numFmt w:val="upperLetter"/>
      <w:suff w:val="nothing"/>
      <w:lvlText w:val="附录%1  "/>
      <w:lvlJc w:val="left"/>
      <w:pPr>
        <w:tabs>
          <w:tab w:val="left" w:pos="0"/>
        </w:tabs>
        <w:ind w:left="0" w:firstLine="0"/>
      </w:pPr>
      <w:rPr>
        <w:rFonts w:hint="default"/>
        <w:b/>
      </w:rPr>
    </w:lvl>
    <w:lvl w:ilvl="1" w:tentative="0">
      <w:start w:val="1"/>
      <w:numFmt w:val="decimal"/>
      <w:suff w:val="nothing"/>
      <w:lvlText w:val="%1.%2  "/>
      <w:lvlJc w:val="left"/>
      <w:pPr>
        <w:tabs>
          <w:tab w:val="left" w:pos="0"/>
        </w:tabs>
        <w:ind w:left="0" w:firstLine="0"/>
      </w:pPr>
      <w:rPr>
        <w:rFonts w:hint="default"/>
        <w:b/>
        <w:spacing w:val="20"/>
      </w:rPr>
    </w:lvl>
    <w:lvl w:ilvl="2" w:tentative="0">
      <w:start w:val="1"/>
      <w:numFmt w:val="decimal"/>
      <w:pStyle w:val="4"/>
      <w:suff w:val="nothing"/>
      <w:lvlText w:val="%1.%2.%3  "/>
      <w:lvlJc w:val="left"/>
      <w:pPr>
        <w:ind w:left="0" w:firstLine="400"/>
      </w:pPr>
      <w:rPr>
        <w:rFonts w:hint="default"/>
        <w:spacing w:val="20"/>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9">
    <w:nsid w:val="BC1A33A7"/>
    <w:multiLevelType w:val="singleLevel"/>
    <w:tmpl w:val="BC1A33A7"/>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10">
    <w:nsid w:val="D279A912"/>
    <w:multiLevelType w:val="singleLevel"/>
    <w:tmpl w:val="D279A912"/>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11">
    <w:nsid w:val="D754AD4C"/>
    <w:multiLevelType w:val="multilevel"/>
    <w:tmpl w:val="D754AD4C"/>
    <w:lvl w:ilvl="0" w:tentative="0">
      <w:start w:val="1"/>
      <w:numFmt w:val="decimal"/>
      <w:suff w:val="nothing"/>
      <w:lvlText w:val="%1  "/>
      <w:lvlJc w:val="left"/>
      <w:pPr>
        <w:tabs>
          <w:tab w:val="left" w:pos="839"/>
        </w:tabs>
        <w:ind w:left="0" w:firstLine="454"/>
      </w:pPr>
      <w:rPr>
        <w:rFonts w:hint="eastAsia" w:ascii="Times New Roman" w:hAnsi="Times New Roman" w:cs="Times New Roman"/>
        <w:b/>
        <w:sz w:val="24"/>
      </w:rPr>
    </w:lvl>
    <w:lvl w:ilvl="1" w:tentative="0">
      <w:start w:val="1"/>
      <w:numFmt w:val="decimalFullWidth"/>
      <w:suff w:val="nothing"/>
      <w:lvlText w:val="%2)  "/>
      <w:lvlJc w:val="left"/>
      <w:pPr>
        <w:tabs>
          <w:tab w:val="left" w:pos="0"/>
        </w:tabs>
        <w:ind w:left="1294" w:leftChars="0" w:hanging="420" w:firstLineChars="0"/>
      </w:pPr>
      <w:rPr>
        <w:rFonts w:hint="eastAsia"/>
        <w:b/>
        <w:bCs w:val="0"/>
        <w:spacing w:val="0"/>
        <w:sz w:val="24"/>
      </w:rPr>
    </w:lvl>
    <w:lvl w:ilvl="2" w:tentative="0">
      <w:start w:val="1"/>
      <w:numFmt w:val="lowerRoman"/>
      <w:lvlText w:val="%3."/>
      <w:lvlJc w:val="left"/>
      <w:pPr>
        <w:tabs>
          <w:tab w:val="left" w:pos="1260"/>
        </w:tabs>
        <w:ind w:left="1714" w:leftChars="0" w:hanging="420" w:firstLineChars="0"/>
      </w:pPr>
      <w:rPr>
        <w:rFonts w:hint="eastAsia"/>
      </w:rPr>
    </w:lvl>
    <w:lvl w:ilvl="3" w:tentative="0">
      <w:start w:val="1"/>
      <w:numFmt w:val="decimal"/>
      <w:lvlText w:val="%4."/>
      <w:lvlJc w:val="left"/>
      <w:pPr>
        <w:tabs>
          <w:tab w:val="left" w:pos="1680"/>
        </w:tabs>
        <w:ind w:left="2134" w:leftChars="0" w:hanging="420" w:firstLineChars="0"/>
      </w:pPr>
      <w:rPr>
        <w:rFonts w:hint="eastAsia"/>
      </w:rPr>
    </w:lvl>
    <w:lvl w:ilvl="4" w:tentative="0">
      <w:start w:val="1"/>
      <w:numFmt w:val="lowerLetter"/>
      <w:lvlText w:val="%5)"/>
      <w:lvlJc w:val="left"/>
      <w:pPr>
        <w:tabs>
          <w:tab w:val="left" w:pos="2100"/>
        </w:tabs>
        <w:ind w:left="2554" w:leftChars="0" w:hanging="420" w:firstLineChars="0"/>
      </w:pPr>
      <w:rPr>
        <w:rFonts w:hint="eastAsia"/>
      </w:rPr>
    </w:lvl>
    <w:lvl w:ilvl="5" w:tentative="0">
      <w:start w:val="1"/>
      <w:numFmt w:val="lowerRoman"/>
      <w:lvlText w:val="%6."/>
      <w:lvlJc w:val="left"/>
      <w:pPr>
        <w:tabs>
          <w:tab w:val="left" w:pos="2520"/>
        </w:tabs>
        <w:ind w:left="2974" w:leftChars="0" w:hanging="420" w:firstLineChars="0"/>
      </w:pPr>
      <w:rPr>
        <w:rFonts w:hint="eastAsia"/>
      </w:rPr>
    </w:lvl>
    <w:lvl w:ilvl="6" w:tentative="0">
      <w:start w:val="1"/>
      <w:numFmt w:val="decimal"/>
      <w:lvlText w:val="%7."/>
      <w:lvlJc w:val="left"/>
      <w:pPr>
        <w:tabs>
          <w:tab w:val="left" w:pos="2940"/>
        </w:tabs>
        <w:ind w:left="3394" w:leftChars="0" w:hanging="420" w:firstLineChars="0"/>
      </w:pPr>
      <w:rPr>
        <w:rFonts w:hint="eastAsia"/>
      </w:rPr>
    </w:lvl>
    <w:lvl w:ilvl="7" w:tentative="0">
      <w:start w:val="1"/>
      <w:numFmt w:val="lowerLetter"/>
      <w:lvlText w:val="%8)"/>
      <w:lvlJc w:val="left"/>
      <w:pPr>
        <w:tabs>
          <w:tab w:val="left" w:pos="3360"/>
        </w:tabs>
        <w:ind w:left="3814" w:leftChars="0" w:hanging="420" w:firstLineChars="0"/>
      </w:pPr>
      <w:rPr>
        <w:rFonts w:hint="eastAsia"/>
      </w:rPr>
    </w:lvl>
    <w:lvl w:ilvl="8" w:tentative="0">
      <w:start w:val="1"/>
      <w:numFmt w:val="lowerRoman"/>
      <w:lvlText w:val="%9."/>
      <w:lvlJc w:val="left"/>
      <w:pPr>
        <w:tabs>
          <w:tab w:val="left" w:pos="3780"/>
        </w:tabs>
        <w:ind w:left="4234" w:leftChars="0" w:hanging="420" w:firstLineChars="0"/>
      </w:pPr>
      <w:rPr>
        <w:rFonts w:hint="eastAsia"/>
      </w:rPr>
    </w:lvl>
  </w:abstractNum>
  <w:abstractNum w:abstractNumId="12">
    <w:nsid w:val="E6C7BA89"/>
    <w:multiLevelType w:val="singleLevel"/>
    <w:tmpl w:val="E6C7BA89"/>
    <w:lvl w:ilvl="0" w:tentative="0">
      <w:start w:val="1"/>
      <w:numFmt w:val="decimal"/>
      <w:suff w:val="nothing"/>
      <w:lvlText w:val="%1  "/>
      <w:lvlJc w:val="left"/>
      <w:pPr>
        <w:tabs>
          <w:tab w:val="left" w:pos="0"/>
        </w:tabs>
        <w:ind w:left="0" w:firstLine="454"/>
      </w:pPr>
      <w:rPr>
        <w:rFonts w:hint="default" w:ascii="Times New Roman" w:hAnsi="Times New Roman" w:cs="Times New Roman"/>
        <w:b/>
        <w:sz w:val="24"/>
      </w:rPr>
    </w:lvl>
  </w:abstractNum>
  <w:abstractNum w:abstractNumId="13">
    <w:nsid w:val="EAA3A460"/>
    <w:multiLevelType w:val="singleLevel"/>
    <w:tmpl w:val="EAA3A460"/>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14">
    <w:nsid w:val="F270E61E"/>
    <w:multiLevelType w:val="singleLevel"/>
    <w:tmpl w:val="F270E61E"/>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15">
    <w:nsid w:val="F699A511"/>
    <w:multiLevelType w:val="multilevel"/>
    <w:tmpl w:val="F699A511"/>
    <w:lvl w:ilvl="0" w:tentative="0">
      <w:start w:val="1"/>
      <w:numFmt w:val="decimal"/>
      <w:suff w:val="nothing"/>
      <w:lvlText w:val="%1  "/>
      <w:lvlJc w:val="left"/>
      <w:pPr>
        <w:tabs>
          <w:tab w:val="left" w:pos="839"/>
        </w:tabs>
        <w:ind w:left="0" w:firstLine="454"/>
      </w:pPr>
      <w:rPr>
        <w:rFonts w:hint="eastAsia" w:ascii="Times New Roman" w:hAnsi="Times New Roman" w:cs="Times New Roman"/>
        <w:b/>
        <w:sz w:val="24"/>
      </w:rPr>
    </w:lvl>
    <w:lvl w:ilvl="1" w:tentative="0">
      <w:start w:val="1"/>
      <w:numFmt w:val="decimalFullWidth"/>
      <w:suff w:val="nothing"/>
      <w:lvlText w:val="%2)  "/>
      <w:lvlJc w:val="left"/>
      <w:pPr>
        <w:tabs>
          <w:tab w:val="left" w:pos="0"/>
        </w:tabs>
        <w:ind w:left="1294" w:leftChars="0" w:hanging="420" w:firstLineChars="0"/>
      </w:pPr>
      <w:rPr>
        <w:rFonts w:hint="eastAsia"/>
        <w:b/>
        <w:bCs w:val="0"/>
        <w:spacing w:val="0"/>
        <w:sz w:val="24"/>
      </w:rPr>
    </w:lvl>
    <w:lvl w:ilvl="2" w:tentative="0">
      <w:start w:val="1"/>
      <w:numFmt w:val="lowerRoman"/>
      <w:lvlText w:val="%3."/>
      <w:lvlJc w:val="left"/>
      <w:pPr>
        <w:tabs>
          <w:tab w:val="left" w:pos="1260"/>
        </w:tabs>
        <w:ind w:left="1714" w:leftChars="0" w:hanging="420" w:firstLineChars="0"/>
      </w:pPr>
      <w:rPr>
        <w:rFonts w:hint="eastAsia"/>
      </w:rPr>
    </w:lvl>
    <w:lvl w:ilvl="3" w:tentative="0">
      <w:start w:val="1"/>
      <w:numFmt w:val="decimal"/>
      <w:lvlText w:val="%4."/>
      <w:lvlJc w:val="left"/>
      <w:pPr>
        <w:tabs>
          <w:tab w:val="left" w:pos="1680"/>
        </w:tabs>
        <w:ind w:left="2134" w:leftChars="0" w:hanging="420" w:firstLineChars="0"/>
      </w:pPr>
      <w:rPr>
        <w:rFonts w:hint="eastAsia"/>
      </w:rPr>
    </w:lvl>
    <w:lvl w:ilvl="4" w:tentative="0">
      <w:start w:val="1"/>
      <w:numFmt w:val="lowerLetter"/>
      <w:lvlText w:val="%5)"/>
      <w:lvlJc w:val="left"/>
      <w:pPr>
        <w:tabs>
          <w:tab w:val="left" w:pos="2100"/>
        </w:tabs>
        <w:ind w:left="2554" w:leftChars="0" w:hanging="420" w:firstLineChars="0"/>
      </w:pPr>
      <w:rPr>
        <w:rFonts w:hint="eastAsia"/>
      </w:rPr>
    </w:lvl>
    <w:lvl w:ilvl="5" w:tentative="0">
      <w:start w:val="1"/>
      <w:numFmt w:val="lowerRoman"/>
      <w:lvlText w:val="%6."/>
      <w:lvlJc w:val="left"/>
      <w:pPr>
        <w:tabs>
          <w:tab w:val="left" w:pos="2520"/>
        </w:tabs>
        <w:ind w:left="2974" w:leftChars="0" w:hanging="420" w:firstLineChars="0"/>
      </w:pPr>
      <w:rPr>
        <w:rFonts w:hint="eastAsia"/>
      </w:rPr>
    </w:lvl>
    <w:lvl w:ilvl="6" w:tentative="0">
      <w:start w:val="1"/>
      <w:numFmt w:val="decimal"/>
      <w:lvlText w:val="%7."/>
      <w:lvlJc w:val="left"/>
      <w:pPr>
        <w:tabs>
          <w:tab w:val="left" w:pos="2940"/>
        </w:tabs>
        <w:ind w:left="3394" w:leftChars="0" w:hanging="420" w:firstLineChars="0"/>
      </w:pPr>
      <w:rPr>
        <w:rFonts w:hint="eastAsia"/>
      </w:rPr>
    </w:lvl>
    <w:lvl w:ilvl="7" w:tentative="0">
      <w:start w:val="1"/>
      <w:numFmt w:val="lowerLetter"/>
      <w:lvlText w:val="%8)"/>
      <w:lvlJc w:val="left"/>
      <w:pPr>
        <w:tabs>
          <w:tab w:val="left" w:pos="3360"/>
        </w:tabs>
        <w:ind w:left="3814" w:leftChars="0" w:hanging="420" w:firstLineChars="0"/>
      </w:pPr>
      <w:rPr>
        <w:rFonts w:hint="eastAsia"/>
      </w:rPr>
    </w:lvl>
    <w:lvl w:ilvl="8" w:tentative="0">
      <w:start w:val="1"/>
      <w:numFmt w:val="lowerRoman"/>
      <w:lvlText w:val="%9."/>
      <w:lvlJc w:val="left"/>
      <w:pPr>
        <w:tabs>
          <w:tab w:val="left" w:pos="3780"/>
        </w:tabs>
        <w:ind w:left="4234" w:leftChars="0" w:hanging="420" w:firstLineChars="0"/>
      </w:pPr>
      <w:rPr>
        <w:rFonts w:hint="eastAsia"/>
      </w:rPr>
    </w:lvl>
  </w:abstractNum>
  <w:abstractNum w:abstractNumId="16">
    <w:nsid w:val="F7082792"/>
    <w:multiLevelType w:val="multilevel"/>
    <w:tmpl w:val="F7082792"/>
    <w:lvl w:ilvl="0" w:tentative="0">
      <w:start w:val="1"/>
      <w:numFmt w:val="upperLetter"/>
      <w:suff w:val="nothing"/>
      <w:lvlText w:val="附录%1"/>
      <w:lvlJc w:val="left"/>
      <w:pPr>
        <w:tabs>
          <w:tab w:val="left" w:pos="0"/>
        </w:tabs>
        <w:ind w:left="0" w:firstLine="0"/>
      </w:pPr>
      <w:rPr>
        <w:rFonts w:hint="default"/>
      </w:rPr>
    </w:lvl>
    <w:lvl w:ilvl="1" w:tentative="0">
      <w:start w:val="1"/>
      <w:numFmt w:val="decimal"/>
      <w:pStyle w:val="3"/>
      <w:suff w:val="nothing"/>
      <w:lvlText w:val="%1.0.%2  "/>
      <w:lvlJc w:val="left"/>
      <w:pPr>
        <w:ind w:left="0" w:firstLine="0"/>
      </w:pPr>
      <w:rPr>
        <w:rFonts w:hint="default"/>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7">
    <w:nsid w:val="FA4DD725"/>
    <w:multiLevelType w:val="singleLevel"/>
    <w:tmpl w:val="FA4DD725"/>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18">
    <w:nsid w:val="FA819CD3"/>
    <w:multiLevelType w:val="singleLevel"/>
    <w:tmpl w:val="FA819CD3"/>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19">
    <w:nsid w:val="127214E1"/>
    <w:multiLevelType w:val="singleLevel"/>
    <w:tmpl w:val="127214E1"/>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20">
    <w:nsid w:val="1BF6B45F"/>
    <w:multiLevelType w:val="multilevel"/>
    <w:tmpl w:val="1BF6B45F"/>
    <w:lvl w:ilvl="0" w:tentative="0">
      <w:start w:val="1"/>
      <w:numFmt w:val="upperLetter"/>
      <w:suff w:val="nothing"/>
      <w:lvlText w:val="附录%1  "/>
      <w:lvlJc w:val="left"/>
      <w:pPr>
        <w:tabs>
          <w:tab w:val="left" w:pos="0"/>
        </w:tabs>
        <w:ind w:left="0" w:firstLine="0"/>
      </w:pPr>
      <w:rPr>
        <w:rFonts w:hint="default"/>
        <w:b/>
      </w:rPr>
    </w:lvl>
    <w:lvl w:ilvl="1" w:tentative="0">
      <w:start w:val="1"/>
      <w:numFmt w:val="decimal"/>
      <w:pStyle w:val="42"/>
      <w:suff w:val="nothing"/>
      <w:lvlText w:val="%1.%2  "/>
      <w:lvlJc w:val="left"/>
      <w:pPr>
        <w:tabs>
          <w:tab w:val="left" w:pos="0"/>
        </w:tabs>
        <w:ind w:left="0" w:firstLine="0"/>
      </w:pPr>
      <w:rPr>
        <w:rFonts w:hint="default"/>
        <w:b/>
        <w:spacing w:val="20"/>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1">
    <w:nsid w:val="227E3D8C"/>
    <w:multiLevelType w:val="singleLevel"/>
    <w:tmpl w:val="227E3D8C"/>
    <w:lvl w:ilvl="0" w:tentative="0">
      <w:start w:val="1"/>
      <w:numFmt w:val="decimal"/>
      <w:suff w:val="nothing"/>
      <w:lvlText w:val="2.0.%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22">
    <w:nsid w:val="2AA57725"/>
    <w:multiLevelType w:val="singleLevel"/>
    <w:tmpl w:val="2AA57725"/>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23">
    <w:nsid w:val="3A115B2E"/>
    <w:multiLevelType w:val="singleLevel"/>
    <w:tmpl w:val="3A115B2E"/>
    <w:lvl w:ilvl="0" w:tentative="0">
      <w:start w:val="1"/>
      <w:numFmt w:val="decimal"/>
      <w:suff w:val="nothing"/>
      <w:lvlText w:val="3.0.%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24">
    <w:nsid w:val="3E53B54C"/>
    <w:multiLevelType w:val="multilevel"/>
    <w:tmpl w:val="3E53B54C"/>
    <w:lvl w:ilvl="0" w:tentative="0">
      <w:start w:val="1"/>
      <w:numFmt w:val="decimal"/>
      <w:suff w:val="nothing"/>
      <w:lvlText w:val="%1  "/>
      <w:lvlJc w:val="left"/>
      <w:pPr>
        <w:tabs>
          <w:tab w:val="left" w:pos="839"/>
        </w:tabs>
        <w:ind w:left="0" w:firstLine="454"/>
      </w:pPr>
      <w:rPr>
        <w:rFonts w:hint="eastAsia" w:ascii="Times New Roman" w:hAnsi="Times New Roman" w:cs="Times New Roman"/>
        <w:b/>
        <w:sz w:val="24"/>
      </w:rPr>
    </w:lvl>
    <w:lvl w:ilvl="1" w:tentative="0">
      <w:start w:val="1"/>
      <w:numFmt w:val="decimalFullWidth"/>
      <w:suff w:val="nothing"/>
      <w:lvlText w:val="%2)  "/>
      <w:lvlJc w:val="left"/>
      <w:pPr>
        <w:tabs>
          <w:tab w:val="left" w:pos="0"/>
        </w:tabs>
        <w:ind w:left="1294" w:leftChars="0" w:hanging="420" w:firstLineChars="0"/>
      </w:pPr>
      <w:rPr>
        <w:rFonts w:hint="eastAsia"/>
        <w:b/>
        <w:bCs w:val="0"/>
        <w:spacing w:val="0"/>
        <w:sz w:val="24"/>
      </w:rPr>
    </w:lvl>
    <w:lvl w:ilvl="2" w:tentative="0">
      <w:start w:val="1"/>
      <w:numFmt w:val="lowerRoman"/>
      <w:lvlText w:val="%3."/>
      <w:lvlJc w:val="left"/>
      <w:pPr>
        <w:tabs>
          <w:tab w:val="left" w:pos="1260"/>
        </w:tabs>
        <w:ind w:left="1714" w:leftChars="0" w:hanging="420" w:firstLineChars="0"/>
      </w:pPr>
      <w:rPr>
        <w:rFonts w:hint="eastAsia"/>
      </w:rPr>
    </w:lvl>
    <w:lvl w:ilvl="3" w:tentative="0">
      <w:start w:val="1"/>
      <w:numFmt w:val="decimal"/>
      <w:lvlText w:val="%4."/>
      <w:lvlJc w:val="left"/>
      <w:pPr>
        <w:tabs>
          <w:tab w:val="left" w:pos="1680"/>
        </w:tabs>
        <w:ind w:left="2134" w:leftChars="0" w:hanging="420" w:firstLineChars="0"/>
      </w:pPr>
      <w:rPr>
        <w:rFonts w:hint="eastAsia"/>
      </w:rPr>
    </w:lvl>
    <w:lvl w:ilvl="4" w:tentative="0">
      <w:start w:val="1"/>
      <w:numFmt w:val="lowerLetter"/>
      <w:lvlText w:val="%5)"/>
      <w:lvlJc w:val="left"/>
      <w:pPr>
        <w:tabs>
          <w:tab w:val="left" w:pos="2100"/>
        </w:tabs>
        <w:ind w:left="2554" w:leftChars="0" w:hanging="420" w:firstLineChars="0"/>
      </w:pPr>
      <w:rPr>
        <w:rFonts w:hint="eastAsia"/>
      </w:rPr>
    </w:lvl>
    <w:lvl w:ilvl="5" w:tentative="0">
      <w:start w:val="1"/>
      <w:numFmt w:val="lowerRoman"/>
      <w:lvlText w:val="%6."/>
      <w:lvlJc w:val="left"/>
      <w:pPr>
        <w:tabs>
          <w:tab w:val="left" w:pos="2520"/>
        </w:tabs>
        <w:ind w:left="2974" w:leftChars="0" w:hanging="420" w:firstLineChars="0"/>
      </w:pPr>
      <w:rPr>
        <w:rFonts w:hint="eastAsia"/>
      </w:rPr>
    </w:lvl>
    <w:lvl w:ilvl="6" w:tentative="0">
      <w:start w:val="1"/>
      <w:numFmt w:val="decimal"/>
      <w:lvlText w:val="%7."/>
      <w:lvlJc w:val="left"/>
      <w:pPr>
        <w:tabs>
          <w:tab w:val="left" w:pos="2940"/>
        </w:tabs>
        <w:ind w:left="3394" w:leftChars="0" w:hanging="420" w:firstLineChars="0"/>
      </w:pPr>
      <w:rPr>
        <w:rFonts w:hint="eastAsia"/>
      </w:rPr>
    </w:lvl>
    <w:lvl w:ilvl="7" w:tentative="0">
      <w:start w:val="1"/>
      <w:numFmt w:val="lowerLetter"/>
      <w:lvlText w:val="%8)"/>
      <w:lvlJc w:val="left"/>
      <w:pPr>
        <w:tabs>
          <w:tab w:val="left" w:pos="3360"/>
        </w:tabs>
        <w:ind w:left="3814" w:leftChars="0" w:hanging="420" w:firstLineChars="0"/>
      </w:pPr>
      <w:rPr>
        <w:rFonts w:hint="eastAsia"/>
      </w:rPr>
    </w:lvl>
    <w:lvl w:ilvl="8" w:tentative="0">
      <w:start w:val="1"/>
      <w:numFmt w:val="lowerRoman"/>
      <w:lvlText w:val="%9."/>
      <w:lvlJc w:val="left"/>
      <w:pPr>
        <w:tabs>
          <w:tab w:val="left" w:pos="3780"/>
        </w:tabs>
        <w:ind w:left="4234" w:leftChars="0" w:hanging="420" w:firstLineChars="0"/>
      </w:pPr>
      <w:rPr>
        <w:rFonts w:hint="eastAsia"/>
      </w:rPr>
    </w:lvl>
  </w:abstractNum>
  <w:abstractNum w:abstractNumId="25">
    <w:nsid w:val="4207AA6E"/>
    <w:multiLevelType w:val="singleLevel"/>
    <w:tmpl w:val="4207AA6E"/>
    <w:lvl w:ilvl="0" w:tentative="0">
      <w:start w:val="1"/>
      <w:numFmt w:val="decimal"/>
      <w:suff w:val="nothing"/>
      <w:lvlText w:val="%1  "/>
      <w:lvlJc w:val="left"/>
      <w:pPr>
        <w:tabs>
          <w:tab w:val="left" w:pos="420"/>
        </w:tabs>
        <w:ind w:left="0" w:firstLine="369"/>
      </w:pPr>
      <w:rPr>
        <w:rFonts w:hint="default" w:ascii="Times New Roman" w:hAnsi="Times New Roman" w:eastAsia="宋体" w:cs="Times New Roman"/>
        <w:b/>
        <w:sz w:val="24"/>
      </w:rPr>
    </w:lvl>
  </w:abstractNum>
  <w:abstractNum w:abstractNumId="26">
    <w:nsid w:val="457A4363"/>
    <w:multiLevelType w:val="singleLevel"/>
    <w:tmpl w:val="457A4363"/>
    <w:lvl w:ilvl="0" w:tentative="0">
      <w:start w:val="1"/>
      <w:numFmt w:val="decimal"/>
      <w:suff w:val="nothing"/>
      <w:lvlText w:val="%1、"/>
      <w:lvlJc w:val="left"/>
    </w:lvl>
  </w:abstractNum>
  <w:abstractNum w:abstractNumId="27">
    <w:nsid w:val="46929999"/>
    <w:multiLevelType w:val="singleLevel"/>
    <w:tmpl w:val="46929999"/>
    <w:lvl w:ilvl="0" w:tentative="0">
      <w:start w:val="1"/>
      <w:numFmt w:val="decimal"/>
      <w:suff w:val="nothing"/>
      <w:lvlText w:val="%1  "/>
      <w:lvlJc w:val="left"/>
      <w:pPr>
        <w:tabs>
          <w:tab w:val="left" w:pos="420"/>
        </w:tabs>
        <w:ind w:left="0" w:firstLine="369"/>
      </w:pPr>
      <w:rPr>
        <w:rFonts w:hint="default" w:ascii="Times New Roman" w:hAnsi="Times New Roman" w:eastAsia="宋体" w:cs="Times New Roman"/>
        <w:b/>
        <w:sz w:val="24"/>
      </w:rPr>
    </w:lvl>
  </w:abstractNum>
  <w:abstractNum w:abstractNumId="28">
    <w:nsid w:val="4A2B31C8"/>
    <w:multiLevelType w:val="singleLevel"/>
    <w:tmpl w:val="4A2B31C8"/>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29">
    <w:nsid w:val="4E9020E0"/>
    <w:multiLevelType w:val="singleLevel"/>
    <w:tmpl w:val="4E9020E0"/>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30">
    <w:nsid w:val="4F857423"/>
    <w:multiLevelType w:val="singleLevel"/>
    <w:tmpl w:val="4F857423"/>
    <w:lvl w:ilvl="0" w:tentative="0">
      <w:start w:val="1"/>
      <w:numFmt w:val="decimal"/>
      <w:suff w:val="nothing"/>
      <w:lvlText w:val="%1  "/>
      <w:lvlJc w:val="left"/>
      <w:pPr>
        <w:tabs>
          <w:tab w:val="left" w:pos="0"/>
        </w:tabs>
        <w:ind w:left="0" w:firstLine="454"/>
      </w:pPr>
      <w:rPr>
        <w:rFonts w:hint="default" w:ascii="Times New Roman" w:hAnsi="Times New Roman" w:cs="Times New Roman"/>
        <w:b/>
        <w:sz w:val="24"/>
      </w:rPr>
    </w:lvl>
  </w:abstractNum>
  <w:abstractNum w:abstractNumId="31">
    <w:nsid w:val="691F0B7E"/>
    <w:multiLevelType w:val="singleLevel"/>
    <w:tmpl w:val="691F0B7E"/>
    <w:lvl w:ilvl="0" w:tentative="0">
      <w:start w:val="1"/>
      <w:numFmt w:val="decimal"/>
      <w:suff w:val="nothing"/>
      <w:lvlText w:val="4.0.%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32">
    <w:nsid w:val="6C50FE54"/>
    <w:multiLevelType w:val="singleLevel"/>
    <w:tmpl w:val="6C50FE54"/>
    <w:lvl w:ilvl="0" w:tentative="0">
      <w:start w:val="1"/>
      <w:numFmt w:val="decimal"/>
      <w:suff w:val="nothing"/>
      <w:lvlText w:val="%1  "/>
      <w:lvlJc w:val="left"/>
      <w:pPr>
        <w:tabs>
          <w:tab w:val="left" w:pos="0"/>
        </w:tabs>
        <w:ind w:left="0" w:firstLine="454"/>
      </w:pPr>
      <w:rPr>
        <w:rFonts w:hint="default" w:ascii="Times New Roman" w:hAnsi="Times New Roman" w:cs="Times New Roman"/>
        <w:b/>
        <w:sz w:val="24"/>
      </w:rPr>
    </w:lvl>
  </w:abstractNum>
  <w:abstractNum w:abstractNumId="33">
    <w:nsid w:val="7801ED28"/>
    <w:multiLevelType w:val="singleLevel"/>
    <w:tmpl w:val="7801ED28"/>
    <w:lvl w:ilvl="0" w:tentative="0">
      <w:start w:val="1"/>
      <w:numFmt w:val="decimal"/>
      <w:suff w:val="nothing"/>
      <w:lvlText w:val="1.0.%1  "/>
      <w:lvlJc w:val="left"/>
      <w:pPr>
        <w:tabs>
          <w:tab w:val="left" w:pos="0"/>
        </w:tabs>
        <w:ind w:left="0" w:firstLine="0"/>
      </w:pPr>
      <w:rPr>
        <w:rFonts w:hint="default" w:ascii="Times New Roman" w:hAnsi="Times New Roman" w:eastAsia="宋体" w:cs="Times New Roman"/>
        <w:b/>
        <w:bCs/>
        <w:spacing w:val="20"/>
        <w:sz w:val="24"/>
        <w:szCs w:val="24"/>
      </w:rPr>
    </w:lvl>
  </w:abstractNum>
  <w:abstractNum w:abstractNumId="34">
    <w:nsid w:val="7B32F1FF"/>
    <w:multiLevelType w:val="singleLevel"/>
    <w:tmpl w:val="7B32F1FF"/>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abstractNum w:abstractNumId="35">
    <w:nsid w:val="7E724D29"/>
    <w:multiLevelType w:val="singleLevel"/>
    <w:tmpl w:val="7E724D29"/>
    <w:lvl w:ilvl="0" w:tentative="0">
      <w:start w:val="1"/>
      <w:numFmt w:val="decimal"/>
      <w:suff w:val="nothing"/>
      <w:lvlText w:val="%1  "/>
      <w:lvlJc w:val="left"/>
      <w:pPr>
        <w:tabs>
          <w:tab w:val="left" w:pos="0"/>
        </w:tabs>
        <w:ind w:left="0" w:firstLine="369"/>
      </w:pPr>
      <w:rPr>
        <w:rFonts w:hint="default" w:ascii="Times New Roman" w:hAnsi="Times New Roman" w:cs="Times New Roman"/>
        <w:b/>
        <w:sz w:val="24"/>
      </w:rPr>
    </w:lvl>
  </w:abstractNum>
  <w:num w:numId="1">
    <w:abstractNumId w:val="5"/>
  </w:num>
  <w:num w:numId="2">
    <w:abstractNumId w:val="16"/>
  </w:num>
  <w:num w:numId="3">
    <w:abstractNumId w:val="8"/>
  </w:num>
  <w:num w:numId="4">
    <w:abstractNumId w:val="4"/>
  </w:num>
  <w:num w:numId="5">
    <w:abstractNumId w:val="20"/>
  </w:num>
  <w:num w:numId="6">
    <w:abstractNumId w:val="1"/>
  </w:num>
  <w:num w:numId="7">
    <w:abstractNumId w:val="33"/>
  </w:num>
  <w:num w:numId="8">
    <w:abstractNumId w:val="21"/>
  </w:num>
  <w:num w:numId="9">
    <w:abstractNumId w:val="23"/>
  </w:num>
  <w:num w:numId="10">
    <w:abstractNumId w:val="31"/>
  </w:num>
  <w:num w:numId="11">
    <w:abstractNumId w:val="9"/>
  </w:num>
  <w:num w:numId="12">
    <w:abstractNumId w:val="18"/>
  </w:num>
  <w:num w:numId="13">
    <w:abstractNumId w:val="10"/>
  </w:num>
  <w:num w:numId="14">
    <w:abstractNumId w:val="17"/>
  </w:num>
  <w:num w:numId="15">
    <w:abstractNumId w:val="28"/>
  </w:num>
  <w:num w:numId="16">
    <w:abstractNumId w:val="29"/>
  </w:num>
  <w:num w:numId="17">
    <w:abstractNumId w:val="22"/>
  </w:num>
  <w:num w:numId="18">
    <w:abstractNumId w:val="35"/>
  </w:num>
  <w:num w:numId="19">
    <w:abstractNumId w:val="14"/>
  </w:num>
  <w:num w:numId="20">
    <w:abstractNumId w:val="2"/>
  </w:num>
  <w:num w:numId="21">
    <w:abstractNumId w:val="27"/>
  </w:num>
  <w:num w:numId="22">
    <w:abstractNumId w:val="7"/>
  </w:num>
  <w:num w:numId="23">
    <w:abstractNumId w:val="6"/>
  </w:num>
  <w:num w:numId="24">
    <w:abstractNumId w:val="25"/>
  </w:num>
  <w:num w:numId="25">
    <w:abstractNumId w:val="3"/>
  </w:num>
  <w:num w:numId="26">
    <w:abstractNumId w:val="32"/>
  </w:num>
  <w:num w:numId="27">
    <w:abstractNumId w:val="13"/>
  </w:num>
  <w:num w:numId="28">
    <w:abstractNumId w:val="19"/>
  </w:num>
  <w:num w:numId="29">
    <w:abstractNumId w:val="34"/>
  </w:num>
  <w:num w:numId="30">
    <w:abstractNumId w:val="26"/>
  </w:num>
  <w:num w:numId="31">
    <w:abstractNumId w:val="24"/>
  </w:num>
  <w:num w:numId="32">
    <w:abstractNumId w:val="15"/>
  </w:num>
  <w:num w:numId="33">
    <w:abstractNumId w:val="11"/>
  </w:num>
  <w:num w:numId="34">
    <w:abstractNumId w:val="12"/>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211"/>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2FjMDhjMWZkMjJhMzBkNDEyMzI4Y2EzYTkxMzgifQ=="/>
  </w:docVars>
  <w:rsids>
    <w:rsidRoot w:val="00172A27"/>
    <w:rsid w:val="00014C93"/>
    <w:rsid w:val="000306EC"/>
    <w:rsid w:val="00076791"/>
    <w:rsid w:val="00080171"/>
    <w:rsid w:val="0009189C"/>
    <w:rsid w:val="000D7B31"/>
    <w:rsid w:val="000E1A04"/>
    <w:rsid w:val="001421E6"/>
    <w:rsid w:val="00143102"/>
    <w:rsid w:val="00172A27"/>
    <w:rsid w:val="001870C6"/>
    <w:rsid w:val="001C4588"/>
    <w:rsid w:val="001F3ADA"/>
    <w:rsid w:val="002443B2"/>
    <w:rsid w:val="00264CA5"/>
    <w:rsid w:val="002C5DC0"/>
    <w:rsid w:val="00354A9C"/>
    <w:rsid w:val="00384998"/>
    <w:rsid w:val="00411D6F"/>
    <w:rsid w:val="0045698C"/>
    <w:rsid w:val="004A2AB0"/>
    <w:rsid w:val="004B1020"/>
    <w:rsid w:val="004B5794"/>
    <w:rsid w:val="0054674C"/>
    <w:rsid w:val="00575D69"/>
    <w:rsid w:val="005A6AED"/>
    <w:rsid w:val="005F7125"/>
    <w:rsid w:val="0063006B"/>
    <w:rsid w:val="006326E3"/>
    <w:rsid w:val="00653A67"/>
    <w:rsid w:val="006549EF"/>
    <w:rsid w:val="00670318"/>
    <w:rsid w:val="00686980"/>
    <w:rsid w:val="006C7D16"/>
    <w:rsid w:val="006E5E13"/>
    <w:rsid w:val="006E751D"/>
    <w:rsid w:val="00723515"/>
    <w:rsid w:val="00727536"/>
    <w:rsid w:val="00745C95"/>
    <w:rsid w:val="007568E1"/>
    <w:rsid w:val="007735D1"/>
    <w:rsid w:val="00784DE9"/>
    <w:rsid w:val="00785D23"/>
    <w:rsid w:val="0079779B"/>
    <w:rsid w:val="007A1BC8"/>
    <w:rsid w:val="007A20EF"/>
    <w:rsid w:val="007A66B2"/>
    <w:rsid w:val="007D24ED"/>
    <w:rsid w:val="008635A6"/>
    <w:rsid w:val="00937D99"/>
    <w:rsid w:val="009632F4"/>
    <w:rsid w:val="009C0246"/>
    <w:rsid w:val="009D1BF6"/>
    <w:rsid w:val="009F3A87"/>
    <w:rsid w:val="00A114FF"/>
    <w:rsid w:val="00A27733"/>
    <w:rsid w:val="00A373F5"/>
    <w:rsid w:val="00A73BCC"/>
    <w:rsid w:val="00AE4D92"/>
    <w:rsid w:val="00B12814"/>
    <w:rsid w:val="00B2023A"/>
    <w:rsid w:val="00B321D8"/>
    <w:rsid w:val="00B52F1A"/>
    <w:rsid w:val="00C02E84"/>
    <w:rsid w:val="00C4053A"/>
    <w:rsid w:val="00C87179"/>
    <w:rsid w:val="00CB3DA9"/>
    <w:rsid w:val="00CC1DF0"/>
    <w:rsid w:val="00CD5E80"/>
    <w:rsid w:val="00D25194"/>
    <w:rsid w:val="00D45513"/>
    <w:rsid w:val="00D717B5"/>
    <w:rsid w:val="00DD2188"/>
    <w:rsid w:val="00E748BC"/>
    <w:rsid w:val="00E80672"/>
    <w:rsid w:val="00E81D96"/>
    <w:rsid w:val="00EE2D1B"/>
    <w:rsid w:val="00EF3D71"/>
    <w:rsid w:val="00F3209B"/>
    <w:rsid w:val="00F70F1E"/>
    <w:rsid w:val="011078C7"/>
    <w:rsid w:val="011C4110"/>
    <w:rsid w:val="011F434C"/>
    <w:rsid w:val="012244CD"/>
    <w:rsid w:val="012B26C9"/>
    <w:rsid w:val="012F67FB"/>
    <w:rsid w:val="01312582"/>
    <w:rsid w:val="013237D7"/>
    <w:rsid w:val="017D0758"/>
    <w:rsid w:val="018B0A18"/>
    <w:rsid w:val="01BE7323"/>
    <w:rsid w:val="01CE126B"/>
    <w:rsid w:val="01FC61F8"/>
    <w:rsid w:val="020147F5"/>
    <w:rsid w:val="0211530D"/>
    <w:rsid w:val="02357F37"/>
    <w:rsid w:val="02922B38"/>
    <w:rsid w:val="02993C11"/>
    <w:rsid w:val="02A374C2"/>
    <w:rsid w:val="02B3268B"/>
    <w:rsid w:val="02B72393"/>
    <w:rsid w:val="02CD123A"/>
    <w:rsid w:val="02CE053C"/>
    <w:rsid w:val="02DE6F6A"/>
    <w:rsid w:val="030931FD"/>
    <w:rsid w:val="0322536E"/>
    <w:rsid w:val="0345146A"/>
    <w:rsid w:val="035B7012"/>
    <w:rsid w:val="0382122E"/>
    <w:rsid w:val="03CE4264"/>
    <w:rsid w:val="03D61F42"/>
    <w:rsid w:val="04241A7A"/>
    <w:rsid w:val="042F4910"/>
    <w:rsid w:val="04463D2B"/>
    <w:rsid w:val="044B7594"/>
    <w:rsid w:val="045349EA"/>
    <w:rsid w:val="04563C3B"/>
    <w:rsid w:val="04602933"/>
    <w:rsid w:val="04AE160E"/>
    <w:rsid w:val="04B30C95"/>
    <w:rsid w:val="04C17856"/>
    <w:rsid w:val="04E10114"/>
    <w:rsid w:val="050634F7"/>
    <w:rsid w:val="050F7EAB"/>
    <w:rsid w:val="053E04FF"/>
    <w:rsid w:val="055C2FD8"/>
    <w:rsid w:val="05695DD1"/>
    <w:rsid w:val="05850ED8"/>
    <w:rsid w:val="05962A91"/>
    <w:rsid w:val="05986AA0"/>
    <w:rsid w:val="05992274"/>
    <w:rsid w:val="05A056BD"/>
    <w:rsid w:val="05C07B0D"/>
    <w:rsid w:val="05C543AB"/>
    <w:rsid w:val="05DA01AD"/>
    <w:rsid w:val="05E440C3"/>
    <w:rsid w:val="0621486A"/>
    <w:rsid w:val="064F13E5"/>
    <w:rsid w:val="066F2A67"/>
    <w:rsid w:val="06756E64"/>
    <w:rsid w:val="069E3612"/>
    <w:rsid w:val="06AB431A"/>
    <w:rsid w:val="06AC6073"/>
    <w:rsid w:val="06B210E0"/>
    <w:rsid w:val="06D93143"/>
    <w:rsid w:val="06DE4469"/>
    <w:rsid w:val="06E669DB"/>
    <w:rsid w:val="06EA27A8"/>
    <w:rsid w:val="07181283"/>
    <w:rsid w:val="074A3B33"/>
    <w:rsid w:val="07741229"/>
    <w:rsid w:val="077D719C"/>
    <w:rsid w:val="07AA2CBA"/>
    <w:rsid w:val="07C67ACC"/>
    <w:rsid w:val="07D15251"/>
    <w:rsid w:val="07E60E56"/>
    <w:rsid w:val="080918B9"/>
    <w:rsid w:val="08115170"/>
    <w:rsid w:val="081700B3"/>
    <w:rsid w:val="081C45D4"/>
    <w:rsid w:val="0821678D"/>
    <w:rsid w:val="086169EB"/>
    <w:rsid w:val="08762585"/>
    <w:rsid w:val="08931F10"/>
    <w:rsid w:val="089D2AA5"/>
    <w:rsid w:val="08AD0DDE"/>
    <w:rsid w:val="08AF1043"/>
    <w:rsid w:val="08B25CC5"/>
    <w:rsid w:val="08CF1D94"/>
    <w:rsid w:val="08D3511F"/>
    <w:rsid w:val="08DF02AB"/>
    <w:rsid w:val="08E6005B"/>
    <w:rsid w:val="08E720CC"/>
    <w:rsid w:val="08F21BC2"/>
    <w:rsid w:val="09251AC9"/>
    <w:rsid w:val="094052B2"/>
    <w:rsid w:val="095F3199"/>
    <w:rsid w:val="09757E06"/>
    <w:rsid w:val="09837D15"/>
    <w:rsid w:val="09BD7AB2"/>
    <w:rsid w:val="09FB55B8"/>
    <w:rsid w:val="0A0B7997"/>
    <w:rsid w:val="0A0F696D"/>
    <w:rsid w:val="0A1A4A5E"/>
    <w:rsid w:val="0A2A4188"/>
    <w:rsid w:val="0A3D36A4"/>
    <w:rsid w:val="0A3D472E"/>
    <w:rsid w:val="0A524653"/>
    <w:rsid w:val="0A7E1A00"/>
    <w:rsid w:val="0A8C3FD1"/>
    <w:rsid w:val="0A8C7DAD"/>
    <w:rsid w:val="0AAE6186"/>
    <w:rsid w:val="0AAE6380"/>
    <w:rsid w:val="0ACE05D7"/>
    <w:rsid w:val="0AD162C7"/>
    <w:rsid w:val="0ADC2637"/>
    <w:rsid w:val="0AE05E8C"/>
    <w:rsid w:val="0AE67228"/>
    <w:rsid w:val="0AFD2C6A"/>
    <w:rsid w:val="0B024724"/>
    <w:rsid w:val="0B3D0025"/>
    <w:rsid w:val="0B464611"/>
    <w:rsid w:val="0B7A3F1D"/>
    <w:rsid w:val="0BDD33E5"/>
    <w:rsid w:val="0C030C37"/>
    <w:rsid w:val="0C057EC4"/>
    <w:rsid w:val="0C096EFE"/>
    <w:rsid w:val="0C1069CD"/>
    <w:rsid w:val="0C7225B0"/>
    <w:rsid w:val="0C752CF5"/>
    <w:rsid w:val="0C9870EE"/>
    <w:rsid w:val="0CA17162"/>
    <w:rsid w:val="0CA737D5"/>
    <w:rsid w:val="0CAE0F5E"/>
    <w:rsid w:val="0CB11F5E"/>
    <w:rsid w:val="0CF6273A"/>
    <w:rsid w:val="0D1560D1"/>
    <w:rsid w:val="0D2265F2"/>
    <w:rsid w:val="0D230831"/>
    <w:rsid w:val="0D237BF8"/>
    <w:rsid w:val="0D3A63F7"/>
    <w:rsid w:val="0D3E16F7"/>
    <w:rsid w:val="0D42194E"/>
    <w:rsid w:val="0D627091"/>
    <w:rsid w:val="0D842FC5"/>
    <w:rsid w:val="0D845862"/>
    <w:rsid w:val="0D8633EB"/>
    <w:rsid w:val="0D883086"/>
    <w:rsid w:val="0D957AD2"/>
    <w:rsid w:val="0DB40DBA"/>
    <w:rsid w:val="0DD22995"/>
    <w:rsid w:val="0DE862A6"/>
    <w:rsid w:val="0E1E6FBD"/>
    <w:rsid w:val="0E622D95"/>
    <w:rsid w:val="0E69250E"/>
    <w:rsid w:val="0E7616B1"/>
    <w:rsid w:val="0E990EFC"/>
    <w:rsid w:val="0EA248B7"/>
    <w:rsid w:val="0EAF7495"/>
    <w:rsid w:val="0EB126E9"/>
    <w:rsid w:val="0ED32660"/>
    <w:rsid w:val="0EF83349"/>
    <w:rsid w:val="0EFB5712"/>
    <w:rsid w:val="0F1B1158"/>
    <w:rsid w:val="0F1F752F"/>
    <w:rsid w:val="0F283D96"/>
    <w:rsid w:val="0F3D21CF"/>
    <w:rsid w:val="0F493251"/>
    <w:rsid w:val="0F5C6334"/>
    <w:rsid w:val="0F7877BE"/>
    <w:rsid w:val="0F892CD2"/>
    <w:rsid w:val="0F971B32"/>
    <w:rsid w:val="0F977D7B"/>
    <w:rsid w:val="0F9D2C6D"/>
    <w:rsid w:val="0FBF4992"/>
    <w:rsid w:val="0FCB29A7"/>
    <w:rsid w:val="0FCC70AF"/>
    <w:rsid w:val="0FD348E1"/>
    <w:rsid w:val="0FE64614"/>
    <w:rsid w:val="0FE670A5"/>
    <w:rsid w:val="0FF06101"/>
    <w:rsid w:val="0FF705D0"/>
    <w:rsid w:val="10305890"/>
    <w:rsid w:val="103736F6"/>
    <w:rsid w:val="105642A8"/>
    <w:rsid w:val="10663FDD"/>
    <w:rsid w:val="10834F28"/>
    <w:rsid w:val="10BA43D2"/>
    <w:rsid w:val="10C0044F"/>
    <w:rsid w:val="10C51404"/>
    <w:rsid w:val="10E8796F"/>
    <w:rsid w:val="10FC1071"/>
    <w:rsid w:val="111B60B1"/>
    <w:rsid w:val="11383AC5"/>
    <w:rsid w:val="115A007C"/>
    <w:rsid w:val="11624534"/>
    <w:rsid w:val="116A6DB6"/>
    <w:rsid w:val="11823EC9"/>
    <w:rsid w:val="1196103C"/>
    <w:rsid w:val="119B76A5"/>
    <w:rsid w:val="11F70BFD"/>
    <w:rsid w:val="11F72B09"/>
    <w:rsid w:val="11FD32C4"/>
    <w:rsid w:val="11FE5967"/>
    <w:rsid w:val="120C50BB"/>
    <w:rsid w:val="12201259"/>
    <w:rsid w:val="12423D11"/>
    <w:rsid w:val="124331ED"/>
    <w:rsid w:val="126E7DE5"/>
    <w:rsid w:val="127B7EFA"/>
    <w:rsid w:val="128E2E52"/>
    <w:rsid w:val="12BB4A5D"/>
    <w:rsid w:val="12CF75E2"/>
    <w:rsid w:val="12E86732"/>
    <w:rsid w:val="12F13FA9"/>
    <w:rsid w:val="130C5FE0"/>
    <w:rsid w:val="130D3C66"/>
    <w:rsid w:val="1310415F"/>
    <w:rsid w:val="131C32F3"/>
    <w:rsid w:val="13370CE3"/>
    <w:rsid w:val="13530515"/>
    <w:rsid w:val="13713E78"/>
    <w:rsid w:val="13736C4B"/>
    <w:rsid w:val="13B13E2B"/>
    <w:rsid w:val="13C24A51"/>
    <w:rsid w:val="13C86320"/>
    <w:rsid w:val="13E96481"/>
    <w:rsid w:val="14131750"/>
    <w:rsid w:val="1445485F"/>
    <w:rsid w:val="144F2315"/>
    <w:rsid w:val="14502CE2"/>
    <w:rsid w:val="14587163"/>
    <w:rsid w:val="14690A70"/>
    <w:rsid w:val="146C092E"/>
    <w:rsid w:val="14B67CD2"/>
    <w:rsid w:val="14BB4E3E"/>
    <w:rsid w:val="14BE52F5"/>
    <w:rsid w:val="14DE0216"/>
    <w:rsid w:val="14DF1632"/>
    <w:rsid w:val="14F813D8"/>
    <w:rsid w:val="14F86A77"/>
    <w:rsid w:val="150C0679"/>
    <w:rsid w:val="1512201C"/>
    <w:rsid w:val="15205ED3"/>
    <w:rsid w:val="153876C0"/>
    <w:rsid w:val="153E66BC"/>
    <w:rsid w:val="15400323"/>
    <w:rsid w:val="15485429"/>
    <w:rsid w:val="15545B7C"/>
    <w:rsid w:val="15607A61"/>
    <w:rsid w:val="15744F86"/>
    <w:rsid w:val="157D02E8"/>
    <w:rsid w:val="15927970"/>
    <w:rsid w:val="15A22D8C"/>
    <w:rsid w:val="15C75558"/>
    <w:rsid w:val="16080338"/>
    <w:rsid w:val="16116963"/>
    <w:rsid w:val="161A2637"/>
    <w:rsid w:val="162A6D5B"/>
    <w:rsid w:val="162D3C8C"/>
    <w:rsid w:val="16392F77"/>
    <w:rsid w:val="16775FC6"/>
    <w:rsid w:val="168B630A"/>
    <w:rsid w:val="16CE2FE0"/>
    <w:rsid w:val="1714342E"/>
    <w:rsid w:val="171B2DF6"/>
    <w:rsid w:val="1723113C"/>
    <w:rsid w:val="172B6DB1"/>
    <w:rsid w:val="17344245"/>
    <w:rsid w:val="1770546A"/>
    <w:rsid w:val="177443DB"/>
    <w:rsid w:val="17815525"/>
    <w:rsid w:val="17A85302"/>
    <w:rsid w:val="17AC02EB"/>
    <w:rsid w:val="17C510D0"/>
    <w:rsid w:val="17C52D61"/>
    <w:rsid w:val="17E80A39"/>
    <w:rsid w:val="17F3267F"/>
    <w:rsid w:val="180B0DAD"/>
    <w:rsid w:val="18147FEB"/>
    <w:rsid w:val="181D4645"/>
    <w:rsid w:val="181F06C4"/>
    <w:rsid w:val="18226140"/>
    <w:rsid w:val="18470E30"/>
    <w:rsid w:val="184943C6"/>
    <w:rsid w:val="18722EE9"/>
    <w:rsid w:val="187529D9"/>
    <w:rsid w:val="187A6F74"/>
    <w:rsid w:val="1891242E"/>
    <w:rsid w:val="189D2FB6"/>
    <w:rsid w:val="18A4216F"/>
    <w:rsid w:val="18CE58EC"/>
    <w:rsid w:val="18F80F63"/>
    <w:rsid w:val="18F953B8"/>
    <w:rsid w:val="191567D2"/>
    <w:rsid w:val="19393A07"/>
    <w:rsid w:val="193E101D"/>
    <w:rsid w:val="196350C6"/>
    <w:rsid w:val="196B16E7"/>
    <w:rsid w:val="1984325C"/>
    <w:rsid w:val="19A146CB"/>
    <w:rsid w:val="19B337B9"/>
    <w:rsid w:val="19C1122C"/>
    <w:rsid w:val="19D531A8"/>
    <w:rsid w:val="19F6390F"/>
    <w:rsid w:val="19FD2C86"/>
    <w:rsid w:val="1A2269D9"/>
    <w:rsid w:val="1A2655AA"/>
    <w:rsid w:val="1A267AE0"/>
    <w:rsid w:val="1A2F6CAA"/>
    <w:rsid w:val="1A3E08E8"/>
    <w:rsid w:val="1A972BAA"/>
    <w:rsid w:val="1A9D2A7C"/>
    <w:rsid w:val="1AB36AD5"/>
    <w:rsid w:val="1ABA46D4"/>
    <w:rsid w:val="1ABF4621"/>
    <w:rsid w:val="1AF16DDA"/>
    <w:rsid w:val="1AF35FC0"/>
    <w:rsid w:val="1B0E67CD"/>
    <w:rsid w:val="1B3E534A"/>
    <w:rsid w:val="1B5F527B"/>
    <w:rsid w:val="1B75572A"/>
    <w:rsid w:val="1B91628D"/>
    <w:rsid w:val="1B9273FE"/>
    <w:rsid w:val="1BB235FD"/>
    <w:rsid w:val="1BD642AE"/>
    <w:rsid w:val="1BE451E9"/>
    <w:rsid w:val="1BE91AC8"/>
    <w:rsid w:val="1BF879CA"/>
    <w:rsid w:val="1BFE6C6F"/>
    <w:rsid w:val="1C073948"/>
    <w:rsid w:val="1C1641A8"/>
    <w:rsid w:val="1C4F3541"/>
    <w:rsid w:val="1C676ADD"/>
    <w:rsid w:val="1C746B04"/>
    <w:rsid w:val="1C8C6C33"/>
    <w:rsid w:val="1C93342E"/>
    <w:rsid w:val="1CBD0E1D"/>
    <w:rsid w:val="1CBE7737"/>
    <w:rsid w:val="1CDC0EEC"/>
    <w:rsid w:val="1CF75E15"/>
    <w:rsid w:val="1D211ECC"/>
    <w:rsid w:val="1D2B665D"/>
    <w:rsid w:val="1D3B6821"/>
    <w:rsid w:val="1D9359DB"/>
    <w:rsid w:val="1D983A66"/>
    <w:rsid w:val="1DD8363B"/>
    <w:rsid w:val="1DD94135"/>
    <w:rsid w:val="1DEA76E5"/>
    <w:rsid w:val="1E594203"/>
    <w:rsid w:val="1E885265"/>
    <w:rsid w:val="1EDA0B55"/>
    <w:rsid w:val="1EE833F4"/>
    <w:rsid w:val="1EF328AA"/>
    <w:rsid w:val="1F687D89"/>
    <w:rsid w:val="1F6C3E55"/>
    <w:rsid w:val="1F6E4598"/>
    <w:rsid w:val="1F9C0229"/>
    <w:rsid w:val="1FAF4A23"/>
    <w:rsid w:val="1FB65DB1"/>
    <w:rsid w:val="1FC105D7"/>
    <w:rsid w:val="1FCA53B9"/>
    <w:rsid w:val="1FE66701"/>
    <w:rsid w:val="1FF82512"/>
    <w:rsid w:val="20373297"/>
    <w:rsid w:val="204433E6"/>
    <w:rsid w:val="204A4F82"/>
    <w:rsid w:val="205A6816"/>
    <w:rsid w:val="205C3A33"/>
    <w:rsid w:val="206B62FB"/>
    <w:rsid w:val="20857532"/>
    <w:rsid w:val="20BA3C5D"/>
    <w:rsid w:val="20DB420B"/>
    <w:rsid w:val="21417B72"/>
    <w:rsid w:val="215F3F86"/>
    <w:rsid w:val="218E5BEC"/>
    <w:rsid w:val="21AA1A21"/>
    <w:rsid w:val="21B9470F"/>
    <w:rsid w:val="21ED3FE8"/>
    <w:rsid w:val="21EF1A0A"/>
    <w:rsid w:val="21F04116"/>
    <w:rsid w:val="21FE03AF"/>
    <w:rsid w:val="22107941"/>
    <w:rsid w:val="22284619"/>
    <w:rsid w:val="222A6183"/>
    <w:rsid w:val="223B15D3"/>
    <w:rsid w:val="224C2ACA"/>
    <w:rsid w:val="228E3C89"/>
    <w:rsid w:val="22927345"/>
    <w:rsid w:val="229A24D2"/>
    <w:rsid w:val="22C407E5"/>
    <w:rsid w:val="22DB2794"/>
    <w:rsid w:val="22E618EA"/>
    <w:rsid w:val="22EC5646"/>
    <w:rsid w:val="22EF67EC"/>
    <w:rsid w:val="22FB67B5"/>
    <w:rsid w:val="22FE0C42"/>
    <w:rsid w:val="23043671"/>
    <w:rsid w:val="23047A11"/>
    <w:rsid w:val="232505F5"/>
    <w:rsid w:val="232B08F3"/>
    <w:rsid w:val="233F124C"/>
    <w:rsid w:val="23411277"/>
    <w:rsid w:val="2369138D"/>
    <w:rsid w:val="2398757C"/>
    <w:rsid w:val="23E32EED"/>
    <w:rsid w:val="23F21382"/>
    <w:rsid w:val="23FA2EA9"/>
    <w:rsid w:val="24003A9F"/>
    <w:rsid w:val="245861BA"/>
    <w:rsid w:val="245E3AF1"/>
    <w:rsid w:val="24611162"/>
    <w:rsid w:val="246758CC"/>
    <w:rsid w:val="248B5009"/>
    <w:rsid w:val="249271CF"/>
    <w:rsid w:val="24A52D69"/>
    <w:rsid w:val="24C83E91"/>
    <w:rsid w:val="24D96619"/>
    <w:rsid w:val="24F264D8"/>
    <w:rsid w:val="25102239"/>
    <w:rsid w:val="25217736"/>
    <w:rsid w:val="252D49DD"/>
    <w:rsid w:val="253D7D1E"/>
    <w:rsid w:val="254E392B"/>
    <w:rsid w:val="25845F5D"/>
    <w:rsid w:val="25AB7A3A"/>
    <w:rsid w:val="25B92AA6"/>
    <w:rsid w:val="25C56E7E"/>
    <w:rsid w:val="25CF1565"/>
    <w:rsid w:val="25EF22F4"/>
    <w:rsid w:val="25FE45C1"/>
    <w:rsid w:val="260D24A3"/>
    <w:rsid w:val="261C503D"/>
    <w:rsid w:val="261C6242"/>
    <w:rsid w:val="26345600"/>
    <w:rsid w:val="26391685"/>
    <w:rsid w:val="267232B5"/>
    <w:rsid w:val="26795443"/>
    <w:rsid w:val="26915EA3"/>
    <w:rsid w:val="26D651DE"/>
    <w:rsid w:val="27021191"/>
    <w:rsid w:val="2711570C"/>
    <w:rsid w:val="2720745B"/>
    <w:rsid w:val="274676FC"/>
    <w:rsid w:val="27677478"/>
    <w:rsid w:val="276D7D75"/>
    <w:rsid w:val="277F27ED"/>
    <w:rsid w:val="27A249DE"/>
    <w:rsid w:val="27C73A8B"/>
    <w:rsid w:val="27D70A60"/>
    <w:rsid w:val="27E26A4C"/>
    <w:rsid w:val="27FB3C64"/>
    <w:rsid w:val="28553C8E"/>
    <w:rsid w:val="288602EB"/>
    <w:rsid w:val="288A51A8"/>
    <w:rsid w:val="28AB478C"/>
    <w:rsid w:val="28BF009D"/>
    <w:rsid w:val="28CE400D"/>
    <w:rsid w:val="28F86B73"/>
    <w:rsid w:val="293A7B72"/>
    <w:rsid w:val="29422464"/>
    <w:rsid w:val="295977AD"/>
    <w:rsid w:val="29D47298"/>
    <w:rsid w:val="29DC2EA0"/>
    <w:rsid w:val="29DC4BEB"/>
    <w:rsid w:val="29F122F2"/>
    <w:rsid w:val="2A067935"/>
    <w:rsid w:val="2A0E67EA"/>
    <w:rsid w:val="2A385AB0"/>
    <w:rsid w:val="2A3907EE"/>
    <w:rsid w:val="2A51331C"/>
    <w:rsid w:val="2A5C3254"/>
    <w:rsid w:val="2A9767DF"/>
    <w:rsid w:val="2AA362AA"/>
    <w:rsid w:val="2AA85449"/>
    <w:rsid w:val="2AB748C6"/>
    <w:rsid w:val="2ADA1D3E"/>
    <w:rsid w:val="2ADD06E2"/>
    <w:rsid w:val="2AF344EC"/>
    <w:rsid w:val="2AF459E0"/>
    <w:rsid w:val="2B0B6763"/>
    <w:rsid w:val="2B0F6CC7"/>
    <w:rsid w:val="2B1820B9"/>
    <w:rsid w:val="2B482EB0"/>
    <w:rsid w:val="2B4C1060"/>
    <w:rsid w:val="2B532A95"/>
    <w:rsid w:val="2B642D28"/>
    <w:rsid w:val="2B676BA9"/>
    <w:rsid w:val="2B724DE1"/>
    <w:rsid w:val="2BCB4DED"/>
    <w:rsid w:val="2BFF0B7E"/>
    <w:rsid w:val="2C087D3D"/>
    <w:rsid w:val="2C630553"/>
    <w:rsid w:val="2C8E3D0B"/>
    <w:rsid w:val="2CA51830"/>
    <w:rsid w:val="2CAC34BC"/>
    <w:rsid w:val="2CB164C1"/>
    <w:rsid w:val="2CBF201D"/>
    <w:rsid w:val="2CE13D42"/>
    <w:rsid w:val="2CE41AE9"/>
    <w:rsid w:val="2D0126B9"/>
    <w:rsid w:val="2D1F7A4F"/>
    <w:rsid w:val="2D4B586F"/>
    <w:rsid w:val="2D4B7E50"/>
    <w:rsid w:val="2D676865"/>
    <w:rsid w:val="2D745C65"/>
    <w:rsid w:val="2D770FD3"/>
    <w:rsid w:val="2D7E68F3"/>
    <w:rsid w:val="2DAC1715"/>
    <w:rsid w:val="2DB15E0A"/>
    <w:rsid w:val="2DB965F7"/>
    <w:rsid w:val="2DC81EA9"/>
    <w:rsid w:val="2DF93E4C"/>
    <w:rsid w:val="2E132631"/>
    <w:rsid w:val="2E1F5711"/>
    <w:rsid w:val="2E346DCF"/>
    <w:rsid w:val="2E532A1D"/>
    <w:rsid w:val="2E796D32"/>
    <w:rsid w:val="2E99209E"/>
    <w:rsid w:val="2EA5039F"/>
    <w:rsid w:val="2EAC0C2B"/>
    <w:rsid w:val="2EBA0FB6"/>
    <w:rsid w:val="2EBC0038"/>
    <w:rsid w:val="2EDA6C9B"/>
    <w:rsid w:val="2EDB3E0E"/>
    <w:rsid w:val="2EF32AE6"/>
    <w:rsid w:val="2F117358"/>
    <w:rsid w:val="2F6125CE"/>
    <w:rsid w:val="2FB41FE5"/>
    <w:rsid w:val="2FB9302C"/>
    <w:rsid w:val="2FCC6F2B"/>
    <w:rsid w:val="2FDE6441"/>
    <w:rsid w:val="30105400"/>
    <w:rsid w:val="30166163"/>
    <w:rsid w:val="301A5130"/>
    <w:rsid w:val="30542A7D"/>
    <w:rsid w:val="30560FEE"/>
    <w:rsid w:val="30663092"/>
    <w:rsid w:val="30730E37"/>
    <w:rsid w:val="30737DDA"/>
    <w:rsid w:val="307D4B3F"/>
    <w:rsid w:val="30823BFD"/>
    <w:rsid w:val="30874C00"/>
    <w:rsid w:val="30D81900"/>
    <w:rsid w:val="30DC4957"/>
    <w:rsid w:val="30E02C23"/>
    <w:rsid w:val="30E13681"/>
    <w:rsid w:val="30E5486D"/>
    <w:rsid w:val="30E8708E"/>
    <w:rsid w:val="30EF350E"/>
    <w:rsid w:val="30FC6B7E"/>
    <w:rsid w:val="311813D5"/>
    <w:rsid w:val="31200DC9"/>
    <w:rsid w:val="313329F3"/>
    <w:rsid w:val="31472360"/>
    <w:rsid w:val="31590888"/>
    <w:rsid w:val="31737212"/>
    <w:rsid w:val="318E0E04"/>
    <w:rsid w:val="31991B16"/>
    <w:rsid w:val="31A56C28"/>
    <w:rsid w:val="31AA329C"/>
    <w:rsid w:val="31BD42E3"/>
    <w:rsid w:val="31E95EDA"/>
    <w:rsid w:val="31EF0CAF"/>
    <w:rsid w:val="31F04BEE"/>
    <w:rsid w:val="31F13810"/>
    <w:rsid w:val="31F444E5"/>
    <w:rsid w:val="31F77D75"/>
    <w:rsid w:val="321A0EFE"/>
    <w:rsid w:val="321E5800"/>
    <w:rsid w:val="322B2D5E"/>
    <w:rsid w:val="32325126"/>
    <w:rsid w:val="3232786A"/>
    <w:rsid w:val="324A62D4"/>
    <w:rsid w:val="328A273D"/>
    <w:rsid w:val="32A970B0"/>
    <w:rsid w:val="32DE7765"/>
    <w:rsid w:val="32F75710"/>
    <w:rsid w:val="332A720B"/>
    <w:rsid w:val="332C5940"/>
    <w:rsid w:val="332D5204"/>
    <w:rsid w:val="33460DA3"/>
    <w:rsid w:val="335039CF"/>
    <w:rsid w:val="337660F9"/>
    <w:rsid w:val="33AF52F5"/>
    <w:rsid w:val="33B206AE"/>
    <w:rsid w:val="33CF4859"/>
    <w:rsid w:val="33D75702"/>
    <w:rsid w:val="33DB48C2"/>
    <w:rsid w:val="34364E4F"/>
    <w:rsid w:val="346B69A3"/>
    <w:rsid w:val="34890BC4"/>
    <w:rsid w:val="34901B4D"/>
    <w:rsid w:val="34951C86"/>
    <w:rsid w:val="349630E4"/>
    <w:rsid w:val="34983558"/>
    <w:rsid w:val="349F468B"/>
    <w:rsid w:val="34C26DFD"/>
    <w:rsid w:val="34DA2F15"/>
    <w:rsid w:val="350D0159"/>
    <w:rsid w:val="35265695"/>
    <w:rsid w:val="35380BBF"/>
    <w:rsid w:val="35494B7A"/>
    <w:rsid w:val="35580E81"/>
    <w:rsid w:val="357E1E6B"/>
    <w:rsid w:val="35844A69"/>
    <w:rsid w:val="358E6A31"/>
    <w:rsid w:val="359202CF"/>
    <w:rsid w:val="35AD3C5E"/>
    <w:rsid w:val="35C363BF"/>
    <w:rsid w:val="35F05C1F"/>
    <w:rsid w:val="36147E72"/>
    <w:rsid w:val="362058DB"/>
    <w:rsid w:val="36486BE0"/>
    <w:rsid w:val="364A0BAA"/>
    <w:rsid w:val="364B2EFA"/>
    <w:rsid w:val="366E029B"/>
    <w:rsid w:val="36785FCA"/>
    <w:rsid w:val="36864261"/>
    <w:rsid w:val="36AB0F2D"/>
    <w:rsid w:val="36BE5A50"/>
    <w:rsid w:val="36DF0ED9"/>
    <w:rsid w:val="370B68BB"/>
    <w:rsid w:val="372A3E4D"/>
    <w:rsid w:val="37424475"/>
    <w:rsid w:val="37531CE0"/>
    <w:rsid w:val="3770611D"/>
    <w:rsid w:val="37721514"/>
    <w:rsid w:val="379207D4"/>
    <w:rsid w:val="3796167F"/>
    <w:rsid w:val="37A42257"/>
    <w:rsid w:val="37D3091C"/>
    <w:rsid w:val="37F039D3"/>
    <w:rsid w:val="38194CD8"/>
    <w:rsid w:val="384439B6"/>
    <w:rsid w:val="387230E8"/>
    <w:rsid w:val="387B7CB7"/>
    <w:rsid w:val="387E0487"/>
    <w:rsid w:val="388C2306"/>
    <w:rsid w:val="38DD1EFA"/>
    <w:rsid w:val="38F73E74"/>
    <w:rsid w:val="38F92E8F"/>
    <w:rsid w:val="38FF34F2"/>
    <w:rsid w:val="39154DEE"/>
    <w:rsid w:val="3929547F"/>
    <w:rsid w:val="39630FBF"/>
    <w:rsid w:val="396C0587"/>
    <w:rsid w:val="39C62A32"/>
    <w:rsid w:val="39CE1168"/>
    <w:rsid w:val="39D662B4"/>
    <w:rsid w:val="39F06A28"/>
    <w:rsid w:val="3A0E6CCC"/>
    <w:rsid w:val="3A1409C3"/>
    <w:rsid w:val="3A151DF5"/>
    <w:rsid w:val="3A637E7C"/>
    <w:rsid w:val="3A9B11B8"/>
    <w:rsid w:val="3AA12D62"/>
    <w:rsid w:val="3AA90553"/>
    <w:rsid w:val="3AAF1923"/>
    <w:rsid w:val="3AC262D0"/>
    <w:rsid w:val="3AE107FA"/>
    <w:rsid w:val="3B047D0D"/>
    <w:rsid w:val="3B1513EC"/>
    <w:rsid w:val="3B5F2039"/>
    <w:rsid w:val="3B714700"/>
    <w:rsid w:val="3B7B1805"/>
    <w:rsid w:val="3B7E058A"/>
    <w:rsid w:val="3B852F71"/>
    <w:rsid w:val="3B874E7A"/>
    <w:rsid w:val="3BAB0296"/>
    <w:rsid w:val="3BAF6A50"/>
    <w:rsid w:val="3BC248D5"/>
    <w:rsid w:val="3BE671CC"/>
    <w:rsid w:val="3BF23EAB"/>
    <w:rsid w:val="3BF91B1C"/>
    <w:rsid w:val="3BFA6BCE"/>
    <w:rsid w:val="3C131A3E"/>
    <w:rsid w:val="3C156EB3"/>
    <w:rsid w:val="3C374AD0"/>
    <w:rsid w:val="3C504A40"/>
    <w:rsid w:val="3C543396"/>
    <w:rsid w:val="3C575DCE"/>
    <w:rsid w:val="3C5E0698"/>
    <w:rsid w:val="3C637916"/>
    <w:rsid w:val="3C726973"/>
    <w:rsid w:val="3C9318E9"/>
    <w:rsid w:val="3CBC193F"/>
    <w:rsid w:val="3CD81A4E"/>
    <w:rsid w:val="3CD90016"/>
    <w:rsid w:val="3D207FAA"/>
    <w:rsid w:val="3D2A4C13"/>
    <w:rsid w:val="3D3954D4"/>
    <w:rsid w:val="3D48171E"/>
    <w:rsid w:val="3D4D41F6"/>
    <w:rsid w:val="3D5A3DC8"/>
    <w:rsid w:val="3D5E49AD"/>
    <w:rsid w:val="3D6E1D27"/>
    <w:rsid w:val="3D7A6218"/>
    <w:rsid w:val="3D9B1A2A"/>
    <w:rsid w:val="3DB05077"/>
    <w:rsid w:val="3DB05C7A"/>
    <w:rsid w:val="3DD6098A"/>
    <w:rsid w:val="3DE8161F"/>
    <w:rsid w:val="3E3F1AE4"/>
    <w:rsid w:val="3E5C61F1"/>
    <w:rsid w:val="3E6A003B"/>
    <w:rsid w:val="3E8D4D1D"/>
    <w:rsid w:val="3E956424"/>
    <w:rsid w:val="3EAC053D"/>
    <w:rsid w:val="3EAD0532"/>
    <w:rsid w:val="3EAE0AE1"/>
    <w:rsid w:val="3EBD5F9D"/>
    <w:rsid w:val="3EE61A12"/>
    <w:rsid w:val="3EED2ADA"/>
    <w:rsid w:val="3EFE3A7A"/>
    <w:rsid w:val="3F356DC5"/>
    <w:rsid w:val="3F5D597F"/>
    <w:rsid w:val="3F614BD0"/>
    <w:rsid w:val="3F6F5283"/>
    <w:rsid w:val="3F8D1566"/>
    <w:rsid w:val="3F905D27"/>
    <w:rsid w:val="3FDD1816"/>
    <w:rsid w:val="3FE71217"/>
    <w:rsid w:val="3FEB611B"/>
    <w:rsid w:val="3FF27CBD"/>
    <w:rsid w:val="407B6AD6"/>
    <w:rsid w:val="40AD06B3"/>
    <w:rsid w:val="40B56D4B"/>
    <w:rsid w:val="40DA6EC9"/>
    <w:rsid w:val="40F62756"/>
    <w:rsid w:val="40FE2CBD"/>
    <w:rsid w:val="411D4880"/>
    <w:rsid w:val="411F7EDE"/>
    <w:rsid w:val="41607560"/>
    <w:rsid w:val="41647357"/>
    <w:rsid w:val="417E0308"/>
    <w:rsid w:val="419B675D"/>
    <w:rsid w:val="41B8730F"/>
    <w:rsid w:val="41D83C24"/>
    <w:rsid w:val="41D86F43"/>
    <w:rsid w:val="41EA2A65"/>
    <w:rsid w:val="41FB7496"/>
    <w:rsid w:val="420A2DD4"/>
    <w:rsid w:val="42703746"/>
    <w:rsid w:val="42B25875"/>
    <w:rsid w:val="42BF6D2F"/>
    <w:rsid w:val="42DF5DFF"/>
    <w:rsid w:val="43106A62"/>
    <w:rsid w:val="431D778A"/>
    <w:rsid w:val="432637C0"/>
    <w:rsid w:val="43372450"/>
    <w:rsid w:val="434B0104"/>
    <w:rsid w:val="435D6D9F"/>
    <w:rsid w:val="437F1C0F"/>
    <w:rsid w:val="43993FC4"/>
    <w:rsid w:val="439B52F7"/>
    <w:rsid w:val="43C853A8"/>
    <w:rsid w:val="43CE799D"/>
    <w:rsid w:val="43D21476"/>
    <w:rsid w:val="43D34584"/>
    <w:rsid w:val="44352E67"/>
    <w:rsid w:val="4449528E"/>
    <w:rsid w:val="44827761"/>
    <w:rsid w:val="449A11B8"/>
    <w:rsid w:val="44F62A90"/>
    <w:rsid w:val="44F854AA"/>
    <w:rsid w:val="44F92119"/>
    <w:rsid w:val="452B604A"/>
    <w:rsid w:val="453B2CB9"/>
    <w:rsid w:val="456F4189"/>
    <w:rsid w:val="45864793"/>
    <w:rsid w:val="4597723C"/>
    <w:rsid w:val="45B12757"/>
    <w:rsid w:val="45C06792"/>
    <w:rsid w:val="45F257AD"/>
    <w:rsid w:val="4611567F"/>
    <w:rsid w:val="463C5C71"/>
    <w:rsid w:val="465950E5"/>
    <w:rsid w:val="466E26B2"/>
    <w:rsid w:val="46753A21"/>
    <w:rsid w:val="46800C82"/>
    <w:rsid w:val="46890106"/>
    <w:rsid w:val="46897194"/>
    <w:rsid w:val="468C2B19"/>
    <w:rsid w:val="4691012F"/>
    <w:rsid w:val="46B61944"/>
    <w:rsid w:val="46BB1594"/>
    <w:rsid w:val="46C44CFD"/>
    <w:rsid w:val="46CB00FA"/>
    <w:rsid w:val="46E14C12"/>
    <w:rsid w:val="46F32B98"/>
    <w:rsid w:val="47121221"/>
    <w:rsid w:val="471E1E95"/>
    <w:rsid w:val="472512B3"/>
    <w:rsid w:val="473944A1"/>
    <w:rsid w:val="474508F0"/>
    <w:rsid w:val="47652E69"/>
    <w:rsid w:val="476909C4"/>
    <w:rsid w:val="476A40CC"/>
    <w:rsid w:val="47813B20"/>
    <w:rsid w:val="47A36040"/>
    <w:rsid w:val="47AD0A41"/>
    <w:rsid w:val="47C200BA"/>
    <w:rsid w:val="47D6229D"/>
    <w:rsid w:val="47E76A6A"/>
    <w:rsid w:val="47EB2161"/>
    <w:rsid w:val="47F40975"/>
    <w:rsid w:val="47F70466"/>
    <w:rsid w:val="47F7394B"/>
    <w:rsid w:val="481256B7"/>
    <w:rsid w:val="481F4681"/>
    <w:rsid w:val="48244A51"/>
    <w:rsid w:val="482E032B"/>
    <w:rsid w:val="483B47F6"/>
    <w:rsid w:val="48495DFF"/>
    <w:rsid w:val="485E04E5"/>
    <w:rsid w:val="486D6CF7"/>
    <w:rsid w:val="48902C08"/>
    <w:rsid w:val="48AC1250"/>
    <w:rsid w:val="48C37AF2"/>
    <w:rsid w:val="4909484F"/>
    <w:rsid w:val="495D3284"/>
    <w:rsid w:val="4961028C"/>
    <w:rsid w:val="49836455"/>
    <w:rsid w:val="498A271D"/>
    <w:rsid w:val="498B2DA7"/>
    <w:rsid w:val="49912D99"/>
    <w:rsid w:val="49AF2BD7"/>
    <w:rsid w:val="49D919D6"/>
    <w:rsid w:val="49E17C45"/>
    <w:rsid w:val="4A20614C"/>
    <w:rsid w:val="4A223C6E"/>
    <w:rsid w:val="4A5679C1"/>
    <w:rsid w:val="4A596C18"/>
    <w:rsid w:val="4A631061"/>
    <w:rsid w:val="4A721757"/>
    <w:rsid w:val="4A8E3303"/>
    <w:rsid w:val="4A8F7A31"/>
    <w:rsid w:val="4AAA4393"/>
    <w:rsid w:val="4ABB3631"/>
    <w:rsid w:val="4AC1073B"/>
    <w:rsid w:val="4ADA749C"/>
    <w:rsid w:val="4ADE1665"/>
    <w:rsid w:val="4B117A90"/>
    <w:rsid w:val="4B180B90"/>
    <w:rsid w:val="4B1E67B2"/>
    <w:rsid w:val="4B6345F0"/>
    <w:rsid w:val="4B785ACE"/>
    <w:rsid w:val="4B7E1BD4"/>
    <w:rsid w:val="4B8B6752"/>
    <w:rsid w:val="4B8E4932"/>
    <w:rsid w:val="4BA84BF2"/>
    <w:rsid w:val="4BBC78CD"/>
    <w:rsid w:val="4BC3251F"/>
    <w:rsid w:val="4BCC44D6"/>
    <w:rsid w:val="4BD92620"/>
    <w:rsid w:val="4BFA2679"/>
    <w:rsid w:val="4BFC104D"/>
    <w:rsid w:val="4C162F2C"/>
    <w:rsid w:val="4C2453F2"/>
    <w:rsid w:val="4C385D7A"/>
    <w:rsid w:val="4C4579F1"/>
    <w:rsid w:val="4C48568E"/>
    <w:rsid w:val="4C684EF4"/>
    <w:rsid w:val="4C8775CC"/>
    <w:rsid w:val="4CA50490"/>
    <w:rsid w:val="4CC906C7"/>
    <w:rsid w:val="4CD25D2D"/>
    <w:rsid w:val="4CE63B56"/>
    <w:rsid w:val="4D4B4A9C"/>
    <w:rsid w:val="4D565E82"/>
    <w:rsid w:val="4D693BB4"/>
    <w:rsid w:val="4D8E608C"/>
    <w:rsid w:val="4D986247"/>
    <w:rsid w:val="4D9B6238"/>
    <w:rsid w:val="4DB352A9"/>
    <w:rsid w:val="4DC64B62"/>
    <w:rsid w:val="4DD425AA"/>
    <w:rsid w:val="4E0A0EF3"/>
    <w:rsid w:val="4E4C51CC"/>
    <w:rsid w:val="4E915F5D"/>
    <w:rsid w:val="4EBB4ADB"/>
    <w:rsid w:val="4ED11B00"/>
    <w:rsid w:val="4ED1517B"/>
    <w:rsid w:val="4ED20D23"/>
    <w:rsid w:val="4EE70C39"/>
    <w:rsid w:val="4EF9480A"/>
    <w:rsid w:val="4F0A3458"/>
    <w:rsid w:val="4F15576B"/>
    <w:rsid w:val="4F3A32AE"/>
    <w:rsid w:val="4F4A59F5"/>
    <w:rsid w:val="4F4B5D5F"/>
    <w:rsid w:val="4F4C72E9"/>
    <w:rsid w:val="4F51115B"/>
    <w:rsid w:val="4F812EFC"/>
    <w:rsid w:val="4F936CC6"/>
    <w:rsid w:val="4FBB4D7E"/>
    <w:rsid w:val="4FBB677A"/>
    <w:rsid w:val="4FBC6FDB"/>
    <w:rsid w:val="4FC13833"/>
    <w:rsid w:val="4FC83BBA"/>
    <w:rsid w:val="4FDA66A3"/>
    <w:rsid w:val="4FE57280"/>
    <w:rsid w:val="5009402A"/>
    <w:rsid w:val="500F2CE1"/>
    <w:rsid w:val="502A1E0F"/>
    <w:rsid w:val="503C6EDC"/>
    <w:rsid w:val="504A5C14"/>
    <w:rsid w:val="50537050"/>
    <w:rsid w:val="50797075"/>
    <w:rsid w:val="50855515"/>
    <w:rsid w:val="5086647E"/>
    <w:rsid w:val="50BE76A4"/>
    <w:rsid w:val="511E02A1"/>
    <w:rsid w:val="51230178"/>
    <w:rsid w:val="512319B3"/>
    <w:rsid w:val="512D62F5"/>
    <w:rsid w:val="51600E2A"/>
    <w:rsid w:val="516045E5"/>
    <w:rsid w:val="51622586"/>
    <w:rsid w:val="51631E53"/>
    <w:rsid w:val="51707B49"/>
    <w:rsid w:val="517F0485"/>
    <w:rsid w:val="51A321EF"/>
    <w:rsid w:val="51AE5340"/>
    <w:rsid w:val="51B03B5F"/>
    <w:rsid w:val="51D157DF"/>
    <w:rsid w:val="51E93865"/>
    <w:rsid w:val="51F219A0"/>
    <w:rsid w:val="520E0886"/>
    <w:rsid w:val="52214A5D"/>
    <w:rsid w:val="52751503"/>
    <w:rsid w:val="52EB22AF"/>
    <w:rsid w:val="52F6075F"/>
    <w:rsid w:val="53052049"/>
    <w:rsid w:val="53362B2F"/>
    <w:rsid w:val="536B4680"/>
    <w:rsid w:val="537D2167"/>
    <w:rsid w:val="539B2E55"/>
    <w:rsid w:val="53B12599"/>
    <w:rsid w:val="53C50DD3"/>
    <w:rsid w:val="53C91A68"/>
    <w:rsid w:val="53D63625"/>
    <w:rsid w:val="54057270"/>
    <w:rsid w:val="54114631"/>
    <w:rsid w:val="541E4E3E"/>
    <w:rsid w:val="54290943"/>
    <w:rsid w:val="544954F2"/>
    <w:rsid w:val="54566BDC"/>
    <w:rsid w:val="545F074B"/>
    <w:rsid w:val="54897C96"/>
    <w:rsid w:val="548E5CAE"/>
    <w:rsid w:val="54AB4798"/>
    <w:rsid w:val="54C142D5"/>
    <w:rsid w:val="54D44555"/>
    <w:rsid w:val="550E6482"/>
    <w:rsid w:val="5511316C"/>
    <w:rsid w:val="5512068D"/>
    <w:rsid w:val="556709D9"/>
    <w:rsid w:val="55872E29"/>
    <w:rsid w:val="558867C8"/>
    <w:rsid w:val="559D1445"/>
    <w:rsid w:val="55C71190"/>
    <w:rsid w:val="55F85AD5"/>
    <w:rsid w:val="562E487A"/>
    <w:rsid w:val="565A2CCF"/>
    <w:rsid w:val="567017DC"/>
    <w:rsid w:val="56D101F2"/>
    <w:rsid w:val="56D13251"/>
    <w:rsid w:val="56F12761"/>
    <w:rsid w:val="56F47866"/>
    <w:rsid w:val="57013564"/>
    <w:rsid w:val="57283A98"/>
    <w:rsid w:val="572F79C6"/>
    <w:rsid w:val="573F1FFF"/>
    <w:rsid w:val="574F7976"/>
    <w:rsid w:val="57633CE5"/>
    <w:rsid w:val="57713D91"/>
    <w:rsid w:val="579D2DD8"/>
    <w:rsid w:val="57BD6B8A"/>
    <w:rsid w:val="57D367F9"/>
    <w:rsid w:val="57E43CCB"/>
    <w:rsid w:val="57E75F71"/>
    <w:rsid w:val="58030E54"/>
    <w:rsid w:val="5837374A"/>
    <w:rsid w:val="584852A8"/>
    <w:rsid w:val="585177BF"/>
    <w:rsid w:val="58575632"/>
    <w:rsid w:val="58596AFB"/>
    <w:rsid w:val="5863016C"/>
    <w:rsid w:val="58630819"/>
    <w:rsid w:val="58872302"/>
    <w:rsid w:val="58A749BC"/>
    <w:rsid w:val="58B55EFF"/>
    <w:rsid w:val="58DC6888"/>
    <w:rsid w:val="58F21295"/>
    <w:rsid w:val="58F530EE"/>
    <w:rsid w:val="59240705"/>
    <w:rsid w:val="59275E81"/>
    <w:rsid w:val="59593BFC"/>
    <w:rsid w:val="598F0478"/>
    <w:rsid w:val="59A41181"/>
    <w:rsid w:val="59AF7AD7"/>
    <w:rsid w:val="59C63ECE"/>
    <w:rsid w:val="59DE4D4D"/>
    <w:rsid w:val="59F26C14"/>
    <w:rsid w:val="5A1137C6"/>
    <w:rsid w:val="5A43221C"/>
    <w:rsid w:val="5A696874"/>
    <w:rsid w:val="5A9B6D2B"/>
    <w:rsid w:val="5A9E39DD"/>
    <w:rsid w:val="5ABD04D8"/>
    <w:rsid w:val="5AE17935"/>
    <w:rsid w:val="5B331E3F"/>
    <w:rsid w:val="5B594DC0"/>
    <w:rsid w:val="5B597111"/>
    <w:rsid w:val="5B5C6B06"/>
    <w:rsid w:val="5B8B6082"/>
    <w:rsid w:val="5B8F4EC9"/>
    <w:rsid w:val="5B93605B"/>
    <w:rsid w:val="5BC75F7D"/>
    <w:rsid w:val="5BC96A76"/>
    <w:rsid w:val="5BC96B8C"/>
    <w:rsid w:val="5BDF3BE4"/>
    <w:rsid w:val="5BEC60DC"/>
    <w:rsid w:val="5C271041"/>
    <w:rsid w:val="5C5A5DC6"/>
    <w:rsid w:val="5C6927EC"/>
    <w:rsid w:val="5C9511E7"/>
    <w:rsid w:val="5CB0535B"/>
    <w:rsid w:val="5CDA7BFF"/>
    <w:rsid w:val="5CFF1E3E"/>
    <w:rsid w:val="5D063858"/>
    <w:rsid w:val="5D0B04AC"/>
    <w:rsid w:val="5D0B0EF5"/>
    <w:rsid w:val="5D101956"/>
    <w:rsid w:val="5D33100E"/>
    <w:rsid w:val="5D3C581B"/>
    <w:rsid w:val="5D557D33"/>
    <w:rsid w:val="5D6F0D72"/>
    <w:rsid w:val="5D8A1F73"/>
    <w:rsid w:val="5D902852"/>
    <w:rsid w:val="5D9866EA"/>
    <w:rsid w:val="5DB030C1"/>
    <w:rsid w:val="5DC4625A"/>
    <w:rsid w:val="5DC812D5"/>
    <w:rsid w:val="5DD44C9F"/>
    <w:rsid w:val="5DDC3F2E"/>
    <w:rsid w:val="5DE66365"/>
    <w:rsid w:val="5DE84C8C"/>
    <w:rsid w:val="5E0D34D3"/>
    <w:rsid w:val="5E4B34C5"/>
    <w:rsid w:val="5E5D5F27"/>
    <w:rsid w:val="5E8206DE"/>
    <w:rsid w:val="5E8C5954"/>
    <w:rsid w:val="5EAE158F"/>
    <w:rsid w:val="5EB619D9"/>
    <w:rsid w:val="5EC549C2"/>
    <w:rsid w:val="5EC82C7F"/>
    <w:rsid w:val="5EC92975"/>
    <w:rsid w:val="5ED065E8"/>
    <w:rsid w:val="5EDF3DA7"/>
    <w:rsid w:val="5EF25DAA"/>
    <w:rsid w:val="5EF40935"/>
    <w:rsid w:val="5F0B08BE"/>
    <w:rsid w:val="5F1251A8"/>
    <w:rsid w:val="5F230066"/>
    <w:rsid w:val="5F4B4EC7"/>
    <w:rsid w:val="5F4B6073"/>
    <w:rsid w:val="5F5B1582"/>
    <w:rsid w:val="5F7C3EEC"/>
    <w:rsid w:val="5F812FDF"/>
    <w:rsid w:val="5F8B1768"/>
    <w:rsid w:val="5F97635E"/>
    <w:rsid w:val="5FE1387E"/>
    <w:rsid w:val="5FF241ED"/>
    <w:rsid w:val="60011A2A"/>
    <w:rsid w:val="60185E8C"/>
    <w:rsid w:val="601C1792"/>
    <w:rsid w:val="601F2E07"/>
    <w:rsid w:val="602C608F"/>
    <w:rsid w:val="60446B66"/>
    <w:rsid w:val="604F4E8B"/>
    <w:rsid w:val="609A237A"/>
    <w:rsid w:val="609B59DA"/>
    <w:rsid w:val="60A85DF9"/>
    <w:rsid w:val="60DF3969"/>
    <w:rsid w:val="60E07FE4"/>
    <w:rsid w:val="610E08A2"/>
    <w:rsid w:val="611B5EB6"/>
    <w:rsid w:val="612346E8"/>
    <w:rsid w:val="61262F32"/>
    <w:rsid w:val="615A789F"/>
    <w:rsid w:val="6181104D"/>
    <w:rsid w:val="618172C6"/>
    <w:rsid w:val="61C105A1"/>
    <w:rsid w:val="61D3474C"/>
    <w:rsid w:val="6208709F"/>
    <w:rsid w:val="62117490"/>
    <w:rsid w:val="62246943"/>
    <w:rsid w:val="623229A8"/>
    <w:rsid w:val="62595BF0"/>
    <w:rsid w:val="627B1F67"/>
    <w:rsid w:val="62922E0D"/>
    <w:rsid w:val="62A67646"/>
    <w:rsid w:val="62C35015"/>
    <w:rsid w:val="62C431EE"/>
    <w:rsid w:val="62EC39AA"/>
    <w:rsid w:val="63116428"/>
    <w:rsid w:val="633C3BE3"/>
    <w:rsid w:val="63A941E0"/>
    <w:rsid w:val="63C210E6"/>
    <w:rsid w:val="63DD2448"/>
    <w:rsid w:val="63F21E9C"/>
    <w:rsid w:val="63F7386F"/>
    <w:rsid w:val="64015A7E"/>
    <w:rsid w:val="640816E4"/>
    <w:rsid w:val="641937E6"/>
    <w:rsid w:val="6420200A"/>
    <w:rsid w:val="64244F16"/>
    <w:rsid w:val="64251A82"/>
    <w:rsid w:val="643460DA"/>
    <w:rsid w:val="6437064A"/>
    <w:rsid w:val="64691F93"/>
    <w:rsid w:val="64761A39"/>
    <w:rsid w:val="647B32F2"/>
    <w:rsid w:val="648A2EA5"/>
    <w:rsid w:val="64B0191D"/>
    <w:rsid w:val="64B94A30"/>
    <w:rsid w:val="64EA6F30"/>
    <w:rsid w:val="65102E3B"/>
    <w:rsid w:val="65402F68"/>
    <w:rsid w:val="65426850"/>
    <w:rsid w:val="654E019A"/>
    <w:rsid w:val="65853944"/>
    <w:rsid w:val="65910ABC"/>
    <w:rsid w:val="65971DC2"/>
    <w:rsid w:val="659D52C7"/>
    <w:rsid w:val="65A74E21"/>
    <w:rsid w:val="65A96BA2"/>
    <w:rsid w:val="65D253D6"/>
    <w:rsid w:val="65F10353"/>
    <w:rsid w:val="65F71905"/>
    <w:rsid w:val="66267799"/>
    <w:rsid w:val="6629588C"/>
    <w:rsid w:val="662A6396"/>
    <w:rsid w:val="663452B0"/>
    <w:rsid w:val="66501015"/>
    <w:rsid w:val="666E69A8"/>
    <w:rsid w:val="667E3C5D"/>
    <w:rsid w:val="668276CA"/>
    <w:rsid w:val="6686630A"/>
    <w:rsid w:val="66A24825"/>
    <w:rsid w:val="66A72EFC"/>
    <w:rsid w:val="66B602B3"/>
    <w:rsid w:val="66BC7DEC"/>
    <w:rsid w:val="66BE211B"/>
    <w:rsid w:val="66D147B6"/>
    <w:rsid w:val="66DB4D83"/>
    <w:rsid w:val="66E74708"/>
    <w:rsid w:val="67273EBA"/>
    <w:rsid w:val="6747066A"/>
    <w:rsid w:val="67696832"/>
    <w:rsid w:val="67787EE8"/>
    <w:rsid w:val="67E47654"/>
    <w:rsid w:val="67E660D5"/>
    <w:rsid w:val="68124410"/>
    <w:rsid w:val="68126ECA"/>
    <w:rsid w:val="681A39F4"/>
    <w:rsid w:val="686F5878"/>
    <w:rsid w:val="68905A3C"/>
    <w:rsid w:val="68916BE9"/>
    <w:rsid w:val="68AE2568"/>
    <w:rsid w:val="68B71EE1"/>
    <w:rsid w:val="68E825DB"/>
    <w:rsid w:val="69264077"/>
    <w:rsid w:val="69444909"/>
    <w:rsid w:val="694B5987"/>
    <w:rsid w:val="69615110"/>
    <w:rsid w:val="697D4817"/>
    <w:rsid w:val="69833A63"/>
    <w:rsid w:val="69A31C32"/>
    <w:rsid w:val="69BD4C13"/>
    <w:rsid w:val="69C343A1"/>
    <w:rsid w:val="69DB0E38"/>
    <w:rsid w:val="69E012B6"/>
    <w:rsid w:val="6A381D8B"/>
    <w:rsid w:val="6A662EC0"/>
    <w:rsid w:val="6A8E117C"/>
    <w:rsid w:val="6ABA22E1"/>
    <w:rsid w:val="6ACA3A8C"/>
    <w:rsid w:val="6AEA52FA"/>
    <w:rsid w:val="6AFC176B"/>
    <w:rsid w:val="6AFF671E"/>
    <w:rsid w:val="6B167EC2"/>
    <w:rsid w:val="6B3C17BB"/>
    <w:rsid w:val="6B455A9B"/>
    <w:rsid w:val="6B576059"/>
    <w:rsid w:val="6B686187"/>
    <w:rsid w:val="6B6F2EDA"/>
    <w:rsid w:val="6B7B688F"/>
    <w:rsid w:val="6BD51CE1"/>
    <w:rsid w:val="6BFA609A"/>
    <w:rsid w:val="6BFB7745"/>
    <w:rsid w:val="6C201AC2"/>
    <w:rsid w:val="6C4A321A"/>
    <w:rsid w:val="6C577636"/>
    <w:rsid w:val="6C5B69BA"/>
    <w:rsid w:val="6C5F6456"/>
    <w:rsid w:val="6C677142"/>
    <w:rsid w:val="6C71135B"/>
    <w:rsid w:val="6C726189"/>
    <w:rsid w:val="6C7551DB"/>
    <w:rsid w:val="6CB376AC"/>
    <w:rsid w:val="6CE7145E"/>
    <w:rsid w:val="6CE87280"/>
    <w:rsid w:val="6D1A0449"/>
    <w:rsid w:val="6D636775"/>
    <w:rsid w:val="6D6A7F4E"/>
    <w:rsid w:val="6D765805"/>
    <w:rsid w:val="6DE849E2"/>
    <w:rsid w:val="6DEC790A"/>
    <w:rsid w:val="6E166FE8"/>
    <w:rsid w:val="6E223A01"/>
    <w:rsid w:val="6E3360AE"/>
    <w:rsid w:val="6E4A0A40"/>
    <w:rsid w:val="6E865F1C"/>
    <w:rsid w:val="6E9E2866"/>
    <w:rsid w:val="6EA64333"/>
    <w:rsid w:val="6ED23AF9"/>
    <w:rsid w:val="6EEE4526"/>
    <w:rsid w:val="6F1928EC"/>
    <w:rsid w:val="6F2167CA"/>
    <w:rsid w:val="6F3D4148"/>
    <w:rsid w:val="6F4F0531"/>
    <w:rsid w:val="6F56513F"/>
    <w:rsid w:val="6F5E1613"/>
    <w:rsid w:val="6F64734B"/>
    <w:rsid w:val="6F6E2F8E"/>
    <w:rsid w:val="6F7A668D"/>
    <w:rsid w:val="6F8D3F4B"/>
    <w:rsid w:val="6FBC4FF3"/>
    <w:rsid w:val="6FC325D7"/>
    <w:rsid w:val="6FDA4DC1"/>
    <w:rsid w:val="6FDD3EEC"/>
    <w:rsid w:val="6FF7354E"/>
    <w:rsid w:val="70051F6B"/>
    <w:rsid w:val="700B6018"/>
    <w:rsid w:val="704A0FC6"/>
    <w:rsid w:val="70546850"/>
    <w:rsid w:val="706C685F"/>
    <w:rsid w:val="7084648B"/>
    <w:rsid w:val="70A50D2D"/>
    <w:rsid w:val="70C6686A"/>
    <w:rsid w:val="70D855C6"/>
    <w:rsid w:val="711E6521"/>
    <w:rsid w:val="711E6BFA"/>
    <w:rsid w:val="71966BC9"/>
    <w:rsid w:val="71FB164D"/>
    <w:rsid w:val="720158B9"/>
    <w:rsid w:val="723C30DE"/>
    <w:rsid w:val="72406809"/>
    <w:rsid w:val="72426DE5"/>
    <w:rsid w:val="724B7A75"/>
    <w:rsid w:val="725F7A76"/>
    <w:rsid w:val="727B5F1E"/>
    <w:rsid w:val="728D37CB"/>
    <w:rsid w:val="72A7742C"/>
    <w:rsid w:val="72AE2B01"/>
    <w:rsid w:val="72C97928"/>
    <w:rsid w:val="72F8400D"/>
    <w:rsid w:val="72F86D13"/>
    <w:rsid w:val="730B06C3"/>
    <w:rsid w:val="73282033"/>
    <w:rsid w:val="733E7637"/>
    <w:rsid w:val="73500701"/>
    <w:rsid w:val="73593497"/>
    <w:rsid w:val="735C549D"/>
    <w:rsid w:val="737C5B3F"/>
    <w:rsid w:val="738B413A"/>
    <w:rsid w:val="73B6027D"/>
    <w:rsid w:val="73CD5EEC"/>
    <w:rsid w:val="73DD7A28"/>
    <w:rsid w:val="73F81F2C"/>
    <w:rsid w:val="74024D72"/>
    <w:rsid w:val="741E24A4"/>
    <w:rsid w:val="742725FB"/>
    <w:rsid w:val="74585579"/>
    <w:rsid w:val="74640AAD"/>
    <w:rsid w:val="74654825"/>
    <w:rsid w:val="74744A68"/>
    <w:rsid w:val="74A8783F"/>
    <w:rsid w:val="74B44E65"/>
    <w:rsid w:val="75201C3E"/>
    <w:rsid w:val="752A0F2E"/>
    <w:rsid w:val="75392C0D"/>
    <w:rsid w:val="75514831"/>
    <w:rsid w:val="75734D20"/>
    <w:rsid w:val="75A82C1C"/>
    <w:rsid w:val="75E30307"/>
    <w:rsid w:val="75E33C54"/>
    <w:rsid w:val="75E8226B"/>
    <w:rsid w:val="75F64E7E"/>
    <w:rsid w:val="76151F14"/>
    <w:rsid w:val="762322A2"/>
    <w:rsid w:val="764C47B7"/>
    <w:rsid w:val="764F3097"/>
    <w:rsid w:val="7673209D"/>
    <w:rsid w:val="76902390"/>
    <w:rsid w:val="76A1172B"/>
    <w:rsid w:val="76A71125"/>
    <w:rsid w:val="76DF3B1A"/>
    <w:rsid w:val="76FB6C99"/>
    <w:rsid w:val="772D6E8E"/>
    <w:rsid w:val="775B0D5F"/>
    <w:rsid w:val="778820AC"/>
    <w:rsid w:val="77D2720E"/>
    <w:rsid w:val="77D34946"/>
    <w:rsid w:val="77F033E1"/>
    <w:rsid w:val="77F75794"/>
    <w:rsid w:val="77FF69EE"/>
    <w:rsid w:val="78160310"/>
    <w:rsid w:val="7817216B"/>
    <w:rsid w:val="7828732A"/>
    <w:rsid w:val="782C7023"/>
    <w:rsid w:val="783104E9"/>
    <w:rsid w:val="783C2F03"/>
    <w:rsid w:val="78497DBA"/>
    <w:rsid w:val="78731FA9"/>
    <w:rsid w:val="788F071E"/>
    <w:rsid w:val="78C47169"/>
    <w:rsid w:val="78C6639E"/>
    <w:rsid w:val="78D83C73"/>
    <w:rsid w:val="78DC497A"/>
    <w:rsid w:val="78E74616"/>
    <w:rsid w:val="78F502A3"/>
    <w:rsid w:val="790E7239"/>
    <w:rsid w:val="794E1584"/>
    <w:rsid w:val="79567420"/>
    <w:rsid w:val="796D1E67"/>
    <w:rsid w:val="79846C26"/>
    <w:rsid w:val="79B346CD"/>
    <w:rsid w:val="79D7411E"/>
    <w:rsid w:val="79F75F20"/>
    <w:rsid w:val="7A146AD1"/>
    <w:rsid w:val="7A196637"/>
    <w:rsid w:val="7A1C4DB5"/>
    <w:rsid w:val="7A20443B"/>
    <w:rsid w:val="7A4452B3"/>
    <w:rsid w:val="7A446B83"/>
    <w:rsid w:val="7A4708B7"/>
    <w:rsid w:val="7A5A2094"/>
    <w:rsid w:val="7A5B7EF4"/>
    <w:rsid w:val="7A741B5C"/>
    <w:rsid w:val="7A97325F"/>
    <w:rsid w:val="7AD1051F"/>
    <w:rsid w:val="7AD10BED"/>
    <w:rsid w:val="7AD26045"/>
    <w:rsid w:val="7AD54E42"/>
    <w:rsid w:val="7AE406B9"/>
    <w:rsid w:val="7AE85672"/>
    <w:rsid w:val="7AEE7323"/>
    <w:rsid w:val="7B1948B1"/>
    <w:rsid w:val="7B313EA6"/>
    <w:rsid w:val="7B3B62E0"/>
    <w:rsid w:val="7B3D4807"/>
    <w:rsid w:val="7B410E79"/>
    <w:rsid w:val="7B5B76F6"/>
    <w:rsid w:val="7BBA4B29"/>
    <w:rsid w:val="7BC91836"/>
    <w:rsid w:val="7BE75C4A"/>
    <w:rsid w:val="7BF55B14"/>
    <w:rsid w:val="7BFD4EC4"/>
    <w:rsid w:val="7C044924"/>
    <w:rsid w:val="7C0E1784"/>
    <w:rsid w:val="7C2A7C3A"/>
    <w:rsid w:val="7C305719"/>
    <w:rsid w:val="7C4F37CE"/>
    <w:rsid w:val="7C612C3E"/>
    <w:rsid w:val="7C7E0373"/>
    <w:rsid w:val="7C8A6464"/>
    <w:rsid w:val="7C940642"/>
    <w:rsid w:val="7C9B14A7"/>
    <w:rsid w:val="7CB2056E"/>
    <w:rsid w:val="7CFD0A51"/>
    <w:rsid w:val="7D1A3A05"/>
    <w:rsid w:val="7D35258C"/>
    <w:rsid w:val="7D3A5216"/>
    <w:rsid w:val="7D6C7EFD"/>
    <w:rsid w:val="7D8D4383"/>
    <w:rsid w:val="7DAC2BAA"/>
    <w:rsid w:val="7DD92DA6"/>
    <w:rsid w:val="7E3D783E"/>
    <w:rsid w:val="7E4626BF"/>
    <w:rsid w:val="7E5605EF"/>
    <w:rsid w:val="7E9941A9"/>
    <w:rsid w:val="7EA8185C"/>
    <w:rsid w:val="7EA907AD"/>
    <w:rsid w:val="7EBB576E"/>
    <w:rsid w:val="7ECB0CD6"/>
    <w:rsid w:val="7F6601F3"/>
    <w:rsid w:val="7F6D3D1F"/>
    <w:rsid w:val="7F73567C"/>
    <w:rsid w:val="7F7E49ED"/>
    <w:rsid w:val="7F9B5DDF"/>
    <w:rsid w:val="7FA87C9D"/>
    <w:rsid w:val="7FF16E2D"/>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tabs>
        <w:tab w:val="left" w:pos="420"/>
        <w:tab w:val="clear" w:pos="0"/>
      </w:tabs>
      <w:spacing w:before="200" w:beforeLines="200" w:after="100" w:afterLines="100"/>
      <w:jc w:val="center"/>
      <w:outlineLvl w:val="0"/>
    </w:pPr>
    <w:rPr>
      <w:rFonts w:ascii="Times New Roman" w:hAnsi="Times New Roman" w:eastAsia="宋体"/>
      <w:b/>
      <w:kern w:val="44"/>
      <w:sz w:val="30"/>
    </w:rPr>
  </w:style>
  <w:style w:type="paragraph" w:styleId="3">
    <w:name w:val="heading 2"/>
    <w:basedOn w:val="1"/>
    <w:next w:val="1"/>
    <w:unhideWhenUsed/>
    <w:qFormat/>
    <w:uiPriority w:val="0"/>
    <w:pPr>
      <w:keepNext/>
      <w:keepLines/>
      <w:numPr>
        <w:ilvl w:val="1"/>
        <w:numId w:val="2"/>
      </w:numPr>
      <w:tabs>
        <w:tab w:val="left" w:pos="0"/>
      </w:tabs>
      <w:spacing w:before="50" w:beforeLines="50" w:after="50" w:afterLines="50"/>
      <w:jc w:val="center"/>
      <w:outlineLvl w:val="1"/>
    </w:pPr>
    <w:rPr>
      <w:rFonts w:ascii="Arial" w:hAnsi="Arial" w:eastAsia="黑体"/>
      <w:b/>
      <w:sz w:val="28"/>
    </w:rPr>
  </w:style>
  <w:style w:type="paragraph" w:styleId="4">
    <w:name w:val="heading 3"/>
    <w:basedOn w:val="1"/>
    <w:next w:val="1"/>
    <w:unhideWhenUsed/>
    <w:qFormat/>
    <w:uiPriority w:val="0"/>
    <w:pPr>
      <w:keepNext/>
      <w:keepLines/>
      <w:numPr>
        <w:ilvl w:val="2"/>
        <w:numId w:val="3"/>
      </w:numPr>
      <w:spacing w:before="260" w:after="260" w:line="413" w:lineRule="auto"/>
      <w:ind w:firstLine="400"/>
      <w:outlineLvl w:val="2"/>
    </w:pPr>
    <w:rPr>
      <w:b/>
      <w:sz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2"/>
    <w:qFormat/>
    <w:uiPriority w:val="0"/>
    <w:pPr>
      <w:jc w:val="left"/>
    </w:pPr>
  </w:style>
  <w:style w:type="paragraph" w:styleId="12">
    <w:name w:val="Body Text"/>
    <w:basedOn w:val="1"/>
    <w:next w:val="1"/>
    <w:unhideWhenUsed/>
    <w:qFormat/>
    <w:uiPriority w:val="99"/>
    <w:pPr>
      <w:spacing w:after="120"/>
    </w:pPr>
  </w:style>
  <w:style w:type="paragraph" w:styleId="13">
    <w:name w:val="Balloon Text"/>
    <w:basedOn w:val="1"/>
    <w:link w:val="35"/>
    <w:qFormat/>
    <w:uiPriority w:val="0"/>
    <w:pPr>
      <w:spacing w:line="240" w:lineRule="auto"/>
    </w:pPr>
    <w:rPr>
      <w:sz w:val="18"/>
      <w:szCs w:val="1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9">
    <w:name w:val="annotation subject"/>
    <w:basedOn w:val="11"/>
    <w:next w:val="11"/>
    <w:link w:val="33"/>
    <w:qFormat/>
    <w:uiPriority w:val="0"/>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b/>
    </w:rPr>
  </w:style>
  <w:style w:type="character" w:styleId="24">
    <w:name w:val="FollowedHyperlink"/>
    <w:basedOn w:val="22"/>
    <w:qFormat/>
    <w:uiPriority w:val="0"/>
    <w:rPr>
      <w:color w:val="014CCC"/>
      <w:u w:val="none"/>
    </w:rPr>
  </w:style>
  <w:style w:type="character" w:styleId="25">
    <w:name w:val="Hyperlink"/>
    <w:basedOn w:val="22"/>
    <w:qFormat/>
    <w:uiPriority w:val="0"/>
    <w:rPr>
      <w:color w:val="014CCC"/>
      <w:u w:val="none"/>
    </w:rPr>
  </w:style>
  <w:style w:type="character" w:styleId="26">
    <w:name w:val="annotation reference"/>
    <w:qFormat/>
    <w:uiPriority w:val="0"/>
    <w:rPr>
      <w:sz w:val="21"/>
      <w:szCs w:val="21"/>
    </w:rPr>
  </w:style>
  <w:style w:type="paragraph" w:customStyle="1" w:styleId="27">
    <w:name w:val="条文说明"/>
    <w:basedOn w:val="1"/>
    <w:qFormat/>
    <w:uiPriority w:val="0"/>
    <w:pPr>
      <w:widowControl/>
    </w:pPr>
    <w:rPr>
      <w:rFonts w:hint="eastAsia" w:ascii="仿宋" w:hAnsi="仿宋" w:cs="仿宋"/>
      <w:szCs w:val="28"/>
      <w:u w:val="single"/>
    </w:rPr>
  </w:style>
  <w:style w:type="paragraph" w:customStyle="1" w:styleId="28">
    <w:name w:val="Body text|2"/>
    <w:basedOn w:val="1"/>
    <w:qFormat/>
    <w:uiPriority w:val="0"/>
    <w:pPr>
      <w:spacing w:after="80"/>
    </w:pPr>
    <w:rPr>
      <w:sz w:val="20"/>
      <w:szCs w:val="20"/>
    </w:rPr>
  </w:style>
  <w:style w:type="paragraph" w:customStyle="1" w:styleId="29">
    <w:name w:val="WPSOffice手动目录 1"/>
    <w:qFormat/>
    <w:uiPriority w:val="0"/>
    <w:rPr>
      <w:rFonts w:ascii="Times New Roman" w:hAnsi="Times New Roman" w:eastAsia="宋体" w:cs="Times New Roman"/>
      <w:lang w:val="en-US" w:eastAsia="zh-CN" w:bidi="ar-SA"/>
    </w:rPr>
  </w:style>
  <w:style w:type="paragraph" w:customStyle="1" w:styleId="3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1">
    <w:name w:val="修订1"/>
    <w:hidden/>
    <w:semiHidden/>
    <w:qFormat/>
    <w:uiPriority w:val="99"/>
    <w:rPr>
      <w:rFonts w:ascii="Calibri" w:hAnsi="Calibri" w:eastAsia="宋体" w:cs="Times New Roman"/>
      <w:kern w:val="2"/>
      <w:sz w:val="24"/>
      <w:szCs w:val="24"/>
      <w:lang w:val="en-US" w:eastAsia="zh-CN" w:bidi="ar-SA"/>
    </w:rPr>
  </w:style>
  <w:style w:type="character" w:customStyle="1" w:styleId="32">
    <w:name w:val="批注文字 字符"/>
    <w:basedOn w:val="22"/>
    <w:link w:val="11"/>
    <w:qFormat/>
    <w:uiPriority w:val="0"/>
    <w:rPr>
      <w:rFonts w:ascii="Calibri" w:hAnsi="Calibri"/>
      <w:kern w:val="2"/>
      <w:sz w:val="24"/>
      <w:szCs w:val="24"/>
    </w:rPr>
  </w:style>
  <w:style w:type="character" w:customStyle="1" w:styleId="33">
    <w:name w:val="批注主题 字符"/>
    <w:basedOn w:val="32"/>
    <w:link w:val="19"/>
    <w:qFormat/>
    <w:uiPriority w:val="0"/>
    <w:rPr>
      <w:rFonts w:ascii="Calibri" w:hAnsi="Calibri"/>
      <w:b/>
      <w:bCs/>
      <w:kern w:val="2"/>
      <w:sz w:val="24"/>
      <w:szCs w:val="24"/>
    </w:rPr>
  </w:style>
  <w:style w:type="character" w:customStyle="1" w:styleId="34">
    <w:name w:val="15"/>
    <w:basedOn w:val="22"/>
    <w:qFormat/>
    <w:uiPriority w:val="0"/>
    <w:rPr>
      <w:rFonts w:hint="default" w:ascii="Times New Roman" w:hAnsi="Times New Roman" w:cs="Times New Roman"/>
      <w:sz w:val="21"/>
      <w:szCs w:val="21"/>
    </w:rPr>
  </w:style>
  <w:style w:type="character" w:customStyle="1" w:styleId="35">
    <w:name w:val="批注框文本 字符"/>
    <w:basedOn w:val="22"/>
    <w:link w:val="13"/>
    <w:qFormat/>
    <w:uiPriority w:val="0"/>
    <w:rPr>
      <w:rFonts w:ascii="Calibri" w:hAnsi="Calibri"/>
      <w:kern w:val="2"/>
      <w:sz w:val="18"/>
      <w:szCs w:val="18"/>
    </w:rPr>
  </w:style>
  <w:style w:type="paragraph" w:customStyle="1" w:styleId="36">
    <w:name w:val="Revision"/>
    <w:hidden/>
    <w:semiHidden/>
    <w:qFormat/>
    <w:uiPriority w:val="99"/>
    <w:rPr>
      <w:rFonts w:ascii="Calibri" w:hAnsi="Calibri" w:eastAsia="宋体" w:cs="Times New Roman"/>
      <w:kern w:val="2"/>
      <w:sz w:val="24"/>
      <w:szCs w:val="24"/>
      <w:lang w:val="en-US" w:eastAsia="zh-CN" w:bidi="ar-SA"/>
    </w:rPr>
  </w:style>
  <w:style w:type="paragraph" w:styleId="37">
    <w:name w:val="List Paragraph"/>
    <w:basedOn w:val="1"/>
    <w:qFormat/>
    <w:uiPriority w:val="99"/>
    <w:pPr>
      <w:ind w:firstLine="420" w:firstLineChars="200"/>
    </w:pPr>
  </w:style>
  <w:style w:type="character" w:customStyle="1" w:styleId="38">
    <w:name w:val="font21"/>
    <w:basedOn w:val="22"/>
    <w:qFormat/>
    <w:uiPriority w:val="0"/>
    <w:rPr>
      <w:rFonts w:hint="default" w:ascii="Times New Roman" w:hAnsi="Times New Roman" w:cs="Times New Roman"/>
      <w:color w:val="000000"/>
      <w:sz w:val="24"/>
      <w:szCs w:val="24"/>
      <w:u w:val="none"/>
    </w:rPr>
  </w:style>
  <w:style w:type="character" w:customStyle="1" w:styleId="39">
    <w:name w:val="font11"/>
    <w:basedOn w:val="22"/>
    <w:qFormat/>
    <w:uiPriority w:val="0"/>
    <w:rPr>
      <w:rFonts w:hint="eastAsia" w:ascii="宋体" w:hAnsi="宋体" w:eastAsia="宋体" w:cs="宋体"/>
      <w:color w:val="000000"/>
      <w:sz w:val="24"/>
      <w:szCs w:val="24"/>
      <w:u w:val="none"/>
    </w:rPr>
  </w:style>
  <w:style w:type="paragraph" w:customStyle="1" w:styleId="40">
    <w:name w:val="附录标题1"/>
    <w:basedOn w:val="1"/>
    <w:next w:val="1"/>
    <w:qFormat/>
    <w:uiPriority w:val="0"/>
    <w:pPr>
      <w:keepNext/>
      <w:keepLines/>
      <w:widowControl/>
      <w:numPr>
        <w:ilvl w:val="0"/>
        <w:numId w:val="4"/>
      </w:numPr>
      <w:tabs>
        <w:tab w:val="left" w:pos="420"/>
        <w:tab w:val="clear" w:pos="0"/>
      </w:tabs>
      <w:spacing w:before="200" w:beforeLines="200" w:after="100" w:afterLines="100" w:line="360" w:lineRule="auto"/>
      <w:jc w:val="center"/>
      <w:outlineLvl w:val="0"/>
    </w:pPr>
    <w:rPr>
      <w:rFonts w:hint="eastAsia" w:ascii="Times New Roman" w:hAnsi="Times New Roman" w:eastAsia="宋体"/>
      <w:b/>
      <w:kern w:val="44"/>
      <w:sz w:val="30"/>
      <w:lang w:val="zh-CN"/>
    </w:rPr>
  </w:style>
  <w:style w:type="paragraph" w:customStyle="1" w:styleId="41">
    <w:name w:val="附录正文"/>
    <w:basedOn w:val="1"/>
    <w:qFormat/>
    <w:uiPriority w:val="0"/>
    <w:pPr>
      <w:keepNext/>
      <w:keepLines/>
      <w:widowControl/>
      <w:numPr>
        <w:ilvl w:val="2"/>
        <w:numId w:val="1"/>
      </w:numPr>
      <w:tabs>
        <w:tab w:val="left" w:pos="420"/>
        <w:tab w:val="clear" w:pos="0"/>
      </w:tabs>
      <w:spacing w:before="0" w:beforeLines="0" w:after="0" w:afterLines="0" w:line="360" w:lineRule="auto"/>
      <w:ind w:firstLine="0"/>
      <w:jc w:val="left"/>
      <w:outlineLvl w:val="0"/>
    </w:pPr>
    <w:rPr>
      <w:rFonts w:ascii="Times New Roman" w:hAnsi="Times New Roman" w:eastAsia="宋体"/>
      <w:kern w:val="44"/>
    </w:rPr>
  </w:style>
  <w:style w:type="paragraph" w:customStyle="1" w:styleId="42">
    <w:name w:val="附录标题2"/>
    <w:basedOn w:val="1"/>
    <w:qFormat/>
    <w:uiPriority w:val="0"/>
    <w:pPr>
      <w:keepNext/>
      <w:keepLines/>
      <w:widowControl/>
      <w:numPr>
        <w:ilvl w:val="1"/>
        <w:numId w:val="5"/>
      </w:numPr>
      <w:tabs>
        <w:tab w:val="left" w:pos="420"/>
        <w:tab w:val="clear" w:pos="0"/>
      </w:tabs>
      <w:spacing w:before="50" w:beforeLines="50" w:after="50" w:afterLines="50"/>
      <w:jc w:val="center"/>
      <w:outlineLvl w:val="0"/>
    </w:pPr>
    <w:rPr>
      <w:rFonts w:ascii="Times New Roman" w:hAnsi="Times New Roman" w:eastAsia="黑体"/>
      <w:b/>
      <w:kern w:val="44"/>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49</Pages>
  <Words>18905</Words>
  <Characters>21156</Characters>
  <Lines>1</Lines>
  <Paragraphs>1</Paragraphs>
  <TotalTime>1</TotalTime>
  <ScaleCrop>false</ScaleCrop>
  <LinksUpToDate>false</LinksUpToDate>
  <CharactersWithSpaces>21685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2022-07-05T07:56:00Z</dcterms:created>
  <dc:creator>Administrator</dc:creator>
  <cp:lastModifiedBy>焦帅</cp:lastModifiedBy>
  <cp:lastPrinted>2024-09-29T07:47:00Z</cp:lastPrinted>
  <dcterms:modified xsi:type="dcterms:W3CDTF">2026-02-10T06:22:32Z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CA6DEA3FE84B466ABE7465B068ADB737_13</vt:lpwstr>
  </property>
  <property fmtid="{D5CDD505-2E9C-101B-9397-08002B2CF9AE}" pid="4" name="KSOTemplateDocerSaveRecord">
    <vt:lpwstr>eyJoZGlkIjoiNDczZWRiM2NiZjE5ZjEwZTg4ZmFmYjJiZjU0MTM2MzciLCJ1c2VySWQiOiI3MjQ5MjU0MzQifQ==</vt:lpwstr>
  </property>
</Properties>
</file>