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128269">
      <w:pPr>
        <w:snapToGrid w:val="0"/>
        <w:jc w:val="center"/>
        <w:rPr>
          <w:rFonts w:eastAsia="方正仿宋_GB2312"/>
          <w:b/>
          <w:bCs/>
          <w:sz w:val="48"/>
        </w:rPr>
      </w:pPr>
    </w:p>
    <w:p w14:paraId="1B395439">
      <w:pPr>
        <w:snapToGrid w:val="0"/>
        <w:jc w:val="center"/>
        <w:rPr>
          <w:rFonts w:eastAsia="方正仿宋_GB2312"/>
          <w:b/>
          <w:bCs/>
          <w:sz w:val="48"/>
        </w:rPr>
      </w:pPr>
    </w:p>
    <w:p w14:paraId="3621E5CA">
      <w:pPr>
        <w:snapToGrid w:val="0"/>
        <w:jc w:val="center"/>
        <w:rPr>
          <w:rFonts w:eastAsia="方正仿宋_GB2312"/>
          <w:b/>
          <w:bCs/>
          <w:sz w:val="48"/>
        </w:rPr>
      </w:pPr>
    </w:p>
    <w:p w14:paraId="4D794296">
      <w:pPr>
        <w:snapToGrid w:val="0"/>
        <w:jc w:val="center"/>
        <w:rPr>
          <w:rFonts w:eastAsia="方正仿宋_GB2312"/>
          <w:b/>
          <w:bCs/>
          <w:sz w:val="48"/>
        </w:rPr>
      </w:pPr>
    </w:p>
    <w:p w14:paraId="3FFC43EB">
      <w:pPr>
        <w:snapToGrid w:val="0"/>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楼地面铺装智能施工标准</w:t>
      </w:r>
    </w:p>
    <w:p w14:paraId="4BC65687">
      <w:pPr>
        <w:snapToGrid w:val="0"/>
        <w:jc w:val="center"/>
        <w:rPr>
          <w:rFonts w:ascii="仿宋_GB2312" w:hAnsi="方正小标宋简体" w:eastAsia="仿宋_GB2312"/>
          <w:sz w:val="32"/>
          <w:szCs w:val="32"/>
        </w:rPr>
      </w:pPr>
      <w:r>
        <w:rPr>
          <w:rFonts w:hint="eastAsia" w:ascii="仿宋_GB2312" w:hAnsi="方正小标宋简体" w:eastAsia="仿宋_GB2312"/>
          <w:sz w:val="32"/>
          <w:szCs w:val="32"/>
        </w:rPr>
        <w:t>（征求意见稿）</w:t>
      </w:r>
    </w:p>
    <w:p w14:paraId="12F24FD0">
      <w:pPr>
        <w:snapToGrid w:val="0"/>
        <w:jc w:val="center"/>
        <w:rPr>
          <w:rFonts w:eastAsia="方正仿宋_GB2312"/>
          <w:b/>
          <w:bCs/>
          <w:sz w:val="48"/>
        </w:rPr>
      </w:pPr>
    </w:p>
    <w:p w14:paraId="74EC9F13">
      <w:pPr>
        <w:snapToGrid w:val="0"/>
        <w:jc w:val="center"/>
        <w:rPr>
          <w:rFonts w:eastAsia="方正仿宋_GB2312"/>
          <w:b/>
          <w:bCs/>
          <w:sz w:val="48"/>
        </w:rPr>
      </w:pPr>
    </w:p>
    <w:p w14:paraId="349F84CE">
      <w:pPr>
        <w:snapToGrid w:val="0"/>
        <w:jc w:val="center"/>
        <w:rPr>
          <w:rFonts w:eastAsia="方正仿宋_GB2312"/>
          <w:b/>
          <w:bCs/>
          <w:sz w:val="48"/>
        </w:rPr>
      </w:pPr>
    </w:p>
    <w:p w14:paraId="66B691B3">
      <w:pPr>
        <w:snapToGrid w:val="0"/>
        <w:jc w:val="center"/>
        <w:rPr>
          <w:rFonts w:eastAsia="方正仿宋_GB2312"/>
          <w:b/>
          <w:bCs/>
          <w:sz w:val="48"/>
        </w:rPr>
      </w:pPr>
    </w:p>
    <w:p w14:paraId="05006915">
      <w:pPr>
        <w:snapToGrid w:val="0"/>
        <w:jc w:val="center"/>
        <w:rPr>
          <w:rFonts w:eastAsia="方正仿宋_GB2312"/>
          <w:b/>
          <w:bCs/>
          <w:sz w:val="48"/>
        </w:rPr>
      </w:pPr>
    </w:p>
    <w:p w14:paraId="7BCBF110">
      <w:pPr>
        <w:snapToGrid w:val="0"/>
        <w:jc w:val="center"/>
        <w:rPr>
          <w:rFonts w:eastAsia="方正仿宋_GB2312"/>
          <w:b/>
          <w:bCs/>
          <w:sz w:val="48"/>
        </w:rPr>
      </w:pPr>
    </w:p>
    <w:p w14:paraId="59EBF9FB">
      <w:pPr>
        <w:snapToGrid w:val="0"/>
        <w:jc w:val="center"/>
        <w:rPr>
          <w:rFonts w:eastAsia="方正仿宋_GB2312"/>
          <w:b/>
          <w:bCs/>
          <w:sz w:val="48"/>
        </w:rPr>
      </w:pPr>
    </w:p>
    <w:p w14:paraId="4CE20619">
      <w:pPr>
        <w:snapToGrid w:val="0"/>
        <w:jc w:val="center"/>
        <w:rPr>
          <w:rFonts w:eastAsia="方正仿宋_GB2312"/>
          <w:b/>
          <w:bCs/>
          <w:sz w:val="48"/>
        </w:rPr>
      </w:pPr>
    </w:p>
    <w:p w14:paraId="1610C6D9">
      <w:pPr>
        <w:snapToGrid w:val="0"/>
        <w:jc w:val="center"/>
        <w:rPr>
          <w:rFonts w:eastAsia="方正仿宋_GB2312"/>
          <w:b/>
          <w:bCs/>
          <w:sz w:val="48"/>
        </w:rPr>
      </w:pPr>
    </w:p>
    <w:p w14:paraId="4AF1EC6A">
      <w:pPr>
        <w:widowControl/>
        <w:jc w:val="center"/>
        <w:rPr>
          <w:rFonts w:eastAsia="黑体" w:cs="Times New Roman"/>
        </w:rPr>
      </w:pPr>
      <w:r>
        <w:rPr>
          <w:rFonts w:hint="eastAsia" w:ascii="方正仿宋_GB2312" w:hAnsi="Calibri Light" w:eastAsia="方正仿宋_GB2312" w:cs="Calibri Light"/>
          <w:b/>
          <w:bCs/>
          <w:sz w:val="32"/>
          <w:szCs w:val="32"/>
        </w:rPr>
        <w:t>2025年</w:t>
      </w:r>
      <w:r>
        <w:rPr>
          <w:rFonts w:hint="eastAsia" w:ascii="方正仿宋_GB2312" w:hAnsi="Calibri Light" w:eastAsia="方正仿宋_GB2312" w:cs="Calibri Light"/>
          <w:b/>
          <w:bCs/>
          <w:sz w:val="32"/>
          <w:szCs w:val="32"/>
          <w:lang w:val="en-US" w:eastAsia="zh-CN"/>
        </w:rPr>
        <w:t>12</w:t>
      </w:r>
      <w:r>
        <w:rPr>
          <w:rFonts w:hint="eastAsia" w:ascii="方正仿宋_GB2312" w:hAnsi="Calibri Light" w:eastAsia="方正仿宋_GB2312" w:cs="Calibri Light"/>
          <w:b/>
          <w:bCs/>
          <w:sz w:val="32"/>
          <w:szCs w:val="32"/>
        </w:rPr>
        <w:t>月</w:t>
      </w:r>
      <w:r>
        <w:rPr>
          <w:rFonts w:eastAsia="黑体" w:cs="Times New Roman"/>
        </w:rPr>
        <w:br w:type="page"/>
      </w:r>
    </w:p>
    <w:p w14:paraId="3E076B03">
      <w:pPr>
        <w:jc w:val="center"/>
        <w:rPr>
          <w:rFonts w:eastAsia="黑体" w:cs="Times New Roman"/>
          <w:b/>
          <w:bCs/>
          <w:kern w:val="44"/>
          <w:sz w:val="44"/>
          <w:szCs w:val="44"/>
        </w:rPr>
        <w:sectPr>
          <w:footerReference r:id="rId5" w:type="first"/>
          <w:pgSz w:w="11906" w:h="16838"/>
          <w:pgMar w:top="1440" w:right="1800" w:bottom="1440" w:left="1800" w:header="851" w:footer="992" w:gutter="0"/>
          <w:cols w:space="425" w:num="1"/>
          <w:docGrid w:type="lines" w:linePitch="312" w:charSpace="0"/>
        </w:sectPr>
      </w:pPr>
    </w:p>
    <w:p w14:paraId="14BD547A">
      <w:pPr>
        <w:spacing w:before="312" w:beforeLines="100"/>
        <w:jc w:val="center"/>
        <w:rPr>
          <w:b/>
          <w:bCs/>
          <w:sz w:val="32"/>
          <w:szCs w:val="32"/>
        </w:rPr>
      </w:pPr>
      <w:r>
        <w:rPr>
          <w:rFonts w:hint="eastAsia"/>
          <w:b/>
          <w:bCs/>
          <w:sz w:val="32"/>
          <w:szCs w:val="32"/>
        </w:rPr>
        <w:t>中国工程建设标准化协会</w:t>
      </w:r>
    </w:p>
    <w:p w14:paraId="3E5E796D">
      <w:pPr>
        <w:spacing w:after="624" w:afterLines="200"/>
        <w:jc w:val="center"/>
        <w:rPr>
          <w:b/>
          <w:bCs/>
          <w:sz w:val="32"/>
          <w:szCs w:val="32"/>
        </w:rPr>
      </w:pPr>
    </w:p>
    <w:p w14:paraId="6BE866B1">
      <w:pPr>
        <w:spacing w:before="312" w:beforeLines="100" w:after="312" w:afterLines="100"/>
        <w:jc w:val="center"/>
        <w:rPr>
          <w:rFonts w:eastAsia="黑体"/>
          <w:b/>
          <w:bCs/>
          <w:sz w:val="44"/>
          <w:szCs w:val="44"/>
        </w:rPr>
      </w:pPr>
      <w:r>
        <w:rPr>
          <w:rFonts w:hint="eastAsia" w:eastAsia="黑体"/>
          <w:b/>
          <w:bCs/>
          <w:sz w:val="44"/>
          <w:szCs w:val="44"/>
        </w:rPr>
        <w:t>楼地面铺装智能施工标准</w:t>
      </w:r>
    </w:p>
    <w:p w14:paraId="2BF3F744">
      <w:pPr>
        <w:adjustRightInd w:val="0"/>
        <w:snapToGrid w:val="0"/>
        <w:jc w:val="center"/>
        <w:rPr>
          <w:rFonts w:hint="eastAsia" w:eastAsia="黑体"/>
          <w:sz w:val="32"/>
          <w:szCs w:val="28"/>
        </w:rPr>
      </w:pPr>
      <w:r>
        <w:rPr>
          <w:rFonts w:hint="eastAsia" w:eastAsia="黑体"/>
          <w:sz w:val="32"/>
          <w:szCs w:val="28"/>
        </w:rPr>
        <w:t>Intelligent construction standard for floor pavement</w:t>
      </w:r>
    </w:p>
    <w:p w14:paraId="0B01BBC7">
      <w:pPr>
        <w:adjustRightInd w:val="0"/>
        <w:snapToGrid w:val="0"/>
        <w:jc w:val="center"/>
        <w:rPr>
          <w:rFonts w:eastAsia="黑体"/>
          <w:sz w:val="32"/>
          <w:szCs w:val="28"/>
        </w:rPr>
      </w:pPr>
      <w:r>
        <w:rPr>
          <w:rFonts w:eastAsia="黑体"/>
          <w:sz w:val="32"/>
          <w:szCs w:val="28"/>
        </w:rPr>
        <w:t>前</w:t>
      </w:r>
      <w:r>
        <w:rPr>
          <w:rFonts w:hint="eastAsia" w:eastAsia="黑体"/>
          <w:sz w:val="32"/>
          <w:szCs w:val="28"/>
        </w:rPr>
        <w:t xml:space="preserve"> </w:t>
      </w:r>
      <w:r>
        <w:rPr>
          <w:rFonts w:eastAsia="黑体"/>
          <w:sz w:val="32"/>
          <w:szCs w:val="28"/>
        </w:rPr>
        <w:t xml:space="preserve"> 言</w:t>
      </w:r>
    </w:p>
    <w:p w14:paraId="238A40EB">
      <w:pPr>
        <w:widowControl/>
        <w:ind w:firstLine="480" w:firstLineChars="200"/>
        <w:rPr>
          <w:rFonts w:cs="Times New Roman"/>
          <w:bCs/>
          <w:kern w:val="44"/>
          <w:szCs w:val="24"/>
        </w:rPr>
      </w:pPr>
      <w:r>
        <w:rPr>
          <w:rFonts w:cs="Times New Roman"/>
          <w:bCs/>
          <w:kern w:val="44"/>
          <w:szCs w:val="24"/>
        </w:rPr>
        <w:t>根据中国工程建设标准化协会</w:t>
      </w:r>
      <w:r>
        <w:rPr>
          <w:rFonts w:hint="eastAsia" w:cs="Times New Roman"/>
          <w:bCs/>
          <w:kern w:val="44"/>
          <w:szCs w:val="24"/>
          <w:lang w:eastAsia="zh-CN"/>
        </w:rPr>
        <w:t>《2023年第二批协会标准制订、修订计划》（建标协字〔2023〕50号）</w:t>
      </w:r>
      <w:r>
        <w:rPr>
          <w:rFonts w:cs="Times New Roman"/>
          <w:bCs/>
          <w:kern w:val="44"/>
          <w:szCs w:val="24"/>
        </w:rPr>
        <w:t>的要求，编制组经深入调查研究，认真总结实践经验，参考国内外先进标准，并广泛征求意见的基础上，制定本标准。</w:t>
      </w:r>
    </w:p>
    <w:p w14:paraId="529BE74D">
      <w:pPr>
        <w:widowControl/>
        <w:ind w:firstLine="480" w:firstLineChars="200"/>
        <w:rPr>
          <w:rFonts w:cs="Times New Roman"/>
          <w:bCs/>
          <w:kern w:val="44"/>
          <w:szCs w:val="24"/>
        </w:rPr>
      </w:pPr>
      <w:r>
        <w:rPr>
          <w:rFonts w:cs="Times New Roman"/>
          <w:bCs/>
          <w:kern w:val="44"/>
          <w:szCs w:val="24"/>
        </w:rPr>
        <w:t>本标准共分6章，主要内容包括：总则、术语、基本规定</w:t>
      </w:r>
      <w:r>
        <w:rPr>
          <w:rFonts w:hint="eastAsia" w:cs="Times New Roman"/>
          <w:bCs/>
          <w:kern w:val="44"/>
          <w:szCs w:val="24"/>
        </w:rPr>
        <w:t>、机器人性能和功能</w:t>
      </w:r>
      <w:r>
        <w:rPr>
          <w:rFonts w:cs="Times New Roman"/>
          <w:bCs/>
          <w:kern w:val="44"/>
          <w:szCs w:val="24"/>
        </w:rPr>
        <w:t>、</w:t>
      </w:r>
      <w:r>
        <w:rPr>
          <w:rFonts w:hint="eastAsia" w:cs="Times New Roman"/>
          <w:bCs/>
          <w:kern w:val="44"/>
          <w:szCs w:val="24"/>
        </w:rPr>
        <w:t>智能施工及质量控制</w:t>
      </w:r>
      <w:r>
        <w:rPr>
          <w:rFonts w:hint="eastAsia" w:cs="Times New Roman"/>
          <w:bCs/>
          <w:kern w:val="44"/>
          <w:szCs w:val="24"/>
          <w:lang w:eastAsia="zh-CN"/>
        </w:rPr>
        <w:t>、</w:t>
      </w:r>
      <w:r>
        <w:rPr>
          <w:rFonts w:hint="eastAsia" w:cs="Times New Roman"/>
          <w:bCs/>
          <w:kern w:val="44"/>
          <w:szCs w:val="24"/>
          <w:lang w:val="en-US" w:eastAsia="zh-CN"/>
        </w:rPr>
        <w:t>人机协作管理</w:t>
      </w:r>
      <w:r>
        <w:rPr>
          <w:rFonts w:cs="Times New Roman"/>
          <w:bCs/>
          <w:kern w:val="44"/>
          <w:szCs w:val="24"/>
        </w:rPr>
        <w:t>等。</w:t>
      </w:r>
    </w:p>
    <w:p w14:paraId="64B544CE">
      <w:pPr>
        <w:widowControl/>
        <w:ind w:firstLine="480" w:firstLineChars="200"/>
        <w:rPr>
          <w:rFonts w:cs="Times New Roman"/>
          <w:bCs/>
          <w:kern w:val="44"/>
          <w:szCs w:val="24"/>
        </w:rPr>
      </w:pPr>
      <w:r>
        <w:rPr>
          <w:rFonts w:cs="Times New Roman"/>
          <w:bCs/>
          <w:kern w:val="44"/>
          <w:szCs w:val="24"/>
        </w:rPr>
        <w:t>请注意本标准的某些内容可能直接或间接涉及专利，本标准的发布机构不承担识别这些专利的责任。</w:t>
      </w:r>
    </w:p>
    <w:p w14:paraId="54536FE5">
      <w:pPr>
        <w:widowControl/>
        <w:ind w:firstLine="480" w:firstLineChars="200"/>
        <w:rPr>
          <w:rFonts w:cs="Times New Roman"/>
          <w:bCs/>
          <w:kern w:val="44"/>
          <w:szCs w:val="24"/>
        </w:rPr>
      </w:pPr>
      <w:r>
        <w:rPr>
          <w:rFonts w:cs="Times New Roman"/>
          <w:bCs/>
          <w:kern w:val="44"/>
          <w:szCs w:val="24"/>
        </w:rPr>
        <w:t>本标准由中国工程建设标准化协会</w:t>
      </w:r>
      <w:r>
        <w:rPr>
          <w:rFonts w:hint="eastAsia" w:cs="Times New Roman"/>
          <w:bCs/>
          <w:kern w:val="44"/>
          <w:szCs w:val="24"/>
        </w:rPr>
        <w:t>智能建造工作委员会归口</w:t>
      </w:r>
      <w:r>
        <w:rPr>
          <w:rFonts w:cs="Times New Roman"/>
          <w:bCs/>
          <w:kern w:val="44"/>
          <w:szCs w:val="24"/>
        </w:rPr>
        <w:t>管理，由方远建设集团有限公司负责具体内容的解释。执行过程中，如有意见或建议，请反馈给方远建设集团有限公司（地址：，邮政编码：，邮箱：）</w:t>
      </w:r>
    </w:p>
    <w:p w14:paraId="7A413332">
      <w:pPr>
        <w:widowControl/>
        <w:ind w:firstLine="480" w:firstLineChars="200"/>
        <w:rPr>
          <w:rFonts w:cs="Times New Roman"/>
          <w:bCs/>
          <w:kern w:val="44"/>
          <w:szCs w:val="24"/>
        </w:rPr>
      </w:pPr>
    </w:p>
    <w:p w14:paraId="69CC14C7">
      <w:pPr>
        <w:widowControl/>
        <w:ind w:firstLine="482" w:firstLineChars="200"/>
        <w:rPr>
          <w:rFonts w:hint="eastAsia" w:cs="Times New Roman"/>
          <w:b/>
          <w:bCs w:val="0"/>
          <w:kern w:val="44"/>
          <w:szCs w:val="24"/>
        </w:rPr>
      </w:pPr>
      <w:r>
        <w:rPr>
          <w:rFonts w:hint="eastAsia" w:cs="Times New Roman"/>
          <w:b/>
          <w:bCs w:val="0"/>
          <w:kern w:val="44"/>
          <w:szCs w:val="24"/>
        </w:rPr>
        <w:t>主编单位：</w:t>
      </w:r>
    </w:p>
    <w:p w14:paraId="6374B359">
      <w:pPr>
        <w:widowControl/>
        <w:ind w:firstLine="482" w:firstLineChars="200"/>
        <w:rPr>
          <w:rFonts w:hint="eastAsia" w:cs="Times New Roman"/>
          <w:b/>
          <w:bCs w:val="0"/>
          <w:kern w:val="44"/>
          <w:szCs w:val="24"/>
        </w:rPr>
      </w:pPr>
    </w:p>
    <w:p w14:paraId="7A0A2DB1">
      <w:pPr>
        <w:widowControl/>
        <w:ind w:firstLine="482" w:firstLineChars="200"/>
        <w:rPr>
          <w:rFonts w:hint="eastAsia" w:cs="Times New Roman"/>
          <w:b/>
          <w:bCs w:val="0"/>
          <w:kern w:val="44"/>
          <w:szCs w:val="24"/>
        </w:rPr>
      </w:pPr>
      <w:r>
        <w:rPr>
          <w:rFonts w:hint="eastAsia" w:cs="Times New Roman"/>
          <w:b/>
          <w:bCs w:val="0"/>
          <w:kern w:val="44"/>
          <w:szCs w:val="24"/>
        </w:rPr>
        <w:t>参编单位：</w:t>
      </w:r>
    </w:p>
    <w:p w14:paraId="5CD7B130">
      <w:pPr>
        <w:widowControl/>
        <w:ind w:firstLine="482" w:firstLineChars="200"/>
        <w:rPr>
          <w:rFonts w:hint="eastAsia" w:cs="Times New Roman"/>
          <w:b/>
          <w:bCs w:val="0"/>
          <w:kern w:val="44"/>
          <w:szCs w:val="24"/>
        </w:rPr>
      </w:pPr>
    </w:p>
    <w:p w14:paraId="7228902E">
      <w:pPr>
        <w:widowControl/>
        <w:ind w:firstLine="482" w:firstLineChars="200"/>
        <w:rPr>
          <w:rFonts w:hint="eastAsia" w:cs="Times New Roman"/>
          <w:b/>
          <w:bCs w:val="0"/>
          <w:kern w:val="44"/>
          <w:szCs w:val="24"/>
        </w:rPr>
      </w:pPr>
      <w:r>
        <w:rPr>
          <w:rFonts w:hint="eastAsia" w:cs="Times New Roman"/>
          <w:b/>
          <w:bCs w:val="0"/>
          <w:kern w:val="44"/>
          <w:szCs w:val="24"/>
        </w:rPr>
        <w:t>主要起草人：</w:t>
      </w:r>
    </w:p>
    <w:p w14:paraId="127596DA">
      <w:pPr>
        <w:widowControl/>
        <w:ind w:firstLine="482" w:firstLineChars="200"/>
        <w:rPr>
          <w:rFonts w:hint="eastAsia" w:cs="Times New Roman"/>
          <w:b/>
          <w:bCs w:val="0"/>
          <w:kern w:val="44"/>
          <w:szCs w:val="24"/>
        </w:rPr>
      </w:pPr>
    </w:p>
    <w:p w14:paraId="0B16F337">
      <w:pPr>
        <w:widowControl/>
        <w:ind w:firstLine="482" w:firstLineChars="200"/>
        <w:rPr>
          <w:rFonts w:hint="eastAsia" w:cs="Times New Roman"/>
          <w:b/>
          <w:bCs w:val="0"/>
          <w:kern w:val="44"/>
          <w:szCs w:val="24"/>
        </w:rPr>
      </w:pPr>
      <w:r>
        <w:rPr>
          <w:rFonts w:hint="eastAsia" w:cs="Times New Roman"/>
          <w:b/>
          <w:bCs w:val="0"/>
          <w:kern w:val="44"/>
          <w:szCs w:val="24"/>
        </w:rPr>
        <w:t>主要审查人：</w:t>
      </w:r>
    </w:p>
    <w:p w14:paraId="37DB05F3">
      <w:pPr>
        <w:widowControl/>
        <w:ind w:firstLine="482" w:firstLineChars="200"/>
        <w:rPr>
          <w:rFonts w:hint="eastAsia" w:cs="Times New Roman"/>
          <w:b/>
          <w:bCs w:val="0"/>
          <w:kern w:val="44"/>
          <w:szCs w:val="24"/>
        </w:rPr>
      </w:pPr>
    </w:p>
    <w:p w14:paraId="051C5B7E">
      <w:pPr>
        <w:widowControl/>
        <w:ind w:firstLine="640" w:firstLineChars="200"/>
        <w:rPr>
          <w:rFonts w:ascii="宋体" w:hAnsi="宋体" w:cs="Times New Roman"/>
          <w:bCs/>
          <w:kern w:val="44"/>
          <w:sz w:val="32"/>
          <w:szCs w:val="44"/>
        </w:rPr>
      </w:pPr>
      <w:r>
        <w:rPr>
          <w:rFonts w:ascii="宋体" w:hAnsi="宋体" w:cs="Times New Roman"/>
          <w:bCs/>
          <w:kern w:val="44"/>
          <w:sz w:val="32"/>
          <w:szCs w:val="44"/>
        </w:rPr>
        <w:br w:type="page"/>
      </w:r>
    </w:p>
    <w:p w14:paraId="3DA11706">
      <w:pPr>
        <w:spacing w:before="240" w:line="259" w:lineRule="auto"/>
        <w:jc w:val="center"/>
        <w:rPr>
          <w:rFonts w:ascii="宋体" w:hAnsi="宋体" w:cs="Times New Roman"/>
          <w:b/>
          <w:kern w:val="44"/>
          <w:sz w:val="32"/>
          <w:szCs w:val="44"/>
        </w:rPr>
      </w:pPr>
      <w:r>
        <w:rPr>
          <w:rFonts w:hint="eastAsia" w:ascii="宋体" w:hAnsi="宋体" w:cs="Times New Roman"/>
          <w:b/>
          <w:kern w:val="44"/>
          <w:sz w:val="32"/>
          <w:szCs w:val="44"/>
        </w:rPr>
        <w:t>目   次</w:t>
      </w:r>
    </w:p>
    <w:p w14:paraId="16A2501A">
      <w:pPr>
        <w:pStyle w:val="10"/>
        <w:tabs>
          <w:tab w:val="right" w:pos="2400"/>
          <w:tab w:val="right" w:leader="dot" w:pos="8306"/>
        </w:tabs>
      </w:pPr>
      <w:r>
        <w:rPr>
          <w:rFonts w:ascii="Calibri Light" w:hAnsi="Calibri Light" w:cs="Calibri Light"/>
          <w:bCs/>
          <w:kern w:val="44"/>
          <w:sz w:val="28"/>
          <w:szCs w:val="44"/>
        </w:rPr>
        <w:fldChar w:fldCharType="begin"/>
      </w:r>
      <w:r>
        <w:rPr>
          <w:rFonts w:ascii="Calibri Light" w:hAnsi="Calibri Light" w:cs="Calibri Light"/>
          <w:bCs/>
          <w:kern w:val="44"/>
          <w:sz w:val="28"/>
          <w:szCs w:val="44"/>
        </w:rPr>
        <w:instrText xml:space="preserve"> TOC \o "1-2" \h \z \u </w:instrText>
      </w:r>
      <w:r>
        <w:rPr>
          <w:rFonts w:ascii="Calibri Light" w:hAnsi="Calibri Light" w:cs="Calibri Light"/>
          <w:bCs/>
          <w:kern w:val="44"/>
          <w:sz w:val="28"/>
          <w:szCs w:val="44"/>
        </w:rPr>
        <w:fldChar w:fldCharType="separate"/>
      </w: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_Toc16581 </w:instrText>
      </w:r>
      <w:r>
        <w:rPr>
          <w:rFonts w:ascii="Calibri Light" w:hAnsi="Calibri Light" w:cs="Calibri Light"/>
          <w:bCs/>
          <w:kern w:val="44"/>
          <w:szCs w:val="44"/>
        </w:rPr>
        <w:fldChar w:fldCharType="separate"/>
      </w:r>
      <w:r>
        <w:rPr>
          <w:rFonts w:hint="eastAsia"/>
          <w:szCs w:val="36"/>
        </w:rPr>
        <w:t>1总则</w:t>
      </w:r>
      <w:r>
        <w:rPr>
          <w:rFonts w:hint="eastAsia"/>
          <w:szCs w:val="36"/>
          <w:lang w:val="en-US" w:eastAsia="zh-CN"/>
        </w:rPr>
        <w:t>............................</w:t>
      </w:r>
      <w:r>
        <w:tab/>
      </w:r>
      <w:r>
        <w:rPr>
          <w:rFonts w:hint="eastAsia"/>
          <w:lang w:val="en-US" w:eastAsia="zh-CN"/>
        </w:rPr>
        <w:t>.</w:t>
      </w:r>
      <w:r>
        <w:tab/>
      </w:r>
      <w:r>
        <w:fldChar w:fldCharType="begin"/>
      </w:r>
      <w:r>
        <w:instrText xml:space="preserve"> PAGEREF _Toc16581 \h </w:instrText>
      </w:r>
      <w:r>
        <w:fldChar w:fldCharType="separate"/>
      </w:r>
      <w:r>
        <w:t>1</w:t>
      </w:r>
      <w:r>
        <w:fldChar w:fldCharType="end"/>
      </w:r>
      <w:r>
        <w:rPr>
          <w:rFonts w:ascii="Calibri Light" w:hAnsi="Calibri Light" w:cs="Calibri Light"/>
          <w:bCs/>
          <w:kern w:val="44"/>
          <w:szCs w:val="44"/>
        </w:rPr>
        <w:fldChar w:fldCharType="end"/>
      </w:r>
    </w:p>
    <w:p w14:paraId="61E74B89">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_Toc1887 </w:instrText>
      </w:r>
      <w:r>
        <w:rPr>
          <w:rFonts w:ascii="Calibri Light" w:hAnsi="Calibri Light" w:cs="Calibri Light"/>
          <w:bCs/>
          <w:kern w:val="44"/>
          <w:szCs w:val="44"/>
        </w:rPr>
        <w:fldChar w:fldCharType="separate"/>
      </w:r>
      <w:r>
        <w:t>2</w:t>
      </w:r>
      <w:r>
        <w:rPr>
          <w:rFonts w:hint="eastAsia"/>
        </w:rPr>
        <w:t>术语</w:t>
      </w:r>
      <w:r>
        <w:rPr>
          <w:rFonts w:hint="eastAsia"/>
          <w:szCs w:val="36"/>
          <w:lang w:val="en-US" w:eastAsia="zh-CN"/>
        </w:rPr>
        <w:t>............................</w:t>
      </w:r>
      <w:r>
        <w:tab/>
      </w:r>
      <w:r>
        <w:tab/>
      </w:r>
      <w:r>
        <w:fldChar w:fldCharType="begin"/>
      </w:r>
      <w:r>
        <w:instrText xml:space="preserve"> PAGEREF _Toc1887 \h </w:instrText>
      </w:r>
      <w:r>
        <w:fldChar w:fldCharType="separate"/>
      </w:r>
      <w:r>
        <w:t>2</w:t>
      </w:r>
      <w:r>
        <w:fldChar w:fldCharType="end"/>
      </w:r>
      <w:r>
        <w:rPr>
          <w:rFonts w:ascii="Calibri Light" w:hAnsi="Calibri Light" w:cs="Calibri Light"/>
          <w:bCs/>
          <w:kern w:val="44"/>
          <w:szCs w:val="44"/>
        </w:rPr>
        <w:fldChar w:fldCharType="end"/>
      </w:r>
    </w:p>
    <w:p w14:paraId="330F7043">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_Toc24144 </w:instrText>
      </w:r>
      <w:r>
        <w:rPr>
          <w:rFonts w:ascii="Calibri Light" w:hAnsi="Calibri Light" w:cs="Calibri Light"/>
          <w:bCs/>
          <w:kern w:val="44"/>
          <w:szCs w:val="44"/>
        </w:rPr>
        <w:fldChar w:fldCharType="separate"/>
      </w:r>
      <w:r>
        <w:rPr>
          <w:szCs w:val="36"/>
        </w:rPr>
        <w:t>3</w:t>
      </w:r>
      <w:r>
        <w:rPr>
          <w:rFonts w:hint="eastAsia"/>
          <w:szCs w:val="36"/>
        </w:rPr>
        <w:t>基本</w:t>
      </w:r>
      <w:r>
        <w:rPr>
          <w:szCs w:val="36"/>
        </w:rPr>
        <w:t>规定</w:t>
      </w:r>
      <w:r>
        <w:tab/>
      </w:r>
      <w:r>
        <w:fldChar w:fldCharType="begin"/>
      </w:r>
      <w:r>
        <w:instrText xml:space="preserve"> PAGEREF _Toc24144 \h </w:instrText>
      </w:r>
      <w:r>
        <w:fldChar w:fldCharType="separate"/>
      </w:r>
      <w:r>
        <w:t>4</w:t>
      </w:r>
      <w:r>
        <w:fldChar w:fldCharType="end"/>
      </w:r>
      <w:r>
        <w:rPr>
          <w:rFonts w:ascii="Calibri Light" w:hAnsi="Calibri Light" w:cs="Calibri Light"/>
          <w:bCs/>
          <w:kern w:val="44"/>
          <w:szCs w:val="44"/>
        </w:rPr>
        <w:fldChar w:fldCharType="end"/>
      </w:r>
    </w:p>
    <w:p w14:paraId="7BB73B35">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_Toc14773 </w:instrText>
      </w:r>
      <w:r>
        <w:rPr>
          <w:rFonts w:ascii="Calibri Light" w:hAnsi="Calibri Light" w:cs="Calibri Light"/>
          <w:bCs/>
          <w:kern w:val="44"/>
          <w:szCs w:val="44"/>
        </w:rPr>
        <w:fldChar w:fldCharType="separate"/>
      </w:r>
      <w:r>
        <w:rPr>
          <w:rFonts w:hint="default"/>
          <w:szCs w:val="32"/>
          <w:lang w:val="en-US" w:eastAsia="zh-CN"/>
        </w:rPr>
        <w:t xml:space="preserve">3.1 </w:t>
      </w:r>
      <w:r>
        <w:rPr>
          <w:rFonts w:hint="eastAsia"/>
          <w:szCs w:val="32"/>
          <w:lang w:val="en-US" w:eastAsia="zh-CN"/>
        </w:rPr>
        <w:t>作业环境适用条件</w:t>
      </w:r>
      <w:r>
        <w:tab/>
      </w:r>
      <w:r>
        <w:rPr>
          <w:rFonts w:hint="eastAsia"/>
          <w:lang w:val="en-US" w:eastAsia="zh-CN"/>
        </w:rPr>
        <w:t>4</w:t>
      </w:r>
      <w:r>
        <w:rPr>
          <w:rFonts w:ascii="Calibri Light" w:hAnsi="Calibri Light" w:cs="Calibri Light"/>
          <w:bCs/>
          <w:kern w:val="44"/>
          <w:szCs w:val="44"/>
        </w:rPr>
        <w:fldChar w:fldCharType="end"/>
      </w:r>
    </w:p>
    <w:p w14:paraId="7830CBBA">
      <w:pPr>
        <w:pStyle w:val="11"/>
        <w:tabs>
          <w:tab w:val="right" w:leader="dot" w:pos="8306"/>
        </w:tabs>
        <w:rPr>
          <w:rFonts w:hint="default" w:eastAsia="宋体"/>
          <w:lang w:val="en-US" w:eastAsia="zh-CN"/>
        </w:rPr>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_Toc9614 </w:instrText>
      </w:r>
      <w:r>
        <w:rPr>
          <w:rFonts w:ascii="Calibri Light" w:hAnsi="Calibri Light" w:cs="Calibri Light"/>
          <w:bCs/>
          <w:kern w:val="44"/>
          <w:szCs w:val="44"/>
        </w:rPr>
        <w:fldChar w:fldCharType="separate"/>
      </w:r>
      <w:r>
        <w:rPr>
          <w:rFonts w:hint="default"/>
        </w:rPr>
        <w:t xml:space="preserve">3.2 </w:t>
      </w:r>
      <w:r>
        <w:rPr>
          <w:rFonts w:hint="eastAsia"/>
          <w:szCs w:val="32"/>
          <w:lang w:val="en-US" w:eastAsia="zh-CN"/>
        </w:rPr>
        <w:t>使用维护要求</w:t>
      </w:r>
      <w:r>
        <w:tab/>
      </w:r>
      <w:r>
        <w:rPr>
          <w:rFonts w:ascii="Calibri Light" w:hAnsi="Calibri Light" w:cs="Calibri Light"/>
          <w:bCs/>
          <w:kern w:val="44"/>
          <w:szCs w:val="44"/>
        </w:rPr>
        <w:fldChar w:fldCharType="end"/>
      </w:r>
      <w:r>
        <w:rPr>
          <w:rFonts w:hint="eastAsia"/>
          <w:lang w:val="en-US" w:eastAsia="zh-CN"/>
        </w:rPr>
        <w:t>4</w:t>
      </w:r>
    </w:p>
    <w:p w14:paraId="6324CCDE">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_Toc12192 </w:instrText>
      </w:r>
      <w:r>
        <w:rPr>
          <w:rFonts w:ascii="Calibri Light" w:hAnsi="Calibri Light" w:cs="Calibri Light"/>
          <w:bCs/>
          <w:kern w:val="44"/>
          <w:szCs w:val="44"/>
        </w:rPr>
        <w:fldChar w:fldCharType="separate"/>
      </w:r>
      <w:r>
        <w:rPr>
          <w:szCs w:val="36"/>
        </w:rPr>
        <w:t>4</w:t>
      </w:r>
      <w:r>
        <w:rPr>
          <w:rFonts w:hint="eastAsia"/>
          <w:szCs w:val="36"/>
          <w:lang w:val="en-US" w:eastAsia="zh-CN"/>
        </w:rPr>
        <w:t>智能装备功能和性能要求</w:t>
      </w:r>
      <w:r>
        <w:tab/>
      </w:r>
      <w:r>
        <w:fldChar w:fldCharType="begin"/>
      </w:r>
      <w:r>
        <w:instrText xml:space="preserve"> PAGEREF _Toc12192 \h </w:instrText>
      </w:r>
      <w:r>
        <w:fldChar w:fldCharType="separate"/>
      </w:r>
      <w:r>
        <w:t>6</w:t>
      </w:r>
      <w:r>
        <w:fldChar w:fldCharType="end"/>
      </w:r>
      <w:r>
        <w:rPr>
          <w:rFonts w:ascii="Calibri Light" w:hAnsi="Calibri Light" w:cs="Calibri Light"/>
          <w:bCs/>
          <w:kern w:val="44"/>
          <w:szCs w:val="44"/>
        </w:rPr>
        <w:fldChar w:fldCharType="end"/>
      </w:r>
    </w:p>
    <w:p w14:paraId="4832FB37">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_Toc960 </w:instrText>
      </w:r>
      <w:r>
        <w:rPr>
          <w:rFonts w:ascii="Calibri Light" w:hAnsi="Calibri Light" w:cs="Calibri Light"/>
          <w:bCs/>
          <w:kern w:val="44"/>
          <w:szCs w:val="44"/>
        </w:rPr>
        <w:fldChar w:fldCharType="separate"/>
      </w:r>
      <w:r>
        <w:rPr>
          <w:rFonts w:hint="default"/>
        </w:rPr>
        <w:t>4</w:t>
      </w:r>
      <w:r>
        <w:rPr>
          <w:rFonts w:hint="eastAsia"/>
        </w:rPr>
        <w:t>.1</w:t>
      </w:r>
      <w:r>
        <w:rPr>
          <w:rFonts w:hint="default"/>
        </w:rPr>
        <w:t>一般规定</w:t>
      </w:r>
      <w:r>
        <w:tab/>
      </w:r>
      <w:r>
        <w:rPr>
          <w:rFonts w:hint="eastAsia"/>
          <w:lang w:val="en-US" w:eastAsia="zh-CN"/>
        </w:rPr>
        <w:t>.....................</w:t>
      </w:r>
      <w:r>
        <w:tab/>
      </w:r>
      <w:r>
        <w:fldChar w:fldCharType="begin"/>
      </w:r>
      <w:r>
        <w:instrText xml:space="preserve"> PAGEREF _Toc960 \h </w:instrText>
      </w:r>
      <w:r>
        <w:fldChar w:fldCharType="separate"/>
      </w:r>
      <w:r>
        <w:t>6</w:t>
      </w:r>
      <w:r>
        <w:fldChar w:fldCharType="end"/>
      </w:r>
      <w:r>
        <w:rPr>
          <w:rFonts w:ascii="Calibri Light" w:hAnsi="Calibri Light" w:cs="Calibri Light"/>
          <w:bCs/>
          <w:kern w:val="44"/>
          <w:szCs w:val="44"/>
        </w:rPr>
        <w:fldChar w:fldCharType="end"/>
      </w:r>
    </w:p>
    <w:p w14:paraId="12278BE9">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_Toc16059 </w:instrText>
      </w:r>
      <w:r>
        <w:rPr>
          <w:rFonts w:ascii="Calibri Light" w:hAnsi="Calibri Light" w:cs="Calibri Light"/>
          <w:bCs/>
          <w:kern w:val="44"/>
          <w:szCs w:val="44"/>
        </w:rPr>
        <w:fldChar w:fldCharType="separate"/>
      </w:r>
      <w:r>
        <w:rPr>
          <w:rFonts w:hint="default"/>
        </w:rPr>
        <w:t>4</w:t>
      </w:r>
      <w:r>
        <w:t>.</w:t>
      </w:r>
      <w:r>
        <w:rPr>
          <w:rFonts w:hint="default"/>
        </w:rPr>
        <w:t>2混凝土</w:t>
      </w:r>
      <w:r>
        <w:rPr>
          <w:rFonts w:hint="default"/>
          <w:lang w:val="en-US" w:eastAsia="zh-CN"/>
        </w:rPr>
        <w:t>布料机</w:t>
      </w:r>
      <w:r>
        <w:rPr>
          <w:rFonts w:hint="eastAsia"/>
          <w:lang w:val="en-US" w:eastAsia="zh-CN"/>
        </w:rPr>
        <w:t>.....................</w:t>
      </w:r>
      <w:r>
        <w:tab/>
      </w:r>
      <w:r>
        <w:fldChar w:fldCharType="begin"/>
      </w:r>
      <w:r>
        <w:instrText xml:space="preserve"> PAGEREF _Toc16059 \h </w:instrText>
      </w:r>
      <w:r>
        <w:fldChar w:fldCharType="separate"/>
      </w:r>
      <w:r>
        <w:t>7</w:t>
      </w:r>
      <w:r>
        <w:fldChar w:fldCharType="end"/>
      </w:r>
      <w:r>
        <w:rPr>
          <w:rFonts w:ascii="Calibri Light" w:hAnsi="Calibri Light" w:cs="Calibri Light"/>
          <w:bCs/>
          <w:kern w:val="44"/>
          <w:szCs w:val="44"/>
        </w:rPr>
        <w:fldChar w:fldCharType="end"/>
      </w:r>
    </w:p>
    <w:p w14:paraId="16B2E3EA">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_Toc1703 </w:instrText>
      </w:r>
      <w:r>
        <w:rPr>
          <w:rFonts w:ascii="Calibri Light" w:hAnsi="Calibri Light" w:cs="Calibri Light"/>
          <w:bCs/>
          <w:kern w:val="44"/>
          <w:szCs w:val="44"/>
        </w:rPr>
        <w:fldChar w:fldCharType="separate"/>
      </w:r>
      <w:r>
        <w:rPr>
          <w:rFonts w:hint="eastAsia"/>
        </w:rPr>
        <w:t>4</w:t>
      </w:r>
      <w:r>
        <w:t>.</w:t>
      </w:r>
      <w:r>
        <w:rPr>
          <w:rFonts w:hint="eastAsia"/>
        </w:rPr>
        <w:t>3混凝土</w:t>
      </w:r>
      <w:r>
        <w:rPr>
          <w:rFonts w:hint="eastAsia"/>
          <w:lang w:val="en-US" w:eastAsia="zh-CN"/>
        </w:rPr>
        <w:t>摊铺机.....................</w:t>
      </w:r>
      <w:r>
        <w:tab/>
      </w:r>
      <w:r>
        <w:fldChar w:fldCharType="begin"/>
      </w:r>
      <w:r>
        <w:instrText xml:space="preserve"> PAGEREF _Toc1703 \h </w:instrText>
      </w:r>
      <w:r>
        <w:fldChar w:fldCharType="separate"/>
      </w:r>
      <w:r>
        <w:t>7</w:t>
      </w:r>
      <w:r>
        <w:fldChar w:fldCharType="end"/>
      </w:r>
      <w:r>
        <w:rPr>
          <w:rFonts w:ascii="Calibri Light" w:hAnsi="Calibri Light" w:cs="Calibri Light"/>
          <w:bCs/>
          <w:kern w:val="44"/>
          <w:szCs w:val="44"/>
        </w:rPr>
        <w:fldChar w:fldCharType="end"/>
      </w:r>
    </w:p>
    <w:p w14:paraId="6FE3D7D2">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_Toc10102 </w:instrText>
      </w:r>
      <w:r>
        <w:rPr>
          <w:rFonts w:ascii="Calibri Light" w:hAnsi="Calibri Light" w:cs="Calibri Light"/>
          <w:bCs/>
          <w:kern w:val="44"/>
          <w:szCs w:val="44"/>
        </w:rPr>
        <w:fldChar w:fldCharType="separate"/>
      </w:r>
      <w:r>
        <w:rPr>
          <w:rFonts w:hint="eastAsia"/>
        </w:rPr>
        <w:t>4</w:t>
      </w:r>
      <w:r>
        <w:t>.</w:t>
      </w:r>
      <w:r>
        <w:rPr>
          <w:rFonts w:hint="eastAsia"/>
        </w:rPr>
        <w:t>4</w:t>
      </w:r>
      <w:r>
        <w:rPr>
          <w:rFonts w:hint="eastAsia"/>
          <w:lang w:val="en-US" w:eastAsia="zh-CN"/>
        </w:rPr>
        <w:t>混凝土整平机器人.....................</w:t>
      </w:r>
      <w:r>
        <w:tab/>
      </w:r>
      <w:r>
        <w:fldChar w:fldCharType="begin"/>
      </w:r>
      <w:r>
        <w:instrText xml:space="preserve"> PAGEREF _Toc10102 \h </w:instrText>
      </w:r>
      <w:r>
        <w:fldChar w:fldCharType="separate"/>
      </w:r>
      <w:r>
        <w:t>8</w:t>
      </w:r>
      <w:r>
        <w:fldChar w:fldCharType="end"/>
      </w:r>
      <w:r>
        <w:rPr>
          <w:rFonts w:ascii="Calibri Light" w:hAnsi="Calibri Light" w:cs="Calibri Light"/>
          <w:bCs/>
          <w:kern w:val="44"/>
          <w:szCs w:val="44"/>
        </w:rPr>
        <w:fldChar w:fldCharType="end"/>
      </w:r>
    </w:p>
    <w:p w14:paraId="4F7DEE7E">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_Toc29121 </w:instrText>
      </w:r>
      <w:r>
        <w:rPr>
          <w:rFonts w:ascii="Calibri Light" w:hAnsi="Calibri Light" w:cs="Calibri Light"/>
          <w:bCs/>
          <w:kern w:val="44"/>
          <w:szCs w:val="44"/>
        </w:rPr>
        <w:fldChar w:fldCharType="separate"/>
      </w:r>
      <w:r>
        <w:rPr>
          <w:rFonts w:hint="eastAsia"/>
        </w:rPr>
        <w:t>4</w:t>
      </w:r>
      <w:r>
        <w:t>.</w:t>
      </w:r>
      <w:r>
        <w:rPr>
          <w:rFonts w:hint="eastAsia"/>
        </w:rPr>
        <w:t>5</w:t>
      </w:r>
      <w:r>
        <w:rPr>
          <w:rFonts w:hint="eastAsia"/>
          <w:lang w:val="en-US" w:eastAsia="zh-CN"/>
        </w:rPr>
        <w:t>地面抹平机器人.....................</w:t>
      </w:r>
      <w:r>
        <w:tab/>
      </w:r>
      <w:r>
        <w:fldChar w:fldCharType="begin"/>
      </w:r>
      <w:r>
        <w:instrText xml:space="preserve"> PAGEREF _Toc29121 \h </w:instrText>
      </w:r>
      <w:r>
        <w:fldChar w:fldCharType="separate"/>
      </w:r>
      <w:r>
        <w:t>8</w:t>
      </w:r>
      <w:r>
        <w:fldChar w:fldCharType="end"/>
      </w:r>
      <w:r>
        <w:rPr>
          <w:rFonts w:ascii="Calibri Light" w:hAnsi="Calibri Light" w:cs="Calibri Light"/>
          <w:bCs/>
          <w:kern w:val="44"/>
          <w:szCs w:val="44"/>
        </w:rPr>
        <w:fldChar w:fldCharType="end"/>
      </w:r>
    </w:p>
    <w:p w14:paraId="444C6D3A">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_Toc2412 </w:instrText>
      </w:r>
      <w:r>
        <w:rPr>
          <w:rFonts w:ascii="Calibri Light" w:hAnsi="Calibri Light" w:cs="Calibri Light"/>
          <w:bCs/>
          <w:kern w:val="44"/>
          <w:szCs w:val="44"/>
        </w:rPr>
        <w:fldChar w:fldCharType="separate"/>
      </w:r>
      <w:r>
        <w:rPr>
          <w:rFonts w:hint="eastAsia"/>
        </w:rPr>
        <w:t>4</w:t>
      </w:r>
      <w:r>
        <w:t>.</w:t>
      </w:r>
      <w:r>
        <w:rPr>
          <w:rFonts w:hint="eastAsia"/>
        </w:rPr>
        <w:t>6</w:t>
      </w:r>
      <w:r>
        <w:rPr>
          <w:rFonts w:hint="eastAsia"/>
          <w:lang w:val="en-US" w:eastAsia="zh-CN"/>
        </w:rPr>
        <w:t>地面抹光机器人.....................</w:t>
      </w:r>
      <w:r>
        <w:tab/>
      </w:r>
      <w:r>
        <w:fldChar w:fldCharType="begin"/>
      </w:r>
      <w:r>
        <w:instrText xml:space="preserve"> PAGEREF _Toc2412 \h </w:instrText>
      </w:r>
      <w:r>
        <w:fldChar w:fldCharType="separate"/>
      </w:r>
      <w:r>
        <w:t>8</w:t>
      </w:r>
      <w:r>
        <w:fldChar w:fldCharType="end"/>
      </w:r>
      <w:r>
        <w:rPr>
          <w:rFonts w:ascii="Calibri Light" w:hAnsi="Calibri Light" w:cs="Calibri Light"/>
          <w:bCs/>
          <w:kern w:val="44"/>
          <w:szCs w:val="44"/>
        </w:rPr>
        <w:fldChar w:fldCharType="end"/>
      </w:r>
    </w:p>
    <w:p w14:paraId="5926832A">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_Toc10429 </w:instrText>
      </w:r>
      <w:r>
        <w:rPr>
          <w:rFonts w:ascii="Calibri Light" w:hAnsi="Calibri Light" w:cs="Calibri Light"/>
          <w:bCs/>
          <w:kern w:val="44"/>
          <w:szCs w:val="44"/>
        </w:rPr>
        <w:fldChar w:fldCharType="separate"/>
      </w:r>
      <w:r>
        <w:rPr>
          <w:rFonts w:hint="eastAsia"/>
        </w:rPr>
        <w:t>4</w:t>
      </w:r>
      <w:r>
        <w:t>.</w:t>
      </w:r>
      <w:r>
        <w:rPr>
          <w:rFonts w:hint="eastAsia"/>
        </w:rPr>
        <w:t>7</w:t>
      </w:r>
      <w:r>
        <w:rPr>
          <w:rFonts w:hint="eastAsia"/>
          <w:lang w:val="en-US" w:eastAsia="zh-CN"/>
        </w:rPr>
        <w:t>地坪涂敷机器人.....................</w:t>
      </w:r>
      <w:r>
        <w:tab/>
      </w:r>
      <w:r>
        <w:fldChar w:fldCharType="begin"/>
      </w:r>
      <w:r>
        <w:instrText xml:space="preserve"> PAGEREF _Toc10429 \h </w:instrText>
      </w:r>
      <w:r>
        <w:fldChar w:fldCharType="separate"/>
      </w:r>
      <w:r>
        <w:t>9</w:t>
      </w:r>
      <w:r>
        <w:fldChar w:fldCharType="end"/>
      </w:r>
      <w:r>
        <w:rPr>
          <w:rFonts w:ascii="Calibri Light" w:hAnsi="Calibri Light" w:cs="Calibri Light"/>
          <w:bCs/>
          <w:kern w:val="44"/>
          <w:szCs w:val="44"/>
        </w:rPr>
        <w:fldChar w:fldCharType="end"/>
      </w:r>
    </w:p>
    <w:p w14:paraId="34DAAA79">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_Toc31231 </w:instrText>
      </w:r>
      <w:r>
        <w:rPr>
          <w:rFonts w:ascii="Calibri Light" w:hAnsi="Calibri Light" w:cs="Calibri Light"/>
          <w:bCs/>
          <w:kern w:val="44"/>
          <w:szCs w:val="44"/>
        </w:rPr>
        <w:fldChar w:fldCharType="separate"/>
      </w:r>
      <w:r>
        <w:rPr>
          <w:rFonts w:hint="eastAsia"/>
        </w:rPr>
        <w:t>4</w:t>
      </w:r>
      <w:r>
        <w:t>.</w:t>
      </w:r>
      <w:r>
        <w:rPr>
          <w:rFonts w:hint="eastAsia"/>
        </w:rPr>
        <w:t>8</w:t>
      </w:r>
      <w:r>
        <w:rPr>
          <w:rFonts w:hint="eastAsia"/>
          <w:lang w:val="en-US" w:eastAsia="zh-CN"/>
        </w:rPr>
        <w:t>地坪研磨机器人.....................</w:t>
      </w:r>
      <w:r>
        <w:tab/>
      </w:r>
      <w:r>
        <w:fldChar w:fldCharType="begin"/>
      </w:r>
      <w:r>
        <w:instrText xml:space="preserve"> PAGEREF _Toc31231 \h </w:instrText>
      </w:r>
      <w:r>
        <w:fldChar w:fldCharType="separate"/>
      </w:r>
      <w:r>
        <w:t>9</w:t>
      </w:r>
      <w:r>
        <w:fldChar w:fldCharType="end"/>
      </w:r>
      <w:r>
        <w:rPr>
          <w:rFonts w:ascii="Calibri Light" w:hAnsi="Calibri Light" w:cs="Calibri Light"/>
          <w:bCs/>
          <w:kern w:val="44"/>
          <w:szCs w:val="44"/>
        </w:rPr>
        <w:fldChar w:fldCharType="end"/>
      </w:r>
    </w:p>
    <w:p w14:paraId="364A2983">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_Toc6735 </w:instrText>
      </w:r>
      <w:r>
        <w:rPr>
          <w:rFonts w:ascii="Calibri Light" w:hAnsi="Calibri Light" w:cs="Calibri Light"/>
          <w:bCs/>
          <w:kern w:val="44"/>
          <w:szCs w:val="44"/>
        </w:rPr>
        <w:fldChar w:fldCharType="separate"/>
      </w:r>
      <w:r>
        <w:rPr>
          <w:rFonts w:hint="eastAsia"/>
        </w:rPr>
        <w:t>4</w:t>
      </w:r>
      <w:r>
        <w:t>.</w:t>
      </w:r>
      <w:r>
        <w:rPr>
          <w:rFonts w:hint="eastAsia"/>
        </w:rPr>
        <w:t>9</w:t>
      </w:r>
      <w:r>
        <w:rPr>
          <w:rFonts w:hint="eastAsia"/>
          <w:lang w:val="en-US" w:eastAsia="zh-CN"/>
        </w:rPr>
        <w:t>地坪抛光机.....................</w:t>
      </w:r>
      <w:r>
        <w:tab/>
      </w:r>
      <w:r>
        <w:fldChar w:fldCharType="begin"/>
      </w:r>
      <w:r>
        <w:instrText xml:space="preserve"> PAGEREF _Toc6735 \h </w:instrText>
      </w:r>
      <w:r>
        <w:fldChar w:fldCharType="separate"/>
      </w:r>
      <w:r>
        <w:t>9</w:t>
      </w:r>
      <w:r>
        <w:fldChar w:fldCharType="end"/>
      </w:r>
      <w:r>
        <w:rPr>
          <w:rFonts w:ascii="Calibri Light" w:hAnsi="Calibri Light" w:cs="Calibri Light"/>
          <w:bCs/>
          <w:kern w:val="44"/>
          <w:szCs w:val="44"/>
        </w:rPr>
        <w:fldChar w:fldCharType="end"/>
      </w:r>
    </w:p>
    <w:p w14:paraId="7FDDD18A">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_Toc30044 </w:instrText>
      </w:r>
      <w:r>
        <w:rPr>
          <w:rFonts w:ascii="Calibri Light" w:hAnsi="Calibri Light" w:cs="Calibri Light"/>
          <w:bCs/>
          <w:kern w:val="44"/>
          <w:szCs w:val="44"/>
        </w:rPr>
        <w:fldChar w:fldCharType="separate"/>
      </w:r>
      <w:r>
        <w:rPr>
          <w:rFonts w:hint="eastAsia"/>
        </w:rPr>
        <w:t>4</w:t>
      </w:r>
      <w:r>
        <w:t>.</w:t>
      </w:r>
      <w:r>
        <w:rPr>
          <w:rFonts w:hint="eastAsia"/>
        </w:rPr>
        <w:t>10</w:t>
      </w:r>
      <w:r>
        <w:rPr>
          <w:rFonts w:hint="eastAsia"/>
          <w:lang w:val="en-US" w:eastAsia="zh-CN"/>
        </w:rPr>
        <w:t>地面清洁机器人</w:t>
      </w:r>
      <w:r>
        <w:tab/>
      </w:r>
      <w:r>
        <w:fldChar w:fldCharType="begin"/>
      </w:r>
      <w:r>
        <w:instrText xml:space="preserve"> PAGEREF _Toc30044 \h </w:instrText>
      </w:r>
      <w:r>
        <w:fldChar w:fldCharType="separate"/>
      </w:r>
      <w:r>
        <w:t>10</w:t>
      </w:r>
      <w:r>
        <w:fldChar w:fldCharType="end"/>
      </w:r>
      <w:r>
        <w:rPr>
          <w:rFonts w:ascii="Calibri Light" w:hAnsi="Calibri Light" w:cs="Calibri Light"/>
          <w:bCs/>
          <w:kern w:val="44"/>
          <w:szCs w:val="44"/>
        </w:rPr>
        <w:fldChar w:fldCharType="end"/>
      </w:r>
    </w:p>
    <w:p w14:paraId="5E68CDD1">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_Toc6540 </w:instrText>
      </w:r>
      <w:r>
        <w:rPr>
          <w:rFonts w:ascii="Calibri Light" w:hAnsi="Calibri Light" w:cs="Calibri Light"/>
          <w:bCs/>
          <w:kern w:val="44"/>
          <w:szCs w:val="44"/>
        </w:rPr>
        <w:fldChar w:fldCharType="separate"/>
      </w:r>
      <w:r>
        <w:rPr>
          <w:rFonts w:hint="eastAsia"/>
        </w:rPr>
        <w:t>4</w:t>
      </w:r>
      <w:r>
        <w:t>.</w:t>
      </w:r>
      <w:r>
        <w:rPr>
          <w:rFonts w:hint="eastAsia"/>
        </w:rPr>
        <w:t>11</w:t>
      </w:r>
      <w:r>
        <w:rPr>
          <w:rFonts w:hint="eastAsia"/>
          <w:lang w:val="en-US" w:eastAsia="zh-CN"/>
        </w:rPr>
        <w:t>测量机器人</w:t>
      </w:r>
      <w:r>
        <w:tab/>
      </w:r>
      <w:r>
        <w:fldChar w:fldCharType="begin"/>
      </w:r>
      <w:r>
        <w:instrText xml:space="preserve"> PAGEREF _Toc6540 \h </w:instrText>
      </w:r>
      <w:r>
        <w:fldChar w:fldCharType="separate"/>
      </w:r>
      <w:r>
        <w:t>10</w:t>
      </w:r>
      <w:r>
        <w:fldChar w:fldCharType="end"/>
      </w:r>
      <w:r>
        <w:rPr>
          <w:rFonts w:ascii="Calibri Light" w:hAnsi="Calibri Light" w:cs="Calibri Light"/>
          <w:bCs/>
          <w:kern w:val="44"/>
          <w:szCs w:val="44"/>
        </w:rPr>
        <w:fldChar w:fldCharType="end"/>
      </w:r>
    </w:p>
    <w:p w14:paraId="2B491CAE">
      <w:pPr>
        <w:pStyle w:val="11"/>
        <w:tabs>
          <w:tab w:val="right" w:pos="3200"/>
          <w:tab w:val="right" w:leader="dot" w:pos="8306"/>
        </w:tabs>
        <w:ind w:left="0" w:leftChars="0" w:firstLine="0" w:firstLineChars="0"/>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_Toc28507 </w:instrText>
      </w:r>
      <w:r>
        <w:rPr>
          <w:rFonts w:ascii="Calibri Light" w:hAnsi="Calibri Light" w:cs="Calibri Light"/>
          <w:bCs/>
          <w:kern w:val="44"/>
          <w:szCs w:val="44"/>
        </w:rPr>
        <w:fldChar w:fldCharType="separate"/>
      </w:r>
      <w:r>
        <w:t>5</w:t>
      </w:r>
      <w:r>
        <w:rPr>
          <w:rFonts w:hint="eastAsia"/>
          <w:lang w:val="en-US" w:eastAsia="zh-CN"/>
        </w:rPr>
        <w:t>智能施工.....................</w:t>
      </w:r>
      <w:r>
        <w:tab/>
      </w:r>
      <w:r>
        <w:rPr>
          <w:rFonts w:hint="eastAsia"/>
          <w:lang w:val="en-US" w:eastAsia="zh-CN"/>
        </w:rPr>
        <w:t>.....................</w:t>
      </w:r>
      <w:r>
        <w:tab/>
      </w:r>
      <w:r>
        <w:fldChar w:fldCharType="begin"/>
      </w:r>
      <w:r>
        <w:instrText xml:space="preserve"> PAGEREF _Toc28507 \h </w:instrText>
      </w:r>
      <w:r>
        <w:fldChar w:fldCharType="separate"/>
      </w:r>
      <w:r>
        <w:t>11</w:t>
      </w:r>
      <w:r>
        <w:fldChar w:fldCharType="end"/>
      </w:r>
      <w:r>
        <w:rPr>
          <w:rFonts w:ascii="Calibri Light" w:hAnsi="Calibri Light" w:cs="Calibri Light"/>
          <w:bCs/>
          <w:kern w:val="44"/>
          <w:szCs w:val="44"/>
        </w:rPr>
        <w:fldChar w:fldCharType="end"/>
      </w:r>
    </w:p>
    <w:p w14:paraId="1473829E">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_Toc28507 </w:instrText>
      </w:r>
      <w:r>
        <w:rPr>
          <w:rFonts w:ascii="Calibri Light" w:hAnsi="Calibri Light" w:cs="Calibri Light"/>
          <w:bCs/>
          <w:kern w:val="44"/>
          <w:szCs w:val="44"/>
        </w:rPr>
        <w:fldChar w:fldCharType="separate"/>
      </w:r>
      <w:r>
        <w:t>5.1</w:t>
      </w:r>
      <w:r>
        <w:rPr>
          <w:rFonts w:hint="eastAsia"/>
        </w:rPr>
        <w:t>一般规定</w:t>
      </w:r>
      <w:r>
        <w:rPr>
          <w:rFonts w:hint="eastAsia"/>
          <w:lang w:val="en-US" w:eastAsia="zh-CN"/>
        </w:rPr>
        <w:t>.....................</w:t>
      </w:r>
      <w:r>
        <w:tab/>
      </w:r>
      <w:r>
        <w:rPr>
          <w:rFonts w:hint="eastAsia"/>
          <w:lang w:val="en-US" w:eastAsia="zh-CN"/>
        </w:rPr>
        <w:t>.....................</w:t>
      </w:r>
      <w:r>
        <w:tab/>
      </w:r>
      <w:r>
        <w:fldChar w:fldCharType="begin"/>
      </w:r>
      <w:r>
        <w:instrText xml:space="preserve"> PAGEREF _Toc28507 \h </w:instrText>
      </w:r>
      <w:r>
        <w:fldChar w:fldCharType="separate"/>
      </w:r>
      <w:r>
        <w:t>11</w:t>
      </w:r>
      <w:r>
        <w:fldChar w:fldCharType="end"/>
      </w:r>
      <w:r>
        <w:rPr>
          <w:rFonts w:ascii="Calibri Light" w:hAnsi="Calibri Light" w:cs="Calibri Light"/>
          <w:bCs/>
          <w:kern w:val="44"/>
          <w:szCs w:val="44"/>
        </w:rPr>
        <w:fldChar w:fldCharType="end"/>
      </w:r>
    </w:p>
    <w:p w14:paraId="1B21E325">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_Toc23792 </w:instrText>
      </w:r>
      <w:r>
        <w:rPr>
          <w:rFonts w:ascii="Calibri Light" w:hAnsi="Calibri Light" w:cs="Calibri Light"/>
          <w:bCs/>
          <w:kern w:val="44"/>
          <w:szCs w:val="44"/>
        </w:rPr>
        <w:fldChar w:fldCharType="separate"/>
      </w:r>
      <w:r>
        <w:t>5.2</w:t>
      </w:r>
      <w:r>
        <w:rPr>
          <w:rFonts w:hint="eastAsia"/>
          <w:lang w:val="en-US" w:eastAsia="zh-CN"/>
        </w:rPr>
        <w:t>混凝土垫层</w:t>
      </w:r>
      <w:r>
        <w:tab/>
      </w:r>
      <w:r>
        <w:rPr>
          <w:rFonts w:hint="eastAsia"/>
          <w:lang w:val="en-US" w:eastAsia="zh-CN"/>
        </w:rPr>
        <w:t>.....................</w:t>
      </w:r>
      <w:r>
        <w:tab/>
      </w:r>
      <w:r>
        <w:fldChar w:fldCharType="begin"/>
      </w:r>
      <w:r>
        <w:instrText xml:space="preserve"> PAGEREF _Toc23792 \h </w:instrText>
      </w:r>
      <w:r>
        <w:fldChar w:fldCharType="separate"/>
      </w:r>
      <w:r>
        <w:t>14</w:t>
      </w:r>
      <w:r>
        <w:fldChar w:fldCharType="end"/>
      </w:r>
      <w:r>
        <w:rPr>
          <w:rFonts w:ascii="Calibri Light" w:hAnsi="Calibri Light" w:cs="Calibri Light"/>
          <w:bCs/>
          <w:kern w:val="44"/>
          <w:szCs w:val="44"/>
        </w:rPr>
        <w:fldChar w:fldCharType="end"/>
      </w:r>
    </w:p>
    <w:p w14:paraId="0113848A">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_Toc13797 </w:instrText>
      </w:r>
      <w:r>
        <w:rPr>
          <w:rFonts w:ascii="Calibri Light" w:hAnsi="Calibri Light" w:cs="Calibri Light"/>
          <w:bCs/>
          <w:kern w:val="44"/>
          <w:szCs w:val="44"/>
        </w:rPr>
        <w:fldChar w:fldCharType="separate"/>
      </w:r>
      <w:r>
        <w:t>5.</w:t>
      </w:r>
      <w:r>
        <w:rPr>
          <w:rFonts w:hint="eastAsia"/>
        </w:rPr>
        <w:t>3</w:t>
      </w:r>
      <w:r>
        <w:rPr>
          <w:rFonts w:hint="eastAsia"/>
          <w:lang w:val="en-US" w:eastAsia="zh-CN"/>
        </w:rPr>
        <w:t>混凝土面层</w:t>
      </w:r>
      <w:r>
        <w:tab/>
      </w:r>
      <w:r>
        <w:rPr>
          <w:rFonts w:hint="eastAsia"/>
          <w:lang w:val="en-US" w:eastAsia="zh-CN"/>
        </w:rPr>
        <w:t>.....................</w:t>
      </w:r>
      <w:r>
        <w:tab/>
      </w:r>
      <w:r>
        <w:fldChar w:fldCharType="begin"/>
      </w:r>
      <w:r>
        <w:instrText xml:space="preserve"> PAGEREF _Toc13797 \h </w:instrText>
      </w:r>
      <w:r>
        <w:fldChar w:fldCharType="separate"/>
      </w:r>
      <w:r>
        <w:t>14</w:t>
      </w:r>
      <w:r>
        <w:fldChar w:fldCharType="end"/>
      </w:r>
      <w:r>
        <w:rPr>
          <w:rFonts w:ascii="Calibri Light" w:hAnsi="Calibri Light" w:cs="Calibri Light"/>
          <w:bCs/>
          <w:kern w:val="44"/>
          <w:szCs w:val="44"/>
        </w:rPr>
        <w:fldChar w:fldCharType="end"/>
      </w:r>
    </w:p>
    <w:p w14:paraId="73702C2B">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_Toc13655 </w:instrText>
      </w:r>
      <w:r>
        <w:rPr>
          <w:rFonts w:ascii="Calibri Light" w:hAnsi="Calibri Light" w:cs="Calibri Light"/>
          <w:bCs/>
          <w:kern w:val="44"/>
          <w:szCs w:val="44"/>
        </w:rPr>
        <w:fldChar w:fldCharType="separate"/>
      </w:r>
      <w:r>
        <w:t>5.</w:t>
      </w:r>
      <w:r>
        <w:rPr>
          <w:rFonts w:hint="eastAsia"/>
        </w:rPr>
        <w:t>4</w:t>
      </w:r>
      <w:r>
        <w:rPr>
          <w:rFonts w:hint="eastAsia"/>
          <w:lang w:val="en-US" w:eastAsia="zh-CN"/>
        </w:rPr>
        <w:t>水磨石</w:t>
      </w:r>
      <w:r>
        <w:rPr>
          <w:rFonts w:hint="eastAsia"/>
        </w:rPr>
        <w:t>面层</w:t>
      </w:r>
      <w:r>
        <w:tab/>
      </w:r>
      <w:r>
        <w:rPr>
          <w:rFonts w:hint="eastAsia"/>
          <w:lang w:val="en-US" w:eastAsia="zh-CN"/>
        </w:rPr>
        <w:t>.....................</w:t>
      </w:r>
      <w:r>
        <w:tab/>
      </w:r>
      <w:r>
        <w:fldChar w:fldCharType="begin"/>
      </w:r>
      <w:r>
        <w:instrText xml:space="preserve"> PAGEREF _Toc13655 \h </w:instrText>
      </w:r>
      <w:r>
        <w:fldChar w:fldCharType="separate"/>
      </w:r>
      <w:r>
        <w:t>15</w:t>
      </w:r>
      <w:r>
        <w:fldChar w:fldCharType="end"/>
      </w:r>
      <w:r>
        <w:rPr>
          <w:rFonts w:ascii="Calibri Light" w:hAnsi="Calibri Light" w:cs="Calibri Light"/>
          <w:bCs/>
          <w:kern w:val="44"/>
          <w:szCs w:val="44"/>
        </w:rPr>
        <w:fldChar w:fldCharType="end"/>
      </w:r>
    </w:p>
    <w:p w14:paraId="385F53C9">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_Toc2497 </w:instrText>
      </w:r>
      <w:r>
        <w:rPr>
          <w:rFonts w:ascii="Calibri Light" w:hAnsi="Calibri Light" w:cs="Calibri Light"/>
          <w:bCs/>
          <w:kern w:val="44"/>
          <w:szCs w:val="44"/>
        </w:rPr>
        <w:fldChar w:fldCharType="separate"/>
      </w:r>
      <w:r>
        <w:t>5.</w:t>
      </w:r>
      <w:r>
        <w:rPr>
          <w:rFonts w:hint="eastAsia"/>
        </w:rPr>
        <w:t>5</w:t>
      </w:r>
      <w:r>
        <w:rPr>
          <w:rFonts w:hint="eastAsia"/>
          <w:lang w:val="en-US" w:eastAsia="zh-CN"/>
        </w:rPr>
        <w:t>金刚砂</w:t>
      </w:r>
      <w:r>
        <w:rPr>
          <w:rFonts w:hint="eastAsia"/>
        </w:rPr>
        <w:t>面层</w:t>
      </w:r>
      <w:r>
        <w:tab/>
      </w:r>
      <w:r>
        <w:rPr>
          <w:rFonts w:hint="eastAsia"/>
          <w:lang w:val="en-US" w:eastAsia="zh-CN"/>
        </w:rPr>
        <w:t>.....................</w:t>
      </w:r>
      <w:r>
        <w:tab/>
      </w:r>
      <w:r>
        <w:fldChar w:fldCharType="begin"/>
      </w:r>
      <w:r>
        <w:instrText xml:space="preserve"> PAGEREF _Toc2497 \h </w:instrText>
      </w:r>
      <w:r>
        <w:fldChar w:fldCharType="separate"/>
      </w:r>
      <w:r>
        <w:t>17</w:t>
      </w:r>
      <w:r>
        <w:fldChar w:fldCharType="end"/>
      </w:r>
      <w:r>
        <w:rPr>
          <w:rFonts w:ascii="Calibri Light" w:hAnsi="Calibri Light" w:cs="Calibri Light"/>
          <w:bCs/>
          <w:kern w:val="44"/>
          <w:szCs w:val="44"/>
        </w:rPr>
        <w:fldChar w:fldCharType="end"/>
      </w:r>
    </w:p>
    <w:p w14:paraId="1A5BB5FD">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_Toc32568 </w:instrText>
      </w:r>
      <w:r>
        <w:rPr>
          <w:rFonts w:ascii="Calibri Light" w:hAnsi="Calibri Light" w:cs="Calibri Light"/>
          <w:bCs/>
          <w:kern w:val="44"/>
          <w:szCs w:val="44"/>
        </w:rPr>
        <w:fldChar w:fldCharType="separate"/>
      </w:r>
      <w:r>
        <w:t>5.</w:t>
      </w:r>
      <w:r>
        <w:rPr>
          <w:rFonts w:hint="eastAsia"/>
        </w:rPr>
        <w:t>6环氧树脂面层</w:t>
      </w:r>
      <w:r>
        <w:tab/>
      </w:r>
      <w:r>
        <w:rPr>
          <w:rFonts w:hint="eastAsia"/>
          <w:lang w:val="en-US" w:eastAsia="zh-CN"/>
        </w:rPr>
        <w:t>.....................</w:t>
      </w:r>
      <w:r>
        <w:tab/>
      </w:r>
      <w:r>
        <w:fldChar w:fldCharType="begin"/>
      </w:r>
      <w:r>
        <w:instrText xml:space="preserve"> PAGEREF _Toc32568 \h </w:instrText>
      </w:r>
      <w:r>
        <w:fldChar w:fldCharType="separate"/>
      </w:r>
      <w:r>
        <w:t>17</w:t>
      </w:r>
      <w:r>
        <w:fldChar w:fldCharType="end"/>
      </w:r>
      <w:r>
        <w:rPr>
          <w:rFonts w:ascii="Calibri Light" w:hAnsi="Calibri Light" w:cs="Calibri Light"/>
          <w:bCs/>
          <w:kern w:val="44"/>
          <w:szCs w:val="44"/>
        </w:rPr>
        <w:fldChar w:fldCharType="end"/>
      </w:r>
    </w:p>
    <w:p w14:paraId="1C77E766">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_Toc17888 </w:instrText>
      </w:r>
      <w:r>
        <w:rPr>
          <w:rFonts w:ascii="Calibri Light" w:hAnsi="Calibri Light" w:cs="Calibri Light"/>
          <w:bCs/>
          <w:kern w:val="44"/>
          <w:szCs w:val="44"/>
        </w:rPr>
        <w:fldChar w:fldCharType="separate"/>
      </w:r>
      <w:r>
        <w:rPr>
          <w:szCs w:val="36"/>
        </w:rPr>
        <w:t>6</w:t>
      </w:r>
      <w:r>
        <w:rPr>
          <w:rFonts w:hint="eastAsia"/>
          <w:szCs w:val="36"/>
          <w:lang w:val="en-US" w:eastAsia="zh-CN"/>
        </w:rPr>
        <w:t>人机协作管理</w:t>
      </w:r>
      <w:r>
        <w:tab/>
      </w:r>
      <w:r>
        <w:rPr>
          <w:rFonts w:hint="eastAsia"/>
          <w:lang w:val="en-US" w:eastAsia="zh-CN"/>
        </w:rPr>
        <w:t>...........</w:t>
      </w:r>
      <w:r>
        <w:tab/>
      </w:r>
      <w:r>
        <w:fldChar w:fldCharType="begin"/>
      </w:r>
      <w:r>
        <w:instrText xml:space="preserve"> PAGEREF _Toc17888 \h </w:instrText>
      </w:r>
      <w:r>
        <w:fldChar w:fldCharType="separate"/>
      </w:r>
      <w:r>
        <w:t>20</w:t>
      </w:r>
      <w:r>
        <w:fldChar w:fldCharType="end"/>
      </w:r>
      <w:r>
        <w:rPr>
          <w:rFonts w:ascii="Calibri Light" w:hAnsi="Calibri Light" w:cs="Calibri Light"/>
          <w:bCs/>
          <w:kern w:val="44"/>
          <w:szCs w:val="44"/>
        </w:rPr>
        <w:fldChar w:fldCharType="end"/>
      </w:r>
    </w:p>
    <w:p w14:paraId="54F20C52">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_Toc16175 </w:instrText>
      </w:r>
      <w:r>
        <w:rPr>
          <w:rFonts w:ascii="Calibri Light" w:hAnsi="Calibri Light" w:cs="Calibri Light"/>
          <w:bCs/>
          <w:kern w:val="44"/>
          <w:szCs w:val="44"/>
        </w:rPr>
        <w:fldChar w:fldCharType="separate"/>
      </w:r>
      <w:r>
        <w:t>6.1</w:t>
      </w:r>
      <w:r>
        <w:rPr>
          <w:rFonts w:hint="eastAsia"/>
          <w:lang w:val="en-US" w:eastAsia="zh-CN"/>
        </w:rPr>
        <w:t>施工界面管理要求...........</w:t>
      </w:r>
      <w:r>
        <w:tab/>
      </w:r>
      <w:r>
        <w:fldChar w:fldCharType="begin"/>
      </w:r>
      <w:r>
        <w:instrText xml:space="preserve"> PAGEREF _Toc16175 \h </w:instrText>
      </w:r>
      <w:r>
        <w:fldChar w:fldCharType="separate"/>
      </w:r>
      <w:r>
        <w:t>20</w:t>
      </w:r>
      <w:r>
        <w:fldChar w:fldCharType="end"/>
      </w:r>
      <w:r>
        <w:rPr>
          <w:rFonts w:ascii="Calibri Light" w:hAnsi="Calibri Light" w:cs="Calibri Light"/>
          <w:bCs/>
          <w:kern w:val="44"/>
          <w:szCs w:val="44"/>
        </w:rPr>
        <w:fldChar w:fldCharType="end"/>
      </w:r>
    </w:p>
    <w:p w14:paraId="1D46CD30">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_Toc25631 </w:instrText>
      </w:r>
      <w:r>
        <w:rPr>
          <w:rFonts w:ascii="Calibri Light" w:hAnsi="Calibri Light" w:cs="Calibri Light"/>
          <w:bCs/>
          <w:kern w:val="44"/>
          <w:szCs w:val="44"/>
        </w:rPr>
        <w:fldChar w:fldCharType="separate"/>
      </w:r>
      <w:r>
        <w:t>6.2</w:t>
      </w:r>
      <w:r>
        <w:rPr>
          <w:rFonts w:hint="eastAsia"/>
          <w:lang w:val="en-US" w:eastAsia="zh-CN"/>
        </w:rPr>
        <w:t>操作人员要求</w:t>
      </w:r>
      <w:r>
        <w:tab/>
      </w:r>
      <w:r>
        <w:rPr>
          <w:rFonts w:hint="eastAsia"/>
          <w:lang w:val="en-US" w:eastAsia="zh-CN"/>
        </w:rPr>
        <w:t>.............</w:t>
      </w:r>
      <w:r>
        <w:tab/>
      </w:r>
      <w:r>
        <w:fldChar w:fldCharType="begin"/>
      </w:r>
      <w:r>
        <w:instrText xml:space="preserve"> PAGEREF _Toc25631 \h </w:instrText>
      </w:r>
      <w:r>
        <w:fldChar w:fldCharType="separate"/>
      </w:r>
      <w:r>
        <w:t>20</w:t>
      </w:r>
      <w:r>
        <w:fldChar w:fldCharType="end"/>
      </w:r>
      <w:r>
        <w:rPr>
          <w:rFonts w:ascii="Calibri Light" w:hAnsi="Calibri Light" w:cs="Calibri Light"/>
          <w:bCs/>
          <w:kern w:val="44"/>
          <w:szCs w:val="44"/>
        </w:rPr>
        <w:fldChar w:fldCharType="end"/>
      </w:r>
    </w:p>
    <w:p w14:paraId="76F52C59">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_Toc6311 </w:instrText>
      </w:r>
      <w:r>
        <w:rPr>
          <w:rFonts w:ascii="Calibri Light" w:hAnsi="Calibri Light" w:cs="Calibri Light"/>
          <w:bCs/>
          <w:kern w:val="44"/>
          <w:szCs w:val="44"/>
        </w:rPr>
        <w:fldChar w:fldCharType="separate"/>
      </w:r>
      <w:r>
        <w:t>6.3</w:t>
      </w:r>
      <w:r>
        <w:rPr>
          <w:rFonts w:hint="eastAsia"/>
          <w:lang w:val="en-US" w:eastAsia="zh-CN"/>
        </w:rPr>
        <w:t>人机安全管理要求</w:t>
      </w:r>
      <w:r>
        <w:tab/>
      </w:r>
      <w:r>
        <w:rPr>
          <w:rFonts w:hint="eastAsia"/>
          <w:lang w:val="en-US" w:eastAsia="zh-CN"/>
        </w:rPr>
        <w:t>......................</w:t>
      </w:r>
      <w:r>
        <w:tab/>
      </w:r>
      <w:r>
        <w:fldChar w:fldCharType="begin"/>
      </w:r>
      <w:r>
        <w:instrText xml:space="preserve"> PAGEREF _Toc6311 \h </w:instrText>
      </w:r>
      <w:r>
        <w:fldChar w:fldCharType="separate"/>
      </w:r>
      <w:r>
        <w:t>21</w:t>
      </w:r>
      <w:r>
        <w:fldChar w:fldCharType="end"/>
      </w:r>
      <w:r>
        <w:rPr>
          <w:rFonts w:ascii="Calibri Light" w:hAnsi="Calibri Light" w:cs="Calibri Light"/>
          <w:bCs/>
          <w:kern w:val="44"/>
          <w:szCs w:val="44"/>
        </w:rPr>
        <w:fldChar w:fldCharType="end"/>
      </w:r>
    </w:p>
    <w:p w14:paraId="1A0D50C2">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_Toc20274 </w:instrText>
      </w:r>
      <w:r>
        <w:rPr>
          <w:rFonts w:ascii="Calibri Light" w:hAnsi="Calibri Light" w:cs="Calibri Light"/>
          <w:bCs/>
          <w:kern w:val="44"/>
          <w:szCs w:val="44"/>
        </w:rPr>
        <w:fldChar w:fldCharType="separate"/>
      </w:r>
      <w:r>
        <w:t>6.</w:t>
      </w:r>
      <w:r>
        <w:rPr>
          <w:rFonts w:hint="eastAsia"/>
          <w:lang w:val="en-US" w:eastAsia="zh-CN"/>
        </w:rPr>
        <w:t>4技术交底要求</w:t>
      </w:r>
      <w:r>
        <w:tab/>
      </w:r>
      <w:r>
        <w:rPr>
          <w:rFonts w:hint="eastAsia"/>
          <w:lang w:val="en-US" w:eastAsia="zh-CN"/>
        </w:rPr>
        <w:t>......................</w:t>
      </w:r>
      <w:r>
        <w:tab/>
      </w:r>
      <w:r>
        <w:fldChar w:fldCharType="begin"/>
      </w:r>
      <w:r>
        <w:instrText xml:space="preserve"> PAGEREF _Toc20274 \h </w:instrText>
      </w:r>
      <w:r>
        <w:fldChar w:fldCharType="separate"/>
      </w:r>
      <w:r>
        <w:t>21</w:t>
      </w:r>
      <w:r>
        <w:fldChar w:fldCharType="end"/>
      </w:r>
      <w:r>
        <w:rPr>
          <w:rFonts w:ascii="Calibri Light" w:hAnsi="Calibri Light" w:cs="Calibri Light"/>
          <w:bCs/>
          <w:kern w:val="44"/>
          <w:szCs w:val="44"/>
        </w:rPr>
        <w:fldChar w:fldCharType="end"/>
      </w:r>
    </w:p>
    <w:p w14:paraId="3473665C">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_Toc13467 </w:instrText>
      </w:r>
      <w:r>
        <w:rPr>
          <w:rFonts w:ascii="Calibri Light" w:hAnsi="Calibri Light" w:cs="Calibri Light"/>
          <w:bCs/>
          <w:kern w:val="44"/>
          <w:szCs w:val="44"/>
        </w:rPr>
        <w:fldChar w:fldCharType="separate"/>
      </w:r>
      <w:r>
        <w:t>6.</w:t>
      </w:r>
      <w:r>
        <w:rPr>
          <w:rFonts w:hint="eastAsia"/>
          <w:lang w:val="en-US" w:eastAsia="zh-CN"/>
        </w:rPr>
        <w:t>5数据归集要求</w:t>
      </w:r>
      <w:r>
        <w:tab/>
      </w:r>
      <w:r>
        <w:rPr>
          <w:rFonts w:hint="eastAsia"/>
          <w:lang w:val="en-US" w:eastAsia="zh-CN"/>
        </w:rPr>
        <w:t>......................</w:t>
      </w:r>
      <w:r>
        <w:tab/>
      </w:r>
      <w:r>
        <w:fldChar w:fldCharType="begin"/>
      </w:r>
      <w:r>
        <w:instrText xml:space="preserve"> PAGEREF _Toc13467 \h </w:instrText>
      </w:r>
      <w:r>
        <w:fldChar w:fldCharType="separate"/>
      </w:r>
      <w:r>
        <w:t>22</w:t>
      </w:r>
      <w:r>
        <w:fldChar w:fldCharType="end"/>
      </w:r>
      <w:r>
        <w:rPr>
          <w:rFonts w:ascii="Calibri Light" w:hAnsi="Calibri Light" w:cs="Calibri Light"/>
          <w:bCs/>
          <w:kern w:val="44"/>
          <w:szCs w:val="44"/>
        </w:rPr>
        <w:fldChar w:fldCharType="end"/>
      </w:r>
    </w:p>
    <w:p w14:paraId="52001C55">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_Toc6391 </w:instrText>
      </w:r>
      <w:r>
        <w:rPr>
          <w:rFonts w:ascii="Calibri Light" w:hAnsi="Calibri Light" w:cs="Calibri Light"/>
          <w:bCs/>
          <w:kern w:val="44"/>
          <w:szCs w:val="44"/>
        </w:rPr>
        <w:fldChar w:fldCharType="separate"/>
      </w:r>
      <w:r>
        <w:t>6.</w:t>
      </w:r>
      <w:r>
        <w:rPr>
          <w:rFonts w:hint="eastAsia"/>
          <w:lang w:val="en-US" w:eastAsia="zh-CN"/>
        </w:rPr>
        <w:t>6应急管理要求</w:t>
      </w:r>
      <w:r>
        <w:tab/>
      </w:r>
      <w:r>
        <w:rPr>
          <w:rFonts w:hint="eastAsia"/>
          <w:lang w:val="en-US" w:eastAsia="zh-CN"/>
        </w:rPr>
        <w:t>......................</w:t>
      </w:r>
      <w:r>
        <w:tab/>
      </w:r>
      <w:r>
        <w:fldChar w:fldCharType="begin"/>
      </w:r>
      <w:r>
        <w:instrText xml:space="preserve"> PAGEREF _Toc6391 \h </w:instrText>
      </w:r>
      <w:r>
        <w:fldChar w:fldCharType="separate"/>
      </w:r>
      <w:r>
        <w:t>22</w:t>
      </w:r>
      <w:r>
        <w:fldChar w:fldCharType="end"/>
      </w:r>
      <w:r>
        <w:rPr>
          <w:rFonts w:ascii="Calibri Light" w:hAnsi="Calibri Light" w:cs="Calibri Light"/>
          <w:bCs/>
          <w:kern w:val="44"/>
          <w:szCs w:val="44"/>
        </w:rPr>
        <w:fldChar w:fldCharType="end"/>
      </w:r>
    </w:p>
    <w:p w14:paraId="6A76BCA1">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_Toc24331 </w:instrText>
      </w:r>
      <w:r>
        <w:rPr>
          <w:rFonts w:ascii="Calibri Light" w:hAnsi="Calibri Light" w:cs="Calibri Light"/>
          <w:bCs/>
          <w:kern w:val="44"/>
          <w:szCs w:val="44"/>
        </w:rPr>
        <w:fldChar w:fldCharType="separate"/>
      </w:r>
      <w:r>
        <w:rPr>
          <w:rFonts w:hint="eastAsia"/>
          <w:szCs w:val="36"/>
          <w:lang w:val="en-US" w:eastAsia="zh-CN"/>
        </w:rPr>
        <w:t>附录</w:t>
      </w:r>
      <w:r>
        <w:tab/>
      </w:r>
      <w:r>
        <w:fldChar w:fldCharType="begin"/>
      </w:r>
      <w:r>
        <w:instrText xml:space="preserve"> PAGEREF _Toc24331 \h </w:instrText>
      </w:r>
      <w:r>
        <w:fldChar w:fldCharType="separate"/>
      </w:r>
      <w:r>
        <w:t>28</w:t>
      </w:r>
      <w:r>
        <w:fldChar w:fldCharType="end"/>
      </w:r>
      <w:r>
        <w:rPr>
          <w:rFonts w:ascii="Calibri Light" w:hAnsi="Calibri Light" w:cs="Calibri Light"/>
          <w:bCs/>
          <w:kern w:val="44"/>
          <w:szCs w:val="44"/>
        </w:rPr>
        <w:fldChar w:fldCharType="end"/>
      </w:r>
    </w:p>
    <w:p w14:paraId="796964ED">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_Toc24331 </w:instrText>
      </w:r>
      <w:r>
        <w:rPr>
          <w:rFonts w:ascii="Calibri Light" w:hAnsi="Calibri Light" w:cs="Calibri Light"/>
          <w:bCs/>
          <w:kern w:val="44"/>
          <w:szCs w:val="44"/>
        </w:rPr>
        <w:fldChar w:fldCharType="separate"/>
      </w:r>
      <w:r>
        <w:rPr>
          <w:rFonts w:hint="eastAsia"/>
          <w:szCs w:val="36"/>
        </w:rPr>
        <w:t>本标准用词</w:t>
      </w:r>
      <w:r>
        <w:rPr>
          <w:szCs w:val="36"/>
        </w:rPr>
        <w:t>说明</w:t>
      </w:r>
      <w:r>
        <w:tab/>
      </w:r>
      <w:r>
        <w:fldChar w:fldCharType="begin"/>
      </w:r>
      <w:r>
        <w:instrText xml:space="preserve"> PAGEREF _Toc24331 \h </w:instrText>
      </w:r>
      <w:r>
        <w:fldChar w:fldCharType="separate"/>
      </w:r>
      <w:r>
        <w:t>28</w:t>
      </w:r>
      <w:r>
        <w:fldChar w:fldCharType="end"/>
      </w:r>
      <w:r>
        <w:rPr>
          <w:rFonts w:ascii="Calibri Light" w:hAnsi="Calibri Light" w:cs="Calibri Light"/>
          <w:bCs/>
          <w:kern w:val="44"/>
          <w:szCs w:val="44"/>
        </w:rPr>
        <w:fldChar w:fldCharType="end"/>
      </w:r>
    </w:p>
    <w:p w14:paraId="46F5342A">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_Toc24708 </w:instrText>
      </w:r>
      <w:r>
        <w:rPr>
          <w:rFonts w:ascii="Calibri Light" w:hAnsi="Calibri Light" w:cs="Calibri Light"/>
          <w:bCs/>
          <w:kern w:val="44"/>
          <w:szCs w:val="44"/>
        </w:rPr>
        <w:fldChar w:fldCharType="separate"/>
      </w:r>
      <w:r>
        <w:rPr>
          <w:rFonts w:hint="eastAsia"/>
          <w:szCs w:val="36"/>
        </w:rPr>
        <w:t>引用</w:t>
      </w:r>
      <w:r>
        <w:rPr>
          <w:szCs w:val="36"/>
        </w:rPr>
        <w:t>标准名录</w:t>
      </w:r>
      <w:r>
        <w:tab/>
      </w:r>
      <w:r>
        <w:fldChar w:fldCharType="begin"/>
      </w:r>
      <w:r>
        <w:instrText xml:space="preserve"> PAGEREF _Toc24708 \h </w:instrText>
      </w:r>
      <w:r>
        <w:fldChar w:fldCharType="separate"/>
      </w:r>
      <w:r>
        <w:t>29</w:t>
      </w:r>
      <w:r>
        <w:fldChar w:fldCharType="end"/>
      </w:r>
      <w:r>
        <w:rPr>
          <w:rFonts w:ascii="Calibri Light" w:hAnsi="Calibri Light" w:cs="Calibri Light"/>
          <w:bCs/>
          <w:kern w:val="44"/>
          <w:szCs w:val="44"/>
        </w:rPr>
        <w:fldChar w:fldCharType="end"/>
      </w:r>
    </w:p>
    <w:p w14:paraId="3B2ADFCF">
      <w:pPr>
        <w:rPr>
          <w:rFonts w:ascii="宋体" w:hAnsi="宋体" w:cs="Times New Roman"/>
          <w:bCs/>
          <w:kern w:val="44"/>
          <w:sz w:val="28"/>
          <w:szCs w:val="44"/>
        </w:rPr>
      </w:pPr>
      <w:r>
        <w:rPr>
          <w:rFonts w:ascii="Calibri Light" w:hAnsi="Calibri Light" w:cs="Calibri Light"/>
          <w:bCs/>
          <w:kern w:val="44"/>
          <w:sz w:val="28"/>
          <w:szCs w:val="44"/>
        </w:rPr>
        <w:fldChar w:fldCharType="end"/>
      </w:r>
    </w:p>
    <w:p w14:paraId="76D8D97E">
      <w:pPr>
        <w:rPr>
          <w:rFonts w:eastAsia="黑体" w:cs="Times New Roman"/>
          <w:b/>
          <w:bCs/>
          <w:kern w:val="44"/>
          <w:sz w:val="44"/>
          <w:szCs w:val="44"/>
        </w:rPr>
      </w:pPr>
      <w:r>
        <w:rPr>
          <w:rFonts w:eastAsia="黑体" w:cs="Times New Roman"/>
          <w:b/>
          <w:bCs/>
          <w:kern w:val="44"/>
          <w:sz w:val="44"/>
          <w:szCs w:val="44"/>
        </w:rPr>
        <w:br w:type="page"/>
      </w:r>
    </w:p>
    <w:p w14:paraId="49A07EF5">
      <w:pPr>
        <w:spacing w:before="240" w:line="259" w:lineRule="auto"/>
        <w:jc w:val="center"/>
        <w:rPr>
          <w:rFonts w:hint="default" w:ascii="Times New Roman" w:hAnsi="Times New Roman" w:cs="Times New Roman"/>
          <w:b/>
          <w:kern w:val="44"/>
          <w:sz w:val="32"/>
          <w:szCs w:val="44"/>
        </w:rPr>
      </w:pPr>
      <w:r>
        <w:rPr>
          <w:rFonts w:hint="default" w:ascii="Times New Roman" w:hAnsi="Times New Roman" w:cs="Times New Roman"/>
          <w:b/>
          <w:kern w:val="44"/>
          <w:sz w:val="32"/>
          <w:szCs w:val="44"/>
        </w:rPr>
        <w:t>Contents</w:t>
      </w:r>
    </w:p>
    <w:p w14:paraId="724BB707">
      <w:pPr>
        <w:pStyle w:val="10"/>
        <w:tabs>
          <w:tab w:val="right" w:pos="2400"/>
          <w:tab w:val="right" w:leader="dot" w:pos="8306"/>
        </w:tabs>
      </w:pPr>
      <w:r>
        <w:rPr>
          <w:rFonts w:ascii="Calibri Light" w:hAnsi="Calibri Light" w:cs="Calibri Light"/>
          <w:bCs/>
          <w:kern w:val="44"/>
          <w:sz w:val="28"/>
          <w:szCs w:val="44"/>
        </w:rPr>
        <w:fldChar w:fldCharType="begin"/>
      </w:r>
      <w:r>
        <w:rPr>
          <w:rFonts w:ascii="Calibri Light" w:hAnsi="Calibri Light" w:cs="Calibri Light"/>
          <w:bCs/>
          <w:kern w:val="44"/>
          <w:sz w:val="28"/>
          <w:szCs w:val="44"/>
        </w:rPr>
        <w:instrText xml:space="preserve"> TOC \o "1-2" \h \z \u </w:instrText>
      </w:r>
      <w:r>
        <w:rPr>
          <w:rFonts w:ascii="Calibri Light" w:hAnsi="Calibri Light" w:cs="Calibri Light"/>
          <w:bCs/>
          <w:kern w:val="44"/>
          <w:sz w:val="28"/>
          <w:szCs w:val="44"/>
        </w:rPr>
        <w:fldChar w:fldCharType="separate"/>
      </w: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_Toc16581 </w:instrText>
      </w:r>
      <w:r>
        <w:rPr>
          <w:rFonts w:ascii="Calibri Light" w:hAnsi="Calibri Light" w:cs="Calibri Light"/>
          <w:bCs/>
          <w:kern w:val="44"/>
          <w:szCs w:val="44"/>
        </w:rPr>
        <w:fldChar w:fldCharType="separate"/>
      </w:r>
      <w:r>
        <w:rPr>
          <w:rFonts w:hint="eastAsia"/>
          <w:szCs w:val="36"/>
        </w:rPr>
        <w:t>1</w:t>
      </w:r>
      <w:r>
        <w:rPr>
          <w:rFonts w:hint="eastAsia"/>
          <w:szCs w:val="36"/>
          <w:lang w:val="en-US" w:eastAsia="zh-CN"/>
        </w:rPr>
        <w:t xml:space="preserve"> </w:t>
      </w:r>
      <w:r>
        <w:rPr>
          <w:rFonts w:hint="eastAsia"/>
          <w:szCs w:val="36"/>
        </w:rPr>
        <w:t>General provisions</w:t>
      </w:r>
      <w:r>
        <w:rPr>
          <w:rFonts w:hint="eastAsia"/>
          <w:szCs w:val="36"/>
          <w:lang w:val="en-US" w:eastAsia="zh-CN"/>
        </w:rPr>
        <w:t>............................</w:t>
      </w:r>
      <w:r>
        <w:tab/>
      </w:r>
      <w:r>
        <w:rPr>
          <w:rFonts w:hint="eastAsia"/>
          <w:lang w:val="en-US" w:eastAsia="zh-CN"/>
        </w:rPr>
        <w:t>.</w:t>
      </w:r>
      <w:r>
        <w:fldChar w:fldCharType="begin"/>
      </w:r>
      <w:r>
        <w:instrText xml:space="preserve"> PAGEREF _Toc16581 \h </w:instrText>
      </w:r>
      <w:r>
        <w:fldChar w:fldCharType="separate"/>
      </w:r>
      <w:r>
        <w:t>1</w:t>
      </w:r>
      <w:r>
        <w:fldChar w:fldCharType="end"/>
      </w:r>
      <w:r>
        <w:rPr>
          <w:rFonts w:ascii="Calibri Light" w:hAnsi="Calibri Light" w:cs="Calibri Light"/>
          <w:bCs/>
          <w:kern w:val="44"/>
          <w:szCs w:val="44"/>
        </w:rPr>
        <w:fldChar w:fldCharType="end"/>
      </w:r>
    </w:p>
    <w:p w14:paraId="6F99B760">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_Toc1887 </w:instrText>
      </w:r>
      <w:r>
        <w:rPr>
          <w:rFonts w:ascii="Calibri Light" w:hAnsi="Calibri Light" w:cs="Calibri Light"/>
          <w:bCs/>
          <w:kern w:val="44"/>
          <w:szCs w:val="44"/>
        </w:rPr>
        <w:fldChar w:fldCharType="separate"/>
      </w:r>
      <w:r>
        <w:t>2</w:t>
      </w:r>
      <w:r>
        <w:rPr>
          <w:rFonts w:hint="eastAsia"/>
          <w:lang w:val="en-US" w:eastAsia="zh-CN"/>
        </w:rPr>
        <w:t xml:space="preserve"> </w:t>
      </w:r>
      <w:r>
        <w:rPr>
          <w:rFonts w:hint="eastAsia"/>
        </w:rPr>
        <w:t>Terms</w:t>
      </w:r>
      <w:r>
        <w:rPr>
          <w:rFonts w:hint="eastAsia"/>
          <w:szCs w:val="36"/>
          <w:lang w:val="en-US" w:eastAsia="zh-CN"/>
        </w:rPr>
        <w:t>............................</w:t>
      </w:r>
      <w:r>
        <w:tab/>
      </w:r>
      <w:r>
        <w:fldChar w:fldCharType="begin"/>
      </w:r>
      <w:r>
        <w:instrText xml:space="preserve"> PAGEREF _Toc1887 \h </w:instrText>
      </w:r>
      <w:r>
        <w:fldChar w:fldCharType="separate"/>
      </w:r>
      <w:r>
        <w:t>2</w:t>
      </w:r>
      <w:r>
        <w:fldChar w:fldCharType="end"/>
      </w:r>
      <w:r>
        <w:rPr>
          <w:rFonts w:ascii="Calibri Light" w:hAnsi="Calibri Light" w:cs="Calibri Light"/>
          <w:bCs/>
          <w:kern w:val="44"/>
          <w:szCs w:val="44"/>
        </w:rPr>
        <w:fldChar w:fldCharType="end"/>
      </w:r>
    </w:p>
    <w:p w14:paraId="5CACC4CF">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_Toc24144 </w:instrText>
      </w:r>
      <w:r>
        <w:rPr>
          <w:rFonts w:ascii="Calibri Light" w:hAnsi="Calibri Light" w:cs="Calibri Light"/>
          <w:bCs/>
          <w:kern w:val="44"/>
          <w:szCs w:val="44"/>
        </w:rPr>
        <w:fldChar w:fldCharType="separate"/>
      </w:r>
      <w:r>
        <w:rPr>
          <w:szCs w:val="36"/>
        </w:rPr>
        <w:t xml:space="preserve">3 </w:t>
      </w:r>
      <w:r>
        <w:rPr>
          <w:rFonts w:hint="eastAsia"/>
          <w:szCs w:val="36"/>
        </w:rPr>
        <w:t>Basic requirements</w:t>
      </w:r>
      <w:r>
        <w:tab/>
      </w:r>
      <w:r>
        <w:fldChar w:fldCharType="begin"/>
      </w:r>
      <w:r>
        <w:instrText xml:space="preserve"> PAGEREF _Toc24144 \h </w:instrText>
      </w:r>
      <w:r>
        <w:fldChar w:fldCharType="separate"/>
      </w:r>
      <w:r>
        <w:t>4</w:t>
      </w:r>
      <w:r>
        <w:fldChar w:fldCharType="end"/>
      </w:r>
      <w:r>
        <w:rPr>
          <w:rFonts w:ascii="Calibri Light" w:hAnsi="Calibri Light" w:cs="Calibri Light"/>
          <w:bCs/>
          <w:kern w:val="44"/>
          <w:szCs w:val="44"/>
        </w:rPr>
        <w:fldChar w:fldCharType="end"/>
      </w:r>
    </w:p>
    <w:p w14:paraId="718BBBAF">
      <w:pPr>
        <w:pStyle w:val="11"/>
        <w:tabs>
          <w:tab w:val="right" w:leader="dot" w:pos="8306"/>
        </w:tabs>
        <w:rPr>
          <w:rFonts w:hint="eastAsia" w:eastAsia="宋体"/>
          <w:lang w:val="en-US" w:eastAsia="zh-CN"/>
        </w:rPr>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_Toc9614 </w:instrText>
      </w:r>
      <w:r>
        <w:rPr>
          <w:rFonts w:ascii="Calibri Light" w:hAnsi="Calibri Light" w:cs="Calibri Light"/>
          <w:bCs/>
          <w:kern w:val="44"/>
          <w:szCs w:val="44"/>
        </w:rPr>
        <w:fldChar w:fldCharType="separate"/>
      </w:r>
      <w:r>
        <w:rPr>
          <w:rFonts w:hint="default"/>
        </w:rPr>
        <w:t>3.</w:t>
      </w:r>
      <w:r>
        <w:rPr>
          <w:rFonts w:hint="eastAsia"/>
          <w:lang w:val="en-US" w:eastAsia="zh-CN"/>
        </w:rPr>
        <w:t>1</w:t>
      </w:r>
      <w:r>
        <w:rPr>
          <w:rFonts w:hint="default"/>
        </w:rPr>
        <w:t xml:space="preserve"> </w:t>
      </w:r>
      <w:r>
        <w:rPr>
          <w:rFonts w:hint="eastAsia"/>
          <w:szCs w:val="32"/>
          <w:lang w:val="en-US" w:eastAsia="zh-CN"/>
        </w:rPr>
        <w:t>Applicable conditions of operation environment</w:t>
      </w:r>
      <w:r>
        <w:tab/>
      </w:r>
      <w:r>
        <w:rPr>
          <w:rFonts w:ascii="Calibri Light" w:hAnsi="Calibri Light" w:cs="Calibri Light"/>
          <w:bCs/>
          <w:kern w:val="44"/>
          <w:szCs w:val="44"/>
        </w:rPr>
        <w:fldChar w:fldCharType="end"/>
      </w:r>
      <w:r>
        <w:rPr>
          <w:rFonts w:hint="eastAsia"/>
          <w:lang w:val="en-US" w:eastAsia="zh-CN"/>
        </w:rPr>
        <w:t>4</w:t>
      </w:r>
    </w:p>
    <w:p w14:paraId="6AFF8B47">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_Toc19418 </w:instrText>
      </w:r>
      <w:r>
        <w:rPr>
          <w:rFonts w:ascii="Calibri Light" w:hAnsi="Calibri Light" w:cs="Calibri Light"/>
          <w:bCs/>
          <w:kern w:val="44"/>
          <w:szCs w:val="44"/>
        </w:rPr>
        <w:fldChar w:fldCharType="separate"/>
      </w:r>
      <w:r>
        <w:rPr>
          <w:rFonts w:hint="default"/>
        </w:rPr>
        <w:t>3.</w:t>
      </w:r>
      <w:r>
        <w:rPr>
          <w:rFonts w:hint="eastAsia"/>
          <w:lang w:val="en-US" w:eastAsia="zh-CN"/>
        </w:rPr>
        <w:t>2</w:t>
      </w:r>
      <w:r>
        <w:rPr>
          <w:rFonts w:hint="default"/>
        </w:rPr>
        <w:t xml:space="preserve"> </w:t>
      </w:r>
      <w:r>
        <w:rPr>
          <w:rFonts w:hint="eastAsia"/>
          <w:szCs w:val="32"/>
          <w:lang w:val="en-US" w:eastAsia="zh-CN"/>
        </w:rPr>
        <w:t>Use and maintenance requirements</w:t>
      </w:r>
      <w:r>
        <w:tab/>
      </w:r>
      <w:r>
        <w:fldChar w:fldCharType="begin"/>
      </w:r>
      <w:r>
        <w:instrText xml:space="preserve"> PAGEREF _Toc19418 \h </w:instrText>
      </w:r>
      <w:r>
        <w:fldChar w:fldCharType="separate"/>
      </w:r>
      <w:r>
        <w:t>4</w:t>
      </w:r>
      <w:r>
        <w:fldChar w:fldCharType="end"/>
      </w:r>
      <w:r>
        <w:rPr>
          <w:rFonts w:ascii="Calibri Light" w:hAnsi="Calibri Light" w:cs="Calibri Light"/>
          <w:bCs/>
          <w:kern w:val="44"/>
          <w:szCs w:val="44"/>
        </w:rPr>
        <w:fldChar w:fldCharType="end"/>
      </w:r>
    </w:p>
    <w:p w14:paraId="321745F2">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_Toc12192 </w:instrText>
      </w:r>
      <w:r>
        <w:rPr>
          <w:rFonts w:ascii="Calibri Light" w:hAnsi="Calibri Light" w:cs="Calibri Light"/>
          <w:bCs/>
          <w:kern w:val="44"/>
          <w:szCs w:val="44"/>
        </w:rPr>
        <w:fldChar w:fldCharType="separate"/>
      </w:r>
      <w:r>
        <w:rPr>
          <w:szCs w:val="36"/>
        </w:rPr>
        <w:t>4</w:t>
      </w:r>
      <w:r>
        <w:rPr>
          <w:szCs w:val="36"/>
        </w:rPr>
        <w:tab/>
      </w:r>
      <w:r>
        <w:rPr>
          <w:rFonts w:hint="eastAsia"/>
          <w:szCs w:val="36"/>
          <w:lang w:val="en-US" w:eastAsia="zh-CN"/>
        </w:rPr>
        <w:t xml:space="preserve"> Function and performance requirements of intelligent equipment</w:t>
      </w:r>
      <w:r>
        <w:tab/>
      </w:r>
      <w:r>
        <w:fldChar w:fldCharType="begin"/>
      </w:r>
      <w:r>
        <w:instrText xml:space="preserve"> PAGEREF _Toc12192 \h </w:instrText>
      </w:r>
      <w:r>
        <w:fldChar w:fldCharType="separate"/>
      </w:r>
      <w:r>
        <w:t>6</w:t>
      </w:r>
      <w:r>
        <w:fldChar w:fldCharType="end"/>
      </w:r>
      <w:r>
        <w:rPr>
          <w:rFonts w:ascii="Calibri Light" w:hAnsi="Calibri Light" w:cs="Calibri Light"/>
          <w:bCs/>
          <w:kern w:val="44"/>
          <w:szCs w:val="44"/>
        </w:rPr>
        <w:fldChar w:fldCharType="end"/>
      </w:r>
    </w:p>
    <w:p w14:paraId="3BA1A518">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_Toc960 </w:instrText>
      </w:r>
      <w:r>
        <w:rPr>
          <w:rFonts w:ascii="Calibri Light" w:hAnsi="Calibri Light" w:cs="Calibri Light"/>
          <w:bCs/>
          <w:kern w:val="44"/>
          <w:szCs w:val="44"/>
        </w:rPr>
        <w:fldChar w:fldCharType="separate"/>
      </w:r>
      <w:r>
        <w:rPr>
          <w:rFonts w:hint="default"/>
        </w:rPr>
        <w:t>4</w:t>
      </w:r>
      <w:r>
        <w:rPr>
          <w:rFonts w:hint="eastAsia"/>
        </w:rPr>
        <w:t>.1</w:t>
      </w:r>
      <w:r>
        <w:rPr>
          <w:rFonts w:hint="eastAsia"/>
          <w:lang w:val="en-US" w:eastAsia="zh-CN"/>
        </w:rPr>
        <w:t xml:space="preserve"> </w:t>
      </w:r>
      <w:r>
        <w:rPr>
          <w:rFonts w:hint="default"/>
        </w:rPr>
        <w:t>General requirements</w:t>
      </w:r>
      <w:r>
        <w:tab/>
      </w:r>
      <w:r>
        <w:rPr>
          <w:rFonts w:hint="eastAsia"/>
          <w:lang w:val="en-US" w:eastAsia="zh-CN"/>
        </w:rPr>
        <w:t>.....................</w:t>
      </w:r>
      <w:r>
        <w:tab/>
      </w:r>
      <w:r>
        <w:fldChar w:fldCharType="begin"/>
      </w:r>
      <w:r>
        <w:instrText xml:space="preserve"> PAGEREF _Toc960 \h </w:instrText>
      </w:r>
      <w:r>
        <w:fldChar w:fldCharType="separate"/>
      </w:r>
      <w:r>
        <w:t>6</w:t>
      </w:r>
      <w:r>
        <w:fldChar w:fldCharType="end"/>
      </w:r>
      <w:r>
        <w:rPr>
          <w:rFonts w:ascii="Calibri Light" w:hAnsi="Calibri Light" w:cs="Calibri Light"/>
          <w:bCs/>
          <w:kern w:val="44"/>
          <w:szCs w:val="44"/>
        </w:rPr>
        <w:fldChar w:fldCharType="end"/>
      </w:r>
    </w:p>
    <w:p w14:paraId="4140A5BD">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_Toc16059 </w:instrText>
      </w:r>
      <w:r>
        <w:rPr>
          <w:rFonts w:ascii="Calibri Light" w:hAnsi="Calibri Light" w:cs="Calibri Light"/>
          <w:bCs/>
          <w:kern w:val="44"/>
          <w:szCs w:val="44"/>
        </w:rPr>
        <w:fldChar w:fldCharType="separate"/>
      </w:r>
      <w:r>
        <w:rPr>
          <w:rFonts w:hint="default"/>
        </w:rPr>
        <w:t>4</w:t>
      </w:r>
      <w:r>
        <w:t>.</w:t>
      </w:r>
      <w:r>
        <w:rPr>
          <w:rFonts w:hint="default"/>
        </w:rPr>
        <w:t>2</w:t>
      </w:r>
      <w:r>
        <w:rPr>
          <w:rFonts w:hint="eastAsia"/>
          <w:lang w:val="en-US" w:eastAsia="zh-CN"/>
        </w:rPr>
        <w:t xml:space="preserve"> </w:t>
      </w:r>
      <w:r>
        <w:rPr>
          <w:rFonts w:hint="default"/>
        </w:rPr>
        <w:t>Concrete spreader</w:t>
      </w:r>
      <w:r>
        <w:rPr>
          <w:rFonts w:hint="eastAsia"/>
          <w:lang w:val="en-US" w:eastAsia="zh-CN"/>
        </w:rPr>
        <w:t>.....................</w:t>
      </w:r>
      <w:r>
        <w:tab/>
      </w:r>
      <w:r>
        <w:fldChar w:fldCharType="begin"/>
      </w:r>
      <w:r>
        <w:instrText xml:space="preserve"> PAGEREF _Toc16059 \h </w:instrText>
      </w:r>
      <w:r>
        <w:fldChar w:fldCharType="separate"/>
      </w:r>
      <w:r>
        <w:t>7</w:t>
      </w:r>
      <w:r>
        <w:fldChar w:fldCharType="end"/>
      </w:r>
      <w:r>
        <w:rPr>
          <w:rFonts w:ascii="Calibri Light" w:hAnsi="Calibri Light" w:cs="Calibri Light"/>
          <w:bCs/>
          <w:kern w:val="44"/>
          <w:szCs w:val="44"/>
        </w:rPr>
        <w:fldChar w:fldCharType="end"/>
      </w:r>
    </w:p>
    <w:p w14:paraId="2FD63BF9">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_Toc1703 </w:instrText>
      </w:r>
      <w:r>
        <w:rPr>
          <w:rFonts w:ascii="Calibri Light" w:hAnsi="Calibri Light" w:cs="Calibri Light"/>
          <w:bCs/>
          <w:kern w:val="44"/>
          <w:szCs w:val="44"/>
        </w:rPr>
        <w:fldChar w:fldCharType="separate"/>
      </w:r>
      <w:r>
        <w:rPr>
          <w:rFonts w:hint="eastAsia"/>
        </w:rPr>
        <w:t>4</w:t>
      </w:r>
      <w:r>
        <w:t>.</w:t>
      </w:r>
      <w:r>
        <w:rPr>
          <w:rFonts w:hint="eastAsia"/>
        </w:rPr>
        <w:t>3</w:t>
      </w:r>
      <w:r>
        <w:rPr>
          <w:rFonts w:hint="eastAsia"/>
          <w:lang w:val="en-US" w:eastAsia="zh-CN"/>
        </w:rPr>
        <w:t xml:space="preserve"> </w:t>
      </w:r>
      <w:r>
        <w:rPr>
          <w:rFonts w:hint="eastAsia"/>
        </w:rPr>
        <w:t>Concrete paver</w:t>
      </w:r>
      <w:r>
        <w:rPr>
          <w:rFonts w:hint="eastAsia"/>
          <w:lang w:val="en-US" w:eastAsia="zh-CN"/>
        </w:rPr>
        <w:t>.....................</w:t>
      </w:r>
      <w:r>
        <w:tab/>
      </w:r>
      <w:r>
        <w:fldChar w:fldCharType="begin"/>
      </w:r>
      <w:r>
        <w:instrText xml:space="preserve"> PAGEREF _Toc1703 \h </w:instrText>
      </w:r>
      <w:r>
        <w:fldChar w:fldCharType="separate"/>
      </w:r>
      <w:r>
        <w:t>7</w:t>
      </w:r>
      <w:r>
        <w:fldChar w:fldCharType="end"/>
      </w:r>
      <w:r>
        <w:rPr>
          <w:rFonts w:ascii="Calibri Light" w:hAnsi="Calibri Light" w:cs="Calibri Light"/>
          <w:bCs/>
          <w:kern w:val="44"/>
          <w:szCs w:val="44"/>
        </w:rPr>
        <w:fldChar w:fldCharType="end"/>
      </w:r>
    </w:p>
    <w:p w14:paraId="7E3BA185">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_Toc10102 </w:instrText>
      </w:r>
      <w:r>
        <w:rPr>
          <w:rFonts w:ascii="Calibri Light" w:hAnsi="Calibri Light" w:cs="Calibri Light"/>
          <w:bCs/>
          <w:kern w:val="44"/>
          <w:szCs w:val="44"/>
        </w:rPr>
        <w:fldChar w:fldCharType="separate"/>
      </w:r>
      <w:r>
        <w:rPr>
          <w:rFonts w:hint="eastAsia"/>
        </w:rPr>
        <w:t>4</w:t>
      </w:r>
      <w:r>
        <w:t>.</w:t>
      </w:r>
      <w:r>
        <w:rPr>
          <w:rFonts w:hint="eastAsia"/>
        </w:rPr>
        <w:t>4</w:t>
      </w:r>
      <w:r>
        <w:rPr>
          <w:rFonts w:hint="eastAsia"/>
          <w:lang w:val="en-US" w:eastAsia="zh-CN"/>
        </w:rPr>
        <w:t xml:space="preserve"> Concrete leveling robot.....................</w:t>
      </w:r>
      <w:r>
        <w:tab/>
      </w:r>
      <w:r>
        <w:fldChar w:fldCharType="begin"/>
      </w:r>
      <w:r>
        <w:instrText xml:space="preserve"> PAGEREF _Toc10102 \h </w:instrText>
      </w:r>
      <w:r>
        <w:fldChar w:fldCharType="separate"/>
      </w:r>
      <w:r>
        <w:t>8</w:t>
      </w:r>
      <w:r>
        <w:fldChar w:fldCharType="end"/>
      </w:r>
      <w:r>
        <w:rPr>
          <w:rFonts w:ascii="Calibri Light" w:hAnsi="Calibri Light" w:cs="Calibri Light"/>
          <w:bCs/>
          <w:kern w:val="44"/>
          <w:szCs w:val="44"/>
        </w:rPr>
        <w:fldChar w:fldCharType="end"/>
      </w:r>
    </w:p>
    <w:p w14:paraId="16266D68">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_Toc29121 </w:instrText>
      </w:r>
      <w:r>
        <w:rPr>
          <w:rFonts w:ascii="Calibri Light" w:hAnsi="Calibri Light" w:cs="Calibri Light"/>
          <w:bCs/>
          <w:kern w:val="44"/>
          <w:szCs w:val="44"/>
        </w:rPr>
        <w:fldChar w:fldCharType="separate"/>
      </w:r>
      <w:r>
        <w:rPr>
          <w:rFonts w:hint="eastAsia"/>
        </w:rPr>
        <w:t>4</w:t>
      </w:r>
      <w:r>
        <w:t>.</w:t>
      </w:r>
      <w:r>
        <w:rPr>
          <w:rFonts w:hint="eastAsia"/>
        </w:rPr>
        <w:t>5</w:t>
      </w:r>
      <w:r>
        <w:rPr>
          <w:rFonts w:hint="eastAsia"/>
          <w:lang w:val="en-US" w:eastAsia="zh-CN"/>
        </w:rPr>
        <w:t xml:space="preserve"> Ground leveling robot.....................</w:t>
      </w:r>
      <w:r>
        <w:tab/>
      </w:r>
      <w:r>
        <w:fldChar w:fldCharType="begin"/>
      </w:r>
      <w:r>
        <w:instrText xml:space="preserve"> PAGEREF _Toc29121 \h </w:instrText>
      </w:r>
      <w:r>
        <w:fldChar w:fldCharType="separate"/>
      </w:r>
      <w:r>
        <w:t>8</w:t>
      </w:r>
      <w:r>
        <w:fldChar w:fldCharType="end"/>
      </w:r>
      <w:r>
        <w:rPr>
          <w:rFonts w:ascii="Calibri Light" w:hAnsi="Calibri Light" w:cs="Calibri Light"/>
          <w:bCs/>
          <w:kern w:val="44"/>
          <w:szCs w:val="44"/>
        </w:rPr>
        <w:fldChar w:fldCharType="end"/>
      </w:r>
    </w:p>
    <w:p w14:paraId="43BC7EED">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_Toc2412 </w:instrText>
      </w:r>
      <w:r>
        <w:rPr>
          <w:rFonts w:ascii="Calibri Light" w:hAnsi="Calibri Light" w:cs="Calibri Light"/>
          <w:bCs/>
          <w:kern w:val="44"/>
          <w:szCs w:val="44"/>
        </w:rPr>
        <w:fldChar w:fldCharType="separate"/>
      </w:r>
      <w:r>
        <w:rPr>
          <w:rFonts w:hint="eastAsia"/>
        </w:rPr>
        <w:t>4</w:t>
      </w:r>
      <w:r>
        <w:t>.</w:t>
      </w:r>
      <w:r>
        <w:rPr>
          <w:rFonts w:hint="eastAsia"/>
        </w:rPr>
        <w:t>6</w:t>
      </w:r>
      <w:r>
        <w:rPr>
          <w:rFonts w:hint="eastAsia"/>
          <w:lang w:val="en-US" w:eastAsia="zh-CN"/>
        </w:rPr>
        <w:t xml:space="preserve"> Ground troweling robot.....................</w:t>
      </w:r>
      <w:r>
        <w:tab/>
      </w:r>
      <w:r>
        <w:fldChar w:fldCharType="begin"/>
      </w:r>
      <w:r>
        <w:instrText xml:space="preserve"> PAGEREF _Toc2412 \h </w:instrText>
      </w:r>
      <w:r>
        <w:fldChar w:fldCharType="separate"/>
      </w:r>
      <w:r>
        <w:t>8</w:t>
      </w:r>
      <w:r>
        <w:fldChar w:fldCharType="end"/>
      </w:r>
      <w:r>
        <w:rPr>
          <w:rFonts w:ascii="Calibri Light" w:hAnsi="Calibri Light" w:cs="Calibri Light"/>
          <w:bCs/>
          <w:kern w:val="44"/>
          <w:szCs w:val="44"/>
        </w:rPr>
        <w:fldChar w:fldCharType="end"/>
      </w:r>
    </w:p>
    <w:p w14:paraId="54803328">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_Toc10429 </w:instrText>
      </w:r>
      <w:r>
        <w:rPr>
          <w:rFonts w:ascii="Calibri Light" w:hAnsi="Calibri Light" w:cs="Calibri Light"/>
          <w:bCs/>
          <w:kern w:val="44"/>
          <w:szCs w:val="44"/>
        </w:rPr>
        <w:fldChar w:fldCharType="separate"/>
      </w:r>
      <w:r>
        <w:rPr>
          <w:rFonts w:hint="eastAsia"/>
        </w:rPr>
        <w:t>4</w:t>
      </w:r>
      <w:r>
        <w:t>.</w:t>
      </w:r>
      <w:r>
        <w:rPr>
          <w:rFonts w:hint="eastAsia"/>
        </w:rPr>
        <w:t>7</w:t>
      </w:r>
      <w:r>
        <w:rPr>
          <w:rFonts w:hint="eastAsia"/>
          <w:lang w:val="en-US" w:eastAsia="zh-CN"/>
        </w:rPr>
        <w:t xml:space="preserve"> Floor coating robot.....................</w:t>
      </w:r>
      <w:r>
        <w:tab/>
      </w:r>
      <w:r>
        <w:fldChar w:fldCharType="begin"/>
      </w:r>
      <w:r>
        <w:instrText xml:space="preserve"> PAGEREF _Toc10429 \h </w:instrText>
      </w:r>
      <w:r>
        <w:fldChar w:fldCharType="separate"/>
      </w:r>
      <w:r>
        <w:t>9</w:t>
      </w:r>
      <w:r>
        <w:fldChar w:fldCharType="end"/>
      </w:r>
      <w:r>
        <w:rPr>
          <w:rFonts w:ascii="Calibri Light" w:hAnsi="Calibri Light" w:cs="Calibri Light"/>
          <w:bCs/>
          <w:kern w:val="44"/>
          <w:szCs w:val="44"/>
        </w:rPr>
        <w:fldChar w:fldCharType="end"/>
      </w:r>
    </w:p>
    <w:p w14:paraId="25570033">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_Toc31231 </w:instrText>
      </w:r>
      <w:r>
        <w:rPr>
          <w:rFonts w:ascii="Calibri Light" w:hAnsi="Calibri Light" w:cs="Calibri Light"/>
          <w:bCs/>
          <w:kern w:val="44"/>
          <w:szCs w:val="44"/>
        </w:rPr>
        <w:fldChar w:fldCharType="separate"/>
      </w:r>
      <w:r>
        <w:rPr>
          <w:rFonts w:hint="eastAsia"/>
        </w:rPr>
        <w:t>4</w:t>
      </w:r>
      <w:r>
        <w:t>.</w:t>
      </w:r>
      <w:r>
        <w:rPr>
          <w:rFonts w:hint="eastAsia"/>
        </w:rPr>
        <w:t>8</w:t>
      </w:r>
      <w:r>
        <w:rPr>
          <w:rFonts w:hint="eastAsia"/>
          <w:lang w:val="en-US" w:eastAsia="zh-CN"/>
        </w:rPr>
        <w:t xml:space="preserve"> Floor grinding robot.....................</w:t>
      </w:r>
      <w:r>
        <w:tab/>
      </w:r>
      <w:r>
        <w:fldChar w:fldCharType="begin"/>
      </w:r>
      <w:r>
        <w:instrText xml:space="preserve"> PAGEREF _Toc31231 \h </w:instrText>
      </w:r>
      <w:r>
        <w:fldChar w:fldCharType="separate"/>
      </w:r>
      <w:r>
        <w:t>9</w:t>
      </w:r>
      <w:r>
        <w:fldChar w:fldCharType="end"/>
      </w:r>
      <w:r>
        <w:rPr>
          <w:rFonts w:ascii="Calibri Light" w:hAnsi="Calibri Light" w:cs="Calibri Light"/>
          <w:bCs/>
          <w:kern w:val="44"/>
          <w:szCs w:val="44"/>
        </w:rPr>
        <w:fldChar w:fldCharType="end"/>
      </w:r>
    </w:p>
    <w:p w14:paraId="4D5C8162">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_Toc6735 </w:instrText>
      </w:r>
      <w:r>
        <w:rPr>
          <w:rFonts w:ascii="Calibri Light" w:hAnsi="Calibri Light" w:cs="Calibri Light"/>
          <w:bCs/>
          <w:kern w:val="44"/>
          <w:szCs w:val="44"/>
        </w:rPr>
        <w:fldChar w:fldCharType="separate"/>
      </w:r>
      <w:r>
        <w:rPr>
          <w:rFonts w:hint="eastAsia"/>
        </w:rPr>
        <w:t>4</w:t>
      </w:r>
      <w:r>
        <w:t>.</w:t>
      </w:r>
      <w:r>
        <w:rPr>
          <w:rFonts w:hint="eastAsia"/>
        </w:rPr>
        <w:t>9</w:t>
      </w:r>
      <w:r>
        <w:rPr>
          <w:rFonts w:hint="eastAsia"/>
          <w:lang w:val="en-US" w:eastAsia="zh-CN"/>
        </w:rPr>
        <w:t xml:space="preserve"> Floor polisher.....................</w:t>
      </w:r>
      <w:r>
        <w:tab/>
      </w:r>
      <w:r>
        <w:fldChar w:fldCharType="begin"/>
      </w:r>
      <w:r>
        <w:instrText xml:space="preserve"> PAGEREF _Toc6735 \h </w:instrText>
      </w:r>
      <w:r>
        <w:fldChar w:fldCharType="separate"/>
      </w:r>
      <w:r>
        <w:t>9</w:t>
      </w:r>
      <w:r>
        <w:fldChar w:fldCharType="end"/>
      </w:r>
      <w:r>
        <w:rPr>
          <w:rFonts w:ascii="Calibri Light" w:hAnsi="Calibri Light" w:cs="Calibri Light"/>
          <w:bCs/>
          <w:kern w:val="44"/>
          <w:szCs w:val="44"/>
        </w:rPr>
        <w:fldChar w:fldCharType="end"/>
      </w:r>
    </w:p>
    <w:p w14:paraId="151FAA20">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_Toc30044 </w:instrText>
      </w:r>
      <w:r>
        <w:rPr>
          <w:rFonts w:ascii="Calibri Light" w:hAnsi="Calibri Light" w:cs="Calibri Light"/>
          <w:bCs/>
          <w:kern w:val="44"/>
          <w:szCs w:val="44"/>
        </w:rPr>
        <w:fldChar w:fldCharType="separate"/>
      </w:r>
      <w:r>
        <w:rPr>
          <w:rFonts w:hint="eastAsia"/>
        </w:rPr>
        <w:t>4</w:t>
      </w:r>
      <w:r>
        <w:t>.</w:t>
      </w:r>
      <w:r>
        <w:rPr>
          <w:rFonts w:hint="eastAsia"/>
        </w:rPr>
        <w:t>10</w:t>
      </w:r>
      <w:r>
        <w:rPr>
          <w:rFonts w:hint="eastAsia"/>
          <w:lang w:val="en-US" w:eastAsia="zh-CN"/>
        </w:rPr>
        <w:t xml:space="preserve"> Ground cleaning robot</w:t>
      </w:r>
      <w:r>
        <w:tab/>
      </w:r>
      <w:r>
        <w:fldChar w:fldCharType="begin"/>
      </w:r>
      <w:r>
        <w:instrText xml:space="preserve"> PAGEREF _Toc30044 \h </w:instrText>
      </w:r>
      <w:r>
        <w:fldChar w:fldCharType="separate"/>
      </w:r>
      <w:r>
        <w:t>10</w:t>
      </w:r>
      <w:r>
        <w:fldChar w:fldCharType="end"/>
      </w:r>
      <w:r>
        <w:rPr>
          <w:rFonts w:ascii="Calibri Light" w:hAnsi="Calibri Light" w:cs="Calibri Light"/>
          <w:bCs/>
          <w:kern w:val="44"/>
          <w:szCs w:val="44"/>
        </w:rPr>
        <w:fldChar w:fldCharType="end"/>
      </w:r>
    </w:p>
    <w:p w14:paraId="7F994BB6">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_Toc6540 </w:instrText>
      </w:r>
      <w:r>
        <w:rPr>
          <w:rFonts w:ascii="Calibri Light" w:hAnsi="Calibri Light" w:cs="Calibri Light"/>
          <w:bCs/>
          <w:kern w:val="44"/>
          <w:szCs w:val="44"/>
        </w:rPr>
        <w:fldChar w:fldCharType="separate"/>
      </w:r>
      <w:r>
        <w:rPr>
          <w:rFonts w:hint="eastAsia"/>
        </w:rPr>
        <w:t>4</w:t>
      </w:r>
      <w:r>
        <w:t>.</w:t>
      </w:r>
      <w:r>
        <w:rPr>
          <w:rFonts w:hint="eastAsia"/>
        </w:rPr>
        <w:t xml:space="preserve">11 </w:t>
      </w:r>
      <w:r>
        <w:rPr>
          <w:rFonts w:hint="eastAsia"/>
          <w:lang w:val="en-US" w:eastAsia="zh-CN"/>
        </w:rPr>
        <w:t>Measuring robot</w:t>
      </w:r>
      <w:r>
        <w:tab/>
      </w:r>
      <w:r>
        <w:fldChar w:fldCharType="begin"/>
      </w:r>
      <w:r>
        <w:instrText xml:space="preserve"> PAGEREF _Toc6540 \h </w:instrText>
      </w:r>
      <w:r>
        <w:fldChar w:fldCharType="separate"/>
      </w:r>
      <w:r>
        <w:t>10</w:t>
      </w:r>
      <w:r>
        <w:fldChar w:fldCharType="end"/>
      </w:r>
      <w:r>
        <w:rPr>
          <w:rFonts w:ascii="Calibri Light" w:hAnsi="Calibri Light" w:cs="Calibri Light"/>
          <w:bCs/>
          <w:kern w:val="44"/>
          <w:szCs w:val="44"/>
        </w:rPr>
        <w:fldChar w:fldCharType="end"/>
      </w:r>
    </w:p>
    <w:p w14:paraId="7EEC09E5">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_Toc6498 </w:instrText>
      </w:r>
      <w:r>
        <w:rPr>
          <w:rFonts w:ascii="Calibri Light" w:hAnsi="Calibri Light" w:cs="Calibri Light"/>
          <w:bCs/>
          <w:kern w:val="44"/>
          <w:szCs w:val="44"/>
        </w:rPr>
        <w:fldChar w:fldCharType="separate"/>
      </w:r>
      <w:r>
        <w:t>5</w:t>
      </w:r>
      <w:r>
        <w:tab/>
      </w:r>
      <w:r>
        <w:rPr>
          <w:rFonts w:hint="eastAsia"/>
          <w:lang w:val="en-US" w:eastAsia="zh-CN"/>
        </w:rPr>
        <w:t xml:space="preserve"> </w:t>
      </w:r>
      <w:r>
        <w:rPr>
          <w:rFonts w:hint="eastAsia"/>
        </w:rPr>
        <w:t>Intelligent construction</w:t>
      </w:r>
      <w:r>
        <w:tab/>
      </w:r>
      <w:r>
        <w:fldChar w:fldCharType="begin"/>
      </w:r>
      <w:r>
        <w:instrText xml:space="preserve"> PAGEREF _Toc6498 \h </w:instrText>
      </w:r>
      <w:r>
        <w:fldChar w:fldCharType="separate"/>
      </w:r>
      <w:r>
        <w:t>11</w:t>
      </w:r>
      <w:r>
        <w:fldChar w:fldCharType="end"/>
      </w:r>
      <w:r>
        <w:rPr>
          <w:rFonts w:ascii="Calibri Light" w:hAnsi="Calibri Light" w:cs="Calibri Light"/>
          <w:bCs/>
          <w:kern w:val="44"/>
          <w:szCs w:val="44"/>
        </w:rPr>
        <w:fldChar w:fldCharType="end"/>
      </w:r>
    </w:p>
    <w:p w14:paraId="456FABAE">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_Toc28507 </w:instrText>
      </w:r>
      <w:r>
        <w:rPr>
          <w:rFonts w:ascii="Calibri Light" w:hAnsi="Calibri Light" w:cs="Calibri Light"/>
          <w:bCs/>
          <w:kern w:val="44"/>
          <w:szCs w:val="44"/>
        </w:rPr>
        <w:fldChar w:fldCharType="separate"/>
      </w:r>
      <w:r>
        <w:t>5.1</w:t>
      </w:r>
      <w:r>
        <w:rPr>
          <w:rFonts w:hint="eastAsia"/>
          <w:lang w:val="en-US" w:eastAsia="zh-CN"/>
        </w:rPr>
        <w:t xml:space="preserve"> </w:t>
      </w:r>
      <w:r>
        <w:rPr>
          <w:rFonts w:hint="default"/>
        </w:rPr>
        <w:t>General requirements</w:t>
      </w:r>
      <w:r>
        <w:tab/>
      </w:r>
      <w:r>
        <w:rPr>
          <w:rFonts w:hint="eastAsia"/>
          <w:lang w:val="en-US" w:eastAsia="zh-CN"/>
        </w:rPr>
        <w:t>..........................................</w:t>
      </w:r>
      <w:r>
        <w:tab/>
      </w:r>
      <w:r>
        <w:fldChar w:fldCharType="begin"/>
      </w:r>
      <w:r>
        <w:instrText xml:space="preserve"> PAGEREF _Toc28507 \h </w:instrText>
      </w:r>
      <w:r>
        <w:fldChar w:fldCharType="separate"/>
      </w:r>
      <w:r>
        <w:t>11</w:t>
      </w:r>
      <w:r>
        <w:fldChar w:fldCharType="end"/>
      </w:r>
      <w:r>
        <w:rPr>
          <w:rFonts w:ascii="Calibri Light" w:hAnsi="Calibri Light" w:cs="Calibri Light"/>
          <w:bCs/>
          <w:kern w:val="44"/>
          <w:szCs w:val="44"/>
        </w:rPr>
        <w:fldChar w:fldCharType="end"/>
      </w:r>
    </w:p>
    <w:p w14:paraId="42744932">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_Toc23792 </w:instrText>
      </w:r>
      <w:r>
        <w:rPr>
          <w:rFonts w:ascii="Calibri Light" w:hAnsi="Calibri Light" w:cs="Calibri Light"/>
          <w:bCs/>
          <w:kern w:val="44"/>
          <w:szCs w:val="44"/>
        </w:rPr>
        <w:fldChar w:fldCharType="separate"/>
      </w:r>
      <w:r>
        <w:t>5.2</w:t>
      </w:r>
      <w:r>
        <w:rPr>
          <w:rFonts w:hint="eastAsia"/>
          <w:lang w:val="en-US" w:eastAsia="zh-CN"/>
        </w:rPr>
        <w:t xml:space="preserve"> Concrete cushion.....................</w:t>
      </w:r>
      <w:r>
        <w:tab/>
      </w:r>
      <w:r>
        <w:fldChar w:fldCharType="begin"/>
      </w:r>
      <w:r>
        <w:instrText xml:space="preserve"> PAGEREF _Toc23792 \h </w:instrText>
      </w:r>
      <w:r>
        <w:fldChar w:fldCharType="separate"/>
      </w:r>
      <w:r>
        <w:t>14</w:t>
      </w:r>
      <w:r>
        <w:fldChar w:fldCharType="end"/>
      </w:r>
      <w:r>
        <w:rPr>
          <w:rFonts w:ascii="Calibri Light" w:hAnsi="Calibri Light" w:cs="Calibri Light"/>
          <w:bCs/>
          <w:kern w:val="44"/>
          <w:szCs w:val="44"/>
        </w:rPr>
        <w:fldChar w:fldCharType="end"/>
      </w:r>
    </w:p>
    <w:p w14:paraId="27B801AC">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_Toc13797 </w:instrText>
      </w:r>
      <w:r>
        <w:rPr>
          <w:rFonts w:ascii="Calibri Light" w:hAnsi="Calibri Light" w:cs="Calibri Light"/>
          <w:bCs/>
          <w:kern w:val="44"/>
          <w:szCs w:val="44"/>
        </w:rPr>
        <w:fldChar w:fldCharType="separate"/>
      </w:r>
      <w:r>
        <w:t>5.</w:t>
      </w:r>
      <w:r>
        <w:rPr>
          <w:rFonts w:hint="eastAsia"/>
        </w:rPr>
        <w:t>3</w:t>
      </w:r>
      <w:r>
        <w:rPr>
          <w:rFonts w:hint="eastAsia"/>
          <w:lang w:val="en-US" w:eastAsia="zh-CN"/>
        </w:rPr>
        <w:t xml:space="preserve"> Concrete surface course</w:t>
      </w:r>
      <w:r>
        <w:tab/>
      </w:r>
      <w:r>
        <w:rPr>
          <w:rFonts w:hint="eastAsia"/>
          <w:lang w:val="en-US" w:eastAsia="zh-CN"/>
        </w:rPr>
        <w:t>.....................</w:t>
      </w:r>
      <w:r>
        <w:tab/>
      </w:r>
      <w:r>
        <w:fldChar w:fldCharType="begin"/>
      </w:r>
      <w:r>
        <w:instrText xml:space="preserve"> PAGEREF _Toc13797 \h </w:instrText>
      </w:r>
      <w:r>
        <w:fldChar w:fldCharType="separate"/>
      </w:r>
      <w:r>
        <w:t>14</w:t>
      </w:r>
      <w:r>
        <w:fldChar w:fldCharType="end"/>
      </w:r>
      <w:r>
        <w:rPr>
          <w:rFonts w:ascii="Calibri Light" w:hAnsi="Calibri Light" w:cs="Calibri Light"/>
          <w:bCs/>
          <w:kern w:val="44"/>
          <w:szCs w:val="44"/>
        </w:rPr>
        <w:fldChar w:fldCharType="end"/>
      </w:r>
    </w:p>
    <w:p w14:paraId="6CFF788C">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_Toc13655 </w:instrText>
      </w:r>
      <w:r>
        <w:rPr>
          <w:rFonts w:ascii="Calibri Light" w:hAnsi="Calibri Light" w:cs="Calibri Light"/>
          <w:bCs/>
          <w:kern w:val="44"/>
          <w:szCs w:val="44"/>
        </w:rPr>
        <w:fldChar w:fldCharType="separate"/>
      </w:r>
      <w:r>
        <w:t>5.</w:t>
      </w:r>
      <w:r>
        <w:rPr>
          <w:rFonts w:hint="eastAsia"/>
        </w:rPr>
        <w:t>4</w:t>
      </w:r>
      <w:r>
        <w:rPr>
          <w:rFonts w:hint="eastAsia"/>
          <w:lang w:val="en-US" w:eastAsia="zh-CN"/>
        </w:rPr>
        <w:t xml:space="preserve"> Terrazzo surface course</w:t>
      </w:r>
      <w:r>
        <w:tab/>
      </w:r>
      <w:r>
        <w:rPr>
          <w:rFonts w:hint="eastAsia"/>
          <w:lang w:val="en-US" w:eastAsia="zh-CN"/>
        </w:rPr>
        <w:t>.....................</w:t>
      </w:r>
      <w:r>
        <w:tab/>
      </w:r>
      <w:r>
        <w:fldChar w:fldCharType="begin"/>
      </w:r>
      <w:r>
        <w:instrText xml:space="preserve"> PAGEREF _Toc13655 \h </w:instrText>
      </w:r>
      <w:r>
        <w:fldChar w:fldCharType="separate"/>
      </w:r>
      <w:r>
        <w:t>15</w:t>
      </w:r>
      <w:r>
        <w:fldChar w:fldCharType="end"/>
      </w:r>
      <w:r>
        <w:rPr>
          <w:rFonts w:ascii="Calibri Light" w:hAnsi="Calibri Light" w:cs="Calibri Light"/>
          <w:bCs/>
          <w:kern w:val="44"/>
          <w:szCs w:val="44"/>
        </w:rPr>
        <w:fldChar w:fldCharType="end"/>
      </w:r>
    </w:p>
    <w:p w14:paraId="107439AF">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_Toc2497 </w:instrText>
      </w:r>
      <w:r>
        <w:rPr>
          <w:rFonts w:ascii="Calibri Light" w:hAnsi="Calibri Light" w:cs="Calibri Light"/>
          <w:bCs/>
          <w:kern w:val="44"/>
          <w:szCs w:val="44"/>
        </w:rPr>
        <w:fldChar w:fldCharType="separate"/>
      </w:r>
      <w:r>
        <w:t>5.</w:t>
      </w:r>
      <w:r>
        <w:rPr>
          <w:rFonts w:hint="eastAsia"/>
        </w:rPr>
        <w:t>5</w:t>
      </w:r>
      <w:r>
        <w:rPr>
          <w:rFonts w:hint="eastAsia"/>
          <w:lang w:val="en-US" w:eastAsia="zh-CN"/>
        </w:rPr>
        <w:t xml:space="preserve"> Carborundum surface course.....................</w:t>
      </w:r>
      <w:r>
        <w:tab/>
      </w:r>
      <w:r>
        <w:fldChar w:fldCharType="begin"/>
      </w:r>
      <w:r>
        <w:instrText xml:space="preserve"> PAGEREF _Toc2497 \h </w:instrText>
      </w:r>
      <w:r>
        <w:fldChar w:fldCharType="separate"/>
      </w:r>
      <w:r>
        <w:t>17</w:t>
      </w:r>
      <w:r>
        <w:fldChar w:fldCharType="end"/>
      </w:r>
      <w:r>
        <w:rPr>
          <w:rFonts w:ascii="Calibri Light" w:hAnsi="Calibri Light" w:cs="Calibri Light"/>
          <w:bCs/>
          <w:kern w:val="44"/>
          <w:szCs w:val="44"/>
        </w:rPr>
        <w:fldChar w:fldCharType="end"/>
      </w:r>
    </w:p>
    <w:p w14:paraId="30C79E1A">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_Toc32568 </w:instrText>
      </w:r>
      <w:r>
        <w:rPr>
          <w:rFonts w:ascii="Calibri Light" w:hAnsi="Calibri Light" w:cs="Calibri Light"/>
          <w:bCs/>
          <w:kern w:val="44"/>
          <w:szCs w:val="44"/>
        </w:rPr>
        <w:fldChar w:fldCharType="separate"/>
      </w:r>
      <w:r>
        <w:t>5.</w:t>
      </w:r>
      <w:r>
        <w:rPr>
          <w:rFonts w:hint="eastAsia"/>
        </w:rPr>
        <w:t>6</w:t>
      </w:r>
      <w:r>
        <w:rPr>
          <w:rFonts w:hint="eastAsia"/>
          <w:lang w:val="en-US" w:eastAsia="zh-CN"/>
        </w:rPr>
        <w:t xml:space="preserve"> </w:t>
      </w:r>
      <w:r>
        <w:rPr>
          <w:rFonts w:hint="eastAsia"/>
        </w:rPr>
        <w:t>Epoxy resin surface course</w:t>
      </w:r>
      <w:r>
        <w:rPr>
          <w:rFonts w:hint="eastAsia"/>
          <w:lang w:val="en-US" w:eastAsia="zh-CN"/>
        </w:rPr>
        <w:t>.....................</w:t>
      </w:r>
      <w:r>
        <w:tab/>
      </w:r>
      <w:r>
        <w:fldChar w:fldCharType="begin"/>
      </w:r>
      <w:r>
        <w:instrText xml:space="preserve"> PAGEREF _Toc32568 \h </w:instrText>
      </w:r>
      <w:r>
        <w:fldChar w:fldCharType="separate"/>
      </w:r>
      <w:r>
        <w:t>17</w:t>
      </w:r>
      <w:r>
        <w:fldChar w:fldCharType="end"/>
      </w:r>
      <w:r>
        <w:rPr>
          <w:rFonts w:ascii="Calibri Light" w:hAnsi="Calibri Light" w:cs="Calibri Light"/>
          <w:bCs/>
          <w:kern w:val="44"/>
          <w:szCs w:val="44"/>
        </w:rPr>
        <w:fldChar w:fldCharType="end"/>
      </w:r>
    </w:p>
    <w:p w14:paraId="5F8ED44C">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_Toc17888 </w:instrText>
      </w:r>
      <w:r>
        <w:rPr>
          <w:rFonts w:ascii="Calibri Light" w:hAnsi="Calibri Light" w:cs="Calibri Light"/>
          <w:bCs/>
          <w:kern w:val="44"/>
          <w:szCs w:val="44"/>
        </w:rPr>
        <w:fldChar w:fldCharType="separate"/>
      </w:r>
      <w:r>
        <w:rPr>
          <w:szCs w:val="36"/>
        </w:rPr>
        <w:t>6</w:t>
      </w:r>
      <w:r>
        <w:rPr>
          <w:rFonts w:hint="eastAsia"/>
          <w:szCs w:val="36"/>
          <w:lang w:val="en-US" w:eastAsia="zh-CN"/>
        </w:rPr>
        <w:t xml:space="preserve"> Epoxy resin surface course</w:t>
      </w:r>
      <w:r>
        <w:tab/>
      </w:r>
      <w:r>
        <w:rPr>
          <w:rFonts w:hint="eastAsia"/>
          <w:lang w:val="en-US" w:eastAsia="zh-CN"/>
        </w:rPr>
        <w:t>...........</w:t>
      </w:r>
      <w:r>
        <w:fldChar w:fldCharType="begin"/>
      </w:r>
      <w:r>
        <w:instrText xml:space="preserve"> PAGEREF _Toc17888 \h </w:instrText>
      </w:r>
      <w:r>
        <w:fldChar w:fldCharType="separate"/>
      </w:r>
      <w:r>
        <w:t>20</w:t>
      </w:r>
      <w:r>
        <w:fldChar w:fldCharType="end"/>
      </w:r>
      <w:r>
        <w:rPr>
          <w:rFonts w:ascii="Calibri Light" w:hAnsi="Calibri Light" w:cs="Calibri Light"/>
          <w:bCs/>
          <w:kern w:val="44"/>
          <w:szCs w:val="44"/>
        </w:rPr>
        <w:fldChar w:fldCharType="end"/>
      </w:r>
    </w:p>
    <w:p w14:paraId="27AD1F5C">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_Toc16175 </w:instrText>
      </w:r>
      <w:r>
        <w:rPr>
          <w:rFonts w:ascii="Calibri Light" w:hAnsi="Calibri Light" w:cs="Calibri Light"/>
          <w:bCs/>
          <w:kern w:val="44"/>
          <w:szCs w:val="44"/>
        </w:rPr>
        <w:fldChar w:fldCharType="separate"/>
      </w:r>
      <w:r>
        <w:t>6.1</w:t>
      </w:r>
      <w:r>
        <w:rPr>
          <w:rFonts w:hint="eastAsia"/>
          <w:lang w:val="en-US" w:eastAsia="zh-CN"/>
        </w:rPr>
        <w:t xml:space="preserve"> Construction interface management requirements...........</w:t>
      </w:r>
      <w:r>
        <w:tab/>
      </w:r>
      <w:r>
        <w:fldChar w:fldCharType="begin"/>
      </w:r>
      <w:r>
        <w:instrText xml:space="preserve"> PAGEREF _Toc16175 \h </w:instrText>
      </w:r>
      <w:r>
        <w:fldChar w:fldCharType="separate"/>
      </w:r>
      <w:r>
        <w:t>20</w:t>
      </w:r>
      <w:r>
        <w:fldChar w:fldCharType="end"/>
      </w:r>
      <w:r>
        <w:rPr>
          <w:rFonts w:ascii="Calibri Light" w:hAnsi="Calibri Light" w:cs="Calibri Light"/>
          <w:bCs/>
          <w:kern w:val="44"/>
          <w:szCs w:val="44"/>
        </w:rPr>
        <w:fldChar w:fldCharType="end"/>
      </w:r>
    </w:p>
    <w:p w14:paraId="2F2BB5F6">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_Toc25631 </w:instrText>
      </w:r>
      <w:r>
        <w:rPr>
          <w:rFonts w:ascii="Calibri Light" w:hAnsi="Calibri Light" w:cs="Calibri Light"/>
          <w:bCs/>
          <w:kern w:val="44"/>
          <w:szCs w:val="44"/>
        </w:rPr>
        <w:fldChar w:fldCharType="separate"/>
      </w:r>
      <w:r>
        <w:t>6.2</w:t>
      </w:r>
      <w:r>
        <w:rPr>
          <w:rFonts w:hint="eastAsia"/>
          <w:lang w:val="en-US" w:eastAsia="zh-CN"/>
        </w:rPr>
        <w:t xml:space="preserve"> Operator requirements</w:t>
      </w:r>
      <w:r>
        <w:tab/>
      </w:r>
      <w:r>
        <w:rPr>
          <w:rFonts w:hint="eastAsia"/>
          <w:lang w:val="en-US" w:eastAsia="zh-CN"/>
        </w:rPr>
        <w:t>.............</w:t>
      </w:r>
      <w:r>
        <w:tab/>
      </w:r>
      <w:r>
        <w:fldChar w:fldCharType="begin"/>
      </w:r>
      <w:r>
        <w:instrText xml:space="preserve"> PAGEREF _Toc25631 \h </w:instrText>
      </w:r>
      <w:r>
        <w:fldChar w:fldCharType="separate"/>
      </w:r>
      <w:r>
        <w:t>20</w:t>
      </w:r>
      <w:r>
        <w:fldChar w:fldCharType="end"/>
      </w:r>
      <w:r>
        <w:rPr>
          <w:rFonts w:ascii="Calibri Light" w:hAnsi="Calibri Light" w:cs="Calibri Light"/>
          <w:bCs/>
          <w:kern w:val="44"/>
          <w:szCs w:val="44"/>
        </w:rPr>
        <w:fldChar w:fldCharType="end"/>
      </w:r>
    </w:p>
    <w:p w14:paraId="69766900">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_Toc6311 </w:instrText>
      </w:r>
      <w:r>
        <w:rPr>
          <w:rFonts w:ascii="Calibri Light" w:hAnsi="Calibri Light" w:cs="Calibri Light"/>
          <w:bCs/>
          <w:kern w:val="44"/>
          <w:szCs w:val="44"/>
        </w:rPr>
        <w:fldChar w:fldCharType="separate"/>
      </w:r>
      <w:r>
        <w:t>6.3</w:t>
      </w:r>
      <w:r>
        <w:rPr>
          <w:rFonts w:hint="eastAsia"/>
          <w:lang w:val="en-US" w:eastAsia="zh-CN"/>
        </w:rPr>
        <w:t xml:space="preserve"> Man machine safety management requirements</w:t>
      </w:r>
      <w:r>
        <w:tab/>
      </w:r>
      <w:r>
        <w:rPr>
          <w:rFonts w:hint="eastAsia"/>
          <w:lang w:val="en-US" w:eastAsia="zh-CN"/>
        </w:rPr>
        <w:t>......................</w:t>
      </w:r>
      <w:r>
        <w:fldChar w:fldCharType="begin"/>
      </w:r>
      <w:r>
        <w:instrText xml:space="preserve"> PAGEREF _Toc6311 \h </w:instrText>
      </w:r>
      <w:r>
        <w:fldChar w:fldCharType="separate"/>
      </w:r>
      <w:r>
        <w:t>21</w:t>
      </w:r>
      <w:r>
        <w:fldChar w:fldCharType="end"/>
      </w:r>
      <w:r>
        <w:rPr>
          <w:rFonts w:ascii="Calibri Light" w:hAnsi="Calibri Light" w:cs="Calibri Light"/>
          <w:bCs/>
          <w:kern w:val="44"/>
          <w:szCs w:val="44"/>
        </w:rPr>
        <w:fldChar w:fldCharType="end"/>
      </w:r>
    </w:p>
    <w:p w14:paraId="08E1E107">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_Toc20274 </w:instrText>
      </w:r>
      <w:r>
        <w:rPr>
          <w:rFonts w:ascii="Calibri Light" w:hAnsi="Calibri Light" w:cs="Calibri Light"/>
          <w:bCs/>
          <w:kern w:val="44"/>
          <w:szCs w:val="44"/>
        </w:rPr>
        <w:fldChar w:fldCharType="separate"/>
      </w:r>
      <w:r>
        <w:t>6.</w:t>
      </w:r>
      <w:r>
        <w:rPr>
          <w:rFonts w:hint="eastAsia"/>
          <w:lang w:val="en-US" w:eastAsia="zh-CN"/>
        </w:rPr>
        <w:t>4 Technical disclosure requirements</w:t>
      </w:r>
      <w:r>
        <w:tab/>
      </w:r>
      <w:r>
        <w:rPr>
          <w:rFonts w:hint="eastAsia"/>
          <w:lang w:val="en-US" w:eastAsia="zh-CN"/>
        </w:rPr>
        <w:t>......................</w:t>
      </w:r>
      <w:r>
        <w:fldChar w:fldCharType="begin"/>
      </w:r>
      <w:r>
        <w:instrText xml:space="preserve"> PAGEREF _Toc20274 \h </w:instrText>
      </w:r>
      <w:r>
        <w:fldChar w:fldCharType="separate"/>
      </w:r>
      <w:r>
        <w:t>21</w:t>
      </w:r>
      <w:r>
        <w:fldChar w:fldCharType="end"/>
      </w:r>
      <w:r>
        <w:rPr>
          <w:rFonts w:ascii="Calibri Light" w:hAnsi="Calibri Light" w:cs="Calibri Light"/>
          <w:bCs/>
          <w:kern w:val="44"/>
          <w:szCs w:val="44"/>
        </w:rPr>
        <w:fldChar w:fldCharType="end"/>
      </w:r>
    </w:p>
    <w:p w14:paraId="632030BF">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_Toc13467 </w:instrText>
      </w:r>
      <w:r>
        <w:rPr>
          <w:rFonts w:ascii="Calibri Light" w:hAnsi="Calibri Light" w:cs="Calibri Light"/>
          <w:bCs/>
          <w:kern w:val="44"/>
          <w:szCs w:val="44"/>
        </w:rPr>
        <w:fldChar w:fldCharType="separate"/>
      </w:r>
      <w:r>
        <w:t>6.</w:t>
      </w:r>
      <w:r>
        <w:rPr>
          <w:rFonts w:hint="eastAsia"/>
          <w:lang w:val="en-US" w:eastAsia="zh-CN"/>
        </w:rPr>
        <w:t>5 Data collection requirements</w:t>
      </w:r>
      <w:r>
        <w:tab/>
      </w:r>
      <w:r>
        <w:rPr>
          <w:rFonts w:hint="eastAsia"/>
          <w:lang w:val="en-US" w:eastAsia="zh-CN"/>
        </w:rPr>
        <w:t>......................</w:t>
      </w:r>
      <w:r>
        <w:fldChar w:fldCharType="begin"/>
      </w:r>
      <w:r>
        <w:instrText xml:space="preserve"> PAGEREF _Toc13467 \h </w:instrText>
      </w:r>
      <w:r>
        <w:fldChar w:fldCharType="separate"/>
      </w:r>
      <w:r>
        <w:t>22</w:t>
      </w:r>
      <w:r>
        <w:fldChar w:fldCharType="end"/>
      </w:r>
      <w:r>
        <w:rPr>
          <w:rFonts w:ascii="Calibri Light" w:hAnsi="Calibri Light" w:cs="Calibri Light"/>
          <w:bCs/>
          <w:kern w:val="44"/>
          <w:szCs w:val="44"/>
        </w:rPr>
        <w:fldChar w:fldCharType="end"/>
      </w:r>
    </w:p>
    <w:p w14:paraId="20C90B02">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_Toc6391 </w:instrText>
      </w:r>
      <w:r>
        <w:rPr>
          <w:rFonts w:ascii="Calibri Light" w:hAnsi="Calibri Light" w:cs="Calibri Light"/>
          <w:bCs/>
          <w:kern w:val="44"/>
          <w:szCs w:val="44"/>
        </w:rPr>
        <w:fldChar w:fldCharType="separate"/>
      </w:r>
      <w:r>
        <w:t>6.</w:t>
      </w:r>
      <w:r>
        <w:rPr>
          <w:rFonts w:hint="eastAsia"/>
          <w:lang w:val="en-US" w:eastAsia="zh-CN"/>
        </w:rPr>
        <w:t>6 Emergency management requirements</w:t>
      </w:r>
      <w:r>
        <w:tab/>
      </w:r>
      <w:r>
        <w:rPr>
          <w:rFonts w:hint="eastAsia"/>
          <w:lang w:val="en-US" w:eastAsia="zh-CN"/>
        </w:rPr>
        <w:t>......................</w:t>
      </w:r>
      <w:r>
        <w:fldChar w:fldCharType="begin"/>
      </w:r>
      <w:r>
        <w:instrText xml:space="preserve"> PAGEREF _Toc6391 \h </w:instrText>
      </w:r>
      <w:r>
        <w:fldChar w:fldCharType="separate"/>
      </w:r>
      <w:r>
        <w:t>22</w:t>
      </w:r>
      <w:r>
        <w:fldChar w:fldCharType="end"/>
      </w:r>
      <w:r>
        <w:rPr>
          <w:rFonts w:ascii="Calibri Light" w:hAnsi="Calibri Light" w:cs="Calibri Light"/>
          <w:bCs/>
          <w:kern w:val="44"/>
          <w:szCs w:val="44"/>
        </w:rPr>
        <w:fldChar w:fldCharType="end"/>
      </w:r>
    </w:p>
    <w:p w14:paraId="4E7364E7">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_Toc24331 </w:instrText>
      </w:r>
      <w:r>
        <w:rPr>
          <w:rFonts w:ascii="Calibri Light" w:hAnsi="Calibri Light" w:cs="Calibri Light"/>
          <w:bCs/>
          <w:kern w:val="44"/>
          <w:szCs w:val="44"/>
        </w:rPr>
        <w:fldChar w:fldCharType="separate"/>
      </w:r>
      <w:r>
        <w:rPr>
          <w:rFonts w:hint="eastAsia"/>
          <w:szCs w:val="36"/>
          <w:lang w:val="en-US" w:eastAsia="zh-CN"/>
        </w:rPr>
        <w:t>Appendix</w:t>
      </w:r>
      <w:r>
        <w:tab/>
      </w:r>
      <w:r>
        <w:fldChar w:fldCharType="begin"/>
      </w:r>
      <w:r>
        <w:instrText xml:space="preserve"> PAGEREF _Toc24331 \h </w:instrText>
      </w:r>
      <w:r>
        <w:fldChar w:fldCharType="separate"/>
      </w:r>
      <w:r>
        <w:t>28</w:t>
      </w:r>
      <w:r>
        <w:fldChar w:fldCharType="end"/>
      </w:r>
      <w:r>
        <w:rPr>
          <w:rFonts w:ascii="Calibri Light" w:hAnsi="Calibri Light" w:cs="Calibri Light"/>
          <w:bCs/>
          <w:kern w:val="44"/>
          <w:szCs w:val="44"/>
        </w:rPr>
        <w:fldChar w:fldCharType="end"/>
      </w:r>
    </w:p>
    <w:p w14:paraId="32019EFA">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_Toc24331 </w:instrText>
      </w:r>
      <w:r>
        <w:rPr>
          <w:rFonts w:ascii="Calibri Light" w:hAnsi="Calibri Light" w:cs="Calibri Light"/>
          <w:bCs/>
          <w:kern w:val="44"/>
          <w:szCs w:val="44"/>
        </w:rPr>
        <w:fldChar w:fldCharType="separate"/>
      </w:r>
      <w:r>
        <w:rPr>
          <w:rFonts w:hint="eastAsia"/>
          <w:szCs w:val="36"/>
        </w:rPr>
        <w:t>Explanation of wording</w:t>
      </w:r>
      <w:r>
        <w:tab/>
      </w:r>
      <w:r>
        <w:fldChar w:fldCharType="begin"/>
      </w:r>
      <w:r>
        <w:instrText xml:space="preserve"> PAGEREF _Toc24331 \h </w:instrText>
      </w:r>
      <w:r>
        <w:fldChar w:fldCharType="separate"/>
      </w:r>
      <w:r>
        <w:t>28</w:t>
      </w:r>
      <w:r>
        <w:fldChar w:fldCharType="end"/>
      </w:r>
      <w:r>
        <w:rPr>
          <w:rFonts w:ascii="Calibri Light" w:hAnsi="Calibri Light" w:cs="Calibri Light"/>
          <w:bCs/>
          <w:kern w:val="44"/>
          <w:szCs w:val="44"/>
        </w:rPr>
        <w:fldChar w:fldCharType="end"/>
      </w:r>
    </w:p>
    <w:p w14:paraId="19CD8C2B">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_Toc24708 </w:instrText>
      </w:r>
      <w:r>
        <w:rPr>
          <w:rFonts w:ascii="Calibri Light" w:hAnsi="Calibri Light" w:cs="Calibri Light"/>
          <w:bCs/>
          <w:kern w:val="44"/>
          <w:szCs w:val="44"/>
        </w:rPr>
        <w:fldChar w:fldCharType="separate"/>
      </w:r>
      <w:r>
        <w:rPr>
          <w:rFonts w:hint="eastAsia"/>
          <w:szCs w:val="36"/>
        </w:rPr>
        <w:t>List of quoted standards</w:t>
      </w:r>
      <w:r>
        <w:tab/>
      </w:r>
      <w:r>
        <w:fldChar w:fldCharType="begin"/>
      </w:r>
      <w:r>
        <w:instrText xml:space="preserve"> PAGEREF _Toc24708 \h </w:instrText>
      </w:r>
      <w:r>
        <w:fldChar w:fldCharType="separate"/>
      </w:r>
      <w:r>
        <w:t>29</w:t>
      </w:r>
      <w:r>
        <w:fldChar w:fldCharType="end"/>
      </w:r>
      <w:r>
        <w:rPr>
          <w:rFonts w:ascii="Calibri Light" w:hAnsi="Calibri Light" w:cs="Calibri Light"/>
          <w:bCs/>
          <w:kern w:val="44"/>
          <w:szCs w:val="44"/>
        </w:rPr>
        <w:fldChar w:fldCharType="end"/>
      </w:r>
    </w:p>
    <w:p w14:paraId="69924047">
      <w:pPr>
        <w:jc w:val="center"/>
        <w:rPr>
          <w:rFonts w:eastAsia="黑体" w:cs="Times New Roman"/>
          <w:b/>
          <w:bCs/>
          <w:kern w:val="44"/>
          <w:sz w:val="44"/>
          <w:szCs w:val="44"/>
        </w:rPr>
        <w:sectPr>
          <w:pgSz w:w="11906" w:h="16838"/>
          <w:pgMar w:top="1440" w:right="1800" w:bottom="1440" w:left="1800" w:header="851" w:footer="992" w:gutter="0"/>
          <w:cols w:space="425" w:num="1"/>
          <w:docGrid w:type="lines" w:linePitch="312" w:charSpace="0"/>
        </w:sectPr>
      </w:pPr>
      <w:r>
        <w:rPr>
          <w:rFonts w:ascii="Calibri Light" w:hAnsi="Calibri Light" w:cs="Calibri Light"/>
          <w:bCs/>
          <w:kern w:val="44"/>
          <w:sz w:val="28"/>
          <w:szCs w:val="44"/>
        </w:rPr>
        <w:fldChar w:fldCharType="end"/>
      </w:r>
    </w:p>
    <w:p w14:paraId="781CBA0B">
      <w:pPr>
        <w:pStyle w:val="2"/>
        <w:rPr>
          <w:szCs w:val="36"/>
        </w:rPr>
      </w:pPr>
      <w:bookmarkStart w:id="0" w:name="_Toc25992"/>
      <w:bookmarkStart w:id="1" w:name="_Toc192339048"/>
      <w:bookmarkStart w:id="2" w:name="_Toc30628"/>
      <w:bookmarkStart w:id="3" w:name="_Toc8236"/>
      <w:bookmarkStart w:id="4" w:name="_Toc22574"/>
      <w:bookmarkStart w:id="5" w:name="_Toc16581"/>
      <w:bookmarkStart w:id="6" w:name="_Toc18959"/>
      <w:r>
        <w:rPr>
          <w:rFonts w:hint="eastAsia"/>
          <w:szCs w:val="36"/>
        </w:rPr>
        <w:t>1</w:t>
      </w:r>
      <w:r>
        <w:rPr>
          <w:szCs w:val="36"/>
        </w:rPr>
        <w:tab/>
      </w:r>
      <w:r>
        <w:rPr>
          <w:rFonts w:hint="eastAsia"/>
          <w:szCs w:val="36"/>
        </w:rPr>
        <w:t>总则</w:t>
      </w:r>
      <w:bookmarkEnd w:id="0"/>
      <w:bookmarkEnd w:id="1"/>
      <w:bookmarkEnd w:id="2"/>
      <w:bookmarkEnd w:id="3"/>
      <w:bookmarkEnd w:id="4"/>
      <w:bookmarkEnd w:id="5"/>
      <w:bookmarkEnd w:id="6"/>
    </w:p>
    <w:p w14:paraId="011A4132">
      <w:pPr>
        <w:rPr>
          <w:rFonts w:hint="eastAsia"/>
        </w:rPr>
      </w:pPr>
      <w:r>
        <w:rPr>
          <w:rFonts w:hint="eastAsia"/>
          <w:b/>
          <w:bCs/>
        </w:rPr>
        <w:t>1.0.1</w:t>
      </w:r>
      <w:r>
        <w:rPr>
          <w:b/>
          <w:bCs/>
        </w:rPr>
        <w:t xml:space="preserve"> </w:t>
      </w:r>
      <w:r>
        <w:rPr>
          <w:rFonts w:hint="eastAsia"/>
        </w:rPr>
        <w:t>为了规范楼地面</w:t>
      </w:r>
      <w:r>
        <w:rPr>
          <w:rFonts w:hint="default"/>
          <w:lang w:val="en-US"/>
        </w:rPr>
        <w:t>铺装</w:t>
      </w:r>
      <w:r>
        <w:rPr>
          <w:rFonts w:hint="eastAsia"/>
          <w:lang w:val="en-US" w:eastAsia="zh-CN"/>
        </w:rPr>
        <w:t>工程</w:t>
      </w:r>
      <w:r>
        <w:rPr>
          <w:rFonts w:hint="eastAsia"/>
        </w:rPr>
        <w:t>施工中建筑机器人及智能装备的应用，保证工程质量，提高施工效率，推进智能建造产业链的协同发展，制定本标准。</w:t>
      </w:r>
    </w:p>
    <w:p w14:paraId="095EA153">
      <w:pPr>
        <w:snapToGrid w:val="0"/>
        <w:spacing w:line="360" w:lineRule="auto"/>
        <w:ind w:firstLine="6"/>
        <w:rPr>
          <w:rFonts w:hint="default" w:ascii="Times New Roman" w:hAnsi="Times New Roman" w:eastAsia="方正仿宋_GB2312" w:cs="Times New Roman"/>
          <w:lang w:val="en-US" w:eastAsia="zh-CN"/>
        </w:rPr>
      </w:pPr>
      <w:r>
        <w:rPr>
          <w:rFonts w:hint="default" w:ascii="Times New Roman" w:hAnsi="Times New Roman" w:cs="Times New Roman"/>
          <w:b/>
          <w:bCs/>
        </w:rPr>
        <w:t>【条文说明】</w:t>
      </w:r>
      <w:r>
        <w:rPr>
          <w:rFonts w:hint="eastAsia" w:cs="Times New Roman"/>
          <w:b w:val="0"/>
          <w:bCs w:val="0"/>
          <w:lang w:val="en-US" w:eastAsia="zh-CN"/>
        </w:rPr>
        <w:t>1.0.1</w:t>
      </w:r>
      <w:r>
        <w:rPr>
          <w:rFonts w:hint="default" w:ascii="Times New Roman" w:hAnsi="Times New Roman" w:cs="Times New Roman"/>
          <w:b/>
          <w:bCs/>
          <w:lang w:val="en-US" w:eastAsia="zh-CN"/>
        </w:rPr>
        <w:t xml:space="preserve"> </w:t>
      </w:r>
      <w:r>
        <w:rPr>
          <w:rFonts w:hint="eastAsia" w:ascii="Times New Roman" w:hAnsi="Times New Roman" w:eastAsia="方正仿宋_GB2312" w:cs="Times New Roman"/>
          <w:szCs w:val="32"/>
          <w:lang w:val="en-US" w:eastAsia="zh-CN"/>
        </w:rPr>
        <w:t>“</w:t>
      </w:r>
      <w:r>
        <w:rPr>
          <w:rFonts w:hint="default" w:ascii="Times New Roman" w:hAnsi="Times New Roman" w:eastAsia="方正仿宋_GB2312" w:cs="Times New Roman"/>
          <w:szCs w:val="32"/>
          <w:lang w:val="en-US" w:eastAsia="zh-CN"/>
        </w:rPr>
        <w:t>智能装备</w:t>
      </w:r>
      <w:r>
        <w:rPr>
          <w:rFonts w:hint="eastAsia" w:ascii="Times New Roman" w:hAnsi="Times New Roman" w:eastAsia="方正仿宋_GB2312" w:cs="Times New Roman"/>
          <w:szCs w:val="32"/>
          <w:lang w:val="en-US" w:eastAsia="zh-CN"/>
        </w:rPr>
        <w:t>”</w:t>
      </w:r>
      <w:r>
        <w:rPr>
          <w:rFonts w:hint="default" w:ascii="Times New Roman" w:hAnsi="Times New Roman" w:eastAsia="方正仿宋_GB2312" w:cs="Times New Roman"/>
          <w:szCs w:val="32"/>
          <w:lang w:val="en-US" w:eastAsia="zh-CN"/>
        </w:rPr>
        <w:t>泛指本标准第4章所列的全部智能施工设备，包括但不限于4.2至4.11节中所述的混凝土布料机、混凝土摊铺机、混凝土整平机器人、地面抹平机器人、地面抹光机器人、地坪涂敷机器人、地坪研磨机器人、地坪抛光机、地面清洁机器人及测量机器人等。其含义为具备感知、决策、执行等智能化功能的建筑机器人或自动化施工装备，涵盖全自主与半自主两类施工系统。制定施工方案时，应根据具体工程需求，合理选型并匹配适用场景，确保装备功能与施工要求相适应</w:t>
      </w:r>
      <w:r>
        <w:rPr>
          <w:rFonts w:hint="default" w:ascii="Times New Roman" w:hAnsi="Times New Roman" w:eastAsia="方正仿宋_GB2312" w:cs="Times New Roman"/>
          <w:b w:val="0"/>
          <w:bCs w:val="0"/>
          <w:szCs w:val="32"/>
          <w:lang w:val="en-US" w:eastAsia="zh-CN"/>
        </w:rPr>
        <w:t>。</w:t>
      </w:r>
    </w:p>
    <w:p w14:paraId="6743BEC1">
      <w:r>
        <w:rPr>
          <w:b/>
          <w:bCs/>
        </w:rPr>
        <w:t xml:space="preserve">1.0.2 </w:t>
      </w:r>
      <w:r>
        <w:rPr>
          <w:rFonts w:hint="eastAsia"/>
        </w:rPr>
        <w:t>本标准适用于采用建筑机器人及智能装备在各类工业与民用建筑楼地面铺装工程</w:t>
      </w:r>
      <w:r>
        <w:rPr>
          <w:rFonts w:hint="eastAsia"/>
          <w:lang w:val="en-US" w:eastAsia="zh-CN"/>
        </w:rPr>
        <w:t>中的</w:t>
      </w:r>
      <w:r>
        <w:rPr>
          <w:rFonts w:hint="eastAsia"/>
        </w:rPr>
        <w:t>施工及质量验收中的应用。</w:t>
      </w:r>
    </w:p>
    <w:p w14:paraId="68BB4044">
      <w:pPr>
        <w:rPr>
          <w:rFonts w:hint="eastAsia"/>
        </w:rPr>
      </w:pPr>
      <w:r>
        <w:rPr>
          <w:rFonts w:hint="eastAsia"/>
          <w:b/>
          <w:bCs/>
        </w:rPr>
        <w:t>1.0.3</w:t>
      </w:r>
      <w:r>
        <w:rPr>
          <w:b/>
          <w:bCs/>
        </w:rPr>
        <w:t xml:space="preserve"> </w:t>
      </w:r>
      <w:r>
        <w:rPr>
          <w:rFonts w:hint="eastAsia"/>
        </w:rPr>
        <w:t>楼地面</w:t>
      </w:r>
      <w:r>
        <w:rPr>
          <w:rFonts w:hint="default"/>
          <w:lang w:val="en-US"/>
        </w:rPr>
        <w:t>铺装</w:t>
      </w:r>
      <w:r>
        <w:rPr>
          <w:rFonts w:hint="eastAsia"/>
          <w:lang w:val="en-US" w:eastAsia="zh-CN"/>
        </w:rPr>
        <w:t>工程智能</w:t>
      </w:r>
      <w:r>
        <w:rPr>
          <w:rFonts w:hint="eastAsia"/>
        </w:rPr>
        <w:t>施工除应符合本标准外，尚应符合国家现行有关标准和现行中国工程建设标准化协会有关标准的规定。</w:t>
      </w:r>
    </w:p>
    <w:p w14:paraId="645678A2">
      <w:pPr>
        <w:rPr>
          <w:rFonts w:hint="eastAsia"/>
        </w:rPr>
        <w:sectPr>
          <w:footerReference r:id="rId8" w:type="first"/>
          <w:footerReference r:id="rId6" w:type="default"/>
          <w:footerReference r:id="rId7" w:type="even"/>
          <w:pgSz w:w="11906" w:h="16838"/>
          <w:pgMar w:top="1440" w:right="1800" w:bottom="1440" w:left="1800" w:header="851" w:footer="992" w:gutter="0"/>
          <w:pgNumType w:fmt="decimal" w:start="1"/>
          <w:cols w:space="425" w:num="1"/>
          <w:docGrid w:type="lines" w:linePitch="312" w:charSpace="0"/>
        </w:sectPr>
      </w:pPr>
    </w:p>
    <w:p w14:paraId="07AD3A49">
      <w:pPr>
        <w:pStyle w:val="2"/>
      </w:pPr>
      <w:bookmarkStart w:id="7" w:name="_Toc14248"/>
      <w:bookmarkStart w:id="8" w:name="_Toc1887"/>
      <w:bookmarkStart w:id="9" w:name="_Toc5746"/>
      <w:bookmarkStart w:id="10" w:name="_Toc30937"/>
      <w:bookmarkStart w:id="11" w:name="_Toc192339049"/>
      <w:bookmarkStart w:id="12" w:name="_Toc24532"/>
      <w:bookmarkStart w:id="13" w:name="_Toc20978"/>
      <w:r>
        <w:t>2</w:t>
      </w:r>
      <w:r>
        <w:tab/>
      </w:r>
      <w:r>
        <w:rPr>
          <w:rFonts w:hint="eastAsia"/>
        </w:rPr>
        <w:t>术语</w:t>
      </w:r>
      <w:bookmarkEnd w:id="7"/>
      <w:bookmarkEnd w:id="8"/>
      <w:bookmarkEnd w:id="9"/>
      <w:bookmarkEnd w:id="10"/>
      <w:bookmarkEnd w:id="11"/>
      <w:bookmarkEnd w:id="12"/>
      <w:bookmarkEnd w:id="13"/>
    </w:p>
    <w:p w14:paraId="52DC1D8A">
      <w:pPr>
        <w:rPr>
          <w:rFonts w:hint="default"/>
          <w:b w:val="0"/>
          <w:bCs w:val="0"/>
          <w:lang w:val="en-US" w:eastAsia="zh-CN"/>
        </w:rPr>
      </w:pPr>
      <w:r>
        <w:rPr>
          <w:rFonts w:hint="eastAsia"/>
          <w:b/>
          <w:bCs/>
          <w:lang w:val="en-US" w:eastAsia="zh-CN"/>
        </w:rPr>
        <w:t xml:space="preserve">2.0.1 </w:t>
      </w:r>
      <w:r>
        <w:rPr>
          <w:rFonts w:hint="eastAsia"/>
          <w:b w:val="0"/>
          <w:bCs w:val="0"/>
          <w:lang w:val="en-US" w:eastAsia="zh-CN"/>
        </w:rPr>
        <w:t>建筑楼地面 A</w:t>
      </w:r>
      <w:r>
        <w:rPr>
          <w:rFonts w:hint="eastAsia"/>
          <w:b w:val="0"/>
          <w:bCs w:val="0"/>
        </w:rPr>
        <w:t xml:space="preserve">rchitectural </w:t>
      </w:r>
      <w:r>
        <w:rPr>
          <w:rFonts w:hint="eastAsia"/>
          <w:b w:val="0"/>
          <w:bCs w:val="0"/>
          <w:lang w:val="en-US" w:eastAsia="zh-CN"/>
        </w:rPr>
        <w:t>f</w:t>
      </w:r>
      <w:r>
        <w:rPr>
          <w:rFonts w:hint="eastAsia"/>
          <w:b w:val="0"/>
          <w:bCs w:val="0"/>
        </w:rPr>
        <w:t xml:space="preserve">loor </w:t>
      </w:r>
    </w:p>
    <w:p w14:paraId="367C5449">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b w:val="0"/>
          <w:bCs w:val="0"/>
          <w:lang w:val="en-US" w:eastAsia="zh-CN"/>
        </w:rPr>
      </w:pPr>
      <w:r>
        <w:rPr>
          <w:rFonts w:hint="eastAsia"/>
          <w:b w:val="0"/>
          <w:bCs w:val="0"/>
          <w:lang w:val="en-US" w:eastAsia="zh-CN"/>
        </w:rPr>
        <w:t>建筑物中水平分隔空间，由结构层、找平层、隔声层、防水层及饰面层等组成，具有承载荷载、提供平整使用界面、满足防护及装饰功能的的承重构造层。</w:t>
      </w:r>
    </w:p>
    <w:p w14:paraId="4E553013">
      <w:pPr>
        <w:rPr>
          <w:rFonts w:hint="default"/>
          <w:b w:val="0"/>
          <w:bCs w:val="0"/>
          <w:highlight w:val="none"/>
          <w:lang w:val="en-US" w:eastAsia="zh-CN"/>
        </w:rPr>
      </w:pPr>
      <w:r>
        <w:rPr>
          <w:rFonts w:hint="eastAsia"/>
          <w:b/>
          <w:bCs/>
          <w:highlight w:val="none"/>
          <w:lang w:val="en-US" w:eastAsia="zh-CN"/>
        </w:rPr>
        <w:t xml:space="preserve">2.0.2 </w:t>
      </w:r>
      <w:r>
        <w:rPr>
          <w:rFonts w:hint="eastAsia"/>
          <w:b w:val="0"/>
          <w:bCs w:val="0"/>
          <w:highlight w:val="none"/>
          <w:lang w:val="en-US" w:eastAsia="zh-CN"/>
        </w:rPr>
        <w:t>楼地面铺装智能施工（Intelligent floor paving construction）</w:t>
      </w:r>
    </w:p>
    <w:p w14:paraId="040A69BB">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b w:val="0"/>
          <w:bCs w:val="0"/>
          <w:highlight w:val="none"/>
        </w:rPr>
      </w:pPr>
      <w:r>
        <w:rPr>
          <w:rFonts w:hint="default"/>
          <w:b w:val="0"/>
          <w:bCs w:val="0"/>
          <w:highlight w:val="none"/>
        </w:rPr>
        <w:t>采用建筑机器人及智能装备进行建筑楼地面铺装的智能施工方式。</w:t>
      </w:r>
    </w:p>
    <w:p w14:paraId="2A7BE621">
      <w:pPr>
        <w:rPr>
          <w:rFonts w:hint="eastAsia" w:ascii="方正仿宋_GB2312" w:eastAsia="方正仿宋_GB2312" w:cs="Times New Roman"/>
          <w:szCs w:val="32"/>
        </w:rPr>
      </w:pPr>
      <w:r>
        <w:rPr>
          <w:rFonts w:hint="eastAsia"/>
          <w:b/>
          <w:bCs/>
          <w:highlight w:val="none"/>
          <w:u w:val="none"/>
        </w:rPr>
        <w:t>【条文说明】</w:t>
      </w:r>
      <w:r>
        <w:rPr>
          <w:rFonts w:hint="eastAsia"/>
          <w:b w:val="0"/>
          <w:bCs w:val="0"/>
          <w:highlight w:val="none"/>
          <w:u w:val="none"/>
        </w:rPr>
        <w:t>2.0.2</w:t>
      </w:r>
      <w:r>
        <w:rPr>
          <w:rFonts w:hint="eastAsia"/>
          <w:b/>
          <w:bCs/>
          <w:highlight w:val="none"/>
          <w:u w:val="none"/>
          <w:lang w:val="en-US" w:eastAsia="zh-CN"/>
        </w:rPr>
        <w:t xml:space="preserve"> </w:t>
      </w:r>
      <w:r>
        <w:rPr>
          <w:rFonts w:hint="eastAsia" w:ascii="方正仿宋_GB2312" w:eastAsia="方正仿宋_GB2312" w:cs="Times New Roman"/>
          <w:szCs w:val="32"/>
          <w:highlight w:val="none"/>
          <w:u w:val="none"/>
        </w:rPr>
        <w:t>应用于建筑物楼地面施工场景的智能化机械设备系统，其通</w:t>
      </w:r>
      <w:r>
        <w:rPr>
          <w:rFonts w:hint="eastAsia" w:ascii="方正仿宋_GB2312" w:eastAsia="方正仿宋_GB2312" w:cs="Times New Roman"/>
          <w:szCs w:val="32"/>
        </w:rPr>
        <w:t>过集成传感器、导航系统、自动控制模块及数据算法，实现施工过程的自动化与智能化。根据自主化程度可分为两类：</w:t>
      </w:r>
    </w:p>
    <w:p w14:paraId="0872D62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方正仿宋_GB2312" w:cs="Times New Roman"/>
          <w:szCs w:val="32"/>
        </w:rPr>
      </w:pPr>
      <w:r>
        <w:rPr>
          <w:rFonts w:hint="default" w:ascii="Times New Roman" w:hAnsi="Times New Roman" w:eastAsia="方正仿宋_GB2312" w:cs="Times New Roman"/>
          <w:szCs w:val="32"/>
        </w:rPr>
        <w:t>1</w:t>
      </w:r>
      <w:r>
        <w:rPr>
          <w:rFonts w:hint="eastAsia" w:ascii="Times New Roman" w:hAnsi="Times New Roman" w:eastAsia="方正仿宋_GB2312" w:cs="Times New Roman"/>
          <w:szCs w:val="32"/>
          <w:lang w:val="en-US" w:eastAsia="zh-CN"/>
        </w:rPr>
        <w:t xml:space="preserve"> </w:t>
      </w:r>
      <w:r>
        <w:rPr>
          <w:rFonts w:hint="default" w:ascii="Times New Roman" w:hAnsi="Times New Roman" w:eastAsia="方正仿宋_GB2312" w:cs="Times New Roman"/>
          <w:szCs w:val="32"/>
        </w:rPr>
        <w:t>全自主装备：具备完整的自主作业能力，集成高精度定位导航系统，具备环境动态感知、路径自主规划、作业参数智能调节功能，实现无人干预的连续施工。</w:t>
      </w:r>
    </w:p>
    <w:p w14:paraId="12E4850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方正仿宋_GB2312" w:cs="Times New Roman"/>
          <w:szCs w:val="32"/>
        </w:rPr>
      </w:pPr>
      <w:r>
        <w:rPr>
          <w:rFonts w:hint="default" w:ascii="Times New Roman" w:hAnsi="Times New Roman" w:eastAsia="方正仿宋_GB2312" w:cs="Times New Roman"/>
          <w:szCs w:val="32"/>
          <w:lang w:val="en-US" w:eastAsia="zh-CN"/>
        </w:rPr>
        <w:t>2</w:t>
      </w:r>
      <w:r>
        <w:rPr>
          <w:rFonts w:hint="eastAsia" w:ascii="Times New Roman" w:hAnsi="Times New Roman" w:eastAsia="方正仿宋_GB2312" w:cs="Times New Roman"/>
          <w:szCs w:val="32"/>
          <w:lang w:val="en-US" w:eastAsia="zh-CN"/>
        </w:rPr>
        <w:t xml:space="preserve"> </w:t>
      </w:r>
      <w:r>
        <w:rPr>
          <w:rFonts w:hint="default" w:ascii="Times New Roman" w:hAnsi="Times New Roman" w:eastAsia="方正仿宋_GB2312" w:cs="Times New Roman"/>
          <w:szCs w:val="32"/>
        </w:rPr>
        <w:t>半自主装备：采用人机协同作业模式，依赖预设基准点定位及人工路径校准，作业过程中由操作人员介入异常处置与参数调控，保留自动恒速、精准调平等基础自动化能力，兼具自动化效率与人工灵活性。</w:t>
      </w:r>
    </w:p>
    <w:p w14:paraId="3E36BA1C">
      <w:pPr>
        <w:rPr>
          <w:rFonts w:hint="default"/>
          <w:b w:val="0"/>
          <w:bCs w:val="0"/>
          <w:lang w:val="en-US" w:eastAsia="zh-CN"/>
        </w:rPr>
      </w:pPr>
      <w:r>
        <w:rPr>
          <w:rFonts w:hint="eastAsia"/>
          <w:b/>
          <w:bCs/>
          <w:lang w:val="en-US" w:eastAsia="zh-CN"/>
        </w:rPr>
        <w:t xml:space="preserve">2.0.3 </w:t>
      </w:r>
      <w:r>
        <w:rPr>
          <w:rFonts w:hint="eastAsia"/>
          <w:b w:val="0"/>
          <w:bCs w:val="0"/>
          <w:lang w:val="en-US" w:eastAsia="zh-CN"/>
        </w:rPr>
        <w:t>垫层 Bedding layer</w:t>
      </w:r>
    </w:p>
    <w:p w14:paraId="64942EB7">
      <w:pPr>
        <w:rPr>
          <w:rFonts w:hint="default"/>
          <w:b w:val="0"/>
          <w:bCs w:val="0"/>
          <w:lang w:val="en-US" w:eastAsia="zh-CN"/>
        </w:rPr>
      </w:pPr>
      <w:r>
        <w:rPr>
          <w:rFonts w:hint="eastAsia"/>
          <w:b w:val="0"/>
          <w:bCs w:val="0"/>
          <w:lang w:val="en-US" w:eastAsia="zh-CN"/>
        </w:rPr>
        <w:t xml:space="preserve">    建筑楼地面中位于结构层与基层间的过渡构造层，采用混凝土或砂石等材料，起找平、隔离及防潮作用，保障荷载传递均匀性与智能装备施工适配性。</w:t>
      </w:r>
    </w:p>
    <w:p w14:paraId="749FEC4C">
      <w:pPr>
        <w:rPr>
          <w:rFonts w:hint="eastAsia"/>
        </w:rPr>
      </w:pPr>
      <w:r>
        <w:rPr>
          <w:rFonts w:hint="eastAsia"/>
          <w:b/>
          <w:bCs/>
          <w:lang w:val="en-US" w:eastAsia="zh-CN"/>
        </w:rPr>
        <w:t xml:space="preserve">2.0.4 </w:t>
      </w:r>
      <w:r>
        <w:rPr>
          <w:rFonts w:hint="eastAsia"/>
          <w:b w:val="0"/>
          <w:bCs w:val="0"/>
          <w:lang w:val="en-US" w:eastAsia="zh-CN"/>
        </w:rPr>
        <w:t>面层</w:t>
      </w:r>
      <w:r>
        <w:rPr>
          <w:rFonts w:hint="eastAsia"/>
          <w:b w:val="0"/>
          <w:bCs w:val="0"/>
        </w:rPr>
        <w:t xml:space="preserve"> </w:t>
      </w:r>
      <w:r>
        <w:rPr>
          <w:rFonts w:hint="eastAsia"/>
          <w:b w:val="0"/>
          <w:bCs w:val="0"/>
          <w:lang w:val="en-US" w:eastAsia="zh-CN"/>
        </w:rPr>
        <w:t>S</w:t>
      </w:r>
      <w:r>
        <w:rPr>
          <w:rFonts w:hint="eastAsia"/>
          <w:b w:val="0"/>
          <w:bCs w:val="0"/>
        </w:rPr>
        <w:t>urface</w:t>
      </w:r>
      <w:r>
        <w:rPr>
          <w:b w:val="0"/>
          <w:bCs w:val="0"/>
        </w:rPr>
        <w:t xml:space="preserve"> </w:t>
      </w:r>
      <w:r>
        <w:rPr>
          <w:rFonts w:hint="eastAsia"/>
          <w:b w:val="0"/>
          <w:bCs w:val="0"/>
        </w:rPr>
        <w:t>course</w:t>
      </w:r>
    </w:p>
    <w:p w14:paraId="39772531">
      <w:pPr>
        <w:ind w:firstLine="480" w:firstLineChars="200"/>
        <w:rPr>
          <w:rFonts w:hint="eastAsia"/>
          <w:lang w:val="en-US" w:eastAsia="zh-CN"/>
        </w:rPr>
      </w:pPr>
      <w:r>
        <w:rPr>
          <w:rFonts w:hint="eastAsia"/>
        </w:rPr>
        <w:t>直接承受各种物理和化学作用的建筑地面表面层。</w:t>
      </w:r>
    </w:p>
    <w:p w14:paraId="4CA637CA">
      <w:r>
        <w:rPr>
          <w:rFonts w:hint="eastAsia"/>
          <w:b/>
          <w:bCs/>
          <w:lang w:val="en-US" w:eastAsia="zh-CN"/>
        </w:rPr>
        <w:t xml:space="preserve">2.0.5 </w:t>
      </w:r>
      <w:r>
        <w:rPr>
          <w:rFonts w:hint="eastAsia"/>
          <w:b w:val="0"/>
          <w:bCs w:val="0"/>
          <w:lang w:val="en-US" w:eastAsia="zh-CN"/>
        </w:rPr>
        <w:t>算法 A</w:t>
      </w:r>
      <w:r>
        <w:rPr>
          <w:rFonts w:hint="eastAsia"/>
          <w:b w:val="0"/>
          <w:bCs w:val="0"/>
        </w:rPr>
        <w:t>lgorithm</w:t>
      </w:r>
    </w:p>
    <w:p w14:paraId="7D5762EE">
      <w:pPr>
        <w:ind w:firstLine="480" w:firstLineChars="200"/>
        <w:rPr>
          <w:rFonts w:hint="eastAsia"/>
          <w:b/>
          <w:bCs/>
          <w:lang w:val="en-US" w:eastAsia="zh-CN"/>
        </w:rPr>
      </w:pPr>
      <w:r>
        <w:rPr>
          <w:rFonts w:hint="eastAsia"/>
        </w:rPr>
        <w:t>解题方案的准确而完整的描述，是一系列解决问题的清晰指令，算法代表着用系统的方法描述解决问题的策略机制。</w:t>
      </w:r>
    </w:p>
    <w:p w14:paraId="78499BBA">
      <w:r>
        <w:rPr>
          <w:rFonts w:hint="eastAsia"/>
          <w:b/>
          <w:bCs/>
          <w:lang w:val="en-US" w:eastAsia="zh-CN"/>
        </w:rPr>
        <w:t xml:space="preserve">2.0.6 </w:t>
      </w:r>
      <w:r>
        <w:rPr>
          <w:rFonts w:hint="eastAsia"/>
          <w:b w:val="0"/>
          <w:bCs w:val="0"/>
          <w:lang w:val="en-US" w:eastAsia="zh-CN"/>
        </w:rPr>
        <w:t>传感器</w:t>
      </w:r>
      <w:r>
        <w:rPr>
          <w:rFonts w:hint="eastAsia"/>
          <w:b w:val="0"/>
          <w:bCs w:val="0"/>
        </w:rPr>
        <w:t xml:space="preserve"> </w:t>
      </w:r>
      <w:r>
        <w:rPr>
          <w:rFonts w:hint="eastAsia"/>
          <w:b w:val="0"/>
          <w:bCs w:val="0"/>
          <w:lang w:val="en-US" w:eastAsia="zh-CN"/>
        </w:rPr>
        <w:t>S</w:t>
      </w:r>
      <w:r>
        <w:rPr>
          <w:rFonts w:hint="eastAsia"/>
          <w:b w:val="0"/>
          <w:bCs w:val="0"/>
        </w:rPr>
        <w:t>ensor</w:t>
      </w:r>
    </w:p>
    <w:p w14:paraId="6E05A6E9">
      <w:pPr>
        <w:ind w:firstLine="480" w:firstLineChars="200"/>
        <w:rPr>
          <w:rFonts w:hint="eastAsia"/>
          <w:b/>
          <w:bCs/>
          <w:lang w:val="en-US" w:eastAsia="zh-CN"/>
        </w:rPr>
      </w:pPr>
      <w:r>
        <w:rPr>
          <w:rFonts w:hint="eastAsia"/>
        </w:rPr>
        <w:t>能感受到被测量的信息，并能将感受到的信息，按一定规律变换成为电信号或其他所需形式的信息输出，以满足信息的传输、处理、存储、显示、记录和控制等要求的检测装置。</w:t>
      </w:r>
    </w:p>
    <w:p w14:paraId="189A8EA6">
      <w:pPr>
        <w:snapToGrid w:val="0"/>
        <w:spacing w:line="360" w:lineRule="auto"/>
        <w:rPr>
          <w:rFonts w:ascii="Times New Roman" w:hAnsi="Times New Roman" w:cs="Times New Roman"/>
          <w:szCs w:val="21"/>
        </w:rPr>
      </w:pPr>
      <w:r>
        <w:rPr>
          <w:rFonts w:hint="eastAsia"/>
          <w:b/>
          <w:bCs/>
          <w:lang w:val="en-US" w:eastAsia="zh-CN"/>
        </w:rPr>
        <w:t xml:space="preserve">2.0.7 </w:t>
      </w:r>
      <w:r>
        <w:rPr>
          <w:rFonts w:hint="eastAsia"/>
          <w:b w:val="0"/>
          <w:bCs w:val="0"/>
          <w:lang w:val="en-US" w:eastAsia="zh-CN"/>
        </w:rPr>
        <w:t xml:space="preserve">激光自动调节系统 </w:t>
      </w:r>
      <w:r>
        <w:rPr>
          <w:rFonts w:ascii="Times New Roman" w:hAnsi="Times New Roman" w:cs="Times New Roman"/>
        </w:rPr>
        <w:t xml:space="preserve">Laser </w:t>
      </w:r>
      <w:r>
        <w:rPr>
          <w:rFonts w:hint="eastAsia" w:cs="Times New Roman"/>
          <w:lang w:val="en-US" w:eastAsia="zh-CN"/>
        </w:rPr>
        <w:t>a</w:t>
      </w:r>
      <w:r>
        <w:rPr>
          <w:rFonts w:ascii="Times New Roman" w:hAnsi="Times New Roman" w:cs="Times New Roman"/>
        </w:rPr>
        <w:t xml:space="preserve">utomatic </w:t>
      </w:r>
      <w:r>
        <w:rPr>
          <w:rFonts w:hint="eastAsia" w:cs="Times New Roman"/>
          <w:lang w:val="en-US" w:eastAsia="zh-CN"/>
        </w:rPr>
        <w:t>r</w:t>
      </w:r>
      <w:r>
        <w:rPr>
          <w:rFonts w:ascii="Times New Roman" w:hAnsi="Times New Roman" w:cs="Times New Roman"/>
        </w:rPr>
        <w:t xml:space="preserve">egulation </w:t>
      </w:r>
      <w:r>
        <w:rPr>
          <w:rFonts w:hint="eastAsia" w:cs="Times New Roman"/>
          <w:lang w:val="en-US" w:eastAsia="zh-CN"/>
        </w:rPr>
        <w:t>s</w:t>
      </w:r>
      <w:r>
        <w:rPr>
          <w:rFonts w:ascii="Times New Roman" w:hAnsi="Times New Roman" w:cs="Times New Roman"/>
        </w:rPr>
        <w:t>ystem</w:t>
      </w:r>
    </w:p>
    <w:p w14:paraId="20AD9597">
      <w:pPr>
        <w:ind w:firstLine="480" w:firstLineChars="200"/>
        <w:rPr>
          <w:rFonts w:hint="eastAsia"/>
          <w:b/>
          <w:bCs/>
          <w:lang w:val="en-US" w:eastAsia="zh-CN"/>
        </w:rPr>
      </w:pPr>
      <w:r>
        <w:rPr>
          <w:rFonts w:ascii="Times New Roman" w:hAnsi="Times New Roman" w:cs="Times New Roman"/>
        </w:rPr>
        <w:t>通过激光发射器将标高信息传输至地面整平机器人及地面抹平机器人本机激光接收器中，结合算法实时调节控制作业过程刮板的高度。</w:t>
      </w:r>
    </w:p>
    <w:p w14:paraId="4096284A">
      <w:pPr>
        <w:rPr>
          <w:rFonts w:hint="default"/>
          <w:b w:val="0"/>
          <w:bCs w:val="0"/>
          <w:lang w:val="en-US" w:eastAsia="zh-CN"/>
        </w:rPr>
      </w:pPr>
      <w:r>
        <w:rPr>
          <w:rFonts w:hint="eastAsia"/>
          <w:b/>
          <w:bCs/>
          <w:lang w:val="en-US" w:eastAsia="zh-CN"/>
        </w:rPr>
        <w:t xml:space="preserve">2.0.8 </w:t>
      </w:r>
      <w:r>
        <w:rPr>
          <w:rFonts w:hint="eastAsia"/>
          <w:b w:val="0"/>
          <w:bCs w:val="0"/>
          <w:lang w:val="en-US" w:eastAsia="zh-CN"/>
        </w:rPr>
        <w:t>定位系统 Positioning system</w:t>
      </w:r>
    </w:p>
    <w:p w14:paraId="15FA27A5">
      <w:pPr>
        <w:ind w:firstLine="480" w:firstLineChars="200"/>
        <w:rPr>
          <w:rFonts w:hint="eastAsia"/>
          <w:b w:val="0"/>
          <w:bCs w:val="0"/>
          <w:lang w:val="en-US" w:eastAsia="zh-CN"/>
        </w:rPr>
      </w:pPr>
      <w:r>
        <w:rPr>
          <w:rFonts w:hint="eastAsia"/>
          <w:b w:val="0"/>
          <w:bCs w:val="0"/>
          <w:lang w:val="en-US" w:eastAsia="zh-CN"/>
        </w:rPr>
        <w:t>基于高精度传感与算法，由硬件及软件组成的实时坐标确定体系，用于智能装备施工中的导航与协同作业，确保施工基准统一性。</w:t>
      </w:r>
    </w:p>
    <w:p w14:paraId="0A873C1D">
      <w:pPr>
        <w:rPr>
          <w:rFonts w:hint="default"/>
          <w:b w:val="0"/>
          <w:bCs w:val="0"/>
          <w:lang w:val="en-US" w:eastAsia="zh-CN"/>
        </w:rPr>
      </w:pPr>
      <w:r>
        <w:rPr>
          <w:rFonts w:hint="eastAsia"/>
          <w:b/>
          <w:bCs/>
          <w:lang w:val="en-US" w:eastAsia="zh-CN"/>
        </w:rPr>
        <w:t xml:space="preserve">2.0.9 </w:t>
      </w:r>
      <w:r>
        <w:rPr>
          <w:rFonts w:hint="eastAsia"/>
          <w:b w:val="0"/>
          <w:bCs w:val="0"/>
          <w:lang w:val="en-US" w:eastAsia="zh-CN"/>
        </w:rPr>
        <w:t>BIM模型驱动施工BIM model driven construction</w:t>
      </w:r>
    </w:p>
    <w:p w14:paraId="4186A8EE">
      <w:pPr>
        <w:ind w:firstLine="480" w:firstLineChars="200"/>
        <w:rPr>
          <w:rFonts w:hint="eastAsia"/>
          <w:b w:val="0"/>
          <w:bCs w:val="0"/>
          <w:lang w:val="en-US" w:eastAsia="zh-CN"/>
        </w:rPr>
      </w:pPr>
      <w:r>
        <w:rPr>
          <w:rFonts w:hint="eastAsia"/>
          <w:b w:val="0"/>
          <w:bCs w:val="0"/>
          <w:lang w:val="en-US" w:eastAsia="zh-CN"/>
        </w:rPr>
        <w:t>建筑工程领域运用BIM技术解决施工碰撞问题的技术方法，通过三维建模协调各专业施工冲突，减少资源浪费与工期延误。</w:t>
      </w:r>
    </w:p>
    <w:p w14:paraId="5EA53C3D">
      <w:pPr>
        <w:rPr>
          <w:rFonts w:hint="default"/>
          <w:b w:val="0"/>
          <w:bCs w:val="0"/>
          <w:lang w:val="en-US" w:eastAsia="zh-CN"/>
        </w:rPr>
      </w:pPr>
      <w:r>
        <w:rPr>
          <w:rFonts w:hint="eastAsia"/>
          <w:b/>
          <w:bCs/>
          <w:lang w:val="en-US" w:eastAsia="zh-CN"/>
        </w:rPr>
        <w:t xml:space="preserve">2.0.10 </w:t>
      </w:r>
      <w:r>
        <w:rPr>
          <w:rFonts w:hint="eastAsia"/>
          <w:b w:val="0"/>
          <w:bCs w:val="0"/>
          <w:lang w:val="en-US" w:eastAsia="zh-CN"/>
        </w:rPr>
        <w:t>SLAM导航SLAM navigation</w:t>
      </w:r>
    </w:p>
    <w:p w14:paraId="0F223685">
      <w:pPr>
        <w:ind w:firstLine="480" w:firstLineChars="200"/>
        <w:rPr>
          <w:rFonts w:hint="eastAsia"/>
          <w:b w:val="0"/>
          <w:bCs w:val="0"/>
          <w:lang w:val="en-US" w:eastAsia="zh-CN"/>
        </w:rPr>
        <w:sectPr>
          <w:footerReference r:id="rId9" w:type="default"/>
          <w:footerReference r:id="rId10" w:type="even"/>
          <w:pgSz w:w="11906" w:h="16838"/>
          <w:pgMar w:top="1440" w:right="1800" w:bottom="1440" w:left="1800" w:header="851" w:footer="992" w:gutter="0"/>
          <w:cols w:space="425" w:num="1"/>
          <w:docGrid w:type="lines" w:linePitch="312" w:charSpace="0"/>
        </w:sectPr>
      </w:pPr>
      <w:r>
        <w:rPr>
          <w:rFonts w:hint="eastAsia"/>
          <w:b w:val="0"/>
          <w:bCs w:val="0"/>
          <w:lang w:val="en-US" w:eastAsia="zh-CN"/>
        </w:rPr>
        <w:t>SLAM允许机器人在未知环境中同时进行自身定位和地图构建。</w:t>
      </w:r>
    </w:p>
    <w:p w14:paraId="66227922">
      <w:pPr>
        <w:pStyle w:val="2"/>
        <w:numPr>
          <w:ilvl w:val="0"/>
          <w:numId w:val="1"/>
        </w:numPr>
        <w:rPr>
          <w:szCs w:val="36"/>
        </w:rPr>
      </w:pPr>
      <w:bookmarkStart w:id="14" w:name="_Toc16991"/>
      <w:bookmarkStart w:id="15" w:name="_Toc20008"/>
      <w:bookmarkStart w:id="16" w:name="_Toc28074"/>
      <w:bookmarkStart w:id="17" w:name="_Toc24144"/>
      <w:bookmarkStart w:id="18" w:name="_Toc192339050"/>
      <w:bookmarkStart w:id="19" w:name="_Toc29046"/>
      <w:bookmarkStart w:id="20" w:name="_Toc23751"/>
      <w:r>
        <w:rPr>
          <w:rFonts w:hint="eastAsia"/>
          <w:szCs w:val="36"/>
        </w:rPr>
        <w:t>基本</w:t>
      </w:r>
      <w:r>
        <w:rPr>
          <w:szCs w:val="36"/>
        </w:rPr>
        <w:t>规定</w:t>
      </w:r>
      <w:bookmarkEnd w:id="14"/>
      <w:bookmarkEnd w:id="15"/>
      <w:bookmarkEnd w:id="16"/>
      <w:bookmarkEnd w:id="17"/>
      <w:bookmarkEnd w:id="18"/>
      <w:bookmarkEnd w:id="19"/>
      <w:bookmarkEnd w:id="20"/>
    </w:p>
    <w:p w14:paraId="2700C32A">
      <w:pPr>
        <w:pStyle w:val="3"/>
        <w:numPr>
          <w:ilvl w:val="1"/>
          <w:numId w:val="1"/>
        </w:numPr>
        <w:rPr>
          <w:rFonts w:hint="eastAsia"/>
        </w:rPr>
      </w:pPr>
      <w:r>
        <w:rPr>
          <w:rFonts w:hint="eastAsia"/>
          <w:szCs w:val="32"/>
          <w:lang w:val="en-US" w:eastAsia="zh-CN"/>
        </w:rPr>
        <w:t>作业环境适用条件</w:t>
      </w:r>
    </w:p>
    <w:p w14:paraId="0885F679">
      <w:r>
        <w:rPr>
          <w:rFonts w:hint="eastAsia"/>
          <w:b/>
          <w:bCs/>
        </w:rPr>
        <w:t>3.</w:t>
      </w:r>
      <w:r>
        <w:rPr>
          <w:rFonts w:hint="eastAsia"/>
          <w:b/>
          <w:bCs/>
          <w:lang w:val="en-US" w:eastAsia="zh-CN"/>
        </w:rPr>
        <w:t>1</w:t>
      </w:r>
      <w:r>
        <w:rPr>
          <w:rFonts w:hint="eastAsia"/>
          <w:b/>
          <w:bCs/>
        </w:rPr>
        <w:t>.</w:t>
      </w:r>
      <w:r>
        <w:rPr>
          <w:rFonts w:hint="eastAsia"/>
          <w:b/>
          <w:bCs/>
          <w:lang w:val="en-US" w:eastAsia="zh-CN"/>
        </w:rPr>
        <w:t>1</w:t>
      </w:r>
      <w:r>
        <w:rPr>
          <w:rFonts w:hint="eastAsia"/>
          <w:b/>
          <w:bCs/>
        </w:rPr>
        <w:t xml:space="preserve"> </w:t>
      </w:r>
      <w:r>
        <w:rPr>
          <w:rFonts w:hint="eastAsia"/>
          <w:lang w:val="en-US" w:eastAsia="zh-CN"/>
        </w:rPr>
        <w:t>智能装备</w:t>
      </w:r>
      <w:r>
        <w:rPr>
          <w:rFonts w:hint="eastAsia"/>
        </w:rPr>
        <w:t>严禁在下列环境下使用：</w:t>
      </w:r>
    </w:p>
    <w:p w14:paraId="164D35FC">
      <w:pPr>
        <w:ind w:firstLine="567"/>
      </w:pPr>
      <w:r>
        <w:rPr>
          <w:rFonts w:hint="eastAsia"/>
          <w:b/>
          <w:bCs/>
        </w:rPr>
        <w:t>1</w:t>
      </w:r>
      <w:r>
        <w:rPr>
          <w:rFonts w:hint="eastAsia"/>
          <w:lang w:val="en-US" w:eastAsia="zh-CN"/>
        </w:rPr>
        <w:t xml:space="preserve"> </w:t>
      </w:r>
      <w:r>
        <w:rPr>
          <w:rFonts w:hint="eastAsia"/>
        </w:rPr>
        <w:t>可燃性环境。</w:t>
      </w:r>
    </w:p>
    <w:p w14:paraId="2B1CB69A">
      <w:pPr>
        <w:ind w:firstLine="567"/>
      </w:pPr>
      <w:r>
        <w:rPr>
          <w:rFonts w:hint="eastAsia"/>
          <w:b/>
          <w:bCs/>
        </w:rPr>
        <w:t>2</w:t>
      </w:r>
      <w:r>
        <w:rPr>
          <w:rFonts w:hint="eastAsia"/>
          <w:lang w:val="en-US" w:eastAsia="zh-CN"/>
        </w:rPr>
        <w:t xml:space="preserve"> </w:t>
      </w:r>
      <w:r>
        <w:rPr>
          <w:rFonts w:hint="eastAsia"/>
        </w:rPr>
        <w:t>爆炸性环境。</w:t>
      </w:r>
    </w:p>
    <w:p w14:paraId="0795F250">
      <w:pPr>
        <w:ind w:firstLine="567"/>
        <w:rPr>
          <w:rFonts w:hint="eastAsia"/>
          <w:b w:val="0"/>
          <w:bCs w:val="0"/>
        </w:rPr>
      </w:pPr>
      <w:r>
        <w:rPr>
          <w:rFonts w:hint="eastAsia"/>
          <w:b/>
          <w:bCs/>
        </w:rPr>
        <w:t>3</w:t>
      </w:r>
      <w:r>
        <w:rPr>
          <w:rFonts w:hint="eastAsia"/>
          <w:b/>
          <w:bCs/>
          <w:lang w:val="en-US" w:eastAsia="zh-CN"/>
        </w:rPr>
        <w:t xml:space="preserve"> </w:t>
      </w:r>
      <w:r>
        <w:rPr>
          <w:rFonts w:hint="eastAsia"/>
          <w:b w:val="0"/>
          <w:bCs w:val="0"/>
        </w:rPr>
        <w:t>存在大量辐射的环境。</w:t>
      </w:r>
    </w:p>
    <w:p w14:paraId="2525D061">
      <w:pPr>
        <w:ind w:firstLine="567"/>
        <w:rPr>
          <w:rFonts w:hint="eastAsia"/>
          <w:b/>
          <w:bCs/>
          <w:lang w:val="en-US" w:eastAsia="zh-CN"/>
        </w:rPr>
      </w:pPr>
      <w:r>
        <w:rPr>
          <w:rFonts w:hint="eastAsia"/>
          <w:b/>
          <w:bCs/>
          <w:lang w:val="en-US" w:eastAsia="zh-CN"/>
        </w:rPr>
        <w:t xml:space="preserve">4 </w:t>
      </w:r>
      <w:r>
        <w:rPr>
          <w:rFonts w:hint="eastAsia"/>
          <w:b w:val="0"/>
          <w:bCs w:val="0"/>
          <w:lang w:val="en-US" w:eastAsia="zh-CN"/>
        </w:rPr>
        <w:t>存在有较深的涉水环境。</w:t>
      </w:r>
    </w:p>
    <w:p w14:paraId="4BD1FD45">
      <w:pPr>
        <w:ind w:firstLine="567"/>
        <w:rPr>
          <w:rFonts w:hint="eastAsia" w:cstheme="minorBidi"/>
          <w:b/>
          <w:bCs/>
          <w:lang w:eastAsia="zh-CN"/>
        </w:rPr>
      </w:pPr>
      <w:r>
        <w:rPr>
          <w:rFonts w:hint="eastAsia"/>
          <w:b/>
          <w:bCs/>
          <w:lang w:val="en-US" w:eastAsia="zh-CN"/>
        </w:rPr>
        <w:t xml:space="preserve">5 </w:t>
      </w:r>
      <w:r>
        <w:rPr>
          <w:rFonts w:hint="eastAsia"/>
          <w:b w:val="0"/>
          <w:bCs w:val="0"/>
          <w:lang w:val="en-US" w:eastAsia="zh-CN"/>
        </w:rPr>
        <w:t>存在</w:t>
      </w:r>
      <w:r>
        <w:rPr>
          <w:rFonts w:hint="eastAsia" w:ascii="Times New Roman" w:hAnsi="Times New Roman" w:cstheme="minorBidi"/>
        </w:rPr>
        <w:t>高浓度粉尘环境</w:t>
      </w:r>
      <w:r>
        <w:rPr>
          <w:rFonts w:hint="eastAsia" w:cstheme="minorBidi"/>
          <w:lang w:eastAsia="zh-CN"/>
        </w:rPr>
        <w:t>。</w:t>
      </w:r>
    </w:p>
    <w:p w14:paraId="20377439">
      <w:pPr>
        <w:ind w:firstLine="567"/>
        <w:rPr>
          <w:rFonts w:hint="eastAsia"/>
          <w:b w:val="0"/>
          <w:bCs w:val="0"/>
        </w:rPr>
      </w:pPr>
      <w:r>
        <w:rPr>
          <w:rFonts w:hint="eastAsia"/>
          <w:b/>
          <w:bCs/>
          <w:lang w:val="en-US" w:eastAsia="zh-CN"/>
        </w:rPr>
        <w:t>6</w:t>
      </w:r>
      <w:r>
        <w:rPr>
          <w:rFonts w:hint="eastAsia"/>
          <w:b/>
          <w:bCs/>
        </w:rPr>
        <w:t xml:space="preserve"> </w:t>
      </w:r>
      <w:r>
        <w:rPr>
          <w:rFonts w:hint="eastAsia"/>
          <w:b w:val="0"/>
          <w:bCs w:val="0"/>
        </w:rPr>
        <w:t>存在电气、化学等安全隐患的环境。</w:t>
      </w:r>
    </w:p>
    <w:p w14:paraId="0B497E22">
      <w:pPr>
        <w:rPr>
          <w:rFonts w:hint="eastAsia"/>
          <w:b w:val="0"/>
          <w:bCs w:val="0"/>
          <w:highlight w:val="none"/>
        </w:rPr>
      </w:pPr>
      <w:r>
        <w:rPr>
          <w:rFonts w:hint="eastAsia"/>
          <w:b/>
          <w:bCs/>
          <w:highlight w:val="none"/>
        </w:rPr>
        <w:t>【条文说明】</w:t>
      </w:r>
      <w:r>
        <w:rPr>
          <w:rFonts w:hint="default" w:ascii="Times New Roman" w:hAnsi="Times New Roman" w:eastAsia="方正仿宋_GB2312" w:cs="Times New Roman"/>
          <w:szCs w:val="32"/>
          <w:highlight w:val="none"/>
          <w:lang w:val="en-US" w:eastAsia="zh-CN"/>
        </w:rPr>
        <w:t>3.</w:t>
      </w:r>
      <w:r>
        <w:rPr>
          <w:rFonts w:hint="eastAsia" w:eastAsia="方正仿宋_GB2312" w:cs="Times New Roman"/>
          <w:szCs w:val="32"/>
          <w:highlight w:val="none"/>
          <w:lang w:val="en-US" w:eastAsia="zh-CN"/>
        </w:rPr>
        <w:t>1</w:t>
      </w:r>
      <w:r>
        <w:rPr>
          <w:rFonts w:hint="default" w:ascii="Times New Roman" w:hAnsi="Times New Roman" w:eastAsia="方正仿宋_GB2312" w:cs="Times New Roman"/>
          <w:szCs w:val="32"/>
          <w:highlight w:val="none"/>
          <w:lang w:val="en-US" w:eastAsia="zh-CN"/>
        </w:rPr>
        <w:t>.1</w:t>
      </w:r>
      <w:r>
        <w:rPr>
          <w:rFonts w:ascii="方正仿宋_GB2312" w:eastAsia="方正仿宋_GB2312" w:cs="Times New Roman"/>
          <w:szCs w:val="32"/>
          <w:highlight w:val="none"/>
        </w:rPr>
        <w:t xml:space="preserve"> </w:t>
      </w:r>
      <w:r>
        <w:rPr>
          <w:rFonts w:hint="eastAsia" w:ascii="方正仿宋_GB2312" w:eastAsia="方正仿宋_GB2312" w:cs="Times New Roman"/>
          <w:szCs w:val="32"/>
          <w:highlight w:val="none"/>
        </w:rPr>
        <w:t>特殊环境可能会引起人员受伤或者机器损坏。</w:t>
      </w:r>
    </w:p>
    <w:p w14:paraId="653E0165">
      <w:pPr>
        <w:rPr>
          <w:rFonts w:hint="eastAsia"/>
        </w:rPr>
      </w:pPr>
      <w:r>
        <w:rPr>
          <w:rFonts w:hint="eastAsia"/>
          <w:b/>
          <w:bCs/>
        </w:rPr>
        <w:t>3.</w:t>
      </w:r>
      <w:r>
        <w:rPr>
          <w:rFonts w:hint="eastAsia"/>
          <w:b/>
          <w:bCs/>
          <w:lang w:val="en-US" w:eastAsia="zh-CN"/>
        </w:rPr>
        <w:t>1</w:t>
      </w:r>
      <w:r>
        <w:rPr>
          <w:rFonts w:hint="eastAsia"/>
          <w:b/>
          <w:bCs/>
        </w:rPr>
        <w:t>.</w:t>
      </w:r>
      <w:r>
        <w:rPr>
          <w:rFonts w:hint="eastAsia"/>
          <w:b/>
          <w:bCs/>
          <w:lang w:val="en-US" w:eastAsia="zh-CN"/>
        </w:rPr>
        <w:t>2</w:t>
      </w:r>
      <w:r>
        <w:rPr>
          <w:rFonts w:hint="eastAsia"/>
          <w:b/>
          <w:bCs/>
        </w:rPr>
        <w:t xml:space="preserve"> </w:t>
      </w:r>
      <w:r>
        <w:rPr>
          <w:rFonts w:hint="eastAsia"/>
          <w:lang w:val="en-US" w:eastAsia="zh-CN"/>
        </w:rPr>
        <w:t>智能装备</w:t>
      </w:r>
      <w:r>
        <w:rPr>
          <w:rFonts w:hint="eastAsia"/>
        </w:rPr>
        <w:t>在施工作业时，除操作人员外禁止其他人员在</w:t>
      </w:r>
      <w:r>
        <w:rPr>
          <w:rFonts w:hint="eastAsia"/>
          <w:lang w:val="en-US" w:eastAsia="zh-CN"/>
        </w:rPr>
        <w:t>智能装备</w:t>
      </w:r>
      <w:r>
        <w:rPr>
          <w:rFonts w:hint="eastAsia"/>
        </w:rPr>
        <w:t>作业范围内停留、交叉作业等。施工现场应配置满足施工要求的照明，作业区域宜设置场地标识牌、安全警示线。</w:t>
      </w:r>
    </w:p>
    <w:p w14:paraId="28DEE746">
      <w:pPr>
        <w:rPr>
          <w:rFonts w:hint="default" w:ascii="Times New Roman" w:hAnsi="Times New Roman" w:cs="Times New Roman"/>
        </w:rPr>
      </w:pPr>
      <w:r>
        <w:rPr>
          <w:rFonts w:hint="default" w:ascii="Times New Roman" w:hAnsi="Times New Roman" w:cs="Times New Roman"/>
          <w:b/>
          <w:bCs/>
        </w:rPr>
        <w:t>【条文说明】</w:t>
      </w:r>
      <w:r>
        <w:rPr>
          <w:rFonts w:hint="default" w:ascii="Times New Roman" w:hAnsi="Times New Roman" w:eastAsia="方正仿宋_GB2312" w:cs="Times New Roman"/>
          <w:szCs w:val="32"/>
        </w:rPr>
        <w:t>3.</w:t>
      </w:r>
      <w:r>
        <w:rPr>
          <w:rFonts w:hint="eastAsia" w:eastAsia="方正仿宋_GB2312" w:cs="Times New Roman"/>
          <w:szCs w:val="32"/>
          <w:lang w:val="en-US" w:eastAsia="zh-CN"/>
        </w:rPr>
        <w:t>1</w:t>
      </w:r>
      <w:r>
        <w:rPr>
          <w:rFonts w:hint="eastAsia" w:ascii="Times New Roman" w:hAnsi="Times New Roman" w:eastAsia="方正仿宋_GB2312" w:cs="Times New Roman"/>
          <w:szCs w:val="32"/>
          <w:lang w:val="en-US" w:eastAsia="zh-CN"/>
        </w:rPr>
        <w:t>.2</w:t>
      </w:r>
      <w:r>
        <w:rPr>
          <w:rFonts w:hint="default" w:ascii="Times New Roman" w:hAnsi="Times New Roman" w:eastAsia="方正仿宋_GB2312" w:cs="Times New Roman"/>
          <w:szCs w:val="32"/>
        </w:rPr>
        <w:t xml:space="preserve"> 为确保人机安全，对机器人施工区域和施工作业提出要求。</w:t>
      </w:r>
    </w:p>
    <w:p w14:paraId="32386555">
      <w:pPr>
        <w:rPr>
          <w:rFonts w:hint="eastAsia"/>
        </w:rPr>
      </w:pPr>
      <w:r>
        <w:rPr>
          <w:b/>
          <w:bCs/>
        </w:rPr>
        <w:t>3.</w:t>
      </w:r>
      <w:r>
        <w:rPr>
          <w:rFonts w:hint="eastAsia"/>
          <w:b/>
          <w:bCs/>
          <w:lang w:val="en-US" w:eastAsia="zh-CN"/>
        </w:rPr>
        <w:t>1</w:t>
      </w:r>
      <w:r>
        <w:rPr>
          <w:b/>
          <w:bCs/>
        </w:rPr>
        <w:t>.</w:t>
      </w:r>
      <w:r>
        <w:rPr>
          <w:rFonts w:hint="eastAsia"/>
          <w:b/>
          <w:bCs/>
          <w:lang w:val="en-US" w:eastAsia="zh-CN"/>
        </w:rPr>
        <w:t>3</w:t>
      </w:r>
      <w:r>
        <w:rPr>
          <w:b/>
          <w:bCs/>
        </w:rPr>
        <w:t xml:space="preserve"> </w:t>
      </w:r>
      <w:r>
        <w:rPr>
          <w:rFonts w:hint="eastAsia"/>
          <w:b w:val="0"/>
          <w:bCs w:val="0"/>
        </w:rPr>
        <w:t>智能装备</w:t>
      </w:r>
      <w:r>
        <w:rPr>
          <w:rFonts w:hint="eastAsia"/>
        </w:rPr>
        <w:t>的施工宜在温度</w:t>
      </w:r>
      <w:r>
        <w:t>5</w:t>
      </w:r>
      <w:r>
        <w:rPr>
          <w:rFonts w:hint="eastAsia"/>
        </w:rPr>
        <w:t>℃～</w:t>
      </w:r>
      <w:r>
        <w:t>35</w:t>
      </w:r>
      <w:r>
        <w:rPr>
          <w:rFonts w:hint="eastAsia"/>
        </w:rPr>
        <w:t>℃，相对湿度在35%～85%的条件下进行。</w:t>
      </w:r>
    </w:p>
    <w:p w14:paraId="63982D9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rPr>
      </w:pPr>
      <w:r>
        <w:rPr>
          <w:rFonts w:hint="default" w:ascii="Times New Roman" w:hAnsi="Times New Roman" w:cs="Times New Roman"/>
          <w:b/>
          <w:bCs/>
        </w:rPr>
        <w:t>【条文说明】</w:t>
      </w:r>
      <w:r>
        <w:rPr>
          <w:rFonts w:hint="default" w:ascii="Times New Roman" w:hAnsi="Times New Roman" w:eastAsia="方正仿宋_GB2312" w:cs="Times New Roman"/>
          <w:szCs w:val="32"/>
        </w:rPr>
        <w:t>3.</w:t>
      </w:r>
      <w:r>
        <w:rPr>
          <w:rFonts w:hint="eastAsia" w:eastAsia="方正仿宋_GB2312" w:cs="Times New Roman"/>
          <w:szCs w:val="32"/>
          <w:lang w:val="en-US" w:eastAsia="zh-CN"/>
        </w:rPr>
        <w:t>1</w:t>
      </w:r>
      <w:r>
        <w:rPr>
          <w:rFonts w:hint="eastAsia" w:ascii="Times New Roman" w:hAnsi="Times New Roman" w:eastAsia="方正仿宋_GB2312" w:cs="Times New Roman"/>
          <w:szCs w:val="32"/>
          <w:lang w:val="en-US" w:eastAsia="zh-CN"/>
        </w:rPr>
        <w:t>.3</w:t>
      </w:r>
      <w:r>
        <w:rPr>
          <w:rFonts w:hint="default" w:ascii="Times New Roman" w:hAnsi="Times New Roman" w:eastAsia="方正仿宋_GB2312" w:cs="Times New Roman"/>
          <w:szCs w:val="32"/>
        </w:rPr>
        <w:t xml:space="preserve"> 施工温度和相对湿度取决于楼地面铺装机器人的电气元件，超过此范围可能会引起机器人的损坏。</w:t>
      </w:r>
    </w:p>
    <w:p w14:paraId="7806B01D">
      <w:pPr>
        <w:rPr>
          <w:rFonts w:hint="eastAsia"/>
        </w:rPr>
      </w:pPr>
      <w:r>
        <w:rPr>
          <w:rFonts w:hint="eastAsia"/>
          <w:b/>
          <w:bCs/>
          <w:lang w:val="en-US" w:eastAsia="zh-CN"/>
        </w:rPr>
        <w:t>3.1.4</w:t>
      </w:r>
      <w:r>
        <w:rPr>
          <w:rFonts w:hint="eastAsia"/>
        </w:rPr>
        <w:t xml:space="preserve"> 智能装备施工区域内，楼地面坡度不应超过10°，在转场时的楼地面坡道条件应满足产品使用说明书的规定。</w:t>
      </w:r>
    </w:p>
    <w:p w14:paraId="718C7D92">
      <w:pPr>
        <w:rPr>
          <w:rFonts w:hint="default" w:ascii="Times New Roman" w:hAnsi="Times New Roman" w:cs="Times New Roman"/>
        </w:rPr>
      </w:pPr>
      <w:r>
        <w:rPr>
          <w:rFonts w:hint="default" w:ascii="Times New Roman" w:hAnsi="Times New Roman" w:cs="Times New Roman"/>
          <w:b/>
          <w:bCs/>
        </w:rPr>
        <w:t>【条文说明】</w:t>
      </w:r>
      <w:r>
        <w:rPr>
          <w:rFonts w:hint="default" w:ascii="Times New Roman" w:hAnsi="Times New Roman" w:eastAsia="方正仿宋_GB2312" w:cs="Times New Roman"/>
          <w:szCs w:val="32"/>
        </w:rPr>
        <w:t>3.</w:t>
      </w:r>
      <w:r>
        <w:rPr>
          <w:rFonts w:hint="eastAsia" w:eastAsia="方正仿宋_GB2312" w:cs="Times New Roman"/>
          <w:szCs w:val="32"/>
          <w:lang w:val="en-US" w:eastAsia="zh-CN"/>
        </w:rPr>
        <w:t>1</w:t>
      </w:r>
      <w:r>
        <w:rPr>
          <w:rFonts w:hint="eastAsia" w:ascii="Times New Roman" w:hAnsi="Times New Roman" w:eastAsia="方正仿宋_GB2312" w:cs="Times New Roman"/>
          <w:szCs w:val="32"/>
          <w:lang w:val="en-US" w:eastAsia="zh-CN"/>
        </w:rPr>
        <w:t>.4</w:t>
      </w:r>
      <w:r>
        <w:rPr>
          <w:rFonts w:hint="default" w:ascii="Times New Roman" w:hAnsi="Times New Roman" w:eastAsia="方正仿宋_GB2312" w:cs="Times New Roman"/>
          <w:szCs w:val="32"/>
        </w:rPr>
        <w:t xml:space="preserve"> 施工场地坡度和转场坡度需满足楼地面铺装机器人相应使用和性能要求。</w:t>
      </w:r>
    </w:p>
    <w:p w14:paraId="19D2BF75">
      <w:pPr>
        <w:pStyle w:val="3"/>
        <w:numPr>
          <w:ilvl w:val="1"/>
          <w:numId w:val="1"/>
        </w:numPr>
        <w:rPr>
          <w:rFonts w:hint="eastAsia"/>
        </w:rPr>
      </w:pPr>
      <w:bookmarkStart w:id="21" w:name="_Toc20823"/>
      <w:bookmarkStart w:id="22" w:name="_Toc13707"/>
      <w:bookmarkStart w:id="23" w:name="_Toc19418"/>
      <w:bookmarkStart w:id="24" w:name="_Toc17253"/>
      <w:r>
        <w:rPr>
          <w:rFonts w:hint="eastAsia"/>
          <w:szCs w:val="32"/>
          <w:lang w:val="en-US" w:eastAsia="zh-CN"/>
        </w:rPr>
        <w:t>使用维护要求</w:t>
      </w:r>
      <w:bookmarkEnd w:id="21"/>
      <w:bookmarkEnd w:id="22"/>
      <w:bookmarkEnd w:id="23"/>
      <w:bookmarkEnd w:id="24"/>
    </w:p>
    <w:p w14:paraId="19167DEF">
      <w:pPr>
        <w:snapToGrid w:val="0"/>
        <w:spacing w:line="360" w:lineRule="auto"/>
        <w:rPr>
          <w:rFonts w:ascii="Times New Roman" w:hAnsi="Times New Roman" w:cs="Times New Roman"/>
          <w:szCs w:val="21"/>
        </w:rPr>
      </w:pPr>
      <w:r>
        <w:rPr>
          <w:rFonts w:hint="eastAsia" w:ascii="Times New Roman" w:eastAsia="宋体" w:cstheme="minorBidi"/>
          <w:b/>
          <w:bCs/>
          <w:szCs w:val="22"/>
          <w:lang w:val="en-US" w:eastAsia="zh-CN"/>
        </w:rPr>
        <w:t>3.3.1</w:t>
      </w:r>
      <w:r>
        <w:rPr>
          <w:rFonts w:hint="eastAsia" w:cstheme="minorBidi"/>
          <w:b/>
          <w:bCs/>
          <w:szCs w:val="22"/>
          <w:lang w:val="en-US" w:eastAsia="zh-CN"/>
        </w:rPr>
        <w:t xml:space="preserve"> </w:t>
      </w:r>
      <w:r>
        <w:rPr>
          <w:rFonts w:ascii="Times New Roman" w:hAnsi="Times New Roman" w:cs="Times New Roman"/>
        </w:rPr>
        <w:t>应制定详细的</w:t>
      </w:r>
      <w:r>
        <w:rPr>
          <w:rFonts w:hint="eastAsia" w:cs="Times New Roman"/>
          <w:lang w:val="en-US" w:eastAsia="zh-CN"/>
        </w:rPr>
        <w:t>智能装备</w:t>
      </w:r>
      <w:r>
        <w:rPr>
          <w:rFonts w:ascii="Times New Roman" w:hAnsi="Times New Roman" w:cs="Times New Roman"/>
        </w:rPr>
        <w:t>维护保养规范，定期对</w:t>
      </w:r>
      <w:r>
        <w:rPr>
          <w:rFonts w:hint="eastAsia"/>
          <w:lang w:val="en-US" w:eastAsia="zh-CN"/>
        </w:rPr>
        <w:t>智能装备</w:t>
      </w:r>
      <w:r>
        <w:rPr>
          <w:rFonts w:ascii="Times New Roman" w:hAnsi="Times New Roman" w:cs="Times New Roman"/>
        </w:rPr>
        <w:t>进行全面检查，包括机械部件、电子元件、传感器等，确保其处于良好的工作状态。</w:t>
      </w:r>
    </w:p>
    <w:p w14:paraId="24C7ED7B">
      <w:pPr>
        <w:snapToGrid w:val="0"/>
        <w:spacing w:line="360" w:lineRule="auto"/>
        <w:rPr>
          <w:rFonts w:ascii="Times New Roman" w:hAnsi="Times New Roman" w:cs="Times New Roman"/>
          <w:szCs w:val="21"/>
        </w:rPr>
      </w:pPr>
      <w:r>
        <w:rPr>
          <w:rFonts w:ascii="Times New Roman" w:hAnsi="Times New Roman" w:cs="Times New Roman"/>
          <w:b/>
          <w:bCs/>
        </w:rPr>
        <w:t xml:space="preserve">3.3.2 </w:t>
      </w:r>
      <w:r>
        <w:rPr>
          <w:rFonts w:ascii="Times New Roman" w:hAnsi="Times New Roman" w:cs="Times New Roman"/>
        </w:rPr>
        <w:t>使用后应及时清理机器人的表面的灰尘、混凝土</w:t>
      </w:r>
      <w:r>
        <w:rPr>
          <w:rFonts w:hint="eastAsia" w:cs="Times New Roman"/>
          <w:lang w:eastAsia="zh-CN"/>
        </w:rPr>
        <w:t>、</w:t>
      </w:r>
      <w:r>
        <w:rPr>
          <w:rFonts w:hint="eastAsia" w:cs="Times New Roman"/>
          <w:lang w:val="en-US" w:eastAsia="zh-CN"/>
        </w:rPr>
        <w:t>涂料</w:t>
      </w:r>
      <w:r>
        <w:rPr>
          <w:rFonts w:ascii="Times New Roman" w:hAnsi="Times New Roman" w:cs="Times New Roman"/>
        </w:rPr>
        <w:t>等杂物，以保持机器人的外规整洁。</w:t>
      </w:r>
    </w:p>
    <w:p w14:paraId="0001770B">
      <w:pPr>
        <w:snapToGrid w:val="0"/>
        <w:spacing w:line="360" w:lineRule="auto"/>
        <w:rPr>
          <w:rFonts w:ascii="Times New Roman" w:hAnsi="Times New Roman" w:cs="Times New Roman"/>
        </w:rPr>
      </w:pPr>
      <w:r>
        <w:rPr>
          <w:rFonts w:ascii="Times New Roman" w:hAnsi="Times New Roman" w:cs="Times New Roman"/>
          <w:b/>
          <w:bCs/>
        </w:rPr>
        <w:t>3.3.</w:t>
      </w:r>
      <w:r>
        <w:rPr>
          <w:rFonts w:hint="eastAsia" w:cs="Times New Roman"/>
          <w:b/>
          <w:bCs/>
          <w:lang w:val="en-US" w:eastAsia="zh-CN"/>
        </w:rPr>
        <w:t>3</w:t>
      </w:r>
      <w:r>
        <w:rPr>
          <w:rFonts w:ascii="Times New Roman" w:hAnsi="Times New Roman" w:cs="Times New Roman"/>
        </w:rPr>
        <w:t xml:space="preserve"> 应为</w:t>
      </w:r>
      <w:r>
        <w:rPr>
          <w:rFonts w:hint="eastAsia" w:cs="Times New Roman"/>
          <w:lang w:val="en-US" w:eastAsia="zh-CN"/>
        </w:rPr>
        <w:t>智能装备</w:t>
      </w:r>
      <w:r>
        <w:rPr>
          <w:rFonts w:ascii="Times New Roman" w:hAnsi="Times New Roman" w:cs="Times New Roman"/>
        </w:rPr>
        <w:t>提供必要的保护措施，如防尘罩、防水罩等，以应对恶劣的施工环境。</w:t>
      </w:r>
    </w:p>
    <w:p w14:paraId="4C2A0D8C">
      <w:pPr>
        <w:snapToGrid w:val="0"/>
        <w:spacing w:line="360" w:lineRule="auto"/>
        <w:rPr>
          <w:rFonts w:hint="eastAsia" w:ascii="Times New Roman" w:hAnsi="Times New Roman" w:eastAsia="宋体" w:cs="Times New Roman"/>
          <w:lang w:eastAsia="zh-CN"/>
        </w:rPr>
      </w:pPr>
      <w:r>
        <w:rPr>
          <w:rFonts w:ascii="Times New Roman" w:hAnsi="Times New Roman" w:cs="Times New Roman"/>
          <w:b/>
          <w:bCs/>
        </w:rPr>
        <w:t>3.3.</w:t>
      </w:r>
      <w:r>
        <w:rPr>
          <w:rFonts w:hint="eastAsia" w:cs="Times New Roman"/>
          <w:b/>
          <w:bCs/>
          <w:lang w:val="en-US" w:eastAsia="zh-CN"/>
        </w:rPr>
        <w:t xml:space="preserve">4 </w:t>
      </w:r>
      <w:r>
        <w:rPr>
          <w:rFonts w:hint="default" w:cs="Times New Roman"/>
          <w:b w:val="0"/>
          <w:bCs w:val="0"/>
          <w:lang w:val="en-US" w:eastAsia="zh-CN"/>
        </w:rPr>
        <w:t>智能装备</w:t>
      </w:r>
      <w:r>
        <w:rPr>
          <w:rFonts w:hint="eastAsia" w:ascii="Times New Roman" w:hAnsi="Times New Roman" w:cs="Times New Roman"/>
        </w:rPr>
        <w:t>使用完成后，应检查各构件牢固情况、归整附属设备并存储于专用仓库</w:t>
      </w:r>
      <w:r>
        <w:rPr>
          <w:rFonts w:hint="eastAsia" w:cs="Times New Roman"/>
          <w:lang w:eastAsia="zh-CN"/>
        </w:rPr>
        <w:t>。</w:t>
      </w:r>
    </w:p>
    <w:p w14:paraId="51DAB821">
      <w:pPr>
        <w:snapToGrid w:val="0"/>
        <w:spacing w:line="360" w:lineRule="auto"/>
        <w:rPr>
          <w:rFonts w:ascii="Times New Roman" w:hAnsi="Times New Roman" w:cs="Times New Roman"/>
        </w:rPr>
      </w:pPr>
      <w:r>
        <w:rPr>
          <w:rFonts w:ascii="Times New Roman" w:hAnsi="Times New Roman" w:cs="Times New Roman"/>
          <w:b/>
          <w:bCs/>
        </w:rPr>
        <w:t>3.3.</w:t>
      </w:r>
      <w:r>
        <w:rPr>
          <w:rFonts w:hint="eastAsia" w:cs="Times New Roman"/>
          <w:b/>
          <w:bCs/>
          <w:lang w:val="en-US" w:eastAsia="zh-CN"/>
        </w:rPr>
        <w:t xml:space="preserve">5 </w:t>
      </w:r>
      <w:r>
        <w:rPr>
          <w:rFonts w:ascii="Times New Roman" w:hAnsi="Times New Roman" w:cs="Times New Roman"/>
        </w:rPr>
        <w:t>应定期对</w:t>
      </w:r>
      <w:r>
        <w:rPr>
          <w:rFonts w:hint="eastAsia" w:cs="Times New Roman"/>
          <w:lang w:val="en-US" w:eastAsia="zh-CN"/>
        </w:rPr>
        <w:t>装备</w:t>
      </w:r>
      <w:r>
        <w:rPr>
          <w:rFonts w:ascii="Times New Roman" w:hAnsi="Times New Roman" w:cs="Times New Roman"/>
        </w:rPr>
        <w:t>进行维护保养，包括但不限于更换磨损部件、润滑机械关节、</w:t>
      </w:r>
      <w:r>
        <w:rPr>
          <w:rFonts w:hint="eastAsia" w:ascii="Times New Roman" w:hAnsi="Times New Roman" w:cs="Times New Roman"/>
        </w:rPr>
        <w:t>维护</w:t>
      </w:r>
      <w:r>
        <w:rPr>
          <w:rFonts w:ascii="Times New Roman" w:hAnsi="Times New Roman" w:cs="Times New Roman"/>
        </w:rPr>
        <w:t>电池、更新软件系统等，以延长其使用寿命和提高工作效率。</w:t>
      </w:r>
    </w:p>
    <w:p w14:paraId="51D522BC">
      <w:pPr>
        <w:snapToGrid w:val="0"/>
        <w:rPr>
          <w:rFonts w:ascii="Times New Roman" w:hAnsi="Times New Roman" w:cs="Times New Roman"/>
        </w:rPr>
      </w:pPr>
      <w:r>
        <w:rPr>
          <w:rFonts w:ascii="Times New Roman" w:hAnsi="Times New Roman" w:cs="Times New Roman"/>
          <w:b/>
          <w:bCs/>
        </w:rPr>
        <w:t>3.3.</w:t>
      </w:r>
      <w:r>
        <w:rPr>
          <w:rFonts w:hint="eastAsia" w:cs="Times New Roman"/>
          <w:b/>
          <w:bCs/>
          <w:lang w:val="en-US" w:eastAsia="zh-CN"/>
        </w:rPr>
        <w:t>6</w:t>
      </w:r>
      <w:r>
        <w:rPr>
          <w:rFonts w:ascii="Times New Roman" w:hAnsi="Times New Roman" w:cs="Times New Roman"/>
        </w:rPr>
        <w:t xml:space="preserve"> 应每次</w:t>
      </w:r>
      <w:r>
        <w:rPr>
          <w:rFonts w:hint="eastAsia" w:cs="Times New Roman"/>
          <w:lang w:val="en-US" w:eastAsia="zh-CN"/>
        </w:rPr>
        <w:t>将装备</w:t>
      </w:r>
      <w:r>
        <w:rPr>
          <w:rFonts w:ascii="Times New Roman" w:hAnsi="Times New Roman" w:cs="Times New Roman"/>
        </w:rPr>
        <w:t>使用、检查、维护</w:t>
      </w:r>
      <w:r>
        <w:rPr>
          <w:rFonts w:hint="eastAsia" w:ascii="Times New Roman" w:hAnsi="Times New Roman" w:cs="Times New Roman"/>
        </w:rPr>
        <w:t>和</w:t>
      </w:r>
      <w:r>
        <w:rPr>
          <w:rFonts w:ascii="Times New Roman" w:hAnsi="Times New Roman" w:cs="Times New Roman"/>
        </w:rPr>
        <w:t>维修</w:t>
      </w:r>
      <w:r>
        <w:rPr>
          <w:rFonts w:hint="eastAsia" w:ascii="Times New Roman" w:hAnsi="Times New Roman" w:cs="Times New Roman"/>
        </w:rPr>
        <w:t>的</w:t>
      </w:r>
      <w:r>
        <w:rPr>
          <w:rFonts w:ascii="Times New Roman" w:hAnsi="Times New Roman" w:cs="Times New Roman"/>
        </w:rPr>
        <w:t>记录成档，以便于及时发现并解决问题。</w:t>
      </w:r>
    </w:p>
    <w:p w14:paraId="62D2ABC4">
      <w:pPr>
        <w:snapToGrid w:val="0"/>
        <w:rPr>
          <w:rFonts w:hint="default" w:ascii="Times New Roman" w:eastAsia="宋体" w:cs="Times New Roman"/>
          <w:szCs w:val="22"/>
          <w:lang w:val="en-US" w:eastAsia="zh-CN"/>
        </w:rPr>
        <w:sectPr>
          <w:pgSz w:w="11906" w:h="16838"/>
          <w:pgMar w:top="1440" w:right="1800" w:bottom="1440" w:left="1800" w:header="851" w:footer="992" w:gutter="0"/>
          <w:cols w:space="425" w:num="1"/>
          <w:docGrid w:type="lines" w:linePitch="312" w:charSpace="0"/>
        </w:sectPr>
      </w:pPr>
      <w:r>
        <w:rPr>
          <w:rFonts w:ascii="Times New Roman" w:hAnsi="Times New Roman" w:cs="Times New Roman"/>
          <w:b/>
          <w:bCs/>
        </w:rPr>
        <w:t>3.3.</w:t>
      </w:r>
      <w:r>
        <w:rPr>
          <w:rFonts w:hint="eastAsia" w:cs="Times New Roman"/>
          <w:b/>
          <w:bCs/>
          <w:lang w:val="en-US" w:eastAsia="zh-CN"/>
        </w:rPr>
        <w:t xml:space="preserve">7 </w:t>
      </w:r>
      <w:r>
        <w:rPr>
          <w:rFonts w:hint="default" w:ascii="Times New Roman" w:eastAsia="宋体" w:cs="Times New Roman"/>
          <w:szCs w:val="22"/>
          <w:lang w:val="en-US" w:eastAsia="zh-CN"/>
        </w:rPr>
        <w:t>机器人电池在使用后，应及时进行充电，避免电池长时间空电搁置。电池长期搁置不用时，充入一定电量进行储存，应每隔2个月充电至60%电量后关闭电源，以确保电池处于最佳状态。</w:t>
      </w:r>
    </w:p>
    <w:p w14:paraId="7AA58ED9">
      <w:pPr>
        <w:pStyle w:val="2"/>
        <w:rPr>
          <w:rFonts w:hint="eastAsia" w:eastAsia="宋体"/>
          <w:szCs w:val="36"/>
          <w:lang w:val="en-US" w:eastAsia="zh-CN"/>
        </w:rPr>
      </w:pPr>
      <w:bookmarkStart w:id="25" w:name="_Toc12912"/>
      <w:bookmarkStart w:id="26" w:name="_Toc14424"/>
      <w:bookmarkStart w:id="27" w:name="_Toc20277"/>
      <w:bookmarkStart w:id="28" w:name="_Toc192339051"/>
      <w:bookmarkStart w:id="29" w:name="_Toc27287"/>
      <w:bookmarkStart w:id="30" w:name="_Toc12192"/>
      <w:bookmarkStart w:id="31" w:name="_Toc16539"/>
      <w:r>
        <w:rPr>
          <w:szCs w:val="36"/>
        </w:rPr>
        <w:t>4</w:t>
      </w:r>
      <w:r>
        <w:rPr>
          <w:szCs w:val="36"/>
        </w:rPr>
        <w:tab/>
      </w:r>
      <w:r>
        <w:rPr>
          <w:rFonts w:hint="eastAsia"/>
          <w:szCs w:val="36"/>
          <w:lang w:val="en-US" w:eastAsia="zh-CN"/>
        </w:rPr>
        <w:t>智能装备</w:t>
      </w:r>
      <w:r>
        <w:rPr>
          <w:rFonts w:hint="eastAsia"/>
          <w:szCs w:val="36"/>
        </w:rPr>
        <w:t>功能和性能</w:t>
      </w:r>
      <w:bookmarkEnd w:id="25"/>
      <w:bookmarkEnd w:id="26"/>
      <w:bookmarkEnd w:id="27"/>
      <w:bookmarkEnd w:id="28"/>
      <w:bookmarkEnd w:id="29"/>
      <w:bookmarkEnd w:id="30"/>
      <w:bookmarkEnd w:id="31"/>
      <w:r>
        <w:rPr>
          <w:rFonts w:hint="eastAsia"/>
          <w:szCs w:val="36"/>
          <w:lang w:val="en-US" w:eastAsia="zh-CN"/>
        </w:rPr>
        <w:t>要求</w:t>
      </w:r>
    </w:p>
    <w:p w14:paraId="442388B6">
      <w:pPr>
        <w:pStyle w:val="3"/>
        <w:rPr>
          <w:rFonts w:hint="eastAsia"/>
        </w:rPr>
      </w:pPr>
      <w:bookmarkStart w:id="32" w:name="_Toc24060"/>
      <w:bookmarkStart w:id="33" w:name="_Toc192339052"/>
      <w:bookmarkStart w:id="34" w:name="_Toc2754"/>
      <w:bookmarkStart w:id="35" w:name="_Toc28308"/>
      <w:bookmarkStart w:id="36" w:name="_Toc28380"/>
      <w:bookmarkStart w:id="37" w:name="_Toc18132"/>
      <w:bookmarkStart w:id="38" w:name="_Toc960"/>
      <w:r>
        <w:rPr>
          <w:rFonts w:hint="default"/>
        </w:rPr>
        <w:t>4</w:t>
      </w:r>
      <w:r>
        <w:rPr>
          <w:rFonts w:hint="eastAsia"/>
        </w:rPr>
        <w:t>.1</w:t>
      </w:r>
      <w:r>
        <w:rPr>
          <w:rFonts w:hint="eastAsia"/>
        </w:rPr>
        <w:tab/>
      </w:r>
      <w:r>
        <w:rPr>
          <w:rFonts w:hint="default"/>
        </w:rPr>
        <w:t>一般规定</w:t>
      </w:r>
      <w:bookmarkEnd w:id="32"/>
      <w:bookmarkEnd w:id="33"/>
      <w:bookmarkEnd w:id="34"/>
      <w:bookmarkEnd w:id="35"/>
      <w:bookmarkEnd w:id="36"/>
      <w:bookmarkEnd w:id="37"/>
      <w:bookmarkEnd w:id="38"/>
    </w:p>
    <w:p w14:paraId="586F9664">
      <w:pPr>
        <w:rPr>
          <w:rFonts w:hint="eastAsia"/>
        </w:rPr>
      </w:pPr>
      <w:r>
        <w:rPr>
          <w:rFonts w:hint="eastAsia"/>
          <w:b/>
          <w:bCs/>
        </w:rPr>
        <w:t>4.1.1</w:t>
      </w:r>
      <w:r>
        <w:rPr>
          <w:b/>
          <w:bCs/>
        </w:rPr>
        <w:t xml:space="preserve"> </w:t>
      </w:r>
      <w:r>
        <w:rPr>
          <w:rFonts w:hint="eastAsia"/>
        </w:rPr>
        <w:t>楼地面铺装智能施工遵循“</w:t>
      </w:r>
      <w:r>
        <w:rPr>
          <w:rFonts w:hint="eastAsia"/>
          <w:lang w:val="en-US" w:eastAsia="zh-CN"/>
        </w:rPr>
        <w:t>垫层</w:t>
      </w:r>
      <w:r>
        <w:rPr>
          <w:rFonts w:hint="eastAsia"/>
        </w:rPr>
        <w:t>处理→面层施工→质量验收”的总体流程。具体而言，施工始于使用测量机器人进行精准测量放样；随后在</w:t>
      </w:r>
      <w:r>
        <w:rPr>
          <w:rFonts w:hint="eastAsia"/>
          <w:lang w:val="en-US" w:eastAsia="zh-CN"/>
        </w:rPr>
        <w:t>垫层</w:t>
      </w:r>
      <w:r>
        <w:rPr>
          <w:rFonts w:hint="eastAsia"/>
        </w:rPr>
        <w:t>施工阶段，依次投入混凝土布料机、混凝土摊铺机、混凝土整平机器人完成混凝土的布料、摊铺与整平；进入面层阶段，则根据设计需求选用地面抹平/抹光机器人进行混凝土面层收光，或选用地坪研磨机器人、地面清洁机器人、地坪涂敷机器人、地坪抛光机等完成环氧树脂、金刚砂及水磨石等地坪的研磨、涂敷与抛光作业；最终再次由测量机器人完成施工质量检验。整个流程中，各类智能装备分工明确，协同作业，共同构成完整的智能施工体系。</w:t>
      </w:r>
    </w:p>
    <w:p w14:paraId="04C0D4BE">
      <w:r>
        <w:rPr>
          <w:rFonts w:hint="eastAsia"/>
          <w:b/>
          <w:bCs/>
        </w:rPr>
        <w:t xml:space="preserve">4.1.2 </w:t>
      </w:r>
      <w:r>
        <w:rPr>
          <w:rFonts w:hint="eastAsia"/>
        </w:rPr>
        <w:t>应具备实时信息显示功能，至少应实时显示如下信息：</w:t>
      </w:r>
    </w:p>
    <w:p w14:paraId="74AE2BED">
      <w:pPr>
        <w:ind w:firstLine="567"/>
      </w:pPr>
      <w:r>
        <w:rPr>
          <w:rFonts w:hint="eastAsia"/>
          <w:b/>
          <w:bCs/>
        </w:rPr>
        <w:t>1</w:t>
      </w:r>
      <w:r>
        <w:tab/>
      </w:r>
      <w:r>
        <w:rPr>
          <w:rFonts w:hint="eastAsia"/>
        </w:rPr>
        <w:t>当前的运行模式及运行状态。</w:t>
      </w:r>
    </w:p>
    <w:p w14:paraId="58D8180F">
      <w:pPr>
        <w:ind w:firstLine="567"/>
      </w:pPr>
      <w:r>
        <w:rPr>
          <w:rFonts w:hint="eastAsia"/>
          <w:b/>
          <w:bCs/>
        </w:rPr>
        <w:t>2</w:t>
      </w:r>
      <w:r>
        <w:tab/>
      </w:r>
      <w:r>
        <w:rPr>
          <w:rFonts w:hint="eastAsia"/>
        </w:rPr>
        <w:t>当前坐标。</w:t>
      </w:r>
    </w:p>
    <w:p w14:paraId="751FE61E">
      <w:pPr>
        <w:ind w:firstLine="567"/>
      </w:pPr>
      <w:r>
        <w:rPr>
          <w:rFonts w:hint="eastAsia"/>
          <w:b/>
          <w:bCs/>
        </w:rPr>
        <w:t>3</w:t>
      </w:r>
      <w:r>
        <w:tab/>
      </w:r>
      <w:r>
        <w:rPr>
          <w:rFonts w:hint="eastAsia"/>
        </w:rPr>
        <w:t>蓄电池剩余电量。</w:t>
      </w:r>
    </w:p>
    <w:p w14:paraId="63CBF19A">
      <w:pPr>
        <w:ind w:firstLine="567"/>
      </w:pPr>
      <w:r>
        <w:rPr>
          <w:rFonts w:hint="eastAsia"/>
          <w:b/>
          <w:bCs/>
        </w:rPr>
        <w:t>4</w:t>
      </w:r>
      <w:r>
        <w:tab/>
      </w:r>
      <w:r>
        <w:rPr>
          <w:rFonts w:hint="eastAsia"/>
        </w:rPr>
        <w:t>故障报警信息。</w:t>
      </w:r>
    </w:p>
    <w:p w14:paraId="22007F95">
      <w:pPr>
        <w:ind w:firstLine="567"/>
      </w:pPr>
      <w:r>
        <w:rPr>
          <w:rFonts w:hint="eastAsia"/>
          <w:b/>
          <w:bCs/>
        </w:rPr>
        <w:t>5</w:t>
      </w:r>
      <w:r>
        <w:tab/>
      </w:r>
      <w:r>
        <w:rPr>
          <w:rFonts w:hint="eastAsia"/>
        </w:rPr>
        <w:t>柱塞泵的压力显示。</w:t>
      </w:r>
    </w:p>
    <w:p w14:paraId="082B3A6B">
      <w:r>
        <w:rPr>
          <w:rFonts w:hint="eastAsia"/>
          <w:b/>
          <w:bCs/>
        </w:rPr>
        <w:t>4.1.3</w:t>
      </w:r>
      <w:r>
        <w:rPr>
          <w:rFonts w:hint="eastAsia"/>
        </w:rPr>
        <w:t xml:space="preserve"> </w:t>
      </w:r>
      <w:r>
        <w:rPr>
          <w:rFonts w:hint="eastAsia"/>
          <w:lang w:val="en-US" w:eastAsia="zh-CN"/>
        </w:rPr>
        <w:t>具备</w:t>
      </w:r>
      <w:r>
        <w:rPr>
          <w:rFonts w:hint="eastAsia"/>
        </w:rPr>
        <w:t>信息记录功能，实时记录运行参数并存储运行时间、蓄电池剩余电量、变频器信息：地图显示、作业路径、触发急停状态显示、报警记录等信息。</w:t>
      </w:r>
    </w:p>
    <w:p w14:paraId="7D6CD2B0">
      <w:r>
        <w:rPr>
          <w:rFonts w:hint="eastAsia"/>
          <w:b/>
          <w:bCs/>
        </w:rPr>
        <w:t>4.1.4</w:t>
      </w:r>
      <w:r>
        <w:rPr>
          <w:rFonts w:hint="eastAsia"/>
        </w:rPr>
        <w:t xml:space="preserve"> 具备手动和自动不同模式</w:t>
      </w:r>
      <w:r>
        <w:rPr>
          <w:rFonts w:hint="eastAsia"/>
          <w:lang w:val="en-US" w:eastAsia="zh-CN"/>
        </w:rPr>
        <w:t>且</w:t>
      </w:r>
      <w:r>
        <w:rPr>
          <w:rFonts w:hint="eastAsia"/>
        </w:rPr>
        <w:t>可以自主切换。其中手动模式下，可通过遥控设备控制产品施工作业；产品具备可编程的作业系统，自动模式下，可按设定路径自主完成施工作业。</w:t>
      </w:r>
    </w:p>
    <w:p w14:paraId="52DBB681">
      <w:r>
        <w:rPr>
          <w:rFonts w:hint="eastAsia"/>
          <w:b/>
          <w:bCs/>
        </w:rPr>
        <w:t xml:space="preserve">4.1.5 </w:t>
      </w:r>
      <w:r>
        <w:rPr>
          <w:rFonts w:hint="eastAsia"/>
          <w:b w:val="0"/>
          <w:bCs w:val="0"/>
          <w:lang w:val="en-US" w:eastAsia="zh-CN"/>
        </w:rPr>
        <w:t>具备</w:t>
      </w:r>
      <w:r>
        <w:rPr>
          <w:rFonts w:hint="eastAsia"/>
        </w:rPr>
        <w:t>同步吸尘功能，产品在施工过程中，具有大功率同步吸尘功能，并能反馈收集灰尘的重量是否超过阀值。</w:t>
      </w:r>
    </w:p>
    <w:p w14:paraId="51F54369">
      <w:r>
        <w:rPr>
          <w:rFonts w:hint="eastAsia"/>
          <w:b/>
          <w:bCs/>
        </w:rPr>
        <w:t xml:space="preserve">4.1.6 </w:t>
      </w:r>
      <w:r>
        <w:rPr>
          <w:rFonts w:hint="eastAsia"/>
          <w:b w:val="0"/>
          <w:bCs w:val="0"/>
          <w:lang w:val="en-US" w:eastAsia="zh-CN"/>
        </w:rPr>
        <w:t>具备</w:t>
      </w:r>
      <w:r>
        <w:rPr>
          <w:rFonts w:hint="eastAsia"/>
        </w:rPr>
        <w:t>自主定位与导航作业功能，产品内置激光雷达导航定位模块和运动控制系统，可按照设定的路线，自主导航行走和精确定位，完成预定作业。</w:t>
      </w:r>
    </w:p>
    <w:p w14:paraId="4927F719">
      <w:r>
        <w:rPr>
          <w:rFonts w:hint="eastAsia"/>
          <w:b/>
          <w:bCs/>
        </w:rPr>
        <w:t xml:space="preserve">4.1.7 </w:t>
      </w:r>
      <w:r>
        <w:rPr>
          <w:rFonts w:hint="eastAsia"/>
          <w:b w:val="0"/>
          <w:bCs w:val="0"/>
          <w:lang w:val="en-US" w:eastAsia="zh-CN"/>
        </w:rPr>
        <w:t>具备</w:t>
      </w:r>
      <w:r>
        <w:rPr>
          <w:rFonts w:hint="eastAsia"/>
        </w:rPr>
        <w:t>障碍物检测功能，能感知障碍物，自动控制停车，防止撞击，起到保护设备和人员作用。自动模式下应开启，手动模式下可根据需要开启或关闭。</w:t>
      </w:r>
    </w:p>
    <w:p w14:paraId="1D3F5FC3">
      <w:r>
        <w:rPr>
          <w:rFonts w:hint="eastAsia"/>
          <w:b/>
          <w:bCs/>
        </w:rPr>
        <w:t>4.1.8</w:t>
      </w:r>
      <w:r>
        <w:rPr>
          <w:rFonts w:hint="eastAsia"/>
        </w:rPr>
        <w:t xml:space="preserve"> </w:t>
      </w:r>
      <w:r>
        <w:rPr>
          <w:rFonts w:hint="eastAsia"/>
          <w:lang w:val="en-US" w:eastAsia="zh-CN"/>
        </w:rPr>
        <w:t>具备</w:t>
      </w:r>
      <w:r>
        <w:rPr>
          <w:rFonts w:hint="eastAsia"/>
        </w:rPr>
        <w:t>钢筋头探测功能，当探测到钢筋头时，产品自动停止行走，</w:t>
      </w:r>
      <w:r>
        <w:t>并暂停施工作业</w:t>
      </w:r>
      <w:r>
        <w:rPr>
          <w:rFonts w:hint="eastAsia"/>
        </w:rPr>
        <w:t>。</w:t>
      </w:r>
    </w:p>
    <w:p w14:paraId="234981FA">
      <w:r>
        <w:rPr>
          <w:rFonts w:hint="eastAsia"/>
          <w:b/>
          <w:bCs/>
        </w:rPr>
        <w:t xml:space="preserve">4.1.9 </w:t>
      </w:r>
      <w:r>
        <w:rPr>
          <w:rFonts w:hint="eastAsia"/>
        </w:rPr>
        <w:t>宜具备激光建图功能，可通过三维扫描仪采集作业区域，规划、分析作业路径，并能保存路径地图。</w:t>
      </w:r>
    </w:p>
    <w:p w14:paraId="560C07E5">
      <w:r>
        <w:rPr>
          <w:rFonts w:hint="eastAsia"/>
          <w:b/>
          <w:bCs/>
        </w:rPr>
        <w:t>4.1.10</w:t>
      </w:r>
      <w:r>
        <w:rPr>
          <w:rFonts w:hint="eastAsia"/>
        </w:rPr>
        <w:t xml:space="preserve"> 当产品施工或转场时，具备收放电缆功能，且收放电缆平稳无卡滞。</w:t>
      </w:r>
    </w:p>
    <w:p w14:paraId="2697BF40">
      <w:r>
        <w:rPr>
          <w:rFonts w:hint="eastAsia"/>
          <w:b/>
          <w:bCs/>
        </w:rPr>
        <w:t>4.1.11</w:t>
      </w:r>
      <w:r>
        <w:rPr>
          <w:rFonts w:hint="eastAsia"/>
        </w:rPr>
        <w:t xml:space="preserve"> </w:t>
      </w:r>
      <w:r>
        <w:rPr>
          <w:rFonts w:hint="eastAsia"/>
          <w:lang w:val="en-US" w:eastAsia="zh-CN"/>
        </w:rPr>
        <w:t>具备</w:t>
      </w:r>
      <w:r>
        <w:rPr>
          <w:rFonts w:hint="eastAsia"/>
        </w:rPr>
        <w:t>异常工作情况下的报警功能。</w:t>
      </w:r>
    </w:p>
    <w:p w14:paraId="2690B2AC">
      <w:r>
        <w:rPr>
          <w:b/>
          <w:bCs/>
        </w:rPr>
        <w:t>4.</w:t>
      </w:r>
      <w:r>
        <w:rPr>
          <w:rFonts w:hint="eastAsia"/>
          <w:b/>
          <w:bCs/>
        </w:rPr>
        <w:t>1</w:t>
      </w:r>
      <w:r>
        <w:rPr>
          <w:b/>
          <w:bCs/>
        </w:rPr>
        <w:t>.12</w:t>
      </w:r>
      <w:r>
        <w:t xml:space="preserve"> </w:t>
      </w:r>
      <w:r>
        <w:rPr>
          <w:rFonts w:hint="eastAsia"/>
        </w:rPr>
        <w:t>通过自适应机构，适应一定平整度的地面；</w:t>
      </w:r>
    </w:p>
    <w:p w14:paraId="7193E064">
      <w:r>
        <w:rPr>
          <w:b/>
          <w:bCs/>
        </w:rPr>
        <w:t>4.</w:t>
      </w:r>
      <w:r>
        <w:rPr>
          <w:rFonts w:hint="eastAsia"/>
          <w:b/>
          <w:bCs/>
        </w:rPr>
        <w:t>1</w:t>
      </w:r>
      <w:r>
        <w:rPr>
          <w:b/>
          <w:bCs/>
        </w:rPr>
        <w:t>.1</w:t>
      </w:r>
      <w:r>
        <w:rPr>
          <w:rFonts w:hint="eastAsia"/>
          <w:b/>
          <w:bCs/>
        </w:rPr>
        <w:t>3</w:t>
      </w:r>
      <w:r>
        <w:t xml:space="preserve"> </w:t>
      </w:r>
      <w:r>
        <w:rPr>
          <w:rFonts w:hint="eastAsia"/>
        </w:rPr>
        <w:t>应配备操作平板，可通过操作平板软件操控产品工作，操作软件要求如下：</w:t>
      </w:r>
    </w:p>
    <w:p w14:paraId="51144321">
      <w:pPr>
        <w:ind w:firstLine="567"/>
      </w:pPr>
      <w:r>
        <w:rPr>
          <w:rFonts w:hint="eastAsia"/>
          <w:b/>
          <w:bCs/>
        </w:rPr>
        <w:t>1</w:t>
      </w:r>
      <w:r>
        <w:tab/>
      </w:r>
      <w:r>
        <w:rPr>
          <w:rFonts w:hint="eastAsia"/>
        </w:rPr>
        <w:t>进入操作界面设置密码，防止意外启动。</w:t>
      </w:r>
    </w:p>
    <w:p w14:paraId="11602AEC">
      <w:pPr>
        <w:ind w:firstLine="567"/>
      </w:pPr>
      <w:r>
        <w:rPr>
          <w:rFonts w:hint="eastAsia"/>
          <w:b/>
          <w:bCs/>
        </w:rPr>
        <w:t>2</w:t>
      </w:r>
      <w:r>
        <w:tab/>
      </w:r>
      <w:r>
        <w:rPr>
          <w:rFonts w:hint="eastAsia"/>
        </w:rPr>
        <w:t>各按钮应设计合理，能有效避免误触碰。</w:t>
      </w:r>
    </w:p>
    <w:p w14:paraId="315B62B9">
      <w:pPr>
        <w:ind w:firstLine="567"/>
      </w:pPr>
      <w:r>
        <w:rPr>
          <w:rFonts w:hint="eastAsia"/>
          <w:b/>
          <w:bCs/>
        </w:rPr>
        <w:t>3</w:t>
      </w:r>
      <w:r>
        <w:tab/>
      </w:r>
      <w:r>
        <w:rPr>
          <w:rFonts w:hint="eastAsia"/>
        </w:rPr>
        <w:t>有相关操作指引，关键操作应具备提示功能。</w:t>
      </w:r>
    </w:p>
    <w:p w14:paraId="71F98827">
      <w:pPr>
        <w:rPr>
          <w:rFonts w:hint="eastAsia"/>
        </w:rPr>
      </w:pPr>
      <w:r>
        <w:rPr>
          <w:b/>
          <w:bCs/>
        </w:rPr>
        <w:t>4.</w:t>
      </w:r>
      <w:r>
        <w:rPr>
          <w:rFonts w:hint="eastAsia"/>
          <w:b/>
          <w:bCs/>
        </w:rPr>
        <w:t>1</w:t>
      </w:r>
      <w:r>
        <w:rPr>
          <w:b/>
          <w:bCs/>
        </w:rPr>
        <w:t>.1</w:t>
      </w:r>
      <w:r>
        <w:rPr>
          <w:rFonts w:hint="eastAsia"/>
          <w:b/>
          <w:bCs/>
          <w:lang w:val="en-US" w:eastAsia="zh-CN"/>
        </w:rPr>
        <w:t>4</w:t>
      </w:r>
      <w:r>
        <w:t xml:space="preserve"> </w:t>
      </w:r>
      <w:r>
        <w:rPr>
          <w:rFonts w:hint="eastAsia"/>
          <w:lang w:val="en-US" w:eastAsia="zh-CN"/>
        </w:rPr>
        <w:t>具备</w:t>
      </w:r>
      <w:r>
        <w:rPr>
          <w:rFonts w:hint="eastAsia"/>
        </w:rPr>
        <w:t>可燃气体浓度检测报警功能，当检测到环境中可燃气体浓度高于设定值时，产品应发出声光报警信号并停止运行。</w:t>
      </w:r>
    </w:p>
    <w:p w14:paraId="47C5D032">
      <w:pPr>
        <w:rPr>
          <w:rFonts w:hint="default" w:ascii="Times New Roman" w:hAnsi="Times New Roman" w:cs="Times New Roman"/>
        </w:rPr>
      </w:pPr>
      <w:r>
        <w:rPr>
          <w:rFonts w:hint="default" w:ascii="Times New Roman" w:hAnsi="Times New Roman" w:cs="Times New Roman"/>
          <w:b/>
          <w:bCs/>
        </w:rPr>
        <w:t>【条文说明】</w:t>
      </w:r>
      <w:r>
        <w:rPr>
          <w:rFonts w:hint="eastAsia" w:eastAsia="方正仿宋_GB2312" w:cs="Times New Roman"/>
          <w:szCs w:val="32"/>
          <w:lang w:val="en-US" w:eastAsia="zh-CN"/>
        </w:rPr>
        <w:t>4</w:t>
      </w:r>
      <w:r>
        <w:rPr>
          <w:rFonts w:hint="default" w:ascii="Times New Roman" w:hAnsi="Times New Roman" w:eastAsia="方正仿宋_GB2312" w:cs="Times New Roman"/>
          <w:szCs w:val="32"/>
        </w:rPr>
        <w:t>.</w:t>
      </w:r>
      <w:r>
        <w:rPr>
          <w:rFonts w:hint="eastAsia" w:eastAsia="方正仿宋_GB2312" w:cs="Times New Roman"/>
          <w:szCs w:val="32"/>
          <w:lang w:val="en-US" w:eastAsia="zh-CN"/>
        </w:rPr>
        <w:t>1</w:t>
      </w:r>
      <w:r>
        <w:rPr>
          <w:rFonts w:hint="eastAsia" w:ascii="Times New Roman" w:hAnsi="Times New Roman" w:eastAsia="方正仿宋_GB2312" w:cs="Times New Roman"/>
          <w:szCs w:val="32"/>
          <w:lang w:val="en-US" w:eastAsia="zh-CN"/>
        </w:rPr>
        <w:t>.</w:t>
      </w:r>
      <w:r>
        <w:rPr>
          <w:rFonts w:hint="eastAsia" w:eastAsia="方正仿宋_GB2312" w:cs="Times New Roman"/>
          <w:szCs w:val="32"/>
          <w:lang w:val="en-US" w:eastAsia="zh-CN"/>
        </w:rPr>
        <w:t>1</w:t>
      </w:r>
      <w:r>
        <w:rPr>
          <w:rFonts w:hint="eastAsia" w:ascii="Times New Roman" w:hAnsi="Times New Roman" w:eastAsia="方正仿宋_GB2312" w:cs="Times New Roman"/>
          <w:szCs w:val="32"/>
          <w:lang w:val="en-US" w:eastAsia="zh-CN"/>
        </w:rPr>
        <w:t>4</w:t>
      </w:r>
      <w:r>
        <w:rPr>
          <w:rFonts w:hint="default" w:ascii="Times New Roman" w:hAnsi="Times New Roman" w:eastAsia="方正仿宋_GB2312" w:cs="Times New Roman"/>
          <w:szCs w:val="32"/>
        </w:rPr>
        <w:t xml:space="preserve"> 为确保在封闭空间或通风不良的施工现场（如地下车库、设备间）使用智能装备时的本质安全。当地坪涂敷材料、环氧树脂稀释剂</w:t>
      </w:r>
      <w:r>
        <w:rPr>
          <w:rFonts w:hint="eastAsia" w:eastAsia="方正仿宋_GB2312" w:cs="Times New Roman"/>
          <w:szCs w:val="32"/>
          <w:lang w:eastAsia="zh-CN"/>
        </w:rPr>
        <w:t>、</w:t>
      </w:r>
      <w:r>
        <w:rPr>
          <w:rFonts w:hint="eastAsia" w:eastAsia="方正仿宋_GB2312" w:cs="Times New Roman"/>
          <w:szCs w:val="32"/>
          <w:lang w:val="en-US" w:eastAsia="zh-CN"/>
        </w:rPr>
        <w:t>燃气设备</w:t>
      </w:r>
      <w:r>
        <w:rPr>
          <w:rFonts w:hint="default" w:ascii="Times New Roman" w:hAnsi="Times New Roman" w:eastAsia="方正仿宋_GB2312" w:cs="Times New Roman"/>
          <w:szCs w:val="32"/>
        </w:rPr>
        <w:t>等挥发出可燃气体并达到爆炸下限时，极易引发火灾或爆炸事故。此功能要求智能装备具备主动探测与连锁停机的能力，是重要的安全冗余设计。</w:t>
      </w:r>
    </w:p>
    <w:p w14:paraId="66CE0281">
      <w:pPr>
        <w:pStyle w:val="3"/>
        <w:rPr>
          <w:rFonts w:hint="eastAsia" w:eastAsia="宋体"/>
          <w:lang w:eastAsia="zh-CN"/>
        </w:rPr>
      </w:pPr>
      <w:bookmarkStart w:id="39" w:name="_Toc5278"/>
      <w:bookmarkStart w:id="40" w:name="_Toc22598"/>
      <w:bookmarkStart w:id="41" w:name="_Toc18759"/>
      <w:bookmarkStart w:id="42" w:name="_Toc192339053"/>
      <w:bookmarkStart w:id="43" w:name="_Toc16059"/>
      <w:bookmarkStart w:id="44" w:name="_Toc7438"/>
      <w:bookmarkStart w:id="45" w:name="_Toc11911"/>
      <w:r>
        <w:rPr>
          <w:rFonts w:hint="default"/>
        </w:rPr>
        <w:t>4</w:t>
      </w:r>
      <w:r>
        <w:t>.</w:t>
      </w:r>
      <w:r>
        <w:rPr>
          <w:rFonts w:hint="default"/>
        </w:rPr>
        <w:t>2</w:t>
      </w:r>
      <w:r>
        <w:tab/>
      </w:r>
      <w:r>
        <w:rPr>
          <w:rFonts w:hint="default"/>
        </w:rPr>
        <w:t>混凝土</w:t>
      </w:r>
      <w:r>
        <w:rPr>
          <w:rFonts w:hint="default"/>
          <w:lang w:val="en-US" w:eastAsia="zh-CN"/>
        </w:rPr>
        <w:t>布料机</w:t>
      </w:r>
      <w:bookmarkEnd w:id="39"/>
      <w:bookmarkEnd w:id="40"/>
      <w:bookmarkEnd w:id="41"/>
      <w:bookmarkEnd w:id="42"/>
      <w:bookmarkEnd w:id="43"/>
      <w:bookmarkEnd w:id="44"/>
      <w:bookmarkEnd w:id="45"/>
    </w:p>
    <w:p w14:paraId="2E2CF379">
      <w:pPr>
        <w:rPr>
          <w:rFonts w:hint="default" w:eastAsia="宋体" w:cs="Times New Roman"/>
          <w:b/>
          <w:bCs/>
          <w:lang w:val="en-US" w:eastAsia="zh-CN"/>
        </w:rPr>
      </w:pPr>
      <w:r>
        <w:rPr>
          <w:rFonts w:cs="Times New Roman"/>
          <w:b/>
          <w:bCs/>
        </w:rPr>
        <w:t>4.</w:t>
      </w:r>
      <w:r>
        <w:rPr>
          <w:rFonts w:hint="eastAsia" w:cs="Times New Roman"/>
          <w:b/>
          <w:bCs/>
          <w:lang w:val="en-US" w:eastAsia="zh-CN"/>
        </w:rPr>
        <w:t>2</w:t>
      </w:r>
      <w:r>
        <w:rPr>
          <w:rFonts w:cs="Times New Roman"/>
          <w:b/>
          <w:bCs/>
        </w:rPr>
        <w:t>.1</w:t>
      </w:r>
      <w:r>
        <w:rPr>
          <w:rFonts w:hint="eastAsia" w:cs="Times New Roman"/>
          <w:b/>
          <w:bCs/>
          <w:lang w:val="en-US" w:eastAsia="zh-CN"/>
        </w:rPr>
        <w:t xml:space="preserve"> </w:t>
      </w:r>
      <w:r>
        <w:rPr>
          <w:rFonts w:hint="eastAsia" w:cs="Times New Roman"/>
          <w:b w:val="0"/>
          <w:bCs w:val="0"/>
          <w:lang w:val="en-US" w:eastAsia="zh-CN"/>
        </w:rPr>
        <w:t>具备智能控制功能，能够适用于不同楼面、地库的混凝土布料作业</w:t>
      </w:r>
      <w:r>
        <w:rPr>
          <w:rFonts w:hint="eastAsia"/>
          <w:lang w:val="en-US" w:eastAsia="zh-CN"/>
        </w:rPr>
        <w:t>；</w:t>
      </w:r>
    </w:p>
    <w:p w14:paraId="724D3960">
      <w:pPr>
        <w:rPr>
          <w:rFonts w:hint="eastAsia" w:cs="Times New Roman"/>
          <w:b w:val="0"/>
          <w:bCs w:val="0"/>
          <w:lang w:val="en-US" w:eastAsia="zh-CN"/>
        </w:rPr>
      </w:pPr>
      <w:r>
        <w:rPr>
          <w:rFonts w:cs="Times New Roman"/>
          <w:b/>
          <w:bCs/>
        </w:rPr>
        <w:t>4.</w:t>
      </w:r>
      <w:r>
        <w:rPr>
          <w:rFonts w:hint="eastAsia" w:cs="Times New Roman"/>
          <w:b/>
          <w:bCs/>
          <w:lang w:val="en-US" w:eastAsia="zh-CN"/>
        </w:rPr>
        <w:t>2</w:t>
      </w:r>
      <w:r>
        <w:rPr>
          <w:rFonts w:cs="Times New Roman"/>
          <w:b/>
          <w:bCs/>
        </w:rPr>
        <w:t>.</w:t>
      </w:r>
      <w:r>
        <w:rPr>
          <w:rFonts w:hint="eastAsia" w:cs="Times New Roman"/>
          <w:b/>
          <w:bCs/>
          <w:lang w:val="en-US" w:eastAsia="zh-CN"/>
        </w:rPr>
        <w:t xml:space="preserve">2 </w:t>
      </w:r>
      <w:r>
        <w:rPr>
          <w:rFonts w:hint="eastAsia" w:cs="Times New Roman"/>
          <w:b w:val="0"/>
          <w:bCs w:val="0"/>
          <w:lang w:val="en-US" w:eastAsia="zh-CN"/>
        </w:rPr>
        <w:t>具备多模式切换功能，可在自动/随动/遥控/手动等多种模式间切换</w:t>
      </w:r>
      <w:r>
        <w:rPr>
          <w:rFonts w:hint="eastAsia"/>
          <w:lang w:val="en-US" w:eastAsia="zh-CN"/>
        </w:rPr>
        <w:t>；</w:t>
      </w:r>
    </w:p>
    <w:p w14:paraId="5096835C">
      <w:pPr>
        <w:rPr>
          <w:rFonts w:hint="eastAsia" w:cs="Times New Roman"/>
          <w:b w:val="0"/>
          <w:bCs w:val="0"/>
          <w:lang w:val="en-US" w:eastAsia="zh-CN"/>
        </w:rPr>
      </w:pPr>
      <w:r>
        <w:rPr>
          <w:rFonts w:cs="Times New Roman"/>
          <w:b/>
          <w:bCs/>
        </w:rPr>
        <w:t>4.</w:t>
      </w:r>
      <w:r>
        <w:rPr>
          <w:rFonts w:hint="eastAsia" w:cs="Times New Roman"/>
          <w:b/>
          <w:bCs/>
          <w:lang w:val="en-US" w:eastAsia="zh-CN"/>
        </w:rPr>
        <w:t>2</w:t>
      </w:r>
      <w:r>
        <w:rPr>
          <w:rFonts w:cs="Times New Roman"/>
          <w:b/>
          <w:bCs/>
        </w:rPr>
        <w:t>.</w:t>
      </w:r>
      <w:r>
        <w:rPr>
          <w:rFonts w:hint="eastAsia" w:cs="Times New Roman"/>
          <w:b/>
          <w:bCs/>
          <w:lang w:val="en-US" w:eastAsia="zh-CN"/>
        </w:rPr>
        <w:t xml:space="preserve">3 </w:t>
      </w:r>
      <w:r>
        <w:rPr>
          <w:rFonts w:hint="eastAsia" w:cs="Times New Roman"/>
          <w:b w:val="0"/>
          <w:bCs w:val="0"/>
          <w:lang w:val="en-US" w:eastAsia="zh-CN"/>
        </w:rPr>
        <w:t>臂架长度通常为15-50米，末端转向装置应实现±90°灵活调节，可覆盖大面积作业区域</w:t>
      </w:r>
      <w:r>
        <w:rPr>
          <w:rFonts w:hint="eastAsia"/>
          <w:lang w:val="en-US" w:eastAsia="zh-CN"/>
        </w:rPr>
        <w:t>；</w:t>
      </w:r>
    </w:p>
    <w:p w14:paraId="50FD9C0F">
      <w:pPr>
        <w:rPr>
          <w:rFonts w:hint="eastAsia" w:cs="Times New Roman"/>
          <w:b w:val="0"/>
          <w:bCs w:val="0"/>
          <w:lang w:val="en-US" w:eastAsia="zh-CN"/>
        </w:rPr>
      </w:pPr>
      <w:r>
        <w:rPr>
          <w:rFonts w:cs="Times New Roman"/>
          <w:b/>
          <w:bCs/>
        </w:rPr>
        <w:t>4.</w:t>
      </w:r>
      <w:r>
        <w:rPr>
          <w:rFonts w:hint="eastAsia" w:cs="Times New Roman"/>
          <w:b/>
          <w:bCs/>
          <w:lang w:val="en-US" w:eastAsia="zh-CN"/>
        </w:rPr>
        <w:t>2</w:t>
      </w:r>
      <w:r>
        <w:rPr>
          <w:rFonts w:cs="Times New Roman"/>
          <w:b/>
          <w:bCs/>
        </w:rPr>
        <w:t>.</w:t>
      </w:r>
      <w:r>
        <w:rPr>
          <w:rFonts w:hint="eastAsia" w:cs="Times New Roman"/>
          <w:b/>
          <w:bCs/>
          <w:lang w:val="en-US" w:eastAsia="zh-CN"/>
        </w:rPr>
        <w:t xml:space="preserve">4 </w:t>
      </w:r>
      <w:r>
        <w:rPr>
          <w:rFonts w:hint="eastAsia" w:cs="Times New Roman"/>
          <w:b w:val="0"/>
          <w:bCs w:val="0"/>
          <w:lang w:val="en-US" w:eastAsia="zh-CN"/>
        </w:rPr>
        <w:t>具备预设路径自动布料功能，定位精度误差≤2cm；</w:t>
      </w:r>
    </w:p>
    <w:p w14:paraId="63527D9F">
      <w:r>
        <w:rPr>
          <w:rFonts w:hint="default" w:cs="Times New Roman"/>
          <w:b/>
          <w:bCs/>
          <w:lang w:val="en-US" w:eastAsia="zh-CN"/>
        </w:rPr>
        <w:t>4.2.</w:t>
      </w:r>
      <w:r>
        <w:rPr>
          <w:rFonts w:hint="eastAsia" w:cs="Times New Roman"/>
          <w:b/>
          <w:bCs/>
          <w:lang w:val="en-US" w:eastAsia="zh-CN"/>
        </w:rPr>
        <w:t>5</w:t>
      </w:r>
      <w:r>
        <w:rPr>
          <w:rFonts w:hint="eastAsia" w:cs="Times New Roman"/>
          <w:b w:val="0"/>
          <w:bCs w:val="0"/>
          <w:lang w:val="en-US" w:eastAsia="zh-CN"/>
        </w:rPr>
        <w:t xml:space="preserve"> 具备泵送压力、流量及设备姿态的实时监测与异常报警功能。</w:t>
      </w:r>
    </w:p>
    <w:p w14:paraId="27A0C0D8">
      <w:pPr>
        <w:pStyle w:val="3"/>
        <w:rPr>
          <w:rFonts w:hint="eastAsia" w:eastAsia="宋体"/>
          <w:lang w:eastAsia="zh-CN"/>
        </w:rPr>
      </w:pPr>
      <w:bookmarkStart w:id="46" w:name="_Toc192339054"/>
      <w:bookmarkStart w:id="47" w:name="_Toc1703"/>
      <w:bookmarkStart w:id="48" w:name="_Toc1977"/>
      <w:bookmarkStart w:id="49" w:name="_Toc6635"/>
      <w:bookmarkStart w:id="50" w:name="_Toc27442"/>
      <w:bookmarkStart w:id="51" w:name="_Toc29275"/>
      <w:bookmarkStart w:id="52" w:name="_Toc9570"/>
      <w:r>
        <w:rPr>
          <w:rFonts w:hint="eastAsia"/>
        </w:rPr>
        <w:t>4</w:t>
      </w:r>
      <w:r>
        <w:t>.</w:t>
      </w:r>
      <w:r>
        <w:rPr>
          <w:rFonts w:hint="eastAsia"/>
        </w:rPr>
        <w:t>3</w:t>
      </w:r>
      <w:r>
        <w:tab/>
      </w:r>
      <w:r>
        <w:rPr>
          <w:rFonts w:hint="eastAsia"/>
        </w:rPr>
        <w:t>混凝土</w:t>
      </w:r>
      <w:bookmarkEnd w:id="46"/>
      <w:r>
        <w:rPr>
          <w:rFonts w:hint="eastAsia"/>
          <w:lang w:val="en-US" w:eastAsia="zh-CN"/>
        </w:rPr>
        <w:t>摊铺机</w:t>
      </w:r>
      <w:bookmarkEnd w:id="47"/>
      <w:bookmarkEnd w:id="48"/>
      <w:bookmarkEnd w:id="49"/>
      <w:bookmarkEnd w:id="50"/>
      <w:bookmarkEnd w:id="51"/>
      <w:bookmarkEnd w:id="52"/>
    </w:p>
    <w:p w14:paraId="07A96EFC">
      <w:pPr>
        <w:rPr>
          <w:rFonts w:hint="eastAsia" w:eastAsia="宋体"/>
          <w:lang w:val="en-US" w:eastAsia="zh-CN"/>
        </w:rPr>
      </w:pPr>
      <w:r>
        <w:rPr>
          <w:rFonts w:hint="eastAsia" w:cs="Times New Roman"/>
          <w:b/>
          <w:bCs/>
        </w:rPr>
        <w:t>4.3.1</w:t>
      </w:r>
      <w:r>
        <w:rPr>
          <w:rFonts w:hint="eastAsia"/>
        </w:rPr>
        <w:t xml:space="preserve"> </w:t>
      </w:r>
      <w:r>
        <w:rPr>
          <w:rFonts w:hint="eastAsia"/>
          <w:lang w:val="en-US" w:eastAsia="zh-CN"/>
        </w:rPr>
        <w:t>用于混凝土初摊平，</w:t>
      </w:r>
      <w:r>
        <w:rPr>
          <w:rFonts w:hint="eastAsia"/>
        </w:rPr>
        <w:t>适应不同施工区域的需求</w:t>
      </w:r>
      <w:r>
        <w:rPr>
          <w:rFonts w:hint="eastAsia"/>
          <w:lang w:eastAsia="zh-CN"/>
        </w:rPr>
        <w:t>，能够根据预设的摊铺厚度和宽度进行均匀摊铺</w:t>
      </w:r>
      <w:r>
        <w:rPr>
          <w:rFonts w:hint="eastAsia"/>
          <w:lang w:val="en-US" w:eastAsia="zh-CN"/>
        </w:rPr>
        <w:t>；</w:t>
      </w:r>
    </w:p>
    <w:p w14:paraId="3191D890">
      <w:pPr>
        <w:rPr>
          <w:rFonts w:hint="eastAsia"/>
          <w:lang w:val="en-US" w:eastAsia="zh-CN"/>
        </w:rPr>
      </w:pPr>
      <w:r>
        <w:rPr>
          <w:rFonts w:hint="eastAsia"/>
          <w:b/>
          <w:bCs/>
          <w:lang w:val="en-US" w:eastAsia="zh-CN"/>
        </w:rPr>
        <w:t xml:space="preserve">4.3.2 </w:t>
      </w:r>
      <w:r>
        <w:rPr>
          <w:rFonts w:hint="eastAsia"/>
        </w:rPr>
        <w:t>能够实时监测和控制摊铺厚度，确保其符合设计要求，误差控制在±5 mm以内</w:t>
      </w:r>
      <w:r>
        <w:rPr>
          <w:rFonts w:hint="eastAsia"/>
          <w:lang w:val="en-US" w:eastAsia="zh-CN"/>
        </w:rPr>
        <w:t>；</w:t>
      </w:r>
    </w:p>
    <w:p w14:paraId="283EC811">
      <w:pPr>
        <w:rPr>
          <w:rFonts w:hint="eastAsia"/>
        </w:rPr>
      </w:pPr>
      <w:r>
        <w:rPr>
          <w:rFonts w:hint="eastAsia"/>
          <w:b/>
          <w:bCs/>
        </w:rPr>
        <w:t>4.</w:t>
      </w:r>
      <w:r>
        <w:rPr>
          <w:rFonts w:hint="eastAsia"/>
          <w:b/>
          <w:bCs/>
          <w:lang w:val="en-US" w:eastAsia="zh-CN"/>
        </w:rPr>
        <w:t>3</w:t>
      </w:r>
      <w:r>
        <w:rPr>
          <w:rFonts w:hint="eastAsia"/>
          <w:b/>
          <w:bCs/>
        </w:rPr>
        <w:t>.</w:t>
      </w:r>
      <w:r>
        <w:rPr>
          <w:rFonts w:hint="eastAsia"/>
          <w:b/>
          <w:bCs/>
          <w:lang w:val="en-US" w:eastAsia="zh-CN"/>
        </w:rPr>
        <w:t>3</w:t>
      </w:r>
      <w:r>
        <w:rPr>
          <w:rFonts w:hint="eastAsia"/>
        </w:rPr>
        <w:t xml:space="preserve"> 具备可调节的摊铺速度，适应不同施工进度要求</w:t>
      </w:r>
      <w:r>
        <w:rPr>
          <w:rFonts w:hint="eastAsia"/>
          <w:lang w:val="en-US" w:eastAsia="zh-CN"/>
        </w:rPr>
        <w:t>；</w:t>
      </w:r>
    </w:p>
    <w:p w14:paraId="7E3C2546">
      <w:pPr>
        <w:rPr>
          <w:rFonts w:hint="eastAsia"/>
          <w:lang w:val="en-US" w:eastAsia="zh-CN"/>
        </w:rPr>
      </w:pPr>
      <w:r>
        <w:rPr>
          <w:rFonts w:hint="eastAsia"/>
          <w:b/>
          <w:bCs/>
          <w:lang w:val="en-US" w:eastAsia="zh-CN"/>
        </w:rPr>
        <w:t xml:space="preserve">4.3.4 </w:t>
      </w:r>
      <w:r>
        <w:rPr>
          <w:rFonts w:hint="eastAsia"/>
          <w:lang w:val="en-US" w:eastAsia="zh-CN"/>
        </w:rPr>
        <w:t>具备自动调节摊铺宽度的功能，适应不同施工区域的需求；</w:t>
      </w:r>
    </w:p>
    <w:p w14:paraId="6503ACC6">
      <w:r>
        <w:rPr>
          <w:rFonts w:hint="eastAsia"/>
          <w:b/>
          <w:bCs/>
          <w:lang w:val="en-US" w:eastAsia="zh-CN"/>
        </w:rPr>
        <w:t>4.3.5</w:t>
      </w:r>
      <w:r>
        <w:rPr>
          <w:rFonts w:hint="eastAsia"/>
        </w:rPr>
        <w:t xml:space="preserve"> 具备自动纠偏功能，确保摊铺路径的准确性，偏差控制在±2 cm以内。</w:t>
      </w:r>
    </w:p>
    <w:p w14:paraId="3F17B085">
      <w:pPr>
        <w:pStyle w:val="3"/>
        <w:rPr>
          <w:rFonts w:hint="default" w:eastAsia="宋体"/>
          <w:lang w:val="en-US" w:eastAsia="zh-CN"/>
        </w:rPr>
      </w:pPr>
      <w:bookmarkStart w:id="53" w:name="_Toc192339055"/>
      <w:bookmarkStart w:id="54" w:name="_Toc17447"/>
      <w:bookmarkStart w:id="55" w:name="_Toc10198"/>
      <w:bookmarkStart w:id="56" w:name="_Toc23502"/>
      <w:bookmarkStart w:id="57" w:name="_Toc10102"/>
      <w:bookmarkStart w:id="58" w:name="_Toc7287"/>
      <w:bookmarkStart w:id="59" w:name="_Toc17308"/>
      <w:r>
        <w:rPr>
          <w:rFonts w:hint="eastAsia"/>
        </w:rPr>
        <w:t>4</w:t>
      </w:r>
      <w:r>
        <w:t>.</w:t>
      </w:r>
      <w:r>
        <w:rPr>
          <w:rFonts w:hint="eastAsia"/>
        </w:rPr>
        <w:t>4</w:t>
      </w:r>
      <w:r>
        <w:tab/>
      </w:r>
      <w:bookmarkEnd w:id="53"/>
      <w:r>
        <w:rPr>
          <w:rFonts w:hint="eastAsia"/>
          <w:lang w:val="en-US" w:eastAsia="zh-CN"/>
        </w:rPr>
        <w:t>混凝土整平机器人</w:t>
      </w:r>
      <w:bookmarkEnd w:id="54"/>
      <w:bookmarkEnd w:id="55"/>
      <w:bookmarkEnd w:id="56"/>
      <w:bookmarkEnd w:id="57"/>
      <w:bookmarkEnd w:id="58"/>
      <w:bookmarkEnd w:id="59"/>
    </w:p>
    <w:p w14:paraId="379E21D6">
      <w:pPr>
        <w:jc w:val="left"/>
        <w:rPr>
          <w:rFonts w:hint="eastAsia" w:eastAsia="宋体" w:cstheme="minorBidi"/>
          <w:b/>
          <w:bCs/>
          <w:lang w:eastAsia="zh-CN"/>
        </w:rPr>
      </w:pPr>
      <w:r>
        <w:rPr>
          <w:rFonts w:hint="eastAsia" w:cstheme="minorBidi"/>
          <w:b/>
          <w:bCs/>
        </w:rPr>
        <w:t>4.</w:t>
      </w:r>
      <w:r>
        <w:rPr>
          <w:rFonts w:hint="eastAsia" w:cstheme="minorBidi"/>
          <w:b/>
          <w:bCs/>
          <w:lang w:val="en-US" w:eastAsia="zh-CN"/>
        </w:rPr>
        <w:t>4</w:t>
      </w:r>
      <w:r>
        <w:rPr>
          <w:rFonts w:hint="eastAsia" w:cstheme="minorBidi"/>
          <w:b/>
          <w:bCs/>
        </w:rPr>
        <w:t xml:space="preserve">.1 </w:t>
      </w:r>
      <w:r>
        <w:rPr>
          <w:rFonts w:hint="eastAsia" w:cstheme="minorBidi"/>
          <w:b w:val="0"/>
          <w:bCs w:val="0"/>
        </w:rPr>
        <w:t>具备自动振捣混凝土的功能，能够根据预设的振捣频率和振幅进行振捣</w:t>
      </w:r>
      <w:r>
        <w:rPr>
          <w:rFonts w:hint="eastAsia" w:cstheme="minorBidi"/>
          <w:b w:val="0"/>
          <w:bCs w:val="0"/>
          <w:lang w:eastAsia="zh-CN"/>
        </w:rPr>
        <w:t>;</w:t>
      </w:r>
    </w:p>
    <w:p w14:paraId="0BDDF512">
      <w:pPr>
        <w:jc w:val="left"/>
        <w:rPr>
          <w:rFonts w:hint="eastAsia" w:eastAsia="宋体" w:cstheme="minorBidi"/>
          <w:b/>
          <w:bCs/>
          <w:lang w:eastAsia="zh-CN"/>
        </w:rPr>
      </w:pPr>
      <w:r>
        <w:rPr>
          <w:rFonts w:hint="eastAsia" w:cstheme="minorBidi"/>
          <w:b/>
          <w:bCs/>
        </w:rPr>
        <w:t>4.</w:t>
      </w:r>
      <w:r>
        <w:rPr>
          <w:rFonts w:hint="eastAsia" w:cstheme="minorBidi"/>
          <w:b/>
          <w:bCs/>
          <w:lang w:val="en-US" w:eastAsia="zh-CN"/>
        </w:rPr>
        <w:t>4</w:t>
      </w:r>
      <w:r>
        <w:rPr>
          <w:rFonts w:hint="eastAsia" w:cstheme="minorBidi"/>
          <w:b/>
          <w:bCs/>
        </w:rPr>
        <w:t xml:space="preserve">.2 </w:t>
      </w:r>
      <w:r>
        <w:rPr>
          <w:rFonts w:hint="eastAsia" w:cstheme="minorBidi"/>
          <w:b w:val="0"/>
          <w:bCs w:val="0"/>
        </w:rPr>
        <w:t>振捣频率可调，范围为5000 rpm至15000 rpm，确保混凝土的密实度</w:t>
      </w:r>
      <w:r>
        <w:rPr>
          <w:rFonts w:hint="eastAsia"/>
          <w:lang w:val="en-US" w:eastAsia="zh-CN"/>
        </w:rPr>
        <w:t>；</w:t>
      </w:r>
    </w:p>
    <w:p w14:paraId="36C00919">
      <w:pPr>
        <w:jc w:val="left"/>
        <w:rPr>
          <w:rFonts w:hint="eastAsia" w:cstheme="minorBidi"/>
          <w:b w:val="0"/>
          <w:bCs w:val="0"/>
        </w:rPr>
      </w:pPr>
      <w:r>
        <w:rPr>
          <w:rFonts w:hint="eastAsia" w:cstheme="minorBidi"/>
          <w:b/>
          <w:bCs/>
        </w:rPr>
        <w:t>4.</w:t>
      </w:r>
      <w:r>
        <w:rPr>
          <w:rFonts w:hint="eastAsia" w:cstheme="minorBidi"/>
          <w:b/>
          <w:bCs/>
          <w:lang w:val="en-US" w:eastAsia="zh-CN"/>
        </w:rPr>
        <w:t>4</w:t>
      </w:r>
      <w:r>
        <w:rPr>
          <w:rFonts w:hint="eastAsia" w:cstheme="minorBidi"/>
          <w:b/>
          <w:bCs/>
        </w:rPr>
        <w:t xml:space="preserve">.3 </w:t>
      </w:r>
      <w:r>
        <w:rPr>
          <w:rFonts w:hint="eastAsia" w:cstheme="minorBidi"/>
          <w:b w:val="0"/>
          <w:bCs w:val="0"/>
        </w:rPr>
        <w:t>振捣振幅可调，范围为0.5 mm至5 mm，适应不同混凝土的流动性</w:t>
      </w:r>
      <w:r>
        <w:rPr>
          <w:rFonts w:hint="eastAsia"/>
          <w:lang w:val="en-US" w:eastAsia="zh-CN"/>
        </w:rPr>
        <w:t>；</w:t>
      </w:r>
    </w:p>
    <w:p w14:paraId="5F59586F">
      <w:pPr>
        <w:jc w:val="left"/>
        <w:rPr>
          <w:rFonts w:hint="eastAsia" w:cstheme="minorBidi"/>
          <w:b w:val="0"/>
          <w:bCs w:val="0"/>
        </w:rPr>
      </w:pPr>
      <w:r>
        <w:rPr>
          <w:rFonts w:hint="eastAsia" w:cstheme="minorBidi"/>
          <w:b/>
          <w:bCs/>
        </w:rPr>
        <w:t>4.</w:t>
      </w:r>
      <w:r>
        <w:rPr>
          <w:rFonts w:hint="eastAsia" w:cstheme="minorBidi"/>
          <w:b/>
          <w:bCs/>
          <w:lang w:val="en-US" w:eastAsia="zh-CN"/>
        </w:rPr>
        <w:t>4</w:t>
      </w:r>
      <w:r>
        <w:rPr>
          <w:rFonts w:hint="eastAsia" w:cstheme="minorBidi"/>
          <w:b/>
          <w:bCs/>
        </w:rPr>
        <w:t xml:space="preserve">.4 </w:t>
      </w:r>
      <w:r>
        <w:rPr>
          <w:rFonts w:hint="eastAsia" w:cstheme="minorBidi"/>
          <w:b w:val="0"/>
          <w:bCs w:val="0"/>
        </w:rPr>
        <w:t>能够控制振捣深度，确保振捣效果，深度范围为50 mm至300 mm</w:t>
      </w:r>
      <w:r>
        <w:rPr>
          <w:rFonts w:hint="eastAsia"/>
          <w:lang w:val="en-US" w:eastAsia="zh-CN"/>
        </w:rPr>
        <w:t>；</w:t>
      </w:r>
    </w:p>
    <w:p w14:paraId="7DEA0F61">
      <w:pPr>
        <w:jc w:val="left"/>
        <w:rPr>
          <w:rFonts w:hint="eastAsia" w:cstheme="minorBidi"/>
          <w:b w:val="0"/>
          <w:bCs w:val="0"/>
          <w:lang w:val="en-US" w:eastAsia="zh-CN"/>
        </w:rPr>
      </w:pPr>
      <w:r>
        <w:rPr>
          <w:rFonts w:hint="eastAsia" w:cstheme="minorBidi"/>
          <w:b/>
          <w:bCs/>
        </w:rPr>
        <w:t>4.4.</w:t>
      </w:r>
      <w:r>
        <w:rPr>
          <w:rFonts w:hint="eastAsia" w:cstheme="minorBidi"/>
          <w:b/>
          <w:bCs/>
          <w:lang w:val="en-US" w:eastAsia="zh-CN"/>
        </w:rPr>
        <w:t>5</w:t>
      </w:r>
      <w:r>
        <w:rPr>
          <w:rFonts w:hint="eastAsia" w:cstheme="minorBidi"/>
          <w:b w:val="0"/>
          <w:bCs w:val="0"/>
          <w:lang w:val="en-US" w:eastAsia="zh-CN"/>
        </w:rPr>
        <w:t>工作面一次成型，精准控制标高，水平度合格率达到95%以上，初凝水平度达±5mm</w:t>
      </w:r>
      <w:r>
        <w:rPr>
          <w:rFonts w:hint="eastAsia"/>
          <w:lang w:val="en-US" w:eastAsia="zh-CN"/>
        </w:rPr>
        <w:t>；</w:t>
      </w:r>
    </w:p>
    <w:p w14:paraId="74DE671D">
      <w:pPr>
        <w:rPr>
          <w:rFonts w:hint="eastAsia" w:cstheme="minorBidi"/>
          <w:b w:val="0"/>
          <w:bCs w:val="0"/>
          <w:lang w:val="en-US" w:eastAsia="zh-CN"/>
        </w:rPr>
      </w:pPr>
      <w:r>
        <w:rPr>
          <w:rFonts w:hint="eastAsia" w:cstheme="minorBidi"/>
          <w:b/>
          <w:bCs/>
        </w:rPr>
        <w:t>4.4.</w:t>
      </w:r>
      <w:r>
        <w:rPr>
          <w:rFonts w:hint="eastAsia" w:cstheme="minorBidi"/>
          <w:b/>
          <w:bCs/>
          <w:lang w:eastAsia="zh-CN"/>
        </w:rPr>
        <w:t>6</w:t>
      </w:r>
      <w:r>
        <w:rPr>
          <w:rFonts w:hint="eastAsia" w:cstheme="minorBidi"/>
          <w:b w:val="0"/>
          <w:bCs w:val="0"/>
          <w:lang w:val="en-US" w:eastAsia="zh-CN"/>
        </w:rPr>
        <w:t>采用高精度激光系统、标高实时识别与控制系统、集成智能运动控制算法等技术</w:t>
      </w:r>
      <w:r>
        <w:rPr>
          <w:rFonts w:hint="eastAsia"/>
          <w:lang w:val="en-US" w:eastAsia="zh-CN"/>
        </w:rPr>
        <w:t>；</w:t>
      </w:r>
    </w:p>
    <w:p w14:paraId="775CF169">
      <w:r>
        <w:rPr>
          <w:rFonts w:hint="eastAsia" w:cstheme="minorBidi"/>
          <w:b/>
          <w:bCs/>
        </w:rPr>
        <w:t>4.4.</w:t>
      </w:r>
      <w:r>
        <w:rPr>
          <w:rFonts w:hint="eastAsia" w:cstheme="minorBidi"/>
          <w:b/>
          <w:bCs/>
          <w:lang w:val="en-US" w:eastAsia="zh-CN"/>
        </w:rPr>
        <w:t>7</w:t>
      </w:r>
      <w:r>
        <w:rPr>
          <w:rFonts w:hint="eastAsia" w:cstheme="minorBidi"/>
          <w:b w:val="0"/>
          <w:bCs w:val="0"/>
          <w:lang w:val="en-US" w:eastAsia="zh-CN"/>
        </w:rPr>
        <w:t>应具备全自动导航、自动停障、故障自动报警功能。</w:t>
      </w:r>
    </w:p>
    <w:p w14:paraId="027CE0FA">
      <w:pPr>
        <w:pStyle w:val="3"/>
        <w:rPr>
          <w:rFonts w:hint="default" w:eastAsia="宋体"/>
          <w:lang w:val="en-US" w:eastAsia="zh-CN"/>
        </w:rPr>
      </w:pPr>
      <w:bookmarkStart w:id="60" w:name="_Toc192339056"/>
      <w:bookmarkStart w:id="61" w:name="_Toc24529"/>
      <w:bookmarkStart w:id="62" w:name="_Toc27205"/>
      <w:bookmarkStart w:id="63" w:name="_Toc14038"/>
      <w:bookmarkStart w:id="64" w:name="_Toc19168"/>
      <w:bookmarkStart w:id="65" w:name="_Toc29121"/>
      <w:bookmarkStart w:id="66" w:name="_Toc540"/>
      <w:r>
        <w:rPr>
          <w:rFonts w:hint="eastAsia"/>
        </w:rPr>
        <w:t>4</w:t>
      </w:r>
      <w:r>
        <w:t>.</w:t>
      </w:r>
      <w:r>
        <w:rPr>
          <w:rFonts w:hint="eastAsia"/>
        </w:rPr>
        <w:t>5</w:t>
      </w:r>
      <w:r>
        <w:tab/>
      </w:r>
      <w:bookmarkEnd w:id="60"/>
      <w:r>
        <w:rPr>
          <w:rFonts w:hint="eastAsia"/>
          <w:lang w:val="en-US" w:eastAsia="zh-CN"/>
        </w:rPr>
        <w:t>地面抹平机器人</w:t>
      </w:r>
      <w:bookmarkEnd w:id="61"/>
      <w:bookmarkEnd w:id="62"/>
      <w:bookmarkEnd w:id="63"/>
      <w:bookmarkEnd w:id="64"/>
      <w:bookmarkEnd w:id="65"/>
      <w:bookmarkEnd w:id="66"/>
    </w:p>
    <w:p w14:paraId="28FED5D7">
      <w:pPr>
        <w:rPr>
          <w:rFonts w:hint="default" w:eastAsia="宋体"/>
          <w:lang w:val="en-US" w:eastAsia="zh-CN"/>
        </w:rPr>
      </w:pPr>
      <w:r>
        <w:rPr>
          <w:rFonts w:hint="eastAsia" w:cs="Times New Roman"/>
          <w:b/>
          <w:bCs/>
        </w:rPr>
        <w:t>4.5.1</w:t>
      </w:r>
      <w:r>
        <w:rPr>
          <w:rFonts w:hint="eastAsia"/>
        </w:rPr>
        <w:t xml:space="preserve"> 具备</w:t>
      </w:r>
      <w:r>
        <w:rPr>
          <w:rFonts w:hint="eastAsia"/>
          <w:lang w:val="en-US" w:eastAsia="zh-CN"/>
        </w:rPr>
        <w:t>混凝土初凝后对混凝土地面提浆、压实、收面作业；</w:t>
      </w:r>
    </w:p>
    <w:p w14:paraId="6F607B3B">
      <w:pPr>
        <w:rPr>
          <w:rFonts w:hint="eastAsia"/>
          <w:lang w:val="en-US" w:eastAsia="zh-CN"/>
        </w:rPr>
      </w:pPr>
      <w:r>
        <w:rPr>
          <w:rFonts w:hint="eastAsia" w:cs="Times New Roman"/>
          <w:b/>
          <w:bCs/>
        </w:rPr>
        <w:t>4.5.2</w:t>
      </w:r>
      <w:r>
        <w:rPr>
          <w:rFonts w:hint="eastAsia"/>
        </w:rPr>
        <w:t xml:space="preserve"> </w:t>
      </w:r>
      <w:r>
        <w:rPr>
          <w:rFonts w:hint="eastAsia"/>
          <w:lang w:val="en-US" w:eastAsia="zh-CN"/>
        </w:rPr>
        <w:t>基于激光或GNSS定位系统，自动规划路径并调整标高，平整度误差可控制在±3mm/3m内，可实现全自动抹平施工；</w:t>
      </w:r>
    </w:p>
    <w:p w14:paraId="47B010D5">
      <w:pPr>
        <w:rPr>
          <w:rFonts w:hint="eastAsia"/>
          <w:lang w:val="en-US" w:eastAsia="zh-CN"/>
        </w:rPr>
      </w:pPr>
      <w:r>
        <w:rPr>
          <w:rFonts w:hint="eastAsia" w:cs="Times New Roman"/>
          <w:b/>
          <w:bCs/>
        </w:rPr>
        <w:t>4.5.</w:t>
      </w:r>
      <w:r>
        <w:rPr>
          <w:rFonts w:hint="eastAsia" w:cs="Times New Roman"/>
          <w:b/>
          <w:bCs/>
          <w:lang w:val="en-US" w:eastAsia="zh-CN"/>
        </w:rPr>
        <w:t xml:space="preserve">3 </w:t>
      </w:r>
      <w:r>
        <w:rPr>
          <w:rFonts w:hint="eastAsia"/>
          <w:lang w:val="en-US" w:eastAsia="zh-CN"/>
        </w:rPr>
        <w:t>支持人工遥控模式，适应复杂环境或局部精细调整需求；</w:t>
      </w:r>
    </w:p>
    <w:p w14:paraId="4F130ECD">
      <w:pPr>
        <w:rPr>
          <w:rFonts w:hint="eastAsia" w:eastAsia="宋体"/>
          <w:lang w:val="en-US" w:eastAsia="zh-CN"/>
        </w:rPr>
      </w:pPr>
      <w:r>
        <w:rPr>
          <w:rFonts w:hint="eastAsia" w:cs="Times New Roman"/>
          <w:b/>
          <w:bCs/>
        </w:rPr>
        <w:t>4.5.</w:t>
      </w:r>
      <w:r>
        <w:rPr>
          <w:rFonts w:hint="eastAsia" w:cs="Times New Roman"/>
          <w:b/>
          <w:bCs/>
          <w:lang w:val="en-US" w:eastAsia="zh-CN"/>
        </w:rPr>
        <w:t>4</w:t>
      </w:r>
      <w:r>
        <w:rPr>
          <w:rFonts w:hint="eastAsia" w:cs="Times New Roman"/>
          <w:b w:val="0"/>
          <w:bCs w:val="0"/>
          <w:lang w:val="en-US" w:eastAsia="zh-CN"/>
        </w:rPr>
        <w:t>具备无人化施工、自动导航、自动停障、自主规划路径功能</w:t>
      </w:r>
      <w:r>
        <w:rPr>
          <w:rFonts w:hint="eastAsia"/>
          <w:lang w:val="en-US" w:eastAsia="zh-CN"/>
        </w:rPr>
        <w:t>。</w:t>
      </w:r>
    </w:p>
    <w:p w14:paraId="2745A09E">
      <w:pPr>
        <w:pStyle w:val="3"/>
        <w:rPr>
          <w:rFonts w:hint="default" w:eastAsia="宋体"/>
          <w:lang w:val="en-US" w:eastAsia="zh-CN"/>
        </w:rPr>
      </w:pPr>
      <w:bookmarkStart w:id="67" w:name="_Toc192339057"/>
      <w:bookmarkStart w:id="68" w:name="_Toc30980"/>
      <w:bookmarkStart w:id="69" w:name="_Toc21693"/>
      <w:bookmarkStart w:id="70" w:name="_Toc5893"/>
      <w:bookmarkStart w:id="71" w:name="_Toc2412"/>
      <w:bookmarkStart w:id="72" w:name="_Toc17374"/>
      <w:bookmarkStart w:id="73" w:name="_Toc2528"/>
      <w:r>
        <w:rPr>
          <w:rFonts w:hint="eastAsia"/>
        </w:rPr>
        <w:t>4</w:t>
      </w:r>
      <w:r>
        <w:t>.</w:t>
      </w:r>
      <w:r>
        <w:rPr>
          <w:rFonts w:hint="eastAsia"/>
        </w:rPr>
        <w:t>6</w:t>
      </w:r>
      <w:r>
        <w:tab/>
      </w:r>
      <w:bookmarkEnd w:id="67"/>
      <w:r>
        <w:rPr>
          <w:rFonts w:hint="eastAsia"/>
          <w:lang w:val="en-US" w:eastAsia="zh-CN"/>
        </w:rPr>
        <w:t>地面抹光机器人</w:t>
      </w:r>
      <w:bookmarkEnd w:id="68"/>
      <w:bookmarkEnd w:id="69"/>
      <w:bookmarkEnd w:id="70"/>
      <w:bookmarkEnd w:id="71"/>
      <w:bookmarkEnd w:id="72"/>
      <w:bookmarkEnd w:id="73"/>
    </w:p>
    <w:p w14:paraId="7BF5F613">
      <w:pPr>
        <w:rPr>
          <w:rFonts w:hint="eastAsia" w:eastAsia="宋体"/>
          <w:lang w:eastAsia="zh-CN"/>
        </w:rPr>
      </w:pPr>
      <w:r>
        <w:rPr>
          <w:rFonts w:hint="eastAsia"/>
          <w:b/>
          <w:bCs/>
        </w:rPr>
        <w:t>4.6.1</w:t>
      </w:r>
      <w:r>
        <w:rPr>
          <w:rFonts w:hint="eastAsia"/>
        </w:rPr>
        <w:t xml:space="preserve"> </w:t>
      </w:r>
      <w:r>
        <w:rPr>
          <w:rFonts w:hint="eastAsia"/>
          <w:lang w:val="en-US" w:eastAsia="zh-CN"/>
        </w:rPr>
        <w:t>应</w:t>
      </w:r>
      <w:r>
        <w:rPr>
          <w:rFonts w:hint="eastAsia"/>
        </w:rPr>
        <w:t>配备</w:t>
      </w:r>
      <w:r>
        <w:rPr>
          <w:rFonts w:hint="eastAsia"/>
          <w:lang w:val="en-US" w:eastAsia="zh-CN"/>
        </w:rPr>
        <w:t>2个及以上</w:t>
      </w:r>
      <w:r>
        <w:rPr>
          <w:rFonts w:hint="eastAsia"/>
        </w:rPr>
        <w:t>抹盘，呈方形阵列分布，每个抹盘可独立调节角度和摆动幅度，以适应复杂地形或边角区域</w:t>
      </w:r>
      <w:r>
        <w:rPr>
          <w:rFonts w:hint="eastAsia"/>
          <w:lang w:val="en-US" w:eastAsia="zh-CN"/>
        </w:rPr>
        <w:t>；</w:t>
      </w:r>
    </w:p>
    <w:p w14:paraId="419E3426">
      <w:pPr>
        <w:rPr>
          <w:rFonts w:hint="eastAsia"/>
        </w:rPr>
      </w:pPr>
      <w:r>
        <w:rPr>
          <w:rFonts w:hint="eastAsia"/>
          <w:b/>
          <w:bCs/>
        </w:rPr>
        <w:t>4.6.2</w:t>
      </w:r>
      <w:r>
        <w:rPr>
          <w:rFonts w:hint="eastAsia"/>
        </w:rPr>
        <w:t xml:space="preserve"> </w:t>
      </w:r>
      <w:r>
        <w:rPr>
          <w:rFonts w:hint="eastAsia"/>
          <w:lang w:val="en-US" w:eastAsia="zh-CN"/>
        </w:rPr>
        <w:t>应</w:t>
      </w:r>
      <w:r>
        <w:rPr>
          <w:rFonts w:hint="eastAsia"/>
        </w:rPr>
        <w:t>搭载激光整平系统或传感器技术，</w:t>
      </w:r>
      <w:r>
        <w:rPr>
          <w:rFonts w:hint="eastAsia"/>
          <w:lang w:val="en-US" w:eastAsia="zh-CN"/>
        </w:rPr>
        <w:t>在作业过程中</w:t>
      </w:r>
      <w:r>
        <w:rPr>
          <w:rFonts w:hint="eastAsia"/>
        </w:rPr>
        <w:t>实时监测</w:t>
      </w:r>
      <w:r>
        <w:rPr>
          <w:rFonts w:hint="eastAsia"/>
          <w:lang w:val="en-US" w:eastAsia="zh-CN"/>
        </w:rPr>
        <w:t>作业面</w:t>
      </w:r>
      <w:r>
        <w:rPr>
          <w:rFonts w:hint="eastAsia"/>
        </w:rPr>
        <w:t>平整度，并通过自动调整抹盘压力或路径，将施工误差控制在毫米级</w:t>
      </w:r>
      <w:r>
        <w:rPr>
          <w:rFonts w:hint="eastAsia"/>
          <w:lang w:val="en-US" w:eastAsia="zh-CN"/>
        </w:rPr>
        <w:t>；</w:t>
      </w:r>
    </w:p>
    <w:p w14:paraId="282B91CD">
      <w:pPr>
        <w:rPr>
          <w:rFonts w:hint="eastAsia"/>
          <w:lang w:eastAsia="zh-CN"/>
        </w:rPr>
      </w:pPr>
      <w:r>
        <w:rPr>
          <w:rFonts w:hint="eastAsia"/>
          <w:b/>
          <w:bCs/>
          <w:lang w:eastAsia="zh-CN"/>
        </w:rPr>
        <w:t xml:space="preserve">4.6.3 </w:t>
      </w:r>
      <w:r>
        <w:rPr>
          <w:rFonts w:hint="eastAsia"/>
          <w:lang w:eastAsia="zh-CN"/>
        </w:rPr>
        <w:t>可适配不同抹刀类型，适应粗抹、精抹等多阶段施工需求</w:t>
      </w:r>
      <w:r>
        <w:rPr>
          <w:rFonts w:hint="eastAsia"/>
          <w:lang w:val="en-US" w:eastAsia="zh-CN"/>
        </w:rPr>
        <w:t>；</w:t>
      </w:r>
    </w:p>
    <w:p w14:paraId="1EF6203C">
      <w:pPr>
        <w:rPr>
          <w:rFonts w:hint="eastAsia"/>
          <w:lang w:eastAsia="zh-CN"/>
        </w:rPr>
      </w:pPr>
      <w:r>
        <w:rPr>
          <w:rFonts w:hint="eastAsia"/>
          <w:b/>
          <w:bCs/>
          <w:lang w:eastAsia="zh-CN"/>
        </w:rPr>
        <w:t>4.6.</w:t>
      </w:r>
      <w:r>
        <w:rPr>
          <w:rFonts w:hint="eastAsia"/>
          <w:b/>
          <w:bCs/>
          <w:lang w:val="en-US" w:eastAsia="zh-CN"/>
        </w:rPr>
        <w:t>4</w:t>
      </w:r>
      <w:r>
        <w:rPr>
          <w:rFonts w:hint="eastAsia"/>
          <w:lang w:eastAsia="zh-CN"/>
        </w:rPr>
        <w:t xml:space="preserve"> 应配置智能调速系统，根据面层材料硬度及环境温湿度自动调节抹盘转速。</w:t>
      </w:r>
    </w:p>
    <w:p w14:paraId="422E79E8">
      <w:pPr>
        <w:rPr>
          <w:rFonts w:hint="eastAsia"/>
          <w:lang w:eastAsia="zh-CN"/>
        </w:rPr>
      </w:pPr>
      <w:r>
        <w:rPr>
          <w:rFonts w:hint="eastAsia"/>
          <w:b/>
          <w:bCs/>
          <w:lang w:eastAsia="zh-CN"/>
        </w:rPr>
        <w:t>4.6.</w:t>
      </w:r>
      <w:r>
        <w:rPr>
          <w:rFonts w:hint="eastAsia"/>
          <w:b/>
          <w:bCs/>
          <w:lang w:val="en-US" w:eastAsia="zh-CN"/>
        </w:rPr>
        <w:t>5</w:t>
      </w:r>
      <w:r>
        <w:rPr>
          <w:rFonts w:hint="eastAsia"/>
          <w:lang w:eastAsia="zh-CN"/>
        </w:rPr>
        <w:t xml:space="preserve"> </w:t>
      </w:r>
      <w:r>
        <w:rPr>
          <w:rFonts w:hint="eastAsia"/>
        </w:rPr>
        <w:t>具备自动纠偏功能，确保抹平路径的准确性，偏差控制在±1 cm以内</w:t>
      </w:r>
      <w:r>
        <w:rPr>
          <w:rFonts w:hint="eastAsia"/>
          <w:lang w:eastAsia="zh-CN"/>
        </w:rPr>
        <w:t>；</w:t>
      </w:r>
    </w:p>
    <w:p w14:paraId="0A8C0223">
      <w:pPr>
        <w:rPr>
          <w:rFonts w:hint="eastAsia"/>
        </w:rPr>
      </w:pPr>
      <w:r>
        <w:rPr>
          <w:rFonts w:hint="eastAsia"/>
          <w:b/>
          <w:bCs/>
          <w:lang w:eastAsia="zh-CN"/>
        </w:rPr>
        <w:t>4.6.</w:t>
      </w:r>
      <w:r>
        <w:rPr>
          <w:rFonts w:hint="eastAsia"/>
          <w:b/>
          <w:bCs/>
          <w:lang w:val="en-US" w:eastAsia="zh-CN"/>
        </w:rPr>
        <w:t>6</w:t>
      </w:r>
      <w:r>
        <w:rPr>
          <w:rFonts w:hint="eastAsia"/>
        </w:rPr>
        <w:t>抹平速度可调，范围为1 m/min至10 m/min，适应不同施工进度要求</w:t>
      </w:r>
      <w:r>
        <w:rPr>
          <w:rFonts w:hint="eastAsia"/>
          <w:lang w:val="en-US" w:eastAsia="zh-CN"/>
        </w:rPr>
        <w:t>；</w:t>
      </w:r>
    </w:p>
    <w:p w14:paraId="21834894">
      <w:r>
        <w:rPr>
          <w:rFonts w:hint="eastAsia"/>
          <w:b/>
          <w:bCs/>
          <w:lang w:eastAsia="zh-CN"/>
        </w:rPr>
        <w:t>4.6.</w:t>
      </w:r>
      <w:r>
        <w:rPr>
          <w:rFonts w:hint="eastAsia"/>
          <w:b/>
          <w:bCs/>
          <w:lang w:val="en-US" w:eastAsia="zh-CN"/>
        </w:rPr>
        <w:t>7</w:t>
      </w:r>
      <w:r>
        <w:rPr>
          <w:rFonts w:hint="eastAsia"/>
        </w:rPr>
        <w:t xml:space="preserve"> 抹平过程中施加的压力可调，范围为50 N至500 N，确保抹平效果。</w:t>
      </w:r>
    </w:p>
    <w:p w14:paraId="7B05F322">
      <w:pPr>
        <w:pStyle w:val="3"/>
        <w:rPr>
          <w:rFonts w:hint="default" w:eastAsia="宋体"/>
          <w:lang w:val="en-US" w:eastAsia="zh-CN"/>
        </w:rPr>
      </w:pPr>
      <w:bookmarkStart w:id="74" w:name="_Toc192339058"/>
      <w:bookmarkStart w:id="75" w:name="_Toc11385"/>
      <w:bookmarkStart w:id="76" w:name="_Toc7599"/>
      <w:bookmarkStart w:id="77" w:name="_Toc13546"/>
      <w:bookmarkStart w:id="78" w:name="_Toc27003"/>
      <w:bookmarkStart w:id="79" w:name="_Toc9372"/>
      <w:bookmarkStart w:id="80" w:name="_Toc10429"/>
      <w:r>
        <w:rPr>
          <w:rFonts w:hint="eastAsia"/>
        </w:rPr>
        <w:t>4</w:t>
      </w:r>
      <w:r>
        <w:t>.</w:t>
      </w:r>
      <w:r>
        <w:rPr>
          <w:rFonts w:hint="eastAsia"/>
        </w:rPr>
        <w:t>7</w:t>
      </w:r>
      <w:r>
        <w:tab/>
      </w:r>
      <w:bookmarkEnd w:id="74"/>
      <w:r>
        <w:rPr>
          <w:rFonts w:hint="eastAsia"/>
          <w:lang w:val="en-US" w:eastAsia="zh-CN"/>
        </w:rPr>
        <w:t>地坪涂敷机器人</w:t>
      </w:r>
      <w:bookmarkEnd w:id="75"/>
      <w:bookmarkEnd w:id="76"/>
      <w:bookmarkEnd w:id="77"/>
      <w:bookmarkEnd w:id="78"/>
      <w:bookmarkEnd w:id="79"/>
      <w:bookmarkEnd w:id="80"/>
    </w:p>
    <w:p w14:paraId="77122C10">
      <w:pPr>
        <w:rPr>
          <w:rFonts w:hint="eastAsia"/>
        </w:rPr>
      </w:pPr>
      <w:r>
        <w:rPr>
          <w:rFonts w:hint="eastAsia"/>
          <w:b/>
          <w:bCs/>
        </w:rPr>
        <w:t>4.7.1</w:t>
      </w:r>
      <w:r>
        <w:rPr>
          <w:rFonts w:hint="eastAsia"/>
        </w:rPr>
        <w:t xml:space="preserve"> 具备主料和固化剂配比调节功能</w:t>
      </w:r>
      <w:r>
        <w:rPr>
          <w:rFonts w:hint="eastAsia"/>
          <w:lang w:eastAsia="zh-CN"/>
        </w:rPr>
        <w:t>，</w:t>
      </w:r>
      <w:r>
        <w:rPr>
          <w:rFonts w:hint="eastAsia"/>
        </w:rPr>
        <w:t>以适应不同品牌不同规格涂料的要求</w:t>
      </w:r>
    </w:p>
    <w:p w14:paraId="464E4D11">
      <w:pPr>
        <w:rPr>
          <w:rFonts w:hint="eastAsia"/>
          <w:lang w:eastAsia="zh-CN"/>
        </w:rPr>
      </w:pPr>
      <w:r>
        <w:rPr>
          <w:rFonts w:hint="eastAsia"/>
          <w:b/>
          <w:bCs/>
        </w:rPr>
        <w:t>4.7.2</w:t>
      </w:r>
      <w:r>
        <w:rPr>
          <w:rFonts w:hint="eastAsia"/>
        </w:rPr>
        <w:t xml:space="preserve"> </w:t>
      </w:r>
      <w:r>
        <w:rPr>
          <w:rFonts w:hint="eastAsia"/>
          <w:lang w:val="en-US" w:eastAsia="zh-CN"/>
        </w:rPr>
        <w:t>具备</w:t>
      </w:r>
      <w:r>
        <w:rPr>
          <w:rFonts w:hint="eastAsia"/>
        </w:rPr>
        <w:t>涂敷底涂、中涂、面涂功能</w:t>
      </w:r>
      <w:r>
        <w:rPr>
          <w:rFonts w:hint="eastAsia"/>
          <w:lang w:eastAsia="zh-CN"/>
        </w:rPr>
        <w:t>，</w:t>
      </w:r>
      <w:r>
        <w:rPr>
          <w:rFonts w:hint="eastAsia"/>
        </w:rPr>
        <w:t>宜通过切换末端执行机构适用于不同工艺要求的地坪涂料涂敷</w:t>
      </w:r>
      <w:r>
        <w:rPr>
          <w:rFonts w:hint="eastAsia"/>
          <w:lang w:eastAsia="zh-CN"/>
        </w:rPr>
        <w:t>；</w:t>
      </w:r>
    </w:p>
    <w:p w14:paraId="623D0509">
      <w:pPr>
        <w:rPr>
          <w:rFonts w:hint="eastAsia"/>
          <w:lang w:val="en-US" w:eastAsia="zh-CN"/>
        </w:rPr>
      </w:pPr>
      <w:r>
        <w:rPr>
          <w:rFonts w:hint="eastAsia"/>
          <w:b/>
          <w:bCs/>
          <w:lang w:val="en-US" w:eastAsia="zh-CN"/>
        </w:rPr>
        <w:t xml:space="preserve">4.7.3 </w:t>
      </w:r>
      <w:r>
        <w:rPr>
          <w:rFonts w:hint="eastAsia"/>
          <w:lang w:val="en-US" w:eastAsia="zh-CN"/>
        </w:rPr>
        <w:t>具备涂料自动搅拌和连续搅拌功能，确保涂料搅拌充分、均匀、不黏结；</w:t>
      </w:r>
    </w:p>
    <w:p w14:paraId="71EC1E39">
      <w:pPr>
        <w:rPr>
          <w:rFonts w:hint="default"/>
          <w:lang w:val="en-US" w:eastAsia="zh-CN"/>
        </w:rPr>
      </w:pPr>
      <w:r>
        <w:rPr>
          <w:rFonts w:hint="eastAsia"/>
          <w:b/>
          <w:bCs/>
          <w:lang w:val="en-US" w:eastAsia="zh-CN"/>
        </w:rPr>
        <w:t>4.7.4</w:t>
      </w:r>
      <w:r>
        <w:rPr>
          <w:rFonts w:hint="eastAsia"/>
          <w:lang w:val="en-US" w:eastAsia="zh-CN"/>
        </w:rPr>
        <w:t xml:space="preserve"> 具备出料量可调节控制及涂料余量检测和报警的功能；</w:t>
      </w:r>
    </w:p>
    <w:p w14:paraId="1B3D06A1">
      <w:pPr>
        <w:rPr>
          <w:rFonts w:hint="eastAsia"/>
        </w:rPr>
      </w:pPr>
      <w:r>
        <w:rPr>
          <w:rFonts w:hint="eastAsia"/>
          <w:b/>
          <w:bCs/>
          <w:lang w:val="en-US" w:eastAsia="zh-CN"/>
        </w:rPr>
        <w:t>4.7.5</w:t>
      </w:r>
      <w:r>
        <w:rPr>
          <w:rFonts w:hint="eastAsia"/>
        </w:rPr>
        <w:t>喷涂速度可调，范围为1 m²/min至5 m²/min，适应不同施工进度要求</w:t>
      </w:r>
      <w:r>
        <w:rPr>
          <w:rFonts w:hint="eastAsia"/>
          <w:lang w:val="en-US" w:eastAsia="zh-CN"/>
        </w:rPr>
        <w:t>；</w:t>
      </w:r>
    </w:p>
    <w:p w14:paraId="40664C42">
      <w:r>
        <w:rPr>
          <w:rFonts w:hint="eastAsia"/>
          <w:b/>
          <w:bCs/>
        </w:rPr>
        <w:t>4.</w:t>
      </w:r>
      <w:r>
        <w:rPr>
          <w:rFonts w:hint="eastAsia"/>
          <w:b/>
          <w:bCs/>
          <w:lang w:val="en-US" w:eastAsia="zh-CN"/>
        </w:rPr>
        <w:t>7</w:t>
      </w:r>
      <w:r>
        <w:rPr>
          <w:rFonts w:hint="eastAsia"/>
          <w:b/>
          <w:bCs/>
        </w:rPr>
        <w:t>.</w:t>
      </w:r>
      <w:r>
        <w:rPr>
          <w:b/>
          <w:bCs/>
        </w:rPr>
        <w:t>6</w:t>
      </w:r>
      <w:r>
        <w:rPr>
          <w:rFonts w:hint="eastAsia"/>
          <w:b/>
          <w:bCs/>
        </w:rPr>
        <w:t xml:space="preserve"> </w:t>
      </w:r>
      <w:r>
        <w:rPr>
          <w:rFonts w:hint="eastAsia"/>
        </w:rPr>
        <w:t>具备自动纠偏功能，能够实时调整喷涂路径，确保喷涂的直线度和均匀性，偏差控制在±2 cm以内。</w:t>
      </w:r>
    </w:p>
    <w:p w14:paraId="72C5E761">
      <w:pPr>
        <w:pStyle w:val="3"/>
        <w:rPr>
          <w:rFonts w:hint="default" w:eastAsia="宋体"/>
          <w:lang w:val="en-US" w:eastAsia="zh-CN"/>
        </w:rPr>
      </w:pPr>
      <w:bookmarkStart w:id="81" w:name="_Toc192339059"/>
      <w:bookmarkStart w:id="82" w:name="_Toc13490"/>
      <w:bookmarkStart w:id="83" w:name="_Toc1691"/>
      <w:bookmarkStart w:id="84" w:name="_Toc31231"/>
      <w:bookmarkStart w:id="85" w:name="_Toc18250"/>
      <w:bookmarkStart w:id="86" w:name="_Toc2569"/>
      <w:bookmarkStart w:id="87" w:name="_Toc28950"/>
      <w:r>
        <w:rPr>
          <w:rFonts w:hint="eastAsia"/>
        </w:rPr>
        <w:t>4</w:t>
      </w:r>
      <w:r>
        <w:t>.</w:t>
      </w:r>
      <w:r>
        <w:rPr>
          <w:rFonts w:hint="eastAsia"/>
        </w:rPr>
        <w:t>8</w:t>
      </w:r>
      <w:r>
        <w:tab/>
      </w:r>
      <w:bookmarkEnd w:id="81"/>
      <w:r>
        <w:rPr>
          <w:rFonts w:hint="eastAsia"/>
          <w:lang w:val="en-US" w:eastAsia="zh-CN"/>
        </w:rPr>
        <w:t>地坪研磨机器人</w:t>
      </w:r>
      <w:bookmarkEnd w:id="82"/>
      <w:bookmarkEnd w:id="83"/>
      <w:bookmarkEnd w:id="84"/>
      <w:bookmarkEnd w:id="85"/>
      <w:bookmarkEnd w:id="86"/>
      <w:bookmarkEnd w:id="87"/>
    </w:p>
    <w:p w14:paraId="3202D611">
      <w:pPr>
        <w:rPr>
          <w:rFonts w:hint="eastAsia"/>
        </w:rPr>
      </w:pPr>
      <w:r>
        <w:rPr>
          <w:rFonts w:hint="eastAsia"/>
          <w:b/>
          <w:bCs/>
        </w:rPr>
        <w:t>4.8.1</w:t>
      </w:r>
      <w:r>
        <w:rPr>
          <w:rFonts w:hint="eastAsia"/>
        </w:rPr>
        <w:t xml:space="preserve"> </w:t>
      </w:r>
      <w:r>
        <w:rPr>
          <w:rFonts w:hint="eastAsia"/>
          <w:lang w:eastAsia="zh-CN"/>
        </w:rPr>
        <w:t>具备往复式研磨和螺旋式研磨两种作业模式；</w:t>
      </w:r>
    </w:p>
    <w:p w14:paraId="7BE4DBBC">
      <w:pPr>
        <w:rPr>
          <w:rFonts w:hint="eastAsia"/>
          <w:lang w:eastAsia="zh-CN"/>
        </w:rPr>
      </w:pPr>
      <w:r>
        <w:rPr>
          <w:rFonts w:hint="eastAsia"/>
          <w:b/>
          <w:bCs/>
        </w:rPr>
        <w:t xml:space="preserve">4.8.2 </w:t>
      </w:r>
      <w:r>
        <w:rPr>
          <w:rFonts w:hint="eastAsia"/>
          <w:lang w:eastAsia="zh-CN"/>
        </w:rPr>
        <w:t>应配备多级变速研磨系统，支持50-400目磨盘自动切换，具备粗磨、细磨、抛光三阶段自适应压力调节功能；</w:t>
      </w:r>
    </w:p>
    <w:p w14:paraId="0D2CB9D9">
      <w:pPr>
        <w:rPr>
          <w:rFonts w:hint="eastAsia"/>
          <w:lang w:eastAsia="zh-CN"/>
        </w:rPr>
      </w:pPr>
      <w:r>
        <w:rPr>
          <w:rFonts w:hint="eastAsia"/>
          <w:b/>
          <w:bCs/>
          <w:lang w:eastAsia="zh-CN"/>
        </w:rPr>
        <w:t xml:space="preserve">4.8.3 </w:t>
      </w:r>
      <w:r>
        <w:rPr>
          <w:rFonts w:hint="eastAsia"/>
          <w:lang w:val="en-US" w:eastAsia="zh-CN"/>
        </w:rPr>
        <w:t>产品研磨效率应满足：粗磨不应小于75 m</w:t>
      </w:r>
      <w:r>
        <w:rPr>
          <w:rFonts w:hint="eastAsia"/>
          <w:vertAlign w:val="superscript"/>
          <w:lang w:val="en-US" w:eastAsia="zh-CN"/>
        </w:rPr>
        <w:t>2</w:t>
      </w:r>
      <w:r>
        <w:rPr>
          <w:rFonts w:hint="eastAsia"/>
          <w:lang w:val="en-US" w:eastAsia="zh-CN"/>
        </w:rPr>
        <w:t>/h，细磨不应小于100 m</w:t>
      </w:r>
      <w:r>
        <w:rPr>
          <w:rFonts w:hint="eastAsia"/>
          <w:vertAlign w:val="superscript"/>
          <w:lang w:val="en-US" w:eastAsia="zh-CN"/>
        </w:rPr>
        <w:t>2</w:t>
      </w:r>
      <w:r>
        <w:rPr>
          <w:rFonts w:hint="eastAsia"/>
          <w:lang w:val="en-US" w:eastAsia="zh-CN"/>
        </w:rPr>
        <w:t>/h，抛光不应小于120 m</w:t>
      </w:r>
      <w:r>
        <w:rPr>
          <w:rFonts w:hint="eastAsia"/>
          <w:vertAlign w:val="superscript"/>
          <w:lang w:val="en-US" w:eastAsia="zh-CN"/>
        </w:rPr>
        <w:t>2</w:t>
      </w:r>
      <w:r>
        <w:rPr>
          <w:rFonts w:hint="eastAsia"/>
          <w:lang w:val="en-US" w:eastAsia="zh-CN"/>
        </w:rPr>
        <w:t>/h；</w:t>
      </w:r>
    </w:p>
    <w:p w14:paraId="4C633F8F">
      <w:pPr>
        <w:rPr>
          <w:rFonts w:hint="eastAsia"/>
          <w:lang w:eastAsia="zh-CN"/>
        </w:rPr>
      </w:pPr>
      <w:r>
        <w:rPr>
          <w:rFonts w:hint="eastAsia"/>
          <w:b/>
          <w:bCs/>
          <w:lang w:eastAsia="zh-CN"/>
        </w:rPr>
        <w:t>4.8.4</w:t>
      </w:r>
      <w:r>
        <w:rPr>
          <w:rFonts w:hint="eastAsia"/>
          <w:lang w:eastAsia="zh-CN"/>
        </w:rPr>
        <w:t xml:space="preserve"> </w:t>
      </w:r>
      <w:r>
        <w:rPr>
          <w:rFonts w:hint="eastAsia"/>
          <w:lang w:val="en-US" w:eastAsia="zh-CN"/>
        </w:rPr>
        <w:t>应</w:t>
      </w:r>
      <w:r>
        <w:rPr>
          <w:rFonts w:hint="eastAsia"/>
          <w:lang w:eastAsia="zh-CN"/>
        </w:rPr>
        <w:t>搭载地形扫描模块，自动识别5</w:t>
      </w:r>
      <w:r>
        <w:rPr>
          <w:rFonts w:hint="eastAsia"/>
          <w:lang w:val="en-US" w:eastAsia="zh-CN"/>
        </w:rPr>
        <w:t xml:space="preserve"> </w:t>
      </w:r>
      <w:r>
        <w:rPr>
          <w:rFonts w:hint="eastAsia"/>
          <w:lang w:eastAsia="zh-CN"/>
        </w:rPr>
        <w:t>mm以上凹凸缺陷并生成补偿研磨路径；</w:t>
      </w:r>
    </w:p>
    <w:p w14:paraId="64A270B8">
      <w:pPr>
        <w:rPr>
          <w:rFonts w:hint="eastAsia"/>
          <w:lang w:eastAsia="zh-CN"/>
        </w:rPr>
      </w:pPr>
      <w:r>
        <w:rPr>
          <w:rFonts w:hint="default" w:ascii="Times New Roman" w:hAnsi="Times New Roman" w:cs="Times New Roman"/>
          <w:b/>
          <w:bCs/>
        </w:rPr>
        <w:t>【条文说明】</w:t>
      </w:r>
      <w:r>
        <w:rPr>
          <w:rFonts w:hint="eastAsia" w:eastAsia="方正仿宋_GB2312" w:cs="Times New Roman"/>
          <w:szCs w:val="32"/>
          <w:lang w:val="en-US" w:eastAsia="zh-CN"/>
        </w:rPr>
        <w:t>4</w:t>
      </w:r>
      <w:r>
        <w:rPr>
          <w:rFonts w:hint="default" w:ascii="Times New Roman" w:hAnsi="Times New Roman" w:eastAsia="方正仿宋_GB2312" w:cs="Times New Roman"/>
          <w:szCs w:val="32"/>
        </w:rPr>
        <w:t>.</w:t>
      </w:r>
      <w:r>
        <w:rPr>
          <w:rFonts w:hint="eastAsia" w:eastAsia="方正仿宋_GB2312" w:cs="Times New Roman"/>
          <w:szCs w:val="32"/>
          <w:lang w:val="en-US" w:eastAsia="zh-CN"/>
        </w:rPr>
        <w:t>8</w:t>
      </w:r>
      <w:r>
        <w:rPr>
          <w:rFonts w:hint="eastAsia" w:ascii="Times New Roman" w:hAnsi="Times New Roman" w:eastAsia="方正仿宋_GB2312" w:cs="Times New Roman"/>
          <w:szCs w:val="32"/>
          <w:lang w:val="en-US" w:eastAsia="zh-CN"/>
        </w:rPr>
        <w:t>.4</w:t>
      </w:r>
      <w:r>
        <w:rPr>
          <w:rFonts w:hint="default" w:ascii="Times New Roman" w:hAnsi="Times New Roman" w:eastAsia="方正仿宋_GB2312" w:cs="Times New Roman"/>
          <w:szCs w:val="32"/>
        </w:rPr>
        <w:t xml:space="preserve"> 设置5</w:t>
      </w:r>
      <w:r>
        <w:rPr>
          <w:rFonts w:hint="eastAsia" w:eastAsia="方正仿宋_GB2312" w:cs="Times New Roman"/>
          <w:szCs w:val="32"/>
          <w:lang w:val="en-US" w:eastAsia="zh-CN"/>
        </w:rPr>
        <w:t xml:space="preserve"> </w:t>
      </w:r>
      <w:r>
        <w:rPr>
          <w:rFonts w:hint="default" w:ascii="Times New Roman" w:hAnsi="Times New Roman" w:eastAsia="方正仿宋_GB2312" w:cs="Times New Roman"/>
          <w:szCs w:val="32"/>
        </w:rPr>
        <w:t>mm的识别阈值，是基于对地坪平整度质量要求的行业通行标准和机器人研磨工艺的经济性考量。缺陷小于此值可通过后续研磨工序消除；大于此值则需进行针对性补偿研磨，以避免因局部高点导致磨盘损耗不均或</w:t>
      </w:r>
      <w:r>
        <w:rPr>
          <w:rFonts w:hint="eastAsia" w:eastAsia="方正仿宋_GB2312" w:cs="Times New Roman"/>
          <w:szCs w:val="32"/>
          <w:lang w:eastAsia="zh-CN"/>
        </w:rPr>
        <w:t>“</w:t>
      </w:r>
      <w:r>
        <w:rPr>
          <w:rFonts w:hint="default" w:ascii="Times New Roman" w:hAnsi="Times New Roman" w:eastAsia="方正仿宋_GB2312" w:cs="Times New Roman"/>
          <w:szCs w:val="32"/>
        </w:rPr>
        <w:t>啃地</w:t>
      </w:r>
      <w:r>
        <w:rPr>
          <w:rFonts w:hint="eastAsia" w:eastAsia="方正仿宋_GB2312" w:cs="Times New Roman"/>
          <w:szCs w:val="32"/>
          <w:lang w:eastAsia="zh-CN"/>
        </w:rPr>
        <w:t>”</w:t>
      </w:r>
      <w:r>
        <w:rPr>
          <w:rFonts w:hint="default" w:ascii="Times New Roman" w:hAnsi="Times New Roman" w:eastAsia="方正仿宋_GB2312" w:cs="Times New Roman"/>
          <w:szCs w:val="32"/>
        </w:rPr>
        <w:t>现象，确保最终地坪的整体平整度。</w:t>
      </w:r>
    </w:p>
    <w:p w14:paraId="33C165AD">
      <w:pPr>
        <w:rPr>
          <w:rFonts w:hint="eastAsia"/>
          <w:lang w:eastAsia="zh-CN"/>
        </w:rPr>
      </w:pPr>
      <w:r>
        <w:rPr>
          <w:rFonts w:hint="eastAsia"/>
          <w:b/>
          <w:bCs/>
          <w:lang w:eastAsia="zh-CN"/>
        </w:rPr>
        <w:t>4.8.5</w:t>
      </w:r>
      <w:r>
        <w:rPr>
          <w:rFonts w:hint="eastAsia"/>
          <w:lang w:eastAsia="zh-CN"/>
        </w:rPr>
        <w:t xml:space="preserve"> </w:t>
      </w:r>
      <w:r>
        <w:rPr>
          <w:rFonts w:hint="eastAsia"/>
          <w:lang w:val="en-US" w:eastAsia="zh-CN"/>
        </w:rPr>
        <w:t>应搭载</w:t>
      </w:r>
      <w:r>
        <w:rPr>
          <w:rFonts w:hint="eastAsia"/>
          <w:lang w:eastAsia="zh-CN"/>
        </w:rPr>
        <w:t>磨盘损耗监测系统，实时显示磨料厚度，当金刚石磨片厚度</w:t>
      </w:r>
      <w:r>
        <w:rPr>
          <w:rFonts w:hint="eastAsia"/>
          <w:lang w:val="en-US" w:eastAsia="zh-CN"/>
        </w:rPr>
        <w:t>小于等于</w:t>
      </w:r>
      <w:r>
        <w:rPr>
          <w:rFonts w:hint="eastAsia"/>
          <w:lang w:eastAsia="zh-CN"/>
        </w:rPr>
        <w:t>2.5</w:t>
      </w:r>
      <w:r>
        <w:rPr>
          <w:rFonts w:hint="eastAsia"/>
          <w:lang w:val="en-US" w:eastAsia="zh-CN"/>
        </w:rPr>
        <w:t xml:space="preserve"> </w:t>
      </w:r>
      <w:r>
        <w:rPr>
          <w:rFonts w:hint="eastAsia"/>
          <w:lang w:eastAsia="zh-CN"/>
        </w:rPr>
        <w:t>mm或树脂磨盘直径损耗</w:t>
      </w:r>
      <w:r>
        <w:rPr>
          <w:rFonts w:hint="eastAsia"/>
          <w:lang w:val="en-US" w:eastAsia="zh-CN"/>
        </w:rPr>
        <w:t>大于等于</w:t>
      </w:r>
      <w:r>
        <w:rPr>
          <w:rFonts w:hint="eastAsia"/>
          <w:lang w:eastAsia="zh-CN"/>
        </w:rPr>
        <w:t>20%时自动停机报警；</w:t>
      </w:r>
    </w:p>
    <w:p w14:paraId="69902E6C">
      <w:r>
        <w:rPr>
          <w:rFonts w:hint="eastAsia"/>
          <w:b/>
          <w:bCs/>
          <w:lang w:eastAsia="zh-CN"/>
        </w:rPr>
        <w:t>4.8.6</w:t>
      </w:r>
      <w:r>
        <w:rPr>
          <w:rFonts w:hint="eastAsia"/>
          <w:lang w:eastAsia="zh-CN"/>
        </w:rPr>
        <w:t xml:space="preserve"> </w:t>
      </w:r>
      <w:r>
        <w:rPr>
          <w:rFonts w:hint="eastAsia"/>
          <w:lang w:val="en-US" w:eastAsia="zh-CN"/>
        </w:rPr>
        <w:t>应搭载</w:t>
      </w:r>
      <w:r>
        <w:rPr>
          <w:rFonts w:hint="eastAsia"/>
          <w:lang w:eastAsia="zh-CN"/>
        </w:rPr>
        <w:t>异常工况</w:t>
      </w:r>
      <w:r>
        <w:rPr>
          <w:rFonts w:hint="eastAsia"/>
          <w:lang w:val="en-US" w:eastAsia="zh-CN"/>
        </w:rPr>
        <w:t>处理装置，</w:t>
      </w:r>
      <w:r>
        <w:rPr>
          <w:rFonts w:hint="eastAsia"/>
          <w:lang w:eastAsia="zh-CN"/>
        </w:rPr>
        <w:t>包含磨盘卡死保护、过热保护及紧急退避功能，响应时间</w:t>
      </w:r>
      <w:r>
        <w:rPr>
          <w:rFonts w:hint="eastAsia"/>
          <w:lang w:val="en-US" w:eastAsia="zh-CN"/>
        </w:rPr>
        <w:t>应小于</w:t>
      </w:r>
      <w:r>
        <w:rPr>
          <w:rFonts w:hint="eastAsia"/>
          <w:lang w:eastAsia="zh-CN"/>
        </w:rPr>
        <w:t>0.5秒。</w:t>
      </w:r>
    </w:p>
    <w:p w14:paraId="435E3225">
      <w:pPr>
        <w:pStyle w:val="3"/>
        <w:rPr>
          <w:rFonts w:hint="eastAsia" w:eastAsia="宋体"/>
          <w:lang w:val="en-US" w:eastAsia="zh-CN"/>
        </w:rPr>
      </w:pPr>
      <w:bookmarkStart w:id="88" w:name="_Toc192339060"/>
      <w:bookmarkStart w:id="89" w:name="_Toc15637"/>
      <w:bookmarkStart w:id="90" w:name="_Toc6735"/>
      <w:bookmarkStart w:id="91" w:name="_Toc28095"/>
      <w:bookmarkStart w:id="92" w:name="_Toc22608"/>
      <w:bookmarkStart w:id="93" w:name="_Toc502"/>
      <w:bookmarkStart w:id="94" w:name="_Toc6080"/>
      <w:r>
        <w:rPr>
          <w:rFonts w:hint="eastAsia"/>
        </w:rPr>
        <w:t>4</w:t>
      </w:r>
      <w:r>
        <w:t>.</w:t>
      </w:r>
      <w:r>
        <w:rPr>
          <w:rFonts w:hint="eastAsia"/>
        </w:rPr>
        <w:t>9</w:t>
      </w:r>
      <w:r>
        <w:tab/>
      </w:r>
      <w:bookmarkEnd w:id="88"/>
      <w:r>
        <w:rPr>
          <w:rFonts w:hint="eastAsia"/>
          <w:lang w:val="en-US" w:eastAsia="zh-CN"/>
        </w:rPr>
        <w:t>地坪抛光机</w:t>
      </w:r>
      <w:bookmarkEnd w:id="89"/>
      <w:bookmarkEnd w:id="90"/>
      <w:bookmarkEnd w:id="91"/>
      <w:bookmarkEnd w:id="92"/>
      <w:bookmarkEnd w:id="93"/>
      <w:bookmarkEnd w:id="94"/>
    </w:p>
    <w:p w14:paraId="7D7C700A">
      <w:pPr>
        <w:rPr>
          <w:rFonts w:hint="eastAsia"/>
          <w:lang w:eastAsia="zh-CN"/>
        </w:rPr>
      </w:pPr>
      <w:r>
        <w:rPr>
          <w:rFonts w:hint="eastAsia"/>
          <w:b/>
          <w:bCs/>
        </w:rPr>
        <w:t>4.9.1</w:t>
      </w:r>
      <w:r>
        <w:rPr>
          <w:rFonts w:hint="eastAsia"/>
        </w:rPr>
        <w:t xml:space="preserve"> 具备自动抛光水磨石表面的功能，能够根据预设的抛光次数和压力进行抛光</w:t>
      </w:r>
      <w:r>
        <w:rPr>
          <w:rFonts w:hint="eastAsia"/>
          <w:lang w:eastAsia="zh-CN"/>
        </w:rPr>
        <w:t>；</w:t>
      </w:r>
    </w:p>
    <w:p w14:paraId="6B524713">
      <w:pPr>
        <w:rPr>
          <w:rFonts w:hint="eastAsia"/>
          <w:lang w:eastAsia="zh-CN"/>
        </w:rPr>
      </w:pPr>
      <w:r>
        <w:rPr>
          <w:rFonts w:hint="eastAsia"/>
          <w:b/>
          <w:bCs/>
          <w:lang w:eastAsia="zh-CN"/>
        </w:rPr>
        <w:t>4.9.2</w:t>
      </w:r>
      <w:r>
        <w:rPr>
          <w:rFonts w:hint="eastAsia"/>
          <w:lang w:eastAsia="zh-CN"/>
        </w:rPr>
        <w:t xml:space="preserve"> </w:t>
      </w:r>
      <w:r>
        <w:rPr>
          <w:rFonts w:hint="eastAsia"/>
          <w:lang w:val="en-US" w:eastAsia="zh-CN"/>
        </w:rPr>
        <w:t>应搭载</w:t>
      </w:r>
      <w:r>
        <w:rPr>
          <w:rFonts w:hint="eastAsia"/>
          <w:lang w:eastAsia="zh-CN"/>
        </w:rPr>
        <w:t>抛光耗材智能管理系统，实时监测抛光垫厚度，当金刚石抛光垫厚度</w:t>
      </w:r>
      <w:r>
        <w:rPr>
          <w:rFonts w:hint="eastAsia"/>
          <w:lang w:val="en-US" w:eastAsia="zh-CN"/>
        </w:rPr>
        <w:t>小于等于</w:t>
      </w:r>
      <w:r>
        <w:rPr>
          <w:rFonts w:hint="eastAsia"/>
          <w:lang w:eastAsia="zh-CN"/>
        </w:rPr>
        <w:t>1.2</w:t>
      </w:r>
      <w:r>
        <w:rPr>
          <w:rFonts w:hint="eastAsia"/>
          <w:lang w:val="en-US" w:eastAsia="zh-CN"/>
        </w:rPr>
        <w:t xml:space="preserve"> </w:t>
      </w:r>
      <w:r>
        <w:rPr>
          <w:rFonts w:hint="eastAsia"/>
          <w:lang w:eastAsia="zh-CN"/>
        </w:rPr>
        <w:t>mm或树脂抛光垫直径损耗</w:t>
      </w:r>
      <w:r>
        <w:rPr>
          <w:rFonts w:hint="eastAsia"/>
          <w:lang w:val="en-US" w:eastAsia="zh-CN"/>
        </w:rPr>
        <w:t>大于等于</w:t>
      </w:r>
      <w:r>
        <w:rPr>
          <w:rFonts w:hint="eastAsia"/>
          <w:lang w:eastAsia="zh-CN"/>
        </w:rPr>
        <w:t>15%时自动停机报警；</w:t>
      </w:r>
    </w:p>
    <w:p w14:paraId="753F3C57">
      <w:pPr>
        <w:rPr>
          <w:rFonts w:hint="eastAsia"/>
          <w:lang w:eastAsia="zh-CN"/>
        </w:rPr>
      </w:pPr>
      <w:r>
        <w:rPr>
          <w:rFonts w:hint="eastAsia"/>
          <w:b/>
          <w:bCs/>
          <w:lang w:eastAsia="zh-CN"/>
        </w:rPr>
        <w:t>4.9.3</w:t>
      </w:r>
      <w:r>
        <w:rPr>
          <w:rFonts w:hint="eastAsia"/>
          <w:lang w:eastAsia="zh-CN"/>
        </w:rPr>
        <w:t xml:space="preserve"> </w:t>
      </w:r>
      <w:r>
        <w:rPr>
          <w:rFonts w:hint="eastAsia"/>
        </w:rPr>
        <w:t>抛光过程中施加的压力可调，范围为50 N至500 N，确保抛光效果</w:t>
      </w:r>
      <w:r>
        <w:rPr>
          <w:rFonts w:hint="eastAsia"/>
          <w:lang w:eastAsia="zh-CN"/>
        </w:rPr>
        <w:t>；</w:t>
      </w:r>
    </w:p>
    <w:p w14:paraId="2FB460E5">
      <w:pPr>
        <w:rPr>
          <w:rFonts w:hint="eastAsia"/>
          <w:lang w:eastAsia="zh-CN"/>
        </w:rPr>
      </w:pPr>
      <w:r>
        <w:rPr>
          <w:rFonts w:hint="eastAsia"/>
          <w:b/>
          <w:bCs/>
          <w:lang w:eastAsia="zh-CN"/>
        </w:rPr>
        <w:t>4.9.</w:t>
      </w:r>
      <w:r>
        <w:rPr>
          <w:rFonts w:hint="eastAsia"/>
          <w:b/>
          <w:bCs/>
          <w:lang w:val="en-US" w:eastAsia="zh-CN"/>
        </w:rPr>
        <w:t>4</w:t>
      </w:r>
      <w:r>
        <w:rPr>
          <w:rFonts w:hint="eastAsia"/>
          <w:b/>
          <w:bCs/>
          <w:lang w:eastAsia="zh-CN"/>
        </w:rPr>
        <w:t xml:space="preserve"> </w:t>
      </w:r>
      <w:r>
        <w:rPr>
          <w:rFonts w:hint="eastAsia"/>
          <w:lang w:val="en-US" w:eastAsia="zh-CN"/>
        </w:rPr>
        <w:t>应搭载</w:t>
      </w:r>
      <w:r>
        <w:rPr>
          <w:rFonts w:hint="eastAsia"/>
          <w:lang w:eastAsia="zh-CN"/>
        </w:rPr>
        <w:t>异常工况</w:t>
      </w:r>
      <w:r>
        <w:rPr>
          <w:rFonts w:hint="eastAsia"/>
          <w:lang w:val="en-US" w:eastAsia="zh-CN"/>
        </w:rPr>
        <w:t>处理装置，</w:t>
      </w:r>
      <w:r>
        <w:rPr>
          <w:rFonts w:hint="eastAsia"/>
          <w:lang w:eastAsia="zh-CN"/>
        </w:rPr>
        <w:t>包含磨盘卡死保护、过热保护及紧急退避功能，响应时间</w:t>
      </w:r>
      <w:r>
        <w:rPr>
          <w:rFonts w:hint="eastAsia"/>
          <w:lang w:val="en-US" w:eastAsia="zh-CN"/>
        </w:rPr>
        <w:t>应小于</w:t>
      </w:r>
      <w:r>
        <w:rPr>
          <w:rFonts w:hint="eastAsia"/>
          <w:lang w:eastAsia="zh-CN"/>
        </w:rPr>
        <w:t>0.5秒。</w:t>
      </w:r>
    </w:p>
    <w:p w14:paraId="6CC42516">
      <w:pPr>
        <w:rPr>
          <w:rFonts w:hint="eastAsia"/>
          <w:lang w:eastAsia="zh-CN"/>
        </w:rPr>
      </w:pPr>
      <w:r>
        <w:rPr>
          <w:rFonts w:hint="eastAsia"/>
          <w:b/>
          <w:bCs/>
          <w:lang w:eastAsia="zh-CN"/>
        </w:rPr>
        <w:t>4.9.</w:t>
      </w:r>
      <w:r>
        <w:rPr>
          <w:rFonts w:hint="eastAsia"/>
          <w:b/>
          <w:bCs/>
          <w:lang w:val="en-US" w:eastAsia="zh-CN"/>
        </w:rPr>
        <w:t>5</w:t>
      </w:r>
      <w:r>
        <w:rPr>
          <w:rFonts w:hint="eastAsia"/>
        </w:rPr>
        <w:t>抛光速度可调，范围为1 m/min至5 m/min，适应不同施工进度要求</w:t>
      </w:r>
      <w:r>
        <w:rPr>
          <w:rFonts w:hint="eastAsia"/>
          <w:lang w:eastAsia="zh-CN"/>
        </w:rPr>
        <w:t>；</w:t>
      </w:r>
    </w:p>
    <w:p w14:paraId="7371648A">
      <w:pPr>
        <w:rPr>
          <w:rFonts w:hint="default" w:eastAsia="宋体"/>
          <w:lang w:val="en-US" w:eastAsia="zh-CN"/>
        </w:rPr>
      </w:pPr>
      <w:r>
        <w:rPr>
          <w:rFonts w:hint="eastAsia"/>
          <w:b/>
          <w:bCs/>
        </w:rPr>
        <w:t>4.</w:t>
      </w:r>
      <w:r>
        <w:rPr>
          <w:rFonts w:hint="eastAsia"/>
          <w:b/>
          <w:bCs/>
          <w:lang w:val="en-US" w:eastAsia="zh-CN"/>
        </w:rPr>
        <w:t>9</w:t>
      </w:r>
      <w:r>
        <w:rPr>
          <w:rFonts w:hint="eastAsia"/>
          <w:b/>
          <w:bCs/>
        </w:rPr>
        <w:t>.</w:t>
      </w:r>
      <w:r>
        <w:rPr>
          <w:rFonts w:hint="eastAsia"/>
          <w:b/>
          <w:bCs/>
          <w:lang w:val="en-US" w:eastAsia="zh-CN"/>
        </w:rPr>
        <w:t>6</w:t>
      </w:r>
      <w:r>
        <w:rPr>
          <w:rFonts w:hint="eastAsia"/>
          <w:b/>
          <w:bCs/>
        </w:rPr>
        <w:t xml:space="preserve"> </w:t>
      </w:r>
      <w:r>
        <w:rPr>
          <w:rFonts w:hint="eastAsia"/>
        </w:rPr>
        <w:t>具备自动纠偏功能，确保抛光路径的准确性，偏差控制在±1 cm以内</w:t>
      </w:r>
      <w:r>
        <w:rPr>
          <w:rFonts w:hint="eastAsia"/>
          <w:lang w:eastAsia="zh-CN"/>
        </w:rPr>
        <w:t>。</w:t>
      </w:r>
    </w:p>
    <w:p w14:paraId="5DAA912B">
      <w:pPr>
        <w:pStyle w:val="3"/>
        <w:rPr>
          <w:rFonts w:hint="eastAsia"/>
        </w:rPr>
      </w:pPr>
      <w:bookmarkStart w:id="95" w:name="_Toc192339061"/>
      <w:bookmarkStart w:id="96" w:name="_Toc27203"/>
      <w:bookmarkStart w:id="97" w:name="_Toc4182"/>
      <w:bookmarkStart w:id="98" w:name="_Toc923"/>
      <w:bookmarkStart w:id="99" w:name="_Toc30044"/>
      <w:bookmarkStart w:id="100" w:name="_Toc18287"/>
      <w:bookmarkStart w:id="101" w:name="_Toc4311"/>
      <w:r>
        <w:rPr>
          <w:rFonts w:hint="eastAsia"/>
        </w:rPr>
        <w:t>4</w:t>
      </w:r>
      <w:r>
        <w:t>.</w:t>
      </w:r>
      <w:r>
        <w:rPr>
          <w:rFonts w:hint="eastAsia"/>
        </w:rPr>
        <w:t>10</w:t>
      </w:r>
      <w:r>
        <w:rPr>
          <w:rFonts w:hint="eastAsia"/>
          <w:lang w:val="en-US" w:eastAsia="zh-CN"/>
        </w:rPr>
        <w:t xml:space="preserve"> </w:t>
      </w:r>
      <w:bookmarkEnd w:id="95"/>
      <w:r>
        <w:rPr>
          <w:rFonts w:hint="eastAsia"/>
          <w:lang w:val="en-US" w:eastAsia="zh-CN"/>
        </w:rPr>
        <w:t>地面清洁机器人</w:t>
      </w:r>
      <w:bookmarkEnd w:id="96"/>
      <w:bookmarkEnd w:id="97"/>
      <w:bookmarkEnd w:id="98"/>
      <w:bookmarkEnd w:id="99"/>
      <w:bookmarkEnd w:id="100"/>
      <w:bookmarkEnd w:id="101"/>
    </w:p>
    <w:p w14:paraId="3B4FE990">
      <w:pPr>
        <w:rPr>
          <w:rFonts w:hint="eastAsia" w:eastAsia="宋体"/>
          <w:b/>
          <w:bCs/>
          <w:lang w:eastAsia="zh-CN"/>
        </w:rPr>
      </w:pPr>
      <w:r>
        <w:rPr>
          <w:rFonts w:hint="eastAsia"/>
          <w:b/>
          <w:bCs/>
        </w:rPr>
        <w:t>4.10.1</w:t>
      </w:r>
      <w:r>
        <w:rPr>
          <w:rFonts w:hint="eastAsia"/>
        </w:rPr>
        <w:t>具备喷水功能，能够在清洁过程中湿润表面，提高清洁效果</w:t>
      </w:r>
      <w:r>
        <w:rPr>
          <w:rFonts w:hint="eastAsia"/>
          <w:lang w:eastAsia="zh-CN"/>
        </w:rPr>
        <w:t>；</w:t>
      </w:r>
    </w:p>
    <w:p w14:paraId="16999267">
      <w:pPr>
        <w:rPr>
          <w:rFonts w:hint="eastAsia"/>
          <w:lang w:val="en-US" w:eastAsia="zh-CN"/>
        </w:rPr>
      </w:pPr>
      <w:r>
        <w:rPr>
          <w:rFonts w:hint="eastAsia"/>
          <w:b/>
          <w:bCs/>
        </w:rPr>
        <w:t>4.10.</w:t>
      </w:r>
      <w:r>
        <w:rPr>
          <w:rFonts w:hint="eastAsia"/>
          <w:b/>
          <w:bCs/>
          <w:lang w:eastAsia="zh-CN"/>
        </w:rPr>
        <w:t>2</w:t>
      </w:r>
      <w:r>
        <w:rPr>
          <w:rFonts w:hint="eastAsia"/>
        </w:rPr>
        <w:t xml:space="preserve"> 具备</w:t>
      </w:r>
      <w:r>
        <w:rPr>
          <w:rFonts w:hint="eastAsia"/>
          <w:lang w:val="en-US" w:eastAsia="zh-CN"/>
        </w:rPr>
        <w:t>自动转运至垃圾中转站的功能；</w:t>
      </w:r>
    </w:p>
    <w:p w14:paraId="37225E55">
      <w:pPr>
        <w:rPr>
          <w:rFonts w:hint="default"/>
          <w:lang w:val="en-US" w:eastAsia="zh-CN"/>
        </w:rPr>
      </w:pPr>
      <w:r>
        <w:rPr>
          <w:rFonts w:hint="eastAsia"/>
          <w:b/>
          <w:bCs/>
          <w:lang w:eastAsia="zh-CN"/>
        </w:rPr>
        <w:t xml:space="preserve">4.10.3 </w:t>
      </w:r>
      <w:r>
        <w:rPr>
          <w:rFonts w:hint="eastAsia"/>
          <w:lang w:val="en-US" w:eastAsia="zh-CN"/>
        </w:rPr>
        <w:t>应</w:t>
      </w:r>
      <w:r>
        <w:rPr>
          <w:rFonts w:hint="eastAsia"/>
        </w:rPr>
        <w:t>具备自动清洁</w:t>
      </w:r>
      <w:r>
        <w:rPr>
          <w:rFonts w:hint="eastAsia"/>
          <w:lang w:val="en-US" w:eastAsia="zh-CN"/>
        </w:rPr>
        <w:t>地</w:t>
      </w:r>
      <w:r>
        <w:rPr>
          <w:rFonts w:hint="eastAsia"/>
        </w:rPr>
        <w:t>面的功能，能够去除灰尘、碎屑等杂质</w:t>
      </w:r>
      <w:r>
        <w:rPr>
          <w:rFonts w:hint="eastAsia"/>
          <w:lang w:val="en-US" w:eastAsia="zh-CN"/>
        </w:rPr>
        <w:t>；</w:t>
      </w:r>
    </w:p>
    <w:p w14:paraId="5ED95490">
      <w:pPr>
        <w:rPr>
          <w:rFonts w:hint="eastAsia"/>
          <w:lang w:eastAsia="zh-CN"/>
        </w:rPr>
      </w:pPr>
      <w:r>
        <w:rPr>
          <w:rFonts w:hint="eastAsia"/>
          <w:b/>
          <w:bCs/>
          <w:lang w:eastAsia="zh-CN"/>
        </w:rPr>
        <w:t>4.10.4</w:t>
      </w:r>
      <w:r>
        <w:rPr>
          <w:rFonts w:hint="eastAsia"/>
          <w:lang w:eastAsia="zh-CN"/>
        </w:rPr>
        <w:t xml:space="preserve"> </w:t>
      </w:r>
      <w:r>
        <w:rPr>
          <w:rFonts w:hint="eastAsia"/>
          <w:lang w:val="en-US" w:eastAsia="zh-CN"/>
        </w:rPr>
        <w:t>应</w:t>
      </w:r>
      <w:r>
        <w:rPr>
          <w:rFonts w:hint="eastAsia"/>
          <w:lang w:eastAsia="zh-CN"/>
        </w:rPr>
        <w:t>具备施工模式与精保洁模式双工况切换，施工模式下</w:t>
      </w:r>
      <w:r>
        <w:rPr>
          <w:rFonts w:hint="eastAsia"/>
          <w:lang w:val="en-US" w:eastAsia="zh-CN"/>
        </w:rPr>
        <w:t>启动吸尘装置</w:t>
      </w:r>
      <w:r>
        <w:rPr>
          <w:rFonts w:hint="eastAsia"/>
          <w:lang w:eastAsia="zh-CN"/>
        </w:rPr>
        <w:t>，精保洁模式可启用雾化抑尘装置；</w:t>
      </w:r>
    </w:p>
    <w:p w14:paraId="54EC66EA">
      <w:pPr>
        <w:rPr>
          <w:rFonts w:hint="eastAsia"/>
          <w:lang w:eastAsia="zh-CN"/>
        </w:rPr>
      </w:pPr>
      <w:r>
        <w:rPr>
          <w:rFonts w:hint="eastAsia"/>
          <w:b/>
          <w:bCs/>
          <w:lang w:eastAsia="zh-CN"/>
        </w:rPr>
        <w:t>4.10.5</w:t>
      </w:r>
      <w:r>
        <w:rPr>
          <w:rFonts w:hint="eastAsia"/>
        </w:rPr>
        <w:t>能够根据施工区域进行路径规划，确保清洁覆盖全面。</w:t>
      </w:r>
    </w:p>
    <w:p w14:paraId="65FB47DE">
      <w:pPr>
        <w:rPr>
          <w:rFonts w:hint="eastAsia"/>
          <w:lang w:val="en-US" w:eastAsia="zh-CN"/>
        </w:rPr>
      </w:pPr>
      <w:r>
        <w:rPr>
          <w:rFonts w:hint="eastAsia"/>
          <w:b/>
          <w:bCs/>
          <w:lang w:eastAsia="zh-CN"/>
        </w:rPr>
        <w:t>4.10.</w:t>
      </w:r>
      <w:r>
        <w:rPr>
          <w:rFonts w:hint="eastAsia"/>
          <w:b/>
          <w:bCs/>
          <w:lang w:val="en-US" w:eastAsia="zh-CN"/>
        </w:rPr>
        <w:t>6</w:t>
      </w:r>
      <w:r>
        <w:rPr>
          <w:rFonts w:hint="eastAsia"/>
          <w:b/>
          <w:bCs/>
          <w:lang w:eastAsia="zh-CN"/>
        </w:rPr>
        <w:t xml:space="preserve"> </w:t>
      </w:r>
      <w:r>
        <w:rPr>
          <w:rFonts w:hint="eastAsia"/>
          <w:b w:val="0"/>
          <w:bCs w:val="0"/>
          <w:lang w:eastAsia="zh-CN"/>
        </w:rPr>
        <w:t>具备自动避障功能，避免与施工人员和设备发生碰撞</w:t>
      </w:r>
      <w:r>
        <w:rPr>
          <w:rFonts w:hint="eastAsia"/>
          <w:lang w:val="en-US" w:eastAsia="zh-CN"/>
        </w:rPr>
        <w:t>。</w:t>
      </w:r>
    </w:p>
    <w:p w14:paraId="7A1EEC55"/>
    <w:p w14:paraId="078E721C">
      <w:pPr>
        <w:pStyle w:val="3"/>
        <w:rPr>
          <w:rFonts w:hint="default" w:eastAsia="宋体"/>
          <w:lang w:val="en-US" w:eastAsia="zh-CN"/>
        </w:rPr>
      </w:pPr>
      <w:bookmarkStart w:id="102" w:name="_Toc192339062"/>
      <w:bookmarkStart w:id="103" w:name="_Toc4939"/>
      <w:bookmarkStart w:id="104" w:name="_Toc294"/>
      <w:bookmarkStart w:id="105" w:name="_Toc16014"/>
      <w:bookmarkStart w:id="106" w:name="_Toc5321"/>
      <w:bookmarkStart w:id="107" w:name="_Toc6540"/>
      <w:bookmarkStart w:id="108" w:name="_Toc89"/>
      <w:r>
        <w:rPr>
          <w:rFonts w:hint="eastAsia"/>
        </w:rPr>
        <w:t>4</w:t>
      </w:r>
      <w:r>
        <w:t>.</w:t>
      </w:r>
      <w:r>
        <w:rPr>
          <w:rFonts w:hint="eastAsia"/>
        </w:rPr>
        <w:t xml:space="preserve">11 </w:t>
      </w:r>
      <w:bookmarkEnd w:id="102"/>
      <w:r>
        <w:rPr>
          <w:rFonts w:hint="eastAsia"/>
          <w:lang w:val="en-US" w:eastAsia="zh-CN"/>
        </w:rPr>
        <w:t>测量机器人</w:t>
      </w:r>
      <w:bookmarkEnd w:id="103"/>
      <w:bookmarkEnd w:id="104"/>
      <w:bookmarkEnd w:id="105"/>
      <w:bookmarkEnd w:id="106"/>
      <w:bookmarkEnd w:id="107"/>
      <w:bookmarkEnd w:id="108"/>
    </w:p>
    <w:p w14:paraId="4E848AF8">
      <w:pPr>
        <w:rPr>
          <w:rFonts w:hint="eastAsia"/>
          <w:lang w:eastAsia="zh-CN"/>
        </w:rPr>
      </w:pPr>
      <w:r>
        <w:rPr>
          <w:rFonts w:hint="eastAsia"/>
          <w:b/>
          <w:bCs/>
        </w:rPr>
        <w:t>4.11.1</w:t>
      </w:r>
      <w:r>
        <w:rPr>
          <w:rFonts w:hint="eastAsia"/>
        </w:rPr>
        <w:t xml:space="preserve"> </w:t>
      </w:r>
      <w:r>
        <w:rPr>
          <w:rFonts w:hint="eastAsia"/>
          <w:lang w:val="en-US" w:eastAsia="zh-CN"/>
        </w:rPr>
        <w:t>应</w:t>
      </w:r>
      <w:r>
        <w:rPr>
          <w:rFonts w:hint="eastAsia"/>
        </w:rPr>
        <w:t>具</w:t>
      </w:r>
      <w:r>
        <w:rPr>
          <w:rFonts w:hint="eastAsia"/>
          <w:lang w:eastAsia="zh-CN"/>
        </w:rPr>
        <w:t>备高精度定位功能，采用GNSS与全站仪组合定位系统，测量精度达到±1mm，</w:t>
      </w:r>
      <w:r>
        <w:rPr>
          <w:rFonts w:hint="eastAsia"/>
          <w:lang w:val="en-US" w:eastAsia="zh-CN"/>
        </w:rPr>
        <w:t>测量速度达到2min/站</w:t>
      </w:r>
      <w:r>
        <w:rPr>
          <w:rFonts w:hint="eastAsia"/>
          <w:lang w:eastAsia="zh-CN"/>
        </w:rPr>
        <w:t xml:space="preserve">；  </w:t>
      </w:r>
    </w:p>
    <w:p w14:paraId="4C0BDC6F">
      <w:pPr>
        <w:rPr>
          <w:rFonts w:hint="eastAsia"/>
          <w:lang w:eastAsia="zh-CN"/>
        </w:rPr>
      </w:pPr>
      <w:r>
        <w:rPr>
          <w:rFonts w:hint="eastAsia"/>
          <w:b/>
          <w:bCs/>
          <w:lang w:eastAsia="zh-CN"/>
        </w:rPr>
        <w:t>4.11.2</w:t>
      </w:r>
      <w:r>
        <w:rPr>
          <w:rFonts w:hint="eastAsia"/>
          <w:lang w:eastAsia="zh-CN"/>
        </w:rPr>
        <w:t xml:space="preserve"> </w:t>
      </w:r>
      <w:r>
        <w:rPr>
          <w:rFonts w:hint="eastAsia"/>
          <w:lang w:val="en-US" w:eastAsia="zh-CN"/>
        </w:rPr>
        <w:t>应支持墙面平整度、垂直度、方正性、阴阳角、天花水平度、地面水平度、天花平整度、地面平整度、开间进深与极差等测量项测量；</w:t>
      </w:r>
    </w:p>
    <w:p w14:paraId="1E253440">
      <w:pPr>
        <w:rPr>
          <w:rFonts w:hint="eastAsia"/>
          <w:lang w:eastAsia="zh-CN"/>
        </w:rPr>
      </w:pPr>
      <w:r>
        <w:rPr>
          <w:rFonts w:hint="eastAsia"/>
          <w:b/>
          <w:bCs/>
          <w:lang w:eastAsia="zh-CN"/>
        </w:rPr>
        <w:t>4.11.3</w:t>
      </w:r>
      <w:r>
        <w:rPr>
          <w:rFonts w:hint="eastAsia"/>
          <w:lang w:eastAsia="zh-CN"/>
        </w:rPr>
        <w:t xml:space="preserve"> </w:t>
      </w:r>
      <w:r>
        <w:rPr>
          <w:rFonts w:hint="eastAsia"/>
          <w:lang w:val="en-US" w:eastAsia="zh-CN"/>
        </w:rPr>
        <w:t>应搭载</w:t>
      </w:r>
      <w:r>
        <w:rPr>
          <w:rFonts w:hint="eastAsia"/>
          <w:lang w:eastAsia="zh-CN"/>
        </w:rPr>
        <w:t>测量数据实时处理系统，</w:t>
      </w:r>
      <w:r>
        <w:rPr>
          <w:rFonts w:hint="eastAsia"/>
          <w:lang w:val="en-US" w:eastAsia="zh-CN"/>
        </w:rPr>
        <w:t>可</w:t>
      </w:r>
      <w:r>
        <w:rPr>
          <w:rFonts w:hint="eastAsia"/>
          <w:lang w:eastAsia="zh-CN"/>
        </w:rPr>
        <w:t>生成等高线图</w:t>
      </w:r>
      <w:r>
        <w:rPr>
          <w:rFonts w:hint="eastAsia"/>
          <w:lang w:val="en-US" w:eastAsia="zh-CN"/>
        </w:rPr>
        <w:t>或</w:t>
      </w:r>
      <w:r>
        <w:rPr>
          <w:rFonts w:hint="eastAsia"/>
          <w:lang w:eastAsia="zh-CN"/>
        </w:rPr>
        <w:t>高程偏差色谱图，自动标注</w:t>
      </w:r>
      <w:r>
        <w:rPr>
          <w:rFonts w:hint="eastAsia"/>
          <w:lang w:val="en-US" w:eastAsia="zh-CN"/>
        </w:rPr>
        <w:t>质量情况</w:t>
      </w:r>
      <w:r>
        <w:rPr>
          <w:rFonts w:hint="eastAsia"/>
          <w:lang w:eastAsia="zh-CN"/>
        </w:rPr>
        <w:t>；</w:t>
      </w:r>
    </w:p>
    <w:p w14:paraId="63E0CC44">
      <w:pPr>
        <w:rPr>
          <w:rFonts w:hint="eastAsia"/>
          <w:lang w:eastAsia="zh-CN"/>
        </w:rPr>
      </w:pPr>
      <w:r>
        <w:rPr>
          <w:rFonts w:hint="eastAsia"/>
          <w:b/>
          <w:bCs/>
          <w:lang w:eastAsia="zh-CN"/>
        </w:rPr>
        <w:t>4.11.4</w:t>
      </w:r>
      <w:r>
        <w:rPr>
          <w:rFonts w:hint="eastAsia"/>
          <w:lang w:eastAsia="zh-CN"/>
        </w:rPr>
        <w:t xml:space="preserve"> </w:t>
      </w:r>
      <w:r>
        <w:rPr>
          <w:rFonts w:hint="eastAsia"/>
          <w:lang w:val="en-US" w:eastAsia="zh-CN"/>
        </w:rPr>
        <w:t>应</w:t>
      </w:r>
      <w:r>
        <w:rPr>
          <w:rFonts w:hint="eastAsia"/>
          <w:lang w:eastAsia="zh-CN"/>
        </w:rPr>
        <w:t>支持</w:t>
      </w:r>
      <w:r>
        <w:rPr>
          <w:rFonts w:hint="eastAsia"/>
          <w:lang w:val="en-US" w:eastAsia="zh-CN"/>
        </w:rPr>
        <w:t>测量数据</w:t>
      </w:r>
      <w:r>
        <w:rPr>
          <w:rFonts w:hint="eastAsia"/>
          <w:lang w:eastAsia="zh-CN"/>
        </w:rPr>
        <w:t xml:space="preserve">本地存储及实时回传，数据包封装格式符合ISO 19134-2022标准。  </w:t>
      </w:r>
    </w:p>
    <w:p w14:paraId="266F8945">
      <w:pPr>
        <w:rPr>
          <w:rFonts w:hint="eastAsia"/>
          <w:lang w:eastAsia="zh-CN"/>
        </w:rPr>
      </w:pPr>
      <w:r>
        <w:rPr>
          <w:rFonts w:hint="eastAsia"/>
          <w:b/>
          <w:bCs/>
          <w:lang w:eastAsia="zh-CN"/>
        </w:rPr>
        <w:t>4.11.5</w:t>
      </w:r>
      <w:r>
        <w:rPr>
          <w:rFonts w:hint="eastAsia"/>
          <w:lang w:eastAsia="zh-CN"/>
        </w:rPr>
        <w:t xml:space="preserve"> </w:t>
      </w:r>
      <w:r>
        <w:rPr>
          <w:rFonts w:hint="eastAsia"/>
          <w:lang w:val="en-US" w:eastAsia="zh-CN"/>
        </w:rPr>
        <w:t>应</w:t>
      </w:r>
      <w:r>
        <w:rPr>
          <w:rFonts w:hint="eastAsia"/>
          <w:lang w:eastAsia="zh-CN"/>
        </w:rPr>
        <w:t>具备多测站数据自动拼接功能，采用球面坐标系转换算法，拼接误差控制≤±2mm。</w:t>
      </w:r>
    </w:p>
    <w:p w14:paraId="243A3AED">
      <w:pPr>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b/>
          <w:bCs/>
          <w:lang w:val="en-US" w:eastAsia="zh-CN"/>
        </w:rPr>
        <w:t>4.11.6</w:t>
      </w:r>
      <w:r>
        <w:rPr>
          <w:rFonts w:hint="eastAsia"/>
          <w:lang w:val="en-US" w:eastAsia="zh-CN"/>
        </w:rPr>
        <w:t xml:space="preserve"> 应支持测量数据表格式导出，导出格式符合现场施工验收模版。</w:t>
      </w:r>
    </w:p>
    <w:p w14:paraId="59B6BFD3">
      <w:pPr>
        <w:pStyle w:val="2"/>
      </w:pPr>
      <w:bookmarkStart w:id="109" w:name="_Toc192339067"/>
      <w:bookmarkStart w:id="110" w:name="_Toc9668"/>
      <w:bookmarkStart w:id="111" w:name="_Toc11932"/>
      <w:bookmarkStart w:id="112" w:name="_Toc3698"/>
      <w:bookmarkStart w:id="113" w:name="_Toc6498"/>
      <w:bookmarkStart w:id="114" w:name="_Toc11109"/>
      <w:bookmarkStart w:id="115" w:name="_Toc7756"/>
      <w:r>
        <w:t>5</w:t>
      </w:r>
      <w:r>
        <w:tab/>
      </w:r>
      <w:bookmarkEnd w:id="109"/>
      <w:r>
        <w:rPr>
          <w:rFonts w:hint="eastAsia"/>
        </w:rPr>
        <w:t>智能施工</w:t>
      </w:r>
      <w:bookmarkEnd w:id="110"/>
      <w:bookmarkEnd w:id="111"/>
      <w:bookmarkEnd w:id="112"/>
      <w:bookmarkEnd w:id="113"/>
      <w:bookmarkEnd w:id="114"/>
      <w:bookmarkEnd w:id="115"/>
    </w:p>
    <w:p w14:paraId="52E9F112">
      <w:pPr>
        <w:pStyle w:val="3"/>
      </w:pPr>
      <w:bookmarkStart w:id="116" w:name="_Toc28143"/>
      <w:bookmarkStart w:id="117" w:name="_Toc22540"/>
      <w:bookmarkStart w:id="118" w:name="_Toc192339068"/>
      <w:bookmarkStart w:id="119" w:name="_Toc28507"/>
      <w:bookmarkStart w:id="120" w:name="_Toc25179"/>
      <w:bookmarkStart w:id="121" w:name="_Toc23"/>
      <w:bookmarkStart w:id="122" w:name="_Toc27674"/>
      <w:r>
        <w:t>5.1</w:t>
      </w:r>
      <w:r>
        <w:tab/>
      </w:r>
      <w:r>
        <w:rPr>
          <w:rFonts w:hint="eastAsia"/>
        </w:rPr>
        <w:t>一般规定</w:t>
      </w:r>
      <w:bookmarkEnd w:id="116"/>
      <w:bookmarkEnd w:id="117"/>
      <w:bookmarkEnd w:id="118"/>
      <w:bookmarkEnd w:id="119"/>
      <w:bookmarkEnd w:id="120"/>
      <w:bookmarkEnd w:id="121"/>
      <w:bookmarkEnd w:id="122"/>
    </w:p>
    <w:p w14:paraId="606DF77D">
      <w:r>
        <w:rPr>
          <w:b/>
          <w:bCs/>
        </w:rPr>
        <w:t>5</w:t>
      </w:r>
      <w:r>
        <w:rPr>
          <w:rFonts w:hint="eastAsia"/>
          <w:b/>
          <w:bCs/>
        </w:rPr>
        <w:t>.1.1</w:t>
      </w:r>
      <w:r>
        <w:t xml:space="preserve"> </w:t>
      </w:r>
      <w:r>
        <w:rPr>
          <w:rFonts w:hint="eastAsia"/>
        </w:rPr>
        <w:t>使用楼地面</w:t>
      </w:r>
      <w:r>
        <w:rPr>
          <w:rFonts w:hint="eastAsia"/>
          <w:lang w:val="en-US" w:eastAsia="zh-CN"/>
        </w:rPr>
        <w:t>工程智能装备</w:t>
      </w:r>
      <w:r>
        <w:rPr>
          <w:rFonts w:hint="eastAsia"/>
        </w:rPr>
        <w:t>进行面层施工时，应根据</w:t>
      </w:r>
      <w:r>
        <w:rPr>
          <w:rFonts w:hint="eastAsia"/>
          <w:lang w:val="en-US" w:eastAsia="zh-CN"/>
        </w:rPr>
        <w:t>垫</w:t>
      </w:r>
      <w:r>
        <w:rPr>
          <w:rFonts w:hint="eastAsia"/>
        </w:rPr>
        <w:t>层材料类型、质量、面层工艺要求制定</w:t>
      </w:r>
      <w:r>
        <w:rPr>
          <w:rFonts w:hint="eastAsia"/>
          <w:lang w:val="en-US" w:eastAsia="zh-CN"/>
        </w:rPr>
        <w:t>智能装备</w:t>
      </w:r>
      <w:r>
        <w:rPr>
          <w:rFonts w:hint="eastAsia"/>
        </w:rPr>
        <w:t>施工方案。内容包含：</w:t>
      </w:r>
    </w:p>
    <w:p w14:paraId="60281E4A">
      <w:pPr>
        <w:ind w:firstLine="567"/>
      </w:pPr>
      <w:r>
        <w:rPr>
          <w:rFonts w:hint="eastAsia"/>
          <w:b/>
          <w:bCs/>
        </w:rPr>
        <w:t>1</w:t>
      </w:r>
      <w:r>
        <w:rPr>
          <w:b/>
          <w:bCs/>
        </w:rPr>
        <w:tab/>
      </w:r>
      <w:r>
        <w:rPr>
          <w:rFonts w:hint="eastAsia"/>
          <w:lang w:val="en-US" w:eastAsia="zh-CN"/>
        </w:rPr>
        <w:t>智能装备</w:t>
      </w:r>
      <w:r>
        <w:rPr>
          <w:rFonts w:hint="eastAsia"/>
        </w:rPr>
        <w:t>选型及配置。</w:t>
      </w:r>
    </w:p>
    <w:p w14:paraId="1AFBF6A0">
      <w:pPr>
        <w:ind w:firstLine="567"/>
      </w:pPr>
      <w:r>
        <w:rPr>
          <w:rFonts w:hint="eastAsia"/>
          <w:b/>
          <w:bCs/>
        </w:rPr>
        <w:t>2</w:t>
      </w:r>
      <w:r>
        <w:rPr>
          <w:b/>
          <w:bCs/>
        </w:rPr>
        <w:tab/>
      </w:r>
      <w:r>
        <w:rPr>
          <w:rFonts w:hint="eastAsia"/>
        </w:rPr>
        <w:t>施工区域的选材类型。</w:t>
      </w:r>
    </w:p>
    <w:p w14:paraId="521F43F3">
      <w:pPr>
        <w:ind w:firstLine="567"/>
      </w:pPr>
      <w:r>
        <w:rPr>
          <w:rFonts w:hint="eastAsia"/>
          <w:b/>
          <w:bCs/>
        </w:rPr>
        <w:t>3</w:t>
      </w:r>
      <w:r>
        <w:rPr>
          <w:b/>
          <w:bCs/>
        </w:rPr>
        <w:tab/>
      </w:r>
      <w:r>
        <w:rPr>
          <w:rFonts w:hint="eastAsia"/>
        </w:rPr>
        <w:t>施工现场准备。</w:t>
      </w:r>
    </w:p>
    <w:p w14:paraId="50DFB699">
      <w:pPr>
        <w:ind w:firstLine="567"/>
      </w:pPr>
      <w:r>
        <w:rPr>
          <w:rFonts w:hint="eastAsia"/>
          <w:b/>
          <w:bCs/>
        </w:rPr>
        <w:t>4</w:t>
      </w:r>
      <w:r>
        <w:rPr>
          <w:b/>
          <w:bCs/>
        </w:rPr>
        <w:tab/>
      </w:r>
      <w:r>
        <w:rPr>
          <w:rFonts w:hint="eastAsia"/>
        </w:rPr>
        <w:t>人员配置方案。</w:t>
      </w:r>
    </w:p>
    <w:p w14:paraId="102C2B09">
      <w:pPr>
        <w:ind w:firstLine="567"/>
      </w:pPr>
      <w:r>
        <w:rPr>
          <w:rFonts w:hint="eastAsia"/>
          <w:b/>
          <w:bCs/>
        </w:rPr>
        <w:t>5</w:t>
      </w:r>
      <w:r>
        <w:rPr>
          <w:b/>
          <w:bCs/>
        </w:rPr>
        <w:tab/>
      </w:r>
      <w:r>
        <w:rPr>
          <w:rFonts w:hint="eastAsia"/>
        </w:rPr>
        <w:t>面层施工工序及质量控制。</w:t>
      </w:r>
    </w:p>
    <w:p w14:paraId="09CB6F9D">
      <w:pPr>
        <w:ind w:firstLine="567"/>
      </w:pPr>
      <w:r>
        <w:rPr>
          <w:rFonts w:hint="eastAsia"/>
          <w:b/>
          <w:bCs/>
        </w:rPr>
        <w:t>6</w:t>
      </w:r>
      <w:r>
        <w:rPr>
          <w:b/>
          <w:bCs/>
        </w:rPr>
        <w:tab/>
      </w:r>
      <w:r>
        <w:rPr>
          <w:rFonts w:hint="eastAsia"/>
        </w:rPr>
        <w:t>施工安全管理。</w:t>
      </w:r>
    </w:p>
    <w:p w14:paraId="5AE183AC">
      <w:pPr>
        <w:ind w:firstLine="567"/>
        <w:rPr>
          <w:b/>
          <w:bCs/>
        </w:rPr>
      </w:pPr>
      <w:r>
        <w:rPr>
          <w:rFonts w:hint="eastAsia"/>
          <w:b/>
          <w:bCs/>
        </w:rPr>
        <w:t>7</w:t>
      </w:r>
      <w:r>
        <w:tab/>
      </w:r>
      <w:r>
        <w:rPr>
          <w:rFonts w:hint="eastAsia"/>
        </w:rPr>
        <w:t>施工进度计划等。</w:t>
      </w:r>
    </w:p>
    <w:p w14:paraId="4E18ED33">
      <w:r>
        <w:rPr>
          <w:b/>
          <w:bCs/>
        </w:rPr>
        <w:t>5</w:t>
      </w:r>
      <w:r>
        <w:rPr>
          <w:rFonts w:hint="eastAsia"/>
          <w:b/>
          <w:bCs/>
        </w:rPr>
        <w:t>.1.</w:t>
      </w:r>
      <w:r>
        <w:rPr>
          <w:b/>
          <w:bCs/>
        </w:rPr>
        <w:t>2</w:t>
      </w:r>
      <w:r>
        <w:rPr>
          <w:rFonts w:hint="eastAsia"/>
          <w:b/>
          <w:bCs/>
        </w:rPr>
        <w:t xml:space="preserve"> </w:t>
      </w:r>
      <w:r>
        <w:t>在</w:t>
      </w:r>
      <w:r>
        <w:rPr>
          <w:rFonts w:hint="eastAsia"/>
        </w:rPr>
        <w:t>面层铺设前，作业面应干净，强度应满足</w:t>
      </w:r>
      <w:r>
        <w:rPr>
          <w:rFonts w:hint="eastAsia"/>
          <w:lang w:val="en-US" w:eastAsia="zh-CN"/>
        </w:rPr>
        <w:t>智能装备</w:t>
      </w:r>
      <w:r>
        <w:rPr>
          <w:rFonts w:hint="eastAsia"/>
        </w:rPr>
        <w:t>施工条件。</w:t>
      </w:r>
    </w:p>
    <w:p w14:paraId="2E2AB75D">
      <w:r>
        <w:rPr>
          <w:rFonts w:hint="eastAsia"/>
          <w:b/>
          <w:bCs/>
        </w:rPr>
        <w:t>5</w:t>
      </w:r>
      <w:r>
        <w:rPr>
          <w:b/>
          <w:bCs/>
        </w:rPr>
        <w:t>.1.3</w:t>
      </w:r>
      <w:r>
        <w:t xml:space="preserve"> </w:t>
      </w:r>
      <w:r>
        <w:rPr>
          <w:rFonts w:hint="eastAsia"/>
          <w:lang w:val="en-US" w:eastAsia="zh-CN"/>
        </w:rPr>
        <w:t>智能装备</w:t>
      </w:r>
      <w:r>
        <w:rPr>
          <w:rFonts w:hint="eastAsia"/>
        </w:rPr>
        <w:t>应配备高精度定位系统，能够准确识别建筑地面的伸缩缝、沉降缝和防震缝的位置。根据设计要求，</w:t>
      </w:r>
      <w:r>
        <w:rPr>
          <w:rFonts w:hint="eastAsia"/>
          <w:lang w:val="en-US" w:eastAsia="zh-CN"/>
        </w:rPr>
        <w:t>智能装备</w:t>
      </w:r>
      <w:r>
        <w:rPr>
          <w:rFonts w:hint="eastAsia"/>
        </w:rPr>
        <w:t>应在铺设整体面层时自动设置这些变形缝，确保与相应的结构缝的位置一致，并贯通建筑地面的所有构造层。</w:t>
      </w:r>
    </w:p>
    <w:p w14:paraId="0DA9A8CA">
      <w:r>
        <w:rPr>
          <w:rFonts w:hint="eastAsia"/>
          <w:b/>
          <w:bCs/>
        </w:rPr>
        <w:t>5</w:t>
      </w:r>
      <w:r>
        <w:rPr>
          <w:b/>
          <w:bCs/>
        </w:rPr>
        <w:t>.1.4</w:t>
      </w:r>
      <w:r>
        <w:t xml:space="preserve"> </w:t>
      </w:r>
      <w:r>
        <w:rPr>
          <w:rFonts w:hint="eastAsia"/>
          <w:lang w:val="en-US" w:eastAsia="zh-CN"/>
        </w:rPr>
        <w:t>智能装备</w:t>
      </w:r>
      <w:r>
        <w:rPr>
          <w:rFonts w:hint="eastAsia"/>
        </w:rPr>
        <w:t>应具备自动控制填缝宽度的功能，根据设计要求自动设置沉降缝和防震缝的宽度。在填充柔性密封材料后，</w:t>
      </w:r>
      <w:r>
        <w:rPr>
          <w:rFonts w:hint="eastAsia"/>
          <w:lang w:val="en-US" w:eastAsia="zh-CN"/>
        </w:rPr>
        <w:t>智能装备</w:t>
      </w:r>
      <w:r>
        <w:rPr>
          <w:rFonts w:hint="eastAsia"/>
        </w:rPr>
        <w:t>应自动进行盖板封盘操作，确保缝内无灰尘，并且符合设计要求的密封标准。</w:t>
      </w:r>
    </w:p>
    <w:p w14:paraId="5FA11273">
      <w:r>
        <w:rPr>
          <w:rFonts w:hint="eastAsia"/>
          <w:b/>
          <w:bCs/>
        </w:rPr>
        <w:t>5</w:t>
      </w:r>
      <w:r>
        <w:rPr>
          <w:b/>
          <w:bCs/>
        </w:rPr>
        <w:t xml:space="preserve">.1.5 </w:t>
      </w:r>
      <w:r>
        <w:rPr>
          <w:rFonts w:hint="eastAsia"/>
        </w:rPr>
        <w:t>楼地面施工</w:t>
      </w:r>
      <w:r>
        <w:rPr>
          <w:rFonts w:hint="eastAsia"/>
          <w:lang w:val="en-US" w:eastAsia="zh-CN"/>
        </w:rPr>
        <w:t>智能装备</w:t>
      </w:r>
      <w:r>
        <w:rPr>
          <w:rFonts w:hint="eastAsia"/>
        </w:rPr>
        <w:t>应具备自动或半自动搅拌、输送和施工等功能模块，确保施工材料、过程和质量符合规范的要求。</w:t>
      </w:r>
    </w:p>
    <w:p w14:paraId="30FE61AC">
      <w:r>
        <w:rPr>
          <w:rFonts w:hint="eastAsia"/>
          <w:b/>
          <w:bCs/>
        </w:rPr>
        <w:t>5</w:t>
      </w:r>
      <w:r>
        <w:rPr>
          <w:b/>
          <w:bCs/>
        </w:rPr>
        <w:t>.1.</w:t>
      </w:r>
      <w:r>
        <w:rPr>
          <w:rFonts w:hint="eastAsia"/>
          <w:b/>
          <w:bCs/>
          <w:lang w:val="en-US" w:eastAsia="zh-CN"/>
        </w:rPr>
        <w:t>6</w:t>
      </w:r>
      <w:r>
        <w:rPr>
          <w:b/>
          <w:bCs/>
        </w:rPr>
        <w:t xml:space="preserve"> </w:t>
      </w:r>
      <w:r>
        <w:rPr>
          <w:rFonts w:hint="eastAsia"/>
        </w:rPr>
        <w:t>利用定位系统、视觉或激光SLAM（同步定位与地图构建）系统、BIM及算法对施工</w:t>
      </w:r>
      <w:r>
        <w:rPr>
          <w:rFonts w:hint="eastAsia"/>
          <w:lang w:val="en-US" w:eastAsia="zh-CN"/>
        </w:rPr>
        <w:t>智能装备</w:t>
      </w:r>
      <w:r>
        <w:rPr>
          <w:rFonts w:hint="eastAsia"/>
        </w:rPr>
        <w:t>进行室内环境的精确定位和路径规划。</w:t>
      </w:r>
    </w:p>
    <w:p w14:paraId="0F4F0B16">
      <w:pPr>
        <w:rPr>
          <w:rFonts w:hint="eastAsia"/>
          <w:lang w:val="en-US" w:eastAsia="zh-CN"/>
        </w:rPr>
      </w:pPr>
      <w:r>
        <w:rPr>
          <w:rFonts w:hint="eastAsia"/>
          <w:b/>
          <w:bCs/>
        </w:rPr>
        <w:t>5</w:t>
      </w:r>
      <w:r>
        <w:rPr>
          <w:b/>
          <w:bCs/>
        </w:rPr>
        <w:t>.1.</w:t>
      </w:r>
      <w:r>
        <w:rPr>
          <w:rFonts w:hint="eastAsia"/>
          <w:b/>
          <w:bCs/>
          <w:lang w:val="en-US" w:eastAsia="zh-CN"/>
        </w:rPr>
        <w:t>7</w:t>
      </w:r>
      <w:r>
        <w:rPr>
          <w:rFonts w:hint="eastAsia"/>
          <w:lang w:val="en-US" w:eastAsia="zh-CN"/>
        </w:rPr>
        <w:t>使用机器人过程中应符合下列规定：</w:t>
      </w:r>
    </w:p>
    <w:p w14:paraId="4BC03C9C">
      <w:pPr>
        <w:ind w:firstLine="480" w:firstLineChars="200"/>
        <w:rPr>
          <w:rFonts w:hint="default"/>
          <w:lang w:val="en-US" w:eastAsia="zh-CN"/>
        </w:rPr>
      </w:pPr>
      <w:r>
        <w:rPr>
          <w:rFonts w:hint="default"/>
          <w:lang w:val="en-US" w:eastAsia="zh-CN"/>
        </w:rPr>
        <w:t>1 应配置1名经培训合格的操作人员，负责机器人施工前安全检查、操作施工和施工过程中、施工完成后的机器人日常管理、维护保养以及场地施工前的接收、前置条件处理、施工过程中场地质量自检确认等工作；</w:t>
      </w:r>
    </w:p>
    <w:p w14:paraId="73E4D034">
      <w:pPr>
        <w:ind w:firstLine="480" w:firstLineChars="200"/>
        <w:rPr>
          <w:rFonts w:hint="eastAsia"/>
          <w:lang w:val="en-US" w:eastAsia="zh-CN"/>
        </w:rPr>
      </w:pPr>
      <w:r>
        <w:rPr>
          <w:rFonts w:hint="default"/>
          <w:lang w:val="en-US" w:eastAsia="zh-CN"/>
        </w:rPr>
        <w:t>2 操作人员在施工过程中应穿戴安全帽、反光衣、劳保鞋、防尘口罩等劳动保护用品 。</w:t>
      </w:r>
    </w:p>
    <w:p w14:paraId="2A96F65C">
      <w:pPr>
        <w:rPr>
          <w:rFonts w:hint="eastAsia"/>
          <w:lang w:val="en-US" w:eastAsia="zh-CN"/>
        </w:rPr>
      </w:pPr>
      <w:r>
        <w:rPr>
          <w:rFonts w:hint="eastAsia"/>
          <w:b/>
          <w:bCs/>
        </w:rPr>
        <w:t>5</w:t>
      </w:r>
      <w:r>
        <w:rPr>
          <w:b/>
          <w:bCs/>
        </w:rPr>
        <w:t>.1.</w:t>
      </w:r>
      <w:r>
        <w:rPr>
          <w:rFonts w:hint="eastAsia"/>
          <w:b/>
          <w:bCs/>
          <w:lang w:val="en-US" w:eastAsia="zh-CN"/>
        </w:rPr>
        <w:t>8</w:t>
      </w:r>
      <w:r>
        <w:rPr>
          <w:rFonts w:hint="eastAsia"/>
          <w:lang w:val="en-US" w:eastAsia="zh-CN"/>
        </w:rPr>
        <w:t xml:space="preserve"> 使用机器人施工前现场环境应满足以下条件：</w:t>
      </w:r>
    </w:p>
    <w:p w14:paraId="693BE83B">
      <w:pPr>
        <w:ind w:firstLine="480" w:firstLineChars="200"/>
        <w:rPr>
          <w:rFonts w:hint="eastAsia"/>
          <w:lang w:val="en-US" w:eastAsia="zh-CN"/>
        </w:rPr>
      </w:pPr>
      <w:r>
        <w:rPr>
          <w:rFonts w:hint="eastAsia"/>
          <w:lang w:val="en-US" w:eastAsia="zh-CN"/>
        </w:rPr>
        <w:t>1 应处于温度在温度0℃～40℃，相对湿度35%～85%的环境条件下；</w:t>
      </w:r>
    </w:p>
    <w:p w14:paraId="1866A951">
      <w:pPr>
        <w:ind w:firstLine="480" w:firstLineChars="200"/>
        <w:rPr>
          <w:rFonts w:hint="eastAsia"/>
          <w:lang w:val="en-US" w:eastAsia="zh-CN"/>
        </w:rPr>
      </w:pPr>
      <w:r>
        <w:rPr>
          <w:rFonts w:hint="eastAsia"/>
          <w:lang w:val="en-US" w:eastAsia="zh-CN"/>
        </w:rPr>
        <w:t>2 应将与地坪施工无关的设备、建筑材料、建筑垃圾等清空；</w:t>
      </w:r>
    </w:p>
    <w:p w14:paraId="48DED3DE">
      <w:pPr>
        <w:ind w:firstLine="480" w:firstLineChars="200"/>
        <w:rPr>
          <w:rFonts w:hint="eastAsia"/>
          <w:lang w:val="en-US" w:eastAsia="zh-CN"/>
        </w:rPr>
      </w:pPr>
      <w:r>
        <w:rPr>
          <w:rFonts w:hint="eastAsia"/>
          <w:lang w:val="en-US" w:eastAsia="zh-CN"/>
        </w:rPr>
        <w:t>3.应保证地面干净、无积水、无渗漏、无杂物堆积，无裸露钢筋；</w:t>
      </w:r>
    </w:p>
    <w:p w14:paraId="357F6373">
      <w:pPr>
        <w:ind w:firstLine="480" w:firstLineChars="200"/>
        <w:rPr>
          <w:rFonts w:hint="eastAsia"/>
          <w:lang w:val="en-US" w:eastAsia="zh-CN"/>
        </w:rPr>
      </w:pPr>
      <w:r>
        <w:rPr>
          <w:rFonts w:hint="eastAsia"/>
          <w:lang w:val="en-US" w:eastAsia="zh-CN"/>
        </w:rPr>
        <w:t>4 靠近墙、柱边缘的地面应清理干净 ，不应有混凝土块等遗留物；</w:t>
      </w:r>
    </w:p>
    <w:p w14:paraId="340595D5">
      <w:pPr>
        <w:ind w:firstLine="480" w:firstLineChars="200"/>
        <w:rPr>
          <w:rFonts w:hint="default"/>
          <w:lang w:val="en-US" w:eastAsia="zh-CN"/>
        </w:rPr>
      </w:pPr>
      <w:r>
        <w:rPr>
          <w:rFonts w:hint="eastAsia"/>
          <w:lang w:val="en-US" w:eastAsia="zh-CN"/>
        </w:rPr>
        <w:t>5 施工范围内的集水井、排水沟等部位应封闭，并采取措施保证地面平整。</w:t>
      </w:r>
    </w:p>
    <w:p w14:paraId="291D666A">
      <w:pPr>
        <w:ind w:firstLine="480" w:firstLineChars="200"/>
        <w:rPr>
          <w:rFonts w:hint="eastAsia"/>
          <w:lang w:val="en-US" w:eastAsia="zh-CN"/>
        </w:rPr>
      </w:pPr>
      <w:r>
        <w:rPr>
          <w:rFonts w:hint="eastAsia"/>
          <w:lang w:val="en-US" w:eastAsia="zh-CN"/>
        </w:rPr>
        <w:t>6 施工前的地坪基层与下一层结合牢固，无明显质量问题；</w:t>
      </w:r>
    </w:p>
    <w:p w14:paraId="06AB1C80">
      <w:pPr>
        <w:ind w:firstLine="480" w:firstLineChars="200"/>
        <w:rPr>
          <w:rFonts w:hint="default"/>
          <w:lang w:val="en-US" w:eastAsia="zh-CN"/>
        </w:rPr>
      </w:pPr>
      <w:r>
        <w:rPr>
          <w:rFonts w:hint="eastAsia"/>
          <w:lang w:val="en-US" w:eastAsia="zh-CN"/>
        </w:rPr>
        <w:t>7 地面坡度符合设计要求且不应超过10°，转场时的地面坡道条件应满足产品用户手册的要求。</w:t>
      </w:r>
    </w:p>
    <w:p w14:paraId="23DB34C9">
      <w:r>
        <w:rPr>
          <w:b/>
          <w:bCs/>
        </w:rPr>
        <w:t>5.</w:t>
      </w:r>
      <w:r>
        <w:rPr>
          <w:rFonts w:hint="eastAsia"/>
          <w:b/>
          <w:bCs/>
        </w:rPr>
        <w:t>1</w:t>
      </w:r>
      <w:r>
        <w:rPr>
          <w:b/>
          <w:bCs/>
        </w:rPr>
        <w:t>.</w:t>
      </w:r>
      <w:r>
        <w:rPr>
          <w:rFonts w:hint="eastAsia"/>
          <w:b/>
          <w:bCs/>
          <w:lang w:val="en-US" w:eastAsia="zh-CN"/>
        </w:rPr>
        <w:t>9</w:t>
      </w:r>
      <w:r>
        <w:rPr>
          <w:rFonts w:hint="eastAsia"/>
          <w:b/>
          <w:bCs/>
        </w:rPr>
        <w:t xml:space="preserve"> </w:t>
      </w:r>
      <w:r>
        <w:rPr>
          <w:rFonts w:hint="eastAsia"/>
        </w:rPr>
        <w:t>通过云端管理平台实现多机器人任务分配、路径规划和实时监控，确保施工流程的高效性和安全性</w:t>
      </w:r>
    </w:p>
    <w:p w14:paraId="1CF37039">
      <w:r>
        <w:rPr>
          <w:b/>
          <w:bCs/>
        </w:rPr>
        <w:t>5.</w:t>
      </w:r>
      <w:r>
        <w:rPr>
          <w:rFonts w:hint="eastAsia"/>
          <w:b/>
          <w:bCs/>
        </w:rPr>
        <w:t>1</w:t>
      </w:r>
      <w:r>
        <w:rPr>
          <w:b/>
          <w:bCs/>
        </w:rPr>
        <w:t>.</w:t>
      </w:r>
      <w:r>
        <w:rPr>
          <w:rFonts w:hint="eastAsia"/>
          <w:b/>
          <w:bCs/>
        </w:rPr>
        <w:t>1</w:t>
      </w:r>
      <w:r>
        <w:rPr>
          <w:rFonts w:hint="eastAsia"/>
          <w:b/>
          <w:bCs/>
          <w:lang w:val="en-US" w:eastAsia="zh-CN"/>
        </w:rPr>
        <w:t>0</w:t>
      </w:r>
      <w:r>
        <w:rPr>
          <w:rFonts w:hint="eastAsia"/>
          <w:b/>
          <w:bCs/>
        </w:rPr>
        <w:t xml:space="preserve"> </w:t>
      </w:r>
      <w:r>
        <w:rPr>
          <w:rFonts w:hint="eastAsia"/>
          <w:lang w:val="en-US" w:eastAsia="zh-CN"/>
        </w:rPr>
        <w:t>智能装备</w:t>
      </w:r>
      <w:r>
        <w:rPr>
          <w:rFonts w:hint="eastAsia"/>
        </w:rPr>
        <w:t>应实时采集施工数据，并上传云端平台，作业完毕后生成初始施工质量报告，便于质量追溯和改进。</w:t>
      </w:r>
    </w:p>
    <w:p w14:paraId="0A0179DB">
      <w:pPr>
        <w:rPr>
          <w:rFonts w:hint="eastAsia"/>
        </w:rPr>
      </w:pPr>
      <w:r>
        <w:rPr>
          <w:rFonts w:hint="eastAsia"/>
          <w:b/>
          <w:bCs/>
        </w:rPr>
        <w:t>5</w:t>
      </w:r>
      <w:r>
        <w:rPr>
          <w:b/>
          <w:bCs/>
        </w:rPr>
        <w:t>.1.</w:t>
      </w:r>
      <w:r>
        <w:rPr>
          <w:rFonts w:hint="eastAsia"/>
          <w:b/>
          <w:bCs/>
        </w:rPr>
        <w:t>1</w:t>
      </w:r>
      <w:r>
        <w:rPr>
          <w:rFonts w:hint="eastAsia"/>
          <w:b/>
          <w:bCs/>
          <w:lang w:val="en-US" w:eastAsia="zh-CN"/>
        </w:rPr>
        <w:t>1</w:t>
      </w:r>
      <w:r>
        <w:t xml:space="preserve"> </w:t>
      </w:r>
      <w:r>
        <w:rPr>
          <w:rFonts w:hint="eastAsia"/>
        </w:rPr>
        <w:t>施工前应采用清洁机器人将施工场地清扫干净，为楼地面各类</w:t>
      </w:r>
      <w:r>
        <w:rPr>
          <w:rFonts w:hint="eastAsia"/>
          <w:lang w:val="en-US" w:eastAsia="zh-CN"/>
        </w:rPr>
        <w:t>智能装备</w:t>
      </w:r>
      <w:r>
        <w:rPr>
          <w:rFonts w:hint="eastAsia"/>
        </w:rPr>
        <w:t>施工提供良好的施工条件。</w:t>
      </w:r>
    </w:p>
    <w:p w14:paraId="1BBDEF13">
      <w:pPr>
        <w:rPr>
          <w:rFonts w:hint="default" w:ascii="Times New Roman" w:hAnsi="Times New Roman" w:eastAsia="方正仿宋_GB2312" w:cs="Times New Roman"/>
          <w:szCs w:val="32"/>
        </w:rPr>
      </w:pPr>
      <w:r>
        <w:rPr>
          <w:rFonts w:hint="default" w:ascii="Times New Roman" w:hAnsi="Times New Roman" w:cs="Times New Roman"/>
          <w:b/>
          <w:bCs/>
        </w:rPr>
        <w:t>【条文说明】</w:t>
      </w:r>
      <w:r>
        <w:rPr>
          <w:rFonts w:hint="eastAsia" w:ascii="Times New Roman" w:hAnsi="Times New Roman" w:cs="Times New Roman"/>
          <w:b w:val="0"/>
          <w:bCs w:val="0"/>
          <w:lang w:val="en-US" w:eastAsia="zh-CN"/>
        </w:rPr>
        <w:t xml:space="preserve">5.1.11 </w:t>
      </w:r>
      <w:r>
        <w:rPr>
          <w:rFonts w:hint="default" w:ascii="Times New Roman" w:hAnsi="Times New Roman" w:eastAsia="方正仿宋_GB2312" w:cs="Times New Roman"/>
          <w:szCs w:val="32"/>
        </w:rPr>
        <w:t>地面前置条件应做以下处理：</w:t>
      </w:r>
    </w:p>
    <w:p w14:paraId="60896D03">
      <w:pPr>
        <w:ind w:firstLine="567"/>
        <w:rPr>
          <w:rFonts w:hint="default" w:ascii="Times New Roman" w:hAnsi="Times New Roman" w:eastAsia="方正仿宋_GB2312" w:cs="Times New Roman"/>
          <w:szCs w:val="32"/>
        </w:rPr>
      </w:pPr>
      <w:r>
        <w:rPr>
          <w:rFonts w:hint="default" w:ascii="Times New Roman" w:hAnsi="Times New Roman" w:eastAsia="方正仿宋_GB2312" w:cs="Times New Roman"/>
          <w:b/>
          <w:bCs/>
          <w:szCs w:val="32"/>
        </w:rPr>
        <w:t>1</w:t>
      </w:r>
      <w:r>
        <w:rPr>
          <w:rFonts w:hint="default" w:ascii="Times New Roman" w:hAnsi="Times New Roman" w:eastAsia="方正仿宋_GB2312" w:cs="Times New Roman"/>
          <w:szCs w:val="32"/>
        </w:rPr>
        <w:tab/>
      </w:r>
      <w:r>
        <w:rPr>
          <w:rFonts w:hint="default" w:ascii="Times New Roman" w:hAnsi="Times New Roman" w:eastAsia="方正仿宋_GB2312" w:cs="Times New Roman"/>
          <w:szCs w:val="32"/>
        </w:rPr>
        <w:t>将建筑材料、建筑垃圾等清理出场地，使用地面清洁机器人清扫地面，保持场地干净、清洁、无杂物堆积，同时确保良好的照明条件；</w:t>
      </w:r>
    </w:p>
    <w:p w14:paraId="13280660">
      <w:pPr>
        <w:ind w:firstLine="567"/>
        <w:rPr>
          <w:rFonts w:hint="default" w:ascii="Times New Roman" w:hAnsi="Times New Roman" w:eastAsia="方正仿宋_GB2312" w:cs="Times New Roman"/>
          <w:szCs w:val="32"/>
        </w:rPr>
      </w:pPr>
      <w:r>
        <w:rPr>
          <w:rFonts w:hint="default" w:ascii="Times New Roman" w:hAnsi="Times New Roman" w:eastAsia="方正仿宋_GB2312" w:cs="Times New Roman"/>
          <w:b/>
          <w:bCs/>
          <w:szCs w:val="32"/>
        </w:rPr>
        <w:t>2</w:t>
      </w:r>
      <w:r>
        <w:rPr>
          <w:rFonts w:hint="default" w:ascii="Times New Roman" w:hAnsi="Times New Roman" w:eastAsia="方正仿宋_GB2312" w:cs="Times New Roman"/>
          <w:szCs w:val="32"/>
        </w:rPr>
        <w:tab/>
      </w:r>
      <w:r>
        <w:rPr>
          <w:rFonts w:hint="default" w:ascii="Times New Roman" w:hAnsi="Times New Roman" w:eastAsia="方正仿宋_GB2312" w:cs="Times New Roman"/>
          <w:szCs w:val="32"/>
        </w:rPr>
        <w:t>若地面存在积水也应清理干净，确保地面不渗水、顶面不漏水；</w:t>
      </w:r>
    </w:p>
    <w:p w14:paraId="01895524">
      <w:pPr>
        <w:ind w:firstLine="567"/>
        <w:rPr>
          <w:rFonts w:hint="default" w:ascii="Times New Roman" w:hAnsi="Times New Roman" w:eastAsia="方正仿宋_GB2312" w:cs="Times New Roman"/>
          <w:szCs w:val="32"/>
        </w:rPr>
      </w:pPr>
      <w:r>
        <w:rPr>
          <w:rFonts w:hint="default" w:ascii="Times New Roman" w:hAnsi="Times New Roman" w:eastAsia="方正仿宋_GB2312" w:cs="Times New Roman"/>
          <w:b/>
          <w:bCs/>
          <w:szCs w:val="32"/>
        </w:rPr>
        <w:t>3</w:t>
      </w:r>
      <w:r>
        <w:rPr>
          <w:rFonts w:hint="default" w:ascii="Times New Roman" w:hAnsi="Times New Roman" w:eastAsia="方正仿宋_GB2312" w:cs="Times New Roman"/>
          <w:szCs w:val="32"/>
        </w:rPr>
        <w:tab/>
      </w:r>
      <w:r>
        <w:rPr>
          <w:rFonts w:hint="default" w:ascii="Times New Roman" w:hAnsi="Times New Roman" w:eastAsia="方正仿宋_GB2312" w:cs="Times New Roman"/>
          <w:szCs w:val="32"/>
        </w:rPr>
        <w:t>若存在混凝土块、高低差的地面以及坑洼等地面条件时，需进行表面处理、清理干净并进行修补至表面平整；</w:t>
      </w:r>
    </w:p>
    <w:p w14:paraId="74B9FE93">
      <w:pPr>
        <w:ind w:firstLine="567"/>
        <w:rPr>
          <w:rFonts w:hint="default" w:ascii="Times New Roman" w:hAnsi="Times New Roman" w:cs="Times New Roman"/>
        </w:rPr>
      </w:pPr>
      <w:r>
        <w:rPr>
          <w:rFonts w:hint="default" w:ascii="Times New Roman" w:hAnsi="Times New Roman" w:eastAsia="方正仿宋_GB2312" w:cs="Times New Roman"/>
          <w:b/>
          <w:bCs/>
          <w:szCs w:val="32"/>
        </w:rPr>
        <w:t>4</w:t>
      </w:r>
      <w:r>
        <w:rPr>
          <w:rFonts w:hint="default" w:ascii="Times New Roman" w:hAnsi="Times New Roman" w:eastAsia="方正仿宋_GB2312" w:cs="Times New Roman"/>
          <w:szCs w:val="32"/>
        </w:rPr>
        <w:tab/>
      </w:r>
      <w:r>
        <w:rPr>
          <w:rFonts w:hint="default" w:ascii="Times New Roman" w:hAnsi="Times New Roman" w:eastAsia="方正仿宋_GB2312" w:cs="Times New Roman"/>
          <w:szCs w:val="32"/>
        </w:rPr>
        <w:t>若地面局部存在裸露的钢筋头，应切除并修补；若地面存在大面积的钢筋头网面裸露，应地面整体再次浇筑细石混凝土进行覆盖，确保建筑整体机构稳固可靠。</w:t>
      </w:r>
    </w:p>
    <w:p w14:paraId="6492A233">
      <w:r>
        <w:rPr>
          <w:rFonts w:hint="eastAsia"/>
          <w:b/>
          <w:bCs/>
        </w:rPr>
        <w:t>5.1.</w:t>
      </w:r>
      <w:r>
        <w:rPr>
          <w:rFonts w:hint="eastAsia"/>
          <w:b/>
          <w:bCs/>
          <w:lang w:val="en-US" w:eastAsia="zh-CN"/>
        </w:rPr>
        <w:t>12</w:t>
      </w:r>
      <w:r>
        <w:rPr>
          <w:b/>
          <w:bCs/>
        </w:rPr>
        <w:t xml:space="preserve"> </w:t>
      </w:r>
      <w:r>
        <w:rPr>
          <w:rFonts w:hint="eastAsia"/>
        </w:rPr>
        <w:t>使用楼地面智能装备进行施工前，应进行路径规划并符合下列规定：</w:t>
      </w:r>
    </w:p>
    <w:p w14:paraId="3F55C56F">
      <w:pPr>
        <w:ind w:firstLine="567"/>
      </w:pPr>
      <w:r>
        <w:rPr>
          <w:rFonts w:hint="eastAsia"/>
          <w:b/>
          <w:bCs/>
        </w:rPr>
        <w:t>1</w:t>
      </w:r>
      <w:r>
        <w:tab/>
      </w:r>
      <w:r>
        <w:rPr>
          <w:rFonts w:hint="eastAsia"/>
        </w:rPr>
        <w:t>路径规划应获取施工场地平面图，可采取</w:t>
      </w:r>
      <w:r>
        <w:rPr>
          <w:rFonts w:hint="eastAsia"/>
          <w:lang w:val="en-US" w:eastAsia="zh-CN"/>
        </w:rPr>
        <w:t>智能装备</w:t>
      </w:r>
      <w:r>
        <w:rPr>
          <w:rFonts w:hint="eastAsia"/>
        </w:rPr>
        <w:t>现场扫描功能或通过BIM模型导入的方法：</w:t>
      </w:r>
    </w:p>
    <w:p w14:paraId="085F4357">
      <w:pPr>
        <w:pStyle w:val="29"/>
        <w:ind w:firstLine="851" w:firstLineChars="0"/>
      </w:pPr>
      <w:r>
        <w:rPr>
          <w:rFonts w:hint="eastAsia"/>
        </w:rPr>
        <w:t>1）当采用</w:t>
      </w:r>
      <w:r>
        <w:rPr>
          <w:rFonts w:hint="eastAsia"/>
          <w:lang w:val="en-US" w:eastAsia="zh-CN"/>
        </w:rPr>
        <w:t>智能装备</w:t>
      </w:r>
      <w:r>
        <w:rPr>
          <w:rFonts w:hint="eastAsia"/>
        </w:rPr>
        <w:t>现场扫描获取施工场地平面图时，可遥控楼地面</w:t>
      </w:r>
      <w:r>
        <w:rPr>
          <w:rFonts w:hint="eastAsia"/>
          <w:lang w:val="en-US" w:eastAsia="zh-CN"/>
        </w:rPr>
        <w:t>智能装备</w:t>
      </w:r>
      <w:r>
        <w:rPr>
          <w:rFonts w:hint="eastAsia"/>
        </w:rPr>
        <w:t>在场地行走扫描场地周围的形态，应保证</w:t>
      </w:r>
      <w:r>
        <w:rPr>
          <w:rFonts w:hint="eastAsia"/>
          <w:lang w:val="en-US" w:eastAsia="zh-CN"/>
        </w:rPr>
        <w:t>智能装备</w:t>
      </w:r>
      <w:r>
        <w:rPr>
          <w:rFonts w:hint="eastAsia"/>
        </w:rPr>
        <w:t>行走路线无死角、可全面扫描施工场地的平面轮廓；</w:t>
      </w:r>
    </w:p>
    <w:p w14:paraId="129DEB22">
      <w:pPr>
        <w:ind w:firstLine="851"/>
      </w:pPr>
      <w:r>
        <w:rPr>
          <w:rFonts w:hint="eastAsia"/>
        </w:rPr>
        <w:t>2）采用BIM模型导入时，应保证BIM模型与实际场地保持一致。</w:t>
      </w:r>
    </w:p>
    <w:p w14:paraId="08AAFF6A">
      <w:pPr>
        <w:ind w:firstLine="567"/>
      </w:pPr>
      <w:r>
        <w:rPr>
          <w:rFonts w:hint="eastAsia"/>
          <w:b/>
          <w:bCs/>
        </w:rPr>
        <w:t>2</w:t>
      </w:r>
      <w:r>
        <w:tab/>
      </w:r>
      <w:r>
        <w:rPr>
          <w:rFonts w:hint="eastAsia"/>
        </w:rPr>
        <w:t>获取施工场地平面图后，应通过人工划定施工区域，并将施工路径发送至</w:t>
      </w:r>
      <w:r>
        <w:rPr>
          <w:rFonts w:hint="eastAsia"/>
          <w:lang w:val="en-US" w:eastAsia="zh-CN"/>
        </w:rPr>
        <w:t>智能装备</w:t>
      </w:r>
      <w:r>
        <w:rPr>
          <w:rFonts w:hint="eastAsia"/>
        </w:rPr>
        <w:t>。</w:t>
      </w:r>
    </w:p>
    <w:p w14:paraId="0D296B04">
      <w:pPr>
        <w:ind w:firstLine="567"/>
        <w:rPr>
          <w:rFonts w:hint="eastAsia"/>
        </w:rPr>
      </w:pPr>
      <w:r>
        <w:rPr>
          <w:rFonts w:hint="eastAsia"/>
          <w:b/>
          <w:bCs/>
        </w:rPr>
        <w:t>3</w:t>
      </w:r>
      <w:r>
        <w:tab/>
      </w:r>
      <w:r>
        <w:rPr>
          <w:rFonts w:hint="eastAsia"/>
        </w:rPr>
        <w:t>施工前应将</w:t>
      </w:r>
      <w:r>
        <w:rPr>
          <w:rFonts w:hint="eastAsia"/>
          <w:lang w:val="en-US" w:eastAsia="zh-CN"/>
        </w:rPr>
        <w:t>智能装备</w:t>
      </w:r>
      <w:r>
        <w:rPr>
          <w:rFonts w:hint="eastAsia"/>
        </w:rPr>
        <w:t>移动到划定的施工区域，当雷达光束和周围建筑不平齐时，应手动操作指引</w:t>
      </w:r>
      <w:r>
        <w:rPr>
          <w:rFonts w:hint="eastAsia"/>
          <w:lang w:val="en-US" w:eastAsia="zh-CN"/>
        </w:rPr>
        <w:t>智能装备</w:t>
      </w:r>
      <w:r>
        <w:rPr>
          <w:rFonts w:hint="eastAsia"/>
        </w:rPr>
        <w:t>确定它当前的实际位置。</w:t>
      </w:r>
    </w:p>
    <w:p w14:paraId="22931639">
      <w:pPr>
        <w:rPr>
          <w:rFonts w:hint="default" w:ascii="Times New Roman" w:hAnsi="Times New Roman" w:cs="Times New Roman"/>
        </w:rPr>
      </w:pPr>
      <w:r>
        <w:rPr>
          <w:rFonts w:hint="default" w:ascii="Times New Roman" w:hAnsi="Times New Roman" w:cs="Times New Roman"/>
          <w:b/>
          <w:bCs/>
        </w:rPr>
        <w:t>【条文说明】</w:t>
      </w:r>
      <w:r>
        <w:rPr>
          <w:rFonts w:hint="default" w:ascii="Times New Roman" w:hAnsi="Times New Roman" w:eastAsia="方正仿宋_GB2312" w:cs="Times New Roman"/>
          <w:szCs w:val="32"/>
        </w:rPr>
        <w:t>5.1.</w:t>
      </w:r>
      <w:r>
        <w:rPr>
          <w:rFonts w:hint="default" w:ascii="Times New Roman" w:hAnsi="Times New Roman" w:eastAsia="方正仿宋_GB2312" w:cs="Times New Roman"/>
          <w:szCs w:val="32"/>
          <w:lang w:val="en-US" w:eastAsia="zh-CN"/>
        </w:rPr>
        <w:t>12</w:t>
      </w:r>
      <w:r>
        <w:rPr>
          <w:rFonts w:hint="default" w:ascii="Times New Roman" w:hAnsi="Times New Roman" w:eastAsia="方正仿宋_GB2312" w:cs="Times New Roman"/>
          <w:szCs w:val="32"/>
        </w:rPr>
        <w:t xml:space="preserve"> 操作人员通过打开操作平板的机器人操作软件上的激光建图功能，即可通过机器人搭载的激光雷达实时获取场地的轮廓，控制机器人在场地里面行走，即可将场地里面的墙柱面相对位置信息全部扫描出来形成一个完整的施工场地的平面轮，这就是现场扫描的功能。另外一种方式通过BIM工程师导入现场建筑图纸生成BIM模型，从而获取现场的施工地图。在以上任何一种方式产生的地图上，再通过平板上操作软件上的路径规划功能，即可在地图上生成指定区域、制定方向的施工路径。以上即是楼地面铺装机器人的现场扫描和路径规划功能。</w:t>
      </w:r>
    </w:p>
    <w:p w14:paraId="35BC6288">
      <w:pPr>
        <w:rPr>
          <w:rFonts w:hint="eastAsia"/>
          <w:lang w:val="en-US" w:eastAsia="zh-CN"/>
        </w:rPr>
      </w:pPr>
      <w:r>
        <w:rPr>
          <w:rFonts w:hint="eastAsia"/>
          <w:b/>
          <w:bCs/>
        </w:rPr>
        <w:t>5.1.</w:t>
      </w:r>
      <w:r>
        <w:rPr>
          <w:rFonts w:hint="eastAsia"/>
          <w:b/>
          <w:bCs/>
          <w:lang w:val="en-US" w:eastAsia="zh-CN"/>
        </w:rPr>
        <w:t>13</w:t>
      </w:r>
      <w:r>
        <w:rPr>
          <w:b/>
          <w:bCs/>
        </w:rPr>
        <w:t xml:space="preserve"> </w:t>
      </w:r>
      <w:r>
        <w:rPr>
          <w:rFonts w:hint="eastAsia"/>
          <w:b w:val="0"/>
          <w:bCs w:val="0"/>
          <w:lang w:val="en-US" w:eastAsia="zh-CN"/>
        </w:rPr>
        <w:t>楼地</w:t>
      </w:r>
      <w:r>
        <w:rPr>
          <w:rFonts w:hint="eastAsia"/>
          <w:lang w:val="en-US" w:eastAsia="zh-CN"/>
        </w:rPr>
        <w:t>面智能铺装的施工质量控制指标应满足现行规范要求。</w:t>
      </w:r>
    </w:p>
    <w:p w14:paraId="1A7287E1">
      <w:pPr>
        <w:snapToGrid w:val="0"/>
        <w:spacing w:line="360" w:lineRule="auto"/>
        <w:ind w:firstLine="6"/>
        <w:rPr>
          <w:rFonts w:ascii="Times New Roman" w:hAnsi="Times New Roman" w:cs="Times New Roman"/>
        </w:rPr>
      </w:pPr>
      <w:r>
        <w:rPr>
          <w:rFonts w:hint="eastAsia"/>
          <w:b/>
          <w:bCs/>
          <w:lang w:val="en-US" w:eastAsia="zh-CN"/>
        </w:rPr>
        <w:t xml:space="preserve">5.1.14 </w:t>
      </w:r>
      <w:r>
        <w:rPr>
          <w:rFonts w:hint="eastAsia" w:cs="Times New Roman"/>
          <w:b w:val="0"/>
          <w:bCs w:val="0"/>
          <w:lang w:val="en-US" w:eastAsia="zh-CN"/>
        </w:rPr>
        <w:t>智能装备确定选型后</w:t>
      </w:r>
      <w:r>
        <w:rPr>
          <w:rFonts w:ascii="Times New Roman" w:hAnsi="Times New Roman" w:cs="Times New Roman"/>
        </w:rPr>
        <w:t>应制定详细的施工方案，明确</w:t>
      </w:r>
      <w:r>
        <w:rPr>
          <w:rFonts w:hint="eastAsia" w:cs="Times New Roman"/>
          <w:b w:val="0"/>
          <w:bCs w:val="0"/>
          <w:lang w:val="en-US" w:eastAsia="zh-CN"/>
        </w:rPr>
        <w:t>智能装备</w:t>
      </w:r>
      <w:r>
        <w:rPr>
          <w:rFonts w:ascii="Times New Roman" w:hAnsi="Times New Roman" w:cs="Times New Roman"/>
        </w:rPr>
        <w:t>的</w:t>
      </w:r>
      <w:r>
        <w:rPr>
          <w:rFonts w:hint="eastAsia" w:cs="Times New Roman"/>
          <w:lang w:val="en-US" w:eastAsia="zh-CN"/>
        </w:rPr>
        <w:t>施工场景，</w:t>
      </w:r>
      <w:r>
        <w:rPr>
          <w:rFonts w:ascii="Times New Roman" w:hAnsi="Times New Roman" w:cs="Times New Roman"/>
        </w:rPr>
        <w:t>保证使用场景与</w:t>
      </w:r>
      <w:r>
        <w:rPr>
          <w:rFonts w:hint="eastAsia" w:cs="Times New Roman"/>
          <w:lang w:val="en-US" w:eastAsia="zh-CN"/>
        </w:rPr>
        <w:t>装备</w:t>
      </w:r>
      <w:r>
        <w:rPr>
          <w:rFonts w:ascii="Times New Roman" w:hAnsi="Times New Roman" w:cs="Times New Roman"/>
        </w:rPr>
        <w:t>功能相匹配</w:t>
      </w:r>
      <w:r>
        <w:rPr>
          <w:rFonts w:hint="eastAsia" w:cs="Times New Roman"/>
          <w:lang w:eastAsia="zh-CN"/>
        </w:rPr>
        <w:t>，</w:t>
      </w:r>
      <w:r>
        <w:rPr>
          <w:rFonts w:ascii="Times New Roman" w:hAnsi="Times New Roman" w:cs="Times New Roman"/>
        </w:rPr>
        <w:t>确保</w:t>
      </w:r>
      <w:r>
        <w:rPr>
          <w:rFonts w:hint="eastAsia" w:cs="Times New Roman"/>
          <w:lang w:val="en-US" w:eastAsia="zh-CN"/>
        </w:rPr>
        <w:t>装备</w:t>
      </w:r>
      <w:r>
        <w:rPr>
          <w:rFonts w:ascii="Times New Roman" w:hAnsi="Times New Roman" w:cs="Times New Roman"/>
        </w:rPr>
        <w:t>的使用高效合理。</w:t>
      </w:r>
    </w:p>
    <w:p w14:paraId="53778C40">
      <w:pPr>
        <w:snapToGrid w:val="0"/>
        <w:spacing w:line="360" w:lineRule="auto"/>
        <w:ind w:firstLine="6"/>
        <w:rPr>
          <w:rFonts w:ascii="Times New Roman" w:hAnsi="Times New Roman" w:eastAsia="宋体" w:cs="Times New Roman"/>
          <w:snapToGrid w:val="0"/>
          <w:kern w:val="0"/>
          <w:szCs w:val="21"/>
        </w:rPr>
      </w:pPr>
      <w:r>
        <w:rPr>
          <w:rFonts w:hint="eastAsia" w:cs="Times New Roman"/>
          <w:b/>
          <w:bCs/>
          <w:lang w:val="en-US" w:eastAsia="zh-CN"/>
        </w:rPr>
        <w:t>5</w:t>
      </w:r>
      <w:r>
        <w:rPr>
          <w:rFonts w:ascii="Times New Roman" w:hAnsi="Times New Roman" w:cs="Times New Roman"/>
          <w:b/>
          <w:bCs/>
        </w:rPr>
        <w:t>.1.</w:t>
      </w:r>
      <w:r>
        <w:rPr>
          <w:rFonts w:hint="eastAsia" w:cs="Times New Roman"/>
          <w:b/>
          <w:bCs/>
          <w:lang w:val="en-US" w:eastAsia="zh-CN"/>
        </w:rPr>
        <w:t>15</w:t>
      </w:r>
      <w:r>
        <w:rPr>
          <w:rFonts w:ascii="Times New Roman" w:hAnsi="Times New Roman" w:cs="Times New Roman"/>
        </w:rPr>
        <w:t xml:space="preserve"> 应制定</w:t>
      </w:r>
      <w:r>
        <w:rPr>
          <w:rFonts w:hint="eastAsia" w:cs="Times New Roman"/>
          <w:b w:val="0"/>
          <w:bCs w:val="0"/>
          <w:lang w:val="en-US" w:eastAsia="zh-CN"/>
        </w:rPr>
        <w:t>智能装备</w:t>
      </w:r>
      <w:r>
        <w:rPr>
          <w:rFonts w:ascii="Times New Roman" w:hAnsi="Times New Roman" w:cs="Times New Roman"/>
        </w:rPr>
        <w:t>进出场方案。水平运输时，施工区域应满足</w:t>
      </w:r>
      <w:r>
        <w:rPr>
          <w:rFonts w:hint="eastAsia" w:cs="Times New Roman"/>
          <w:b w:val="0"/>
          <w:bCs w:val="0"/>
          <w:lang w:val="en-US" w:eastAsia="zh-CN"/>
        </w:rPr>
        <w:t>智能装备</w:t>
      </w:r>
      <w:r>
        <w:rPr>
          <w:rFonts w:ascii="Times New Roman" w:hAnsi="Times New Roman" w:cs="Times New Roman"/>
        </w:rPr>
        <w:t>的行走路径要求；垂直运输时，可采用施工升降机或塔吊吊装，其荷载及空间尺寸应满足建筑机器人指标参数要求。</w:t>
      </w:r>
    </w:p>
    <w:p w14:paraId="0140485C">
      <w:pPr>
        <w:rPr>
          <w:rFonts w:hint="default" w:eastAsia="宋体" w:cs="Times New Roman"/>
          <w:lang w:val="en-US" w:eastAsia="zh-CN"/>
        </w:rPr>
      </w:pPr>
      <w:r>
        <w:rPr>
          <w:rFonts w:hint="eastAsia" w:cs="Times New Roman"/>
          <w:b/>
          <w:bCs/>
          <w:lang w:val="en-US" w:eastAsia="zh-CN"/>
        </w:rPr>
        <w:t>5</w:t>
      </w:r>
      <w:r>
        <w:rPr>
          <w:rFonts w:ascii="Times New Roman" w:hAnsi="Times New Roman" w:cs="Times New Roman"/>
          <w:b/>
          <w:bCs/>
        </w:rPr>
        <w:t>.1.</w:t>
      </w:r>
      <w:r>
        <w:rPr>
          <w:rFonts w:hint="eastAsia" w:cs="Times New Roman"/>
          <w:b/>
          <w:bCs/>
          <w:lang w:val="en-US" w:eastAsia="zh-CN"/>
        </w:rPr>
        <w:t>16</w:t>
      </w:r>
      <w:r>
        <w:rPr>
          <w:rFonts w:ascii="Times New Roman" w:hAnsi="Times New Roman" w:cs="Times New Roman"/>
        </w:rPr>
        <w:t xml:space="preserve"> 应对</w:t>
      </w:r>
      <w:r>
        <w:rPr>
          <w:rFonts w:hint="eastAsia" w:cs="Times New Roman"/>
          <w:b w:val="0"/>
          <w:bCs w:val="0"/>
          <w:lang w:val="en-US" w:eastAsia="zh-CN"/>
        </w:rPr>
        <w:t>智能装备</w:t>
      </w:r>
      <w:r>
        <w:rPr>
          <w:rFonts w:ascii="Times New Roman" w:hAnsi="Times New Roman" w:cs="Times New Roman"/>
        </w:rPr>
        <w:t>进行全面的安全性评估，确保其符合相关的安全标准和规范。包括检查</w:t>
      </w:r>
      <w:r>
        <w:rPr>
          <w:rFonts w:hint="eastAsia" w:cs="Times New Roman"/>
          <w:b w:val="0"/>
          <w:bCs w:val="0"/>
          <w:lang w:val="en-US" w:eastAsia="zh-CN"/>
        </w:rPr>
        <w:t>智能装备</w:t>
      </w:r>
      <w:r>
        <w:rPr>
          <w:rFonts w:ascii="Times New Roman" w:hAnsi="Times New Roman" w:cs="Times New Roman"/>
        </w:rPr>
        <w:t>的结构、控制系统、传感器等关键部件是否完好无损，以及评估</w:t>
      </w:r>
      <w:r>
        <w:rPr>
          <w:rFonts w:hint="eastAsia" w:cs="Times New Roman"/>
          <w:b w:val="0"/>
          <w:bCs w:val="0"/>
          <w:lang w:val="en-US" w:eastAsia="zh-CN"/>
        </w:rPr>
        <w:t>智能装备</w:t>
      </w:r>
      <w:r>
        <w:rPr>
          <w:rFonts w:ascii="Times New Roman" w:hAnsi="Times New Roman" w:cs="Times New Roman"/>
        </w:rPr>
        <w:t>在各种可能的工作条件下的稳定性和可靠性。</w:t>
      </w:r>
    </w:p>
    <w:p w14:paraId="1758F148">
      <w:pPr>
        <w:rPr>
          <w:rFonts w:hint="eastAsia"/>
        </w:rPr>
      </w:pPr>
      <w:r>
        <w:rPr>
          <w:rFonts w:hint="eastAsia"/>
          <w:b/>
          <w:bCs/>
          <w:lang w:val="en-US" w:eastAsia="zh-CN"/>
        </w:rPr>
        <w:t>5.1.17</w:t>
      </w:r>
      <w:r>
        <w:rPr>
          <w:b/>
          <w:bCs/>
        </w:rPr>
        <w:t xml:space="preserve"> </w:t>
      </w:r>
      <w:r>
        <w:rPr>
          <w:rFonts w:hint="eastAsia"/>
        </w:rPr>
        <w:t>建筑楼地面工程面层的施工顺序应符合设计要求，</w:t>
      </w:r>
      <w:r>
        <w:rPr>
          <w:rFonts w:hint="eastAsia"/>
          <w:lang w:val="en-US" w:eastAsia="zh-CN"/>
        </w:rPr>
        <w:t>智能装备</w:t>
      </w:r>
      <w:r>
        <w:rPr>
          <w:rFonts w:hint="eastAsia"/>
        </w:rPr>
        <w:t>应在前一道工序施工质量检验合格后，进行面层的施工；各道工序应根据施工工艺、技术要求进行质量控制，各道工序完成后，应进行施工质量验收。</w:t>
      </w:r>
    </w:p>
    <w:p w14:paraId="5DAA1DCB">
      <w:pPr>
        <w:pStyle w:val="3"/>
        <w:rPr>
          <w:rFonts w:hint="eastAsia" w:eastAsia="宋体"/>
          <w:lang w:eastAsia="zh-CN"/>
        </w:rPr>
      </w:pPr>
      <w:bookmarkStart w:id="123" w:name="_Toc192339069"/>
      <w:bookmarkStart w:id="124" w:name="_Toc6655"/>
      <w:bookmarkStart w:id="125" w:name="_Toc23792"/>
      <w:bookmarkStart w:id="126" w:name="_Toc30925"/>
      <w:bookmarkStart w:id="127" w:name="_Toc27766"/>
      <w:bookmarkStart w:id="128" w:name="_Toc25140"/>
      <w:bookmarkStart w:id="129" w:name="_Toc14325"/>
      <w:r>
        <w:t>5.2</w:t>
      </w:r>
      <w:r>
        <w:tab/>
      </w:r>
      <w:r>
        <w:rPr>
          <w:rFonts w:hint="eastAsia"/>
          <w:lang w:val="en-US" w:eastAsia="zh-CN"/>
        </w:rPr>
        <w:t>混凝土</w:t>
      </w:r>
      <w:bookmarkEnd w:id="123"/>
      <w:r>
        <w:rPr>
          <w:rFonts w:hint="eastAsia"/>
          <w:lang w:val="en-US" w:eastAsia="zh-CN"/>
        </w:rPr>
        <w:t>垫层</w:t>
      </w:r>
      <w:bookmarkEnd w:id="124"/>
      <w:bookmarkEnd w:id="125"/>
      <w:bookmarkEnd w:id="126"/>
      <w:bookmarkEnd w:id="127"/>
      <w:bookmarkEnd w:id="128"/>
      <w:bookmarkEnd w:id="129"/>
    </w:p>
    <w:p w14:paraId="68EF8B4D">
      <w:pPr>
        <w:rPr>
          <w:rFonts w:hint="eastAsia"/>
          <w:lang w:val="en-US" w:eastAsia="zh-CN"/>
        </w:rPr>
      </w:pPr>
      <w:r>
        <w:rPr>
          <w:rFonts w:hint="eastAsia"/>
          <w:b/>
          <w:bCs/>
        </w:rPr>
        <w:t>5</w:t>
      </w:r>
      <w:r>
        <w:rPr>
          <w:b/>
          <w:bCs/>
        </w:rPr>
        <w:t>.2.</w:t>
      </w:r>
      <w:r>
        <w:rPr>
          <w:rFonts w:hint="eastAsia"/>
          <w:b/>
          <w:bCs/>
        </w:rPr>
        <w:t>1</w:t>
      </w:r>
      <w:r>
        <w:t xml:space="preserve"> </w:t>
      </w:r>
      <w:r>
        <w:rPr>
          <w:rFonts w:hint="eastAsia"/>
          <w:lang w:val="en-US" w:eastAsia="zh-CN"/>
        </w:rPr>
        <w:t>楼地面垫层施工需结合工程规模、施工精度及效率要求，宜使用以下智能装备组合：混凝土布料机、混凝土摊铺机、混凝土整平机器人、清洁机器人、测量机器人。</w:t>
      </w:r>
    </w:p>
    <w:p w14:paraId="530797A2">
      <w:pPr>
        <w:rPr>
          <w:rFonts w:hint="eastAsia"/>
          <w:b w:val="0"/>
          <w:bCs w:val="0"/>
          <w:lang w:eastAsia="zh-CN"/>
        </w:rPr>
      </w:pPr>
      <w:r>
        <w:rPr>
          <w:rFonts w:hint="eastAsia"/>
          <w:b/>
          <w:bCs/>
        </w:rPr>
        <w:t>5</w:t>
      </w:r>
      <w:r>
        <w:rPr>
          <w:b/>
          <w:bCs/>
        </w:rPr>
        <w:t>.2.</w:t>
      </w:r>
      <w:r>
        <w:rPr>
          <w:rFonts w:hint="eastAsia"/>
          <w:b/>
          <w:bCs/>
          <w:lang w:val="en-US" w:eastAsia="zh-CN"/>
        </w:rPr>
        <w:t xml:space="preserve">2 </w:t>
      </w:r>
      <w:r>
        <w:rPr>
          <w:rFonts w:hint="eastAsia"/>
          <w:b w:val="0"/>
          <w:bCs w:val="0"/>
        </w:rPr>
        <w:t>施工前需对智能装备进行激光定位系统、传感器灵敏度及机械臂运动轨迹的校准，确保与设计参数匹配</w:t>
      </w:r>
      <w:r>
        <w:rPr>
          <w:rFonts w:hint="eastAsia"/>
          <w:b w:val="0"/>
          <w:bCs w:val="0"/>
          <w:lang w:eastAsia="zh-CN"/>
        </w:rPr>
        <w:t>。</w:t>
      </w:r>
    </w:p>
    <w:p w14:paraId="2E09BE1F">
      <w:pPr>
        <w:rPr>
          <w:rFonts w:hint="eastAsia"/>
          <w:b w:val="0"/>
          <w:bCs w:val="0"/>
          <w:lang w:val="en-US" w:eastAsia="zh-CN"/>
        </w:rPr>
      </w:pPr>
      <w:r>
        <w:rPr>
          <w:rFonts w:hint="eastAsia"/>
          <w:b/>
          <w:bCs/>
        </w:rPr>
        <w:t>5</w:t>
      </w:r>
      <w:r>
        <w:rPr>
          <w:b/>
          <w:bCs/>
        </w:rPr>
        <w:t>.2.</w:t>
      </w:r>
      <w:r>
        <w:rPr>
          <w:rFonts w:hint="eastAsia"/>
          <w:b/>
          <w:bCs/>
          <w:lang w:val="en-US" w:eastAsia="zh-CN"/>
        </w:rPr>
        <w:t xml:space="preserve">3 </w:t>
      </w:r>
      <w:r>
        <w:rPr>
          <w:rFonts w:hint="eastAsia"/>
          <w:b w:val="0"/>
          <w:bCs w:val="0"/>
          <w:lang w:val="en-US" w:eastAsia="zh-CN"/>
        </w:rPr>
        <w:t>在模拟环境下完成智能装备布料、摊铺、整平全流程试运行，验证设备协同性及故障应急响应机制。</w:t>
      </w:r>
    </w:p>
    <w:p w14:paraId="4C300B7D">
      <w:pPr>
        <w:rPr>
          <w:rFonts w:hint="eastAsia"/>
          <w:b w:val="0"/>
          <w:bCs w:val="0"/>
          <w:lang w:val="en-US" w:eastAsia="zh-CN"/>
        </w:rPr>
      </w:pPr>
      <w:r>
        <w:rPr>
          <w:rFonts w:hint="eastAsia"/>
          <w:b/>
          <w:bCs/>
        </w:rPr>
        <w:t>5</w:t>
      </w:r>
      <w:r>
        <w:rPr>
          <w:b/>
          <w:bCs/>
        </w:rPr>
        <w:t>.2.</w:t>
      </w:r>
      <w:r>
        <w:rPr>
          <w:rFonts w:hint="eastAsia"/>
          <w:b/>
          <w:bCs/>
          <w:lang w:val="en-US" w:eastAsia="zh-CN"/>
        </w:rPr>
        <w:t xml:space="preserve">4 </w:t>
      </w:r>
      <w:r>
        <w:rPr>
          <w:rFonts w:hint="eastAsia"/>
          <w:b w:val="0"/>
          <w:bCs w:val="0"/>
          <w:lang w:val="en-US" w:eastAsia="zh-CN"/>
        </w:rPr>
        <w:t>混凝土垫层智能装备施工应按附录A流程实施。</w:t>
      </w:r>
    </w:p>
    <w:p w14:paraId="57746E76">
      <w:pPr>
        <w:rPr>
          <w:rFonts w:hint="default"/>
          <w:b w:val="0"/>
          <w:bCs w:val="0"/>
          <w:lang w:val="en-US" w:eastAsia="zh-CN"/>
        </w:rPr>
      </w:pPr>
      <w:r>
        <w:rPr>
          <w:rFonts w:hint="eastAsia"/>
          <w:b/>
          <w:bCs/>
        </w:rPr>
        <w:t>5</w:t>
      </w:r>
      <w:r>
        <w:rPr>
          <w:b/>
          <w:bCs/>
        </w:rPr>
        <w:t>.2.</w:t>
      </w:r>
      <w:r>
        <w:rPr>
          <w:rFonts w:hint="eastAsia"/>
          <w:b/>
          <w:bCs/>
          <w:lang w:val="en-US" w:eastAsia="zh-CN"/>
        </w:rPr>
        <w:t>5</w:t>
      </w:r>
      <w:r>
        <w:rPr>
          <w:rFonts w:hint="eastAsia"/>
          <w:b w:val="0"/>
          <w:bCs w:val="0"/>
          <w:lang w:val="en-US" w:eastAsia="zh-CN"/>
        </w:rPr>
        <w:t>智能装备施工使用注意事项：</w:t>
      </w:r>
    </w:p>
    <w:p w14:paraId="31FA5B57">
      <w:pPr>
        <w:ind w:firstLine="480" w:firstLineChars="200"/>
        <w:rPr>
          <w:rFonts w:hint="eastAsia"/>
          <w:b w:val="0"/>
          <w:bCs w:val="0"/>
          <w:lang w:val="en-US" w:eastAsia="zh-CN"/>
        </w:rPr>
      </w:pPr>
      <w:r>
        <w:rPr>
          <w:rFonts w:hint="eastAsia"/>
          <w:b w:val="0"/>
          <w:bCs w:val="0"/>
          <w:lang w:val="en-US" w:eastAsia="zh-CN"/>
        </w:rPr>
        <w:t>1）布料机与摊铺机需保持同步速度，避免混凝土初凝前未完成整平作业。</w:t>
      </w:r>
    </w:p>
    <w:p w14:paraId="24769425">
      <w:pPr>
        <w:ind w:firstLine="480" w:firstLineChars="200"/>
        <w:rPr>
          <w:rFonts w:hint="eastAsia"/>
          <w:b w:val="0"/>
          <w:bCs w:val="0"/>
          <w:lang w:val="en-US" w:eastAsia="zh-CN"/>
        </w:rPr>
      </w:pPr>
      <w:r>
        <w:rPr>
          <w:rFonts w:hint="eastAsia"/>
          <w:b w:val="0"/>
          <w:bCs w:val="0"/>
          <w:lang w:val="en-US" w:eastAsia="zh-CN"/>
        </w:rPr>
        <w:t>2）设备运行路径需避开预埋管线及标高控制点，采用超声波传感器实时监测障碍物。</w:t>
      </w:r>
    </w:p>
    <w:p w14:paraId="62778362">
      <w:pPr>
        <w:ind w:firstLine="480" w:firstLineChars="200"/>
        <w:rPr>
          <w:rFonts w:hint="default"/>
          <w:b w:val="0"/>
          <w:bCs w:val="0"/>
          <w:lang w:val="en-US" w:eastAsia="zh-CN"/>
        </w:rPr>
      </w:pPr>
      <w:r>
        <w:rPr>
          <w:rFonts w:hint="eastAsia"/>
          <w:b w:val="0"/>
          <w:bCs w:val="0"/>
          <w:lang w:val="en-US" w:eastAsia="zh-CN"/>
        </w:rPr>
        <w:t>3）每班次结束后清理设备残留混凝土，检查激光头与传感器防尘性能，定期润滑机械部件。</w:t>
      </w:r>
    </w:p>
    <w:p w14:paraId="25947FD9">
      <w:pPr>
        <w:rPr>
          <w:rFonts w:hint="eastAsia"/>
          <w:b w:val="0"/>
          <w:bCs w:val="0"/>
          <w:lang w:val="en-US" w:eastAsia="zh-CN"/>
        </w:rPr>
      </w:pPr>
      <w:r>
        <w:rPr>
          <w:rFonts w:hint="eastAsia"/>
          <w:b/>
          <w:bCs/>
        </w:rPr>
        <w:t>5</w:t>
      </w:r>
      <w:r>
        <w:rPr>
          <w:b/>
          <w:bCs/>
        </w:rPr>
        <w:t>.2.</w:t>
      </w:r>
      <w:r>
        <w:rPr>
          <w:rFonts w:hint="eastAsia"/>
          <w:b/>
          <w:bCs/>
          <w:lang w:val="en-US" w:eastAsia="zh-CN"/>
        </w:rPr>
        <w:t xml:space="preserve">6 </w:t>
      </w:r>
      <w:r>
        <w:rPr>
          <w:rFonts w:hint="eastAsia"/>
          <w:b w:val="0"/>
          <w:bCs w:val="0"/>
          <w:lang w:val="en-US" w:eastAsia="zh-CN"/>
        </w:rPr>
        <w:t>垫层施工质量应按《建筑地面工程施工质量验收规范》（GB50209-2010）要求，施工平整度2m靠尺检测允许偏差≤3mm，施工密实度应≥95%。</w:t>
      </w:r>
    </w:p>
    <w:p w14:paraId="5D9439C3">
      <w:pPr>
        <w:rPr>
          <w:b w:val="0"/>
          <w:bCs w:val="0"/>
        </w:rPr>
      </w:pPr>
      <w:r>
        <w:rPr>
          <w:rFonts w:hint="eastAsia"/>
          <w:b/>
          <w:bCs/>
        </w:rPr>
        <w:t>5</w:t>
      </w:r>
      <w:r>
        <w:rPr>
          <w:b/>
          <w:bCs/>
        </w:rPr>
        <w:t>.2.</w:t>
      </w:r>
      <w:r>
        <w:rPr>
          <w:rFonts w:hint="eastAsia"/>
          <w:b/>
          <w:bCs/>
          <w:lang w:val="en-US" w:eastAsia="zh-CN"/>
        </w:rPr>
        <w:t>7</w:t>
      </w:r>
      <w:r>
        <w:rPr>
          <w:rFonts w:hint="eastAsia"/>
          <w:b w:val="0"/>
          <w:bCs w:val="0"/>
          <w:lang w:val="en-US" w:eastAsia="zh-CN"/>
        </w:rPr>
        <w:t xml:space="preserve"> 垫层应满足</w:t>
      </w:r>
      <w:r>
        <w:rPr>
          <w:rFonts w:hint="default"/>
          <w:b w:val="0"/>
          <w:bCs w:val="0"/>
          <w:lang w:val="en-US" w:eastAsia="zh-CN"/>
        </w:rPr>
        <w:t>无裂缝、起砂、空鼓等缺陷，目测表面色泽均匀，机器人抹平后纹理一致；采用红外热成像仪检测混凝土内部均匀性，排除隐性缺陷。</w:t>
      </w:r>
    </w:p>
    <w:p w14:paraId="29E0D402">
      <w:pPr>
        <w:pStyle w:val="3"/>
        <w:rPr>
          <w:rFonts w:hint="default" w:eastAsia="宋体"/>
          <w:lang w:val="en-US" w:eastAsia="zh-CN"/>
        </w:rPr>
      </w:pPr>
      <w:bookmarkStart w:id="130" w:name="_Toc192339070"/>
      <w:bookmarkStart w:id="131" w:name="_Toc19681"/>
      <w:bookmarkStart w:id="132" w:name="_Toc4350"/>
      <w:bookmarkStart w:id="133" w:name="_Toc18576"/>
      <w:bookmarkStart w:id="134" w:name="_Toc13797"/>
      <w:bookmarkStart w:id="135" w:name="_Toc25735"/>
      <w:bookmarkStart w:id="136" w:name="_Toc29626"/>
      <w:r>
        <w:t>5.</w:t>
      </w:r>
      <w:r>
        <w:rPr>
          <w:rFonts w:hint="eastAsia"/>
        </w:rPr>
        <w:t>3</w:t>
      </w:r>
      <w:r>
        <w:tab/>
      </w:r>
      <w:bookmarkEnd w:id="130"/>
      <w:r>
        <w:rPr>
          <w:rFonts w:hint="eastAsia"/>
          <w:lang w:val="en-US" w:eastAsia="zh-CN"/>
        </w:rPr>
        <w:t>混凝土面层</w:t>
      </w:r>
      <w:bookmarkEnd w:id="131"/>
      <w:bookmarkEnd w:id="132"/>
      <w:bookmarkEnd w:id="133"/>
      <w:bookmarkEnd w:id="134"/>
      <w:bookmarkEnd w:id="135"/>
      <w:bookmarkEnd w:id="136"/>
    </w:p>
    <w:p w14:paraId="4FD9671F">
      <w:pPr>
        <w:rPr>
          <w:rFonts w:hint="default" w:eastAsia="宋体"/>
          <w:b/>
          <w:bCs/>
          <w:lang w:val="en-US" w:eastAsia="zh-CN"/>
        </w:rPr>
      </w:pPr>
      <w:r>
        <w:rPr>
          <w:b/>
          <w:bCs/>
        </w:rPr>
        <w:t>5.</w:t>
      </w:r>
      <w:r>
        <w:rPr>
          <w:rFonts w:hint="eastAsia"/>
          <w:b/>
          <w:bCs/>
        </w:rPr>
        <w:t>3</w:t>
      </w:r>
      <w:r>
        <w:rPr>
          <w:b/>
          <w:bCs/>
        </w:rPr>
        <w:t>.</w:t>
      </w:r>
      <w:r>
        <w:rPr>
          <w:rFonts w:hint="eastAsia"/>
          <w:b/>
          <w:bCs/>
        </w:rPr>
        <w:t>1</w:t>
      </w:r>
      <w:r>
        <w:rPr>
          <w:rFonts w:hint="eastAsia"/>
          <w:b/>
          <w:bCs/>
          <w:lang w:val="en-US" w:eastAsia="zh-CN"/>
        </w:rPr>
        <w:t xml:space="preserve"> </w:t>
      </w:r>
      <w:r>
        <w:rPr>
          <w:rFonts w:hint="eastAsia"/>
          <w:b w:val="0"/>
          <w:bCs w:val="0"/>
          <w:lang w:val="en-US" w:eastAsia="zh-CN"/>
        </w:rPr>
        <w:t>楼地面垫层施工需结合工程规模、施工精度及效率要求，宜使用以下智能装备组合：地面抹平机器人、地面抹光机器人、地面清洁机器人、测量机器人。</w:t>
      </w:r>
    </w:p>
    <w:p w14:paraId="08FBD174">
      <w:r>
        <w:rPr>
          <w:b/>
          <w:bCs/>
        </w:rPr>
        <w:t>5.</w:t>
      </w:r>
      <w:r>
        <w:rPr>
          <w:rFonts w:hint="eastAsia"/>
          <w:b/>
          <w:bCs/>
        </w:rPr>
        <w:t>3</w:t>
      </w:r>
      <w:r>
        <w:rPr>
          <w:b/>
          <w:bCs/>
        </w:rPr>
        <w:t>.</w:t>
      </w:r>
      <w:r>
        <w:rPr>
          <w:rFonts w:hint="eastAsia"/>
          <w:b/>
          <w:bCs/>
          <w:lang w:val="en-US" w:eastAsia="zh-CN"/>
        </w:rPr>
        <w:t>2</w:t>
      </w:r>
      <w:r>
        <w:rPr>
          <w:rFonts w:hint="eastAsia"/>
          <w:b/>
          <w:bCs/>
        </w:rPr>
        <w:t xml:space="preserve"> </w:t>
      </w:r>
      <w:r>
        <w:rPr>
          <w:rFonts w:hint="eastAsia"/>
        </w:rPr>
        <w:t>在施工前，必须对施工现场进行详细勘测，包括地面平整度、湿度、温度等环境因素，并记录相关数据。</w:t>
      </w:r>
    </w:p>
    <w:p w14:paraId="338F6582">
      <w:r>
        <w:rPr>
          <w:rFonts w:hint="eastAsia"/>
          <w:b/>
          <w:bCs/>
        </w:rPr>
        <w:t>5</w:t>
      </w:r>
      <w:r>
        <w:rPr>
          <w:b/>
          <w:bCs/>
        </w:rPr>
        <w:t>.</w:t>
      </w:r>
      <w:r>
        <w:rPr>
          <w:rFonts w:hint="eastAsia"/>
          <w:b/>
          <w:bCs/>
          <w:lang w:val="en-US" w:eastAsia="zh-CN"/>
        </w:rPr>
        <w:t>3</w:t>
      </w:r>
      <w:r>
        <w:rPr>
          <w:b/>
          <w:bCs/>
        </w:rPr>
        <w:t>.</w:t>
      </w:r>
      <w:r>
        <w:rPr>
          <w:rFonts w:hint="eastAsia"/>
          <w:b/>
          <w:bCs/>
          <w:lang w:val="en-US" w:eastAsia="zh-CN"/>
        </w:rPr>
        <w:t>3</w:t>
      </w:r>
      <w:r>
        <w:rPr>
          <w:rFonts w:hint="eastAsia"/>
          <w:b/>
          <w:bCs/>
        </w:rPr>
        <w:t xml:space="preserve"> </w:t>
      </w:r>
      <w:r>
        <w:rPr>
          <w:rFonts w:hint="eastAsia"/>
        </w:rPr>
        <w:t>根据勘测结果，制定详细的施工方案和机器人作业路径，确保各机器人能够高效协同工作。</w:t>
      </w:r>
    </w:p>
    <w:p w14:paraId="48F7AD25">
      <w:r>
        <w:rPr>
          <w:rFonts w:hint="eastAsia"/>
          <w:b/>
          <w:bCs/>
        </w:rPr>
        <w:t>5</w:t>
      </w:r>
      <w:r>
        <w:rPr>
          <w:b/>
          <w:bCs/>
        </w:rPr>
        <w:t>.</w:t>
      </w:r>
      <w:r>
        <w:rPr>
          <w:rFonts w:hint="eastAsia"/>
          <w:b/>
          <w:bCs/>
          <w:lang w:val="en-US" w:eastAsia="zh-CN"/>
        </w:rPr>
        <w:t>3</w:t>
      </w:r>
      <w:r>
        <w:rPr>
          <w:b/>
          <w:bCs/>
        </w:rPr>
        <w:t>.</w:t>
      </w:r>
      <w:r>
        <w:rPr>
          <w:rFonts w:hint="eastAsia"/>
          <w:b/>
          <w:bCs/>
          <w:lang w:val="en-US" w:eastAsia="zh-CN"/>
        </w:rPr>
        <w:t>4</w:t>
      </w:r>
      <w:r>
        <w:rPr>
          <w:rFonts w:hint="eastAsia"/>
        </w:rPr>
        <w:t xml:space="preserve"> 施工方案应包括各机器人的作业顺序、作业区域划分及联动方式。</w:t>
      </w:r>
    </w:p>
    <w:p w14:paraId="0DD494AB">
      <w:r>
        <w:rPr>
          <w:rFonts w:hint="eastAsia"/>
          <w:b/>
          <w:bCs/>
        </w:rPr>
        <w:t>5</w:t>
      </w:r>
      <w:r>
        <w:rPr>
          <w:b/>
          <w:bCs/>
        </w:rPr>
        <w:t>.</w:t>
      </w:r>
      <w:r>
        <w:rPr>
          <w:rFonts w:hint="eastAsia"/>
          <w:b/>
          <w:bCs/>
          <w:lang w:val="en-US" w:eastAsia="zh-CN"/>
        </w:rPr>
        <w:t>3</w:t>
      </w:r>
      <w:r>
        <w:rPr>
          <w:b/>
          <w:bCs/>
        </w:rPr>
        <w:t>.</w:t>
      </w:r>
      <w:r>
        <w:rPr>
          <w:rFonts w:hint="eastAsia"/>
          <w:b/>
          <w:bCs/>
          <w:lang w:val="en-US" w:eastAsia="zh-CN"/>
        </w:rPr>
        <w:t>5</w:t>
      </w:r>
      <w:r>
        <w:rPr>
          <w:rFonts w:hint="eastAsia"/>
          <w:b/>
          <w:bCs/>
        </w:rPr>
        <w:t xml:space="preserve"> </w:t>
      </w:r>
      <w:r>
        <w:rPr>
          <w:rFonts w:hint="eastAsia"/>
        </w:rPr>
        <w:t>混凝土材料应提前运输至施工现场，并进行质量检验，确保其强度、坍落度等指标符合设计要求。</w:t>
      </w:r>
    </w:p>
    <w:p w14:paraId="2C99C41E">
      <w:r>
        <w:rPr>
          <w:rFonts w:hint="eastAsia"/>
          <w:b/>
          <w:bCs/>
        </w:rPr>
        <w:t>5</w:t>
      </w:r>
      <w:r>
        <w:rPr>
          <w:b/>
          <w:bCs/>
        </w:rPr>
        <w:t>.</w:t>
      </w:r>
      <w:r>
        <w:rPr>
          <w:rFonts w:hint="eastAsia"/>
          <w:b/>
          <w:bCs/>
          <w:lang w:val="en-US" w:eastAsia="zh-CN"/>
        </w:rPr>
        <w:t>3</w:t>
      </w:r>
      <w:r>
        <w:rPr>
          <w:b/>
          <w:bCs/>
        </w:rPr>
        <w:t>.</w:t>
      </w:r>
      <w:r>
        <w:rPr>
          <w:rFonts w:hint="eastAsia"/>
          <w:b/>
          <w:bCs/>
        </w:rPr>
        <w:t xml:space="preserve">6 </w:t>
      </w:r>
      <w:r>
        <w:rPr>
          <w:rFonts w:hint="eastAsia"/>
        </w:rPr>
        <w:t>应将材料合理堆放于指定区域，并确保材料供应的连续性。</w:t>
      </w:r>
    </w:p>
    <w:p w14:paraId="445DBBF3">
      <w:r>
        <w:rPr>
          <w:rFonts w:hint="eastAsia"/>
          <w:b/>
          <w:bCs/>
        </w:rPr>
        <w:t>5</w:t>
      </w:r>
      <w:r>
        <w:rPr>
          <w:b/>
          <w:bCs/>
        </w:rPr>
        <w:t>.</w:t>
      </w:r>
      <w:r>
        <w:rPr>
          <w:rFonts w:hint="eastAsia"/>
          <w:b/>
          <w:bCs/>
          <w:lang w:val="en-US" w:eastAsia="zh-CN"/>
        </w:rPr>
        <w:t>3</w:t>
      </w:r>
      <w:r>
        <w:rPr>
          <w:b/>
          <w:bCs/>
        </w:rPr>
        <w:t>.</w:t>
      </w:r>
      <w:r>
        <w:rPr>
          <w:rFonts w:hint="eastAsia"/>
          <w:b/>
          <w:bCs/>
        </w:rPr>
        <w:t xml:space="preserve">7 </w:t>
      </w:r>
      <w:r>
        <w:rPr>
          <w:rFonts w:hint="eastAsia"/>
        </w:rPr>
        <w:t>所有参与施工的机器人应在施工前进行全面检查和校准，确保其传感器、运动控制系统及执行机构工作正常。检查内容包括但不限于：传感器精度、定位系统、运动控制、电源系统及通信模块。</w:t>
      </w:r>
    </w:p>
    <w:p w14:paraId="415EF874">
      <w:r>
        <w:rPr>
          <w:rFonts w:hint="eastAsia"/>
          <w:b/>
          <w:bCs/>
        </w:rPr>
        <w:t>5</w:t>
      </w:r>
      <w:r>
        <w:rPr>
          <w:b/>
          <w:bCs/>
        </w:rPr>
        <w:t>.</w:t>
      </w:r>
      <w:r>
        <w:rPr>
          <w:rFonts w:hint="eastAsia"/>
          <w:b/>
          <w:bCs/>
          <w:lang w:val="en-US" w:eastAsia="zh-CN"/>
        </w:rPr>
        <w:t>3</w:t>
      </w:r>
      <w:r>
        <w:rPr>
          <w:b/>
          <w:bCs/>
        </w:rPr>
        <w:t>.</w:t>
      </w:r>
      <w:r>
        <w:rPr>
          <w:rFonts w:hint="eastAsia"/>
          <w:b/>
          <w:bCs/>
          <w:lang w:val="en-US" w:eastAsia="zh-CN"/>
        </w:rPr>
        <w:t>8</w:t>
      </w:r>
      <w:r>
        <w:rPr>
          <w:rFonts w:hint="eastAsia"/>
          <w:b/>
          <w:bCs/>
        </w:rPr>
        <w:t xml:space="preserve"> </w:t>
      </w:r>
      <w:r>
        <w:rPr>
          <w:rFonts w:hint="eastAsia"/>
        </w:rPr>
        <w:t>校准完成后，应进行试运行，确保各机器人能够按照预设参数和路径进行作业。</w:t>
      </w:r>
    </w:p>
    <w:p w14:paraId="6CBBEB0B">
      <w:r>
        <w:rPr>
          <w:rFonts w:hint="eastAsia"/>
          <w:b/>
          <w:bCs/>
        </w:rPr>
        <w:t>5</w:t>
      </w:r>
      <w:r>
        <w:rPr>
          <w:b/>
          <w:bCs/>
        </w:rPr>
        <w:t>.</w:t>
      </w:r>
      <w:r>
        <w:rPr>
          <w:rFonts w:hint="eastAsia"/>
          <w:b/>
          <w:bCs/>
          <w:lang w:val="en-US" w:eastAsia="zh-CN"/>
        </w:rPr>
        <w:t>3</w:t>
      </w:r>
      <w:r>
        <w:rPr>
          <w:b/>
          <w:bCs/>
        </w:rPr>
        <w:t>.</w:t>
      </w:r>
      <w:r>
        <w:rPr>
          <w:rFonts w:hint="eastAsia"/>
          <w:b/>
          <w:bCs/>
          <w:lang w:val="en-US" w:eastAsia="zh-CN"/>
        </w:rPr>
        <w:t>9</w:t>
      </w:r>
      <w:r>
        <w:rPr>
          <w:rFonts w:hint="eastAsia"/>
          <w:b/>
          <w:bCs/>
        </w:rPr>
        <w:t xml:space="preserve"> </w:t>
      </w:r>
      <w:r>
        <w:rPr>
          <w:rFonts w:hint="eastAsia"/>
        </w:rPr>
        <w:t>应根据施工进度，将混凝土材料从存储区运输至摊铺区域，并按照预设的分配量入仓。</w:t>
      </w:r>
    </w:p>
    <w:p w14:paraId="4A6DBD4F">
      <w:pPr>
        <w:rPr>
          <w:rFonts w:hint="eastAsia"/>
        </w:rPr>
      </w:pPr>
      <w:r>
        <w:rPr>
          <w:b/>
          <w:bCs/>
        </w:rPr>
        <w:t>5.</w:t>
      </w:r>
      <w:r>
        <w:rPr>
          <w:rFonts w:hint="eastAsia"/>
          <w:b/>
          <w:bCs/>
          <w:lang w:val="en-US" w:eastAsia="zh-CN"/>
        </w:rPr>
        <w:t>3</w:t>
      </w:r>
      <w:r>
        <w:rPr>
          <w:b/>
          <w:bCs/>
        </w:rPr>
        <w:t>.1</w:t>
      </w:r>
      <w:r>
        <w:rPr>
          <w:rFonts w:hint="eastAsia"/>
          <w:b/>
          <w:bCs/>
          <w:lang w:val="en-US" w:eastAsia="zh-CN"/>
        </w:rPr>
        <w:t>0</w:t>
      </w:r>
      <w:r>
        <w:rPr>
          <w:rFonts w:hint="eastAsia"/>
          <w:b/>
          <w:bCs/>
        </w:rPr>
        <w:t xml:space="preserve"> </w:t>
      </w:r>
      <w:r>
        <w:rPr>
          <w:rFonts w:hint="eastAsia"/>
        </w:rPr>
        <w:t>运输过程中，应避免材料泄漏和污染，确保材料供应的连续性和稳定性。</w:t>
      </w:r>
    </w:p>
    <w:p w14:paraId="1A1A8DAC">
      <w:pPr>
        <w:rPr>
          <w:rFonts w:hint="eastAsia"/>
          <w:b w:val="0"/>
          <w:bCs w:val="0"/>
          <w:lang w:val="en-US" w:eastAsia="zh-CN"/>
        </w:rPr>
      </w:pPr>
      <w:r>
        <w:rPr>
          <w:rFonts w:hint="eastAsia"/>
          <w:b/>
          <w:bCs/>
          <w:lang w:val="en-US" w:eastAsia="zh-CN"/>
        </w:rPr>
        <w:t xml:space="preserve">5.3.11 </w:t>
      </w:r>
      <w:r>
        <w:rPr>
          <w:rFonts w:hint="eastAsia"/>
          <w:b w:val="0"/>
          <w:bCs w:val="0"/>
          <w:lang w:val="en-US" w:eastAsia="zh-CN"/>
        </w:rPr>
        <w:t>混凝土面层智能装备施工应按附录B流程实施。</w:t>
      </w:r>
    </w:p>
    <w:p w14:paraId="7D9250D1">
      <w:pPr>
        <w:rPr>
          <w:rFonts w:hint="eastAsia"/>
          <w:b w:val="0"/>
          <w:bCs w:val="0"/>
          <w:lang w:val="en-US" w:eastAsia="zh-CN"/>
        </w:rPr>
      </w:pPr>
      <w:r>
        <w:rPr>
          <w:b/>
          <w:bCs/>
        </w:rPr>
        <w:t>5.</w:t>
      </w:r>
      <w:r>
        <w:rPr>
          <w:rFonts w:hint="eastAsia"/>
          <w:b/>
          <w:bCs/>
          <w:lang w:val="en-US" w:eastAsia="zh-CN"/>
        </w:rPr>
        <w:t>3</w:t>
      </w:r>
      <w:r>
        <w:rPr>
          <w:b/>
          <w:bCs/>
        </w:rPr>
        <w:t>.</w:t>
      </w:r>
      <w:r>
        <w:rPr>
          <w:rFonts w:hint="eastAsia"/>
          <w:b/>
          <w:bCs/>
          <w:lang w:val="en-US" w:eastAsia="zh-CN"/>
        </w:rPr>
        <w:t xml:space="preserve">12 </w:t>
      </w:r>
      <w:r>
        <w:rPr>
          <w:rFonts w:hint="eastAsia"/>
          <w:b w:val="0"/>
          <w:bCs w:val="0"/>
          <w:lang w:val="en-US" w:eastAsia="zh-CN"/>
        </w:rPr>
        <w:t>每班次结束后清理设备表面混凝土残渣，检查液压系统油压及电路绝缘性。</w:t>
      </w:r>
    </w:p>
    <w:p w14:paraId="0D21FE88">
      <w:pPr>
        <w:rPr>
          <w:rFonts w:hint="eastAsia"/>
          <w:b w:val="0"/>
          <w:bCs w:val="0"/>
          <w:lang w:val="en-US" w:eastAsia="zh-CN"/>
        </w:rPr>
      </w:pPr>
      <w:r>
        <w:rPr>
          <w:b/>
          <w:bCs/>
        </w:rPr>
        <w:t>5.</w:t>
      </w:r>
      <w:r>
        <w:rPr>
          <w:rFonts w:hint="eastAsia"/>
          <w:b/>
          <w:bCs/>
          <w:lang w:val="en-US" w:eastAsia="zh-CN"/>
        </w:rPr>
        <w:t>3</w:t>
      </w:r>
      <w:r>
        <w:rPr>
          <w:b/>
          <w:bCs/>
        </w:rPr>
        <w:t>.</w:t>
      </w:r>
      <w:r>
        <w:rPr>
          <w:rFonts w:hint="eastAsia"/>
          <w:b/>
          <w:bCs/>
          <w:lang w:val="en-US" w:eastAsia="zh-CN"/>
        </w:rPr>
        <w:t xml:space="preserve">13 </w:t>
      </w:r>
      <w:r>
        <w:rPr>
          <w:rFonts w:hint="eastAsia"/>
          <w:b w:val="0"/>
          <w:bCs w:val="0"/>
          <w:lang w:val="en-US" w:eastAsia="zh-CN"/>
        </w:rPr>
        <w:t xml:space="preserve">混凝土面层质量需符合《建筑地面工程施工质量验收规范》（GB50209-2010）及相关智能建造标准，终凝前二次抹光后平整度偏差≤1.5mm，整体密实度≥97%。面层厚度允许偏差为±3mm，分区段验收时每100 </w:t>
      </w:r>
      <w:r>
        <w:rPr>
          <w:rFonts w:hint="eastAsia"/>
          <w:lang w:val="en-US" w:eastAsia="zh-CN"/>
        </w:rPr>
        <w:t>m</w:t>
      </w:r>
      <w:r>
        <w:rPr>
          <w:rFonts w:hint="eastAsia"/>
          <w:vertAlign w:val="superscript"/>
          <w:lang w:val="en-US" w:eastAsia="zh-CN"/>
        </w:rPr>
        <w:t>2</w:t>
      </w:r>
      <w:r>
        <w:rPr>
          <w:rFonts w:hint="eastAsia"/>
          <w:b w:val="0"/>
          <w:bCs w:val="0"/>
          <w:lang w:val="en-US" w:eastAsia="zh-CN"/>
        </w:rPr>
        <w:t>随机检测不少于5点，标高误差≤±4mm。</w:t>
      </w:r>
    </w:p>
    <w:p w14:paraId="6F4BCFA8">
      <w:pPr>
        <w:rPr>
          <w:rFonts w:hint="eastAsia"/>
          <w:b w:val="0"/>
          <w:bCs w:val="0"/>
          <w:lang w:val="en-US" w:eastAsia="zh-CN"/>
        </w:rPr>
      </w:pPr>
      <w:r>
        <w:rPr>
          <w:b/>
          <w:bCs/>
        </w:rPr>
        <w:t>5.</w:t>
      </w:r>
      <w:r>
        <w:rPr>
          <w:rFonts w:hint="eastAsia"/>
          <w:b/>
          <w:bCs/>
          <w:lang w:val="en-US" w:eastAsia="zh-CN"/>
        </w:rPr>
        <w:t>3</w:t>
      </w:r>
      <w:r>
        <w:rPr>
          <w:b/>
          <w:bCs/>
        </w:rPr>
        <w:t>.</w:t>
      </w:r>
      <w:r>
        <w:rPr>
          <w:rFonts w:hint="eastAsia"/>
          <w:b/>
          <w:bCs/>
          <w:lang w:val="en-US" w:eastAsia="zh-CN"/>
        </w:rPr>
        <w:t xml:space="preserve">14 </w:t>
      </w:r>
      <w:r>
        <w:rPr>
          <w:rFonts w:hint="eastAsia"/>
          <w:b w:val="0"/>
          <w:bCs w:val="0"/>
          <w:lang w:val="en-US" w:eastAsia="zh-CN"/>
        </w:rPr>
        <w:t>混凝土面层应无裂缝、起砂、空鼓等缺陷，抹光机器人作业后表面色泽均匀，纹理一致。</w:t>
      </w:r>
    </w:p>
    <w:p w14:paraId="47BCC998">
      <w:r>
        <w:rPr>
          <w:b/>
          <w:bCs/>
        </w:rPr>
        <w:t>5.</w:t>
      </w:r>
      <w:r>
        <w:rPr>
          <w:rFonts w:hint="eastAsia"/>
          <w:b/>
          <w:bCs/>
          <w:lang w:val="en-US" w:eastAsia="zh-CN"/>
        </w:rPr>
        <w:t>3</w:t>
      </w:r>
      <w:r>
        <w:rPr>
          <w:b/>
          <w:bCs/>
        </w:rPr>
        <w:t>.</w:t>
      </w:r>
      <w:r>
        <w:rPr>
          <w:rFonts w:hint="eastAsia"/>
          <w:b/>
          <w:bCs/>
          <w:lang w:val="en-US" w:eastAsia="zh-CN"/>
        </w:rPr>
        <w:t>15</w:t>
      </w:r>
      <w:r>
        <w:rPr>
          <w:rFonts w:hint="eastAsia"/>
          <w:b/>
          <w:bCs/>
        </w:rPr>
        <w:t xml:space="preserve"> </w:t>
      </w:r>
      <w:r>
        <w:rPr>
          <w:rFonts w:hint="eastAsia"/>
        </w:rPr>
        <w:t>应按照预设的喷淋频率和湿度控制进行喷淋</w:t>
      </w:r>
      <w:r>
        <w:rPr>
          <w:rFonts w:hint="eastAsia"/>
          <w:lang w:val="en-US" w:eastAsia="zh-CN"/>
        </w:rPr>
        <w:t>养护</w:t>
      </w:r>
      <w:r>
        <w:rPr>
          <w:rFonts w:hint="eastAsia"/>
        </w:rPr>
        <w:t>，确保混凝土表面湿润。</w:t>
      </w:r>
    </w:p>
    <w:p w14:paraId="6CB2BB38">
      <w:pPr>
        <w:pStyle w:val="3"/>
      </w:pPr>
      <w:bookmarkStart w:id="137" w:name="_Toc30561"/>
      <w:bookmarkStart w:id="138" w:name="_Toc192339071"/>
      <w:bookmarkStart w:id="139" w:name="_Toc32154"/>
      <w:bookmarkStart w:id="140" w:name="_Toc13655"/>
      <w:bookmarkStart w:id="141" w:name="_Toc24213"/>
      <w:bookmarkStart w:id="142" w:name="_Toc19811"/>
      <w:bookmarkStart w:id="143" w:name="_Toc4624"/>
      <w:r>
        <w:t>5.</w:t>
      </w:r>
      <w:r>
        <w:rPr>
          <w:rFonts w:hint="eastAsia"/>
        </w:rPr>
        <w:t>4</w:t>
      </w:r>
      <w:r>
        <w:tab/>
      </w:r>
      <w:r>
        <w:rPr>
          <w:rFonts w:hint="eastAsia"/>
          <w:lang w:val="en-US" w:eastAsia="zh-CN"/>
        </w:rPr>
        <w:t>水磨石</w:t>
      </w:r>
      <w:r>
        <w:rPr>
          <w:rFonts w:hint="eastAsia"/>
        </w:rPr>
        <w:t>面层</w:t>
      </w:r>
      <w:bookmarkEnd w:id="137"/>
      <w:bookmarkEnd w:id="138"/>
      <w:bookmarkEnd w:id="139"/>
      <w:bookmarkEnd w:id="140"/>
      <w:bookmarkEnd w:id="141"/>
      <w:bookmarkEnd w:id="142"/>
      <w:bookmarkEnd w:id="143"/>
    </w:p>
    <w:p w14:paraId="0D32872B">
      <w:pPr>
        <w:rPr>
          <w:rFonts w:hint="eastAsia"/>
          <w:lang w:val="en-US" w:eastAsia="zh-CN"/>
        </w:rPr>
      </w:pPr>
      <w:r>
        <w:rPr>
          <w:rFonts w:hint="eastAsia"/>
          <w:b/>
          <w:bCs/>
        </w:rPr>
        <w:t xml:space="preserve">5.4.1 </w:t>
      </w:r>
      <w:r>
        <w:rPr>
          <w:rFonts w:hint="eastAsia"/>
          <w:b w:val="0"/>
          <w:bCs w:val="0"/>
          <w:lang w:val="en-US" w:eastAsia="zh-CN"/>
        </w:rPr>
        <w:t>水磨石面层施工需结合工程规模、施工精度及效率要求，宜使用以下智能装备组合：</w:t>
      </w:r>
      <w:r>
        <w:rPr>
          <w:rFonts w:hint="eastAsia"/>
          <w:lang w:val="en-US" w:eastAsia="zh-CN"/>
        </w:rPr>
        <w:t>地坪研磨机器⼈、地⾯清洁机器⼈、地坪抛光机、测量机器⼈等。</w:t>
      </w:r>
    </w:p>
    <w:p w14:paraId="7A5D76AE">
      <w:pPr>
        <w:rPr>
          <w:rFonts w:hint="default"/>
          <w:b/>
          <w:bCs/>
          <w:lang w:val="en-US" w:eastAsia="zh-CN"/>
        </w:rPr>
      </w:pPr>
      <w:r>
        <w:rPr>
          <w:rFonts w:hint="eastAsia"/>
          <w:b/>
          <w:bCs/>
          <w:lang w:val="en-US" w:eastAsia="zh-CN"/>
        </w:rPr>
        <w:t xml:space="preserve">5.4.2 </w:t>
      </w:r>
      <w:r>
        <w:rPr>
          <w:rFonts w:hint="eastAsia"/>
        </w:rPr>
        <w:t>各类机器人在施工前需进行全面调试。研磨机器人、抛光机需校准研磨和抛光的压力、转速等；清洁机器人应检查清洁工具及控制系统，确保各机器人能正常联动作业</w:t>
      </w:r>
      <w:r>
        <w:rPr>
          <w:rFonts w:hint="eastAsia"/>
          <w:lang w:eastAsia="zh-CN"/>
        </w:rPr>
        <w:t>；</w:t>
      </w:r>
      <w:r>
        <w:rPr>
          <w:rFonts w:hint="eastAsia"/>
          <w:lang w:val="en-US" w:eastAsia="zh-CN"/>
        </w:rPr>
        <w:t>测量机器人需校准定位系统和激光传感器功能。</w:t>
      </w:r>
    </w:p>
    <w:p w14:paraId="69E3E34D">
      <w:pPr>
        <w:jc w:val="left"/>
        <w:rPr>
          <w:rFonts w:hint="default"/>
          <w:lang w:val="en-US" w:eastAsia="zh-CN"/>
        </w:rPr>
      </w:pPr>
      <w:r>
        <w:rPr>
          <w:rFonts w:hint="eastAsia"/>
          <w:b/>
          <w:bCs/>
          <w:lang w:val="en-US" w:eastAsia="zh-CN"/>
        </w:rPr>
        <w:t>5.4.3</w:t>
      </w:r>
      <w:r>
        <w:rPr>
          <w:rFonts w:hint="eastAsia"/>
          <w:lang w:val="en-US" w:eastAsia="zh-CN"/>
        </w:rPr>
        <w:t xml:space="preserve"> 普通水磨石地坪</w:t>
      </w:r>
      <w:r>
        <w:rPr>
          <w:rFonts w:hint="eastAsia"/>
          <w:b w:val="0"/>
          <w:bCs w:val="0"/>
          <w:lang w:val="en-US" w:eastAsia="zh-CN"/>
        </w:rPr>
        <w:t>智能装备施工应按附录C流程实施。</w:t>
      </w:r>
    </w:p>
    <w:p w14:paraId="2478D77E">
      <w:pPr>
        <w:jc w:val="left"/>
        <w:rPr>
          <w:rFonts w:hint="eastAsia"/>
          <w:lang w:val="en-US" w:eastAsia="zh-CN"/>
        </w:rPr>
      </w:pPr>
      <w:r>
        <w:rPr>
          <w:rFonts w:hint="eastAsia"/>
          <w:b/>
          <w:bCs/>
          <w:lang w:val="en-US" w:eastAsia="zh-CN"/>
        </w:rPr>
        <w:t>5.4.4</w:t>
      </w:r>
      <w:r>
        <w:rPr>
          <w:rFonts w:hint="eastAsia"/>
          <w:lang w:val="en-US" w:eastAsia="zh-CN"/>
        </w:rPr>
        <w:t xml:space="preserve"> 地坪研磨机器人粗磨施工应符合下列规定：</w:t>
      </w:r>
    </w:p>
    <w:p w14:paraId="19E84ACD">
      <w:pPr>
        <w:ind w:firstLine="480" w:firstLineChars="200"/>
        <w:jc w:val="left"/>
        <w:rPr>
          <w:rFonts w:hint="default"/>
          <w:lang w:val="en-US" w:eastAsia="zh-CN"/>
        </w:rPr>
      </w:pPr>
      <w:r>
        <w:rPr>
          <w:rFonts w:hint="eastAsia"/>
          <w:lang w:val="en-US" w:eastAsia="zh-CN"/>
        </w:rPr>
        <w:t>1</w:t>
      </w:r>
      <w:r>
        <w:rPr>
          <w:rFonts w:hint="default"/>
          <w:lang w:val="en-US" w:eastAsia="zh-CN"/>
        </w:rPr>
        <w:t xml:space="preserve"> 当地面混凝土强度等级超过C25且需实施深度研磨作业时，应优先选用低目数磨头，并依据实时研磨效果动态调整研磨次数；</w:t>
      </w:r>
    </w:p>
    <w:p w14:paraId="26EBDAFE">
      <w:pPr>
        <w:ind w:firstLine="480" w:firstLineChars="200"/>
        <w:jc w:val="left"/>
        <w:rPr>
          <w:rFonts w:hint="default"/>
          <w:lang w:val="en-US" w:eastAsia="zh-CN"/>
        </w:rPr>
      </w:pPr>
      <w:r>
        <w:rPr>
          <w:rFonts w:hint="eastAsia"/>
          <w:lang w:val="en-US" w:eastAsia="zh-CN"/>
        </w:rPr>
        <w:t>2</w:t>
      </w:r>
      <w:r>
        <w:rPr>
          <w:rFonts w:hint="default"/>
          <w:lang w:val="en-US" w:eastAsia="zh-CN"/>
        </w:rPr>
        <w:t xml:space="preserve"> 经硬化处理的地坪表面，须严格遵循由低到高的目数梯度进行研磨作业，严禁跨级作业，可视实际研磨效果科学优化研磨频次；</w:t>
      </w:r>
    </w:p>
    <w:p w14:paraId="3FE82ECE">
      <w:pPr>
        <w:ind w:firstLine="480" w:firstLineChars="200"/>
        <w:jc w:val="left"/>
        <w:rPr>
          <w:rFonts w:hint="default"/>
          <w:lang w:val="en-US" w:eastAsia="zh-CN"/>
        </w:rPr>
      </w:pPr>
      <w:r>
        <w:rPr>
          <w:rFonts w:hint="eastAsia"/>
          <w:lang w:val="en-US" w:eastAsia="zh-CN"/>
        </w:rPr>
        <w:t>3</w:t>
      </w:r>
      <w:r>
        <w:rPr>
          <w:rFonts w:hint="default"/>
          <w:lang w:val="en-US" w:eastAsia="zh-CN"/>
        </w:rPr>
        <w:t xml:space="preserve"> 各道研磨工序完成后，应使用专业地面清洁机器人实施标准化清理，同步开展基层系统排查，针对坑陷、钢筋裸露及显著高差部位，须采用专用修补材料进行精准修复；待修补部位完全固化后，应采用地坪研磨机器人实施精细化局部研磨；</w:t>
      </w:r>
    </w:p>
    <w:p w14:paraId="762C7957">
      <w:pPr>
        <w:ind w:firstLine="480" w:firstLineChars="200"/>
        <w:jc w:val="left"/>
        <w:rPr>
          <w:rFonts w:hint="default"/>
          <w:lang w:val="en-US" w:eastAsia="zh-CN"/>
        </w:rPr>
      </w:pPr>
      <w:r>
        <w:rPr>
          <w:rFonts w:hint="eastAsia"/>
          <w:lang w:val="en-US" w:eastAsia="zh-CN"/>
        </w:rPr>
        <w:t xml:space="preserve">4 </w:t>
      </w:r>
      <w:r>
        <w:rPr>
          <w:rFonts w:hint="default"/>
          <w:lang w:val="en-US" w:eastAsia="zh-CN"/>
        </w:rPr>
        <w:t>粗磨阶段收尾时须组织专项检测，重点把控地面平整度与表面均质度，须确保达到零漏磨、无砂痕、无缝线的工艺标准；</w:t>
      </w:r>
    </w:p>
    <w:p w14:paraId="5F491028">
      <w:pPr>
        <w:ind w:firstLine="480" w:firstLineChars="200"/>
        <w:jc w:val="left"/>
        <w:rPr>
          <w:rFonts w:hint="default"/>
          <w:lang w:val="en-US" w:eastAsia="zh-CN"/>
        </w:rPr>
      </w:pPr>
      <w:r>
        <w:rPr>
          <w:rFonts w:hint="eastAsia"/>
          <w:lang w:val="en-US" w:eastAsia="zh-CN"/>
        </w:rPr>
        <w:t>5</w:t>
      </w:r>
      <w:r>
        <w:rPr>
          <w:rFonts w:hint="default"/>
          <w:lang w:val="en-US" w:eastAsia="zh-CN"/>
        </w:rPr>
        <w:t xml:space="preserve"> 非自动化作业区域应优先采用遥控模式操控地坪研磨机器人，对机械无法覆盖的边角部位，须实施人工精磨作业，确保实现研磨面与人工精磨边界的无缝衔接。</w:t>
      </w:r>
    </w:p>
    <w:p w14:paraId="7A2C4767">
      <w:pPr>
        <w:jc w:val="left"/>
        <w:rPr>
          <w:rFonts w:hint="default"/>
          <w:lang w:val="en-US" w:eastAsia="zh-CN"/>
        </w:rPr>
      </w:pPr>
      <w:r>
        <w:rPr>
          <w:rFonts w:hint="default" w:ascii="Times New Roman" w:hAnsi="Times New Roman" w:cs="Times New Roman"/>
          <w:b/>
          <w:bCs/>
        </w:rPr>
        <w:t>【条文说明】</w:t>
      </w:r>
      <w:r>
        <w:rPr>
          <w:rFonts w:hint="default" w:ascii="Times New Roman" w:hAnsi="Times New Roman" w:eastAsia="方正仿宋_GB2312" w:cs="Times New Roman"/>
          <w:szCs w:val="32"/>
        </w:rPr>
        <w:t>5.</w:t>
      </w:r>
      <w:r>
        <w:rPr>
          <w:rFonts w:hint="eastAsia" w:eastAsia="方正仿宋_GB2312" w:cs="Times New Roman"/>
          <w:szCs w:val="32"/>
          <w:lang w:val="en-US" w:eastAsia="zh-CN"/>
        </w:rPr>
        <w:t>4</w:t>
      </w:r>
      <w:r>
        <w:rPr>
          <w:rFonts w:hint="default" w:ascii="Times New Roman" w:hAnsi="Times New Roman" w:eastAsia="方正仿宋_GB2312" w:cs="Times New Roman"/>
          <w:szCs w:val="32"/>
        </w:rPr>
        <w:t>.</w:t>
      </w:r>
      <w:r>
        <w:rPr>
          <w:rFonts w:hint="eastAsia" w:eastAsia="方正仿宋_GB2312" w:cs="Times New Roman"/>
          <w:szCs w:val="32"/>
          <w:lang w:val="en-US" w:eastAsia="zh-CN"/>
        </w:rPr>
        <w:t>4</w:t>
      </w:r>
      <w:r>
        <w:rPr>
          <w:rFonts w:hint="default" w:ascii="Times New Roman" w:hAnsi="Times New Roman" w:eastAsia="方正仿宋_GB2312" w:cs="Times New Roman"/>
          <w:szCs w:val="32"/>
        </w:rPr>
        <w:t xml:space="preserve"> 本条规定了粗磨阶段的工艺逻辑。强调</w:t>
      </w:r>
      <w:r>
        <w:rPr>
          <w:rFonts w:hint="eastAsia" w:eastAsia="方正仿宋_GB2312" w:cs="Times New Roman"/>
          <w:szCs w:val="32"/>
          <w:lang w:eastAsia="zh-CN"/>
        </w:rPr>
        <w:t>“</w:t>
      </w:r>
      <w:r>
        <w:rPr>
          <w:rFonts w:hint="default" w:ascii="Times New Roman" w:hAnsi="Times New Roman" w:eastAsia="方正仿宋_GB2312" w:cs="Times New Roman"/>
          <w:szCs w:val="32"/>
        </w:rPr>
        <w:t>由低到高的目数梯度</w:t>
      </w:r>
      <w:r>
        <w:rPr>
          <w:rFonts w:hint="eastAsia" w:eastAsia="方正仿宋_GB2312" w:cs="Times New Roman"/>
          <w:szCs w:val="32"/>
          <w:lang w:eastAsia="zh-CN"/>
        </w:rPr>
        <w:t>”</w:t>
      </w:r>
      <w:r>
        <w:rPr>
          <w:rFonts w:hint="default" w:ascii="Times New Roman" w:hAnsi="Times New Roman" w:eastAsia="方正仿宋_GB2312" w:cs="Times New Roman"/>
          <w:szCs w:val="32"/>
        </w:rPr>
        <w:t>是为了避免跳级使用高目数磨盘无法有效去除上一级磨痕，导致效率低下和材料浪费。</w:t>
      </w:r>
      <w:r>
        <w:rPr>
          <w:rFonts w:hint="eastAsia" w:eastAsia="方正仿宋_GB2312" w:cs="Times New Roman"/>
          <w:szCs w:val="32"/>
          <w:lang w:eastAsia="zh-CN"/>
        </w:rPr>
        <w:t>“</w:t>
      </w:r>
      <w:r>
        <w:rPr>
          <w:rFonts w:hint="default" w:ascii="Times New Roman" w:hAnsi="Times New Roman" w:eastAsia="方正仿宋_GB2312" w:cs="Times New Roman"/>
          <w:szCs w:val="32"/>
        </w:rPr>
        <w:t>零漏磨、无砂痕、无缝线</w:t>
      </w:r>
      <w:r>
        <w:rPr>
          <w:rFonts w:hint="eastAsia" w:eastAsia="方正仿宋_GB2312" w:cs="Times New Roman"/>
          <w:szCs w:val="32"/>
          <w:lang w:eastAsia="zh-CN"/>
        </w:rPr>
        <w:t>”</w:t>
      </w:r>
      <w:r>
        <w:rPr>
          <w:rFonts w:hint="default" w:ascii="Times New Roman" w:hAnsi="Times New Roman" w:eastAsia="方正仿宋_GB2312" w:cs="Times New Roman"/>
          <w:szCs w:val="32"/>
        </w:rPr>
        <w:t>是粗磨阶段结束的质量基准，确保为后续细磨阶段提供一个均匀、无结构性缺陷的基底。若粗磨阶段遗留问题，将在后续抛光后被放大，影响最终观感质量。</w:t>
      </w:r>
    </w:p>
    <w:p w14:paraId="57D6AB28">
      <w:pPr>
        <w:ind w:firstLine="0" w:firstLineChars="0"/>
        <w:jc w:val="left"/>
        <w:rPr>
          <w:rFonts w:hint="eastAsia"/>
          <w:lang w:val="en-US" w:eastAsia="zh-CN"/>
        </w:rPr>
      </w:pPr>
      <w:r>
        <w:rPr>
          <w:rFonts w:hint="eastAsia"/>
          <w:b/>
          <w:bCs/>
          <w:lang w:val="en-US" w:eastAsia="zh-CN"/>
        </w:rPr>
        <w:t>5.4.5</w:t>
      </w:r>
      <w:r>
        <w:rPr>
          <w:rFonts w:hint="eastAsia"/>
          <w:lang w:val="en-US" w:eastAsia="zh-CN"/>
        </w:rPr>
        <w:t xml:space="preserve"> 地坪研磨机器人进行细磨施工应结合地坪粗磨后的质量情况调整机器人施工工艺参数，并应符合下列规定：</w:t>
      </w:r>
    </w:p>
    <w:p w14:paraId="50A7884E">
      <w:pPr>
        <w:ind w:firstLine="480" w:firstLineChars="200"/>
        <w:jc w:val="left"/>
        <w:rPr>
          <w:rFonts w:hint="eastAsia"/>
          <w:lang w:val="en-US" w:eastAsia="zh-CN"/>
        </w:rPr>
      </w:pPr>
      <w:r>
        <w:rPr>
          <w:rFonts w:hint="eastAsia"/>
          <w:lang w:val="en-US" w:eastAsia="zh-CN"/>
        </w:rPr>
        <w:t>1 细磨作业须严格遵循施工工艺流程，按磨片目数由低至高依序递增研磨，严禁跨级操作；</w:t>
      </w:r>
    </w:p>
    <w:p w14:paraId="5D329A3B">
      <w:pPr>
        <w:ind w:firstLine="480" w:firstLineChars="200"/>
        <w:jc w:val="left"/>
        <w:rPr>
          <w:rFonts w:hint="eastAsia"/>
          <w:lang w:val="en-US" w:eastAsia="zh-CN"/>
        </w:rPr>
      </w:pPr>
      <w:r>
        <w:rPr>
          <w:rFonts w:hint="eastAsia"/>
          <w:lang w:val="en-US" w:eastAsia="zh-CN"/>
        </w:rPr>
        <w:t>2 每道细磨工序完成后必须全面清除地面残渣，应采用智能地面清洁机器人进行深度清洁处理；</w:t>
      </w:r>
    </w:p>
    <w:p w14:paraId="0508E800">
      <w:pPr>
        <w:ind w:firstLine="480" w:firstLineChars="200"/>
        <w:jc w:val="left"/>
        <w:rPr>
          <w:rFonts w:hint="eastAsia"/>
          <w:lang w:val="en-US" w:eastAsia="zh-CN"/>
        </w:rPr>
      </w:pPr>
      <w:r>
        <w:rPr>
          <w:rFonts w:hint="eastAsia"/>
          <w:lang w:val="en-US" w:eastAsia="zh-CN"/>
        </w:rPr>
        <w:t>3 研磨终检阶段需执行双标验证：必须进行地面平整度及表观质量专项检测，确保达到触感丝滑、视觉零起伏、无结构性剥落、无空鼓翘边、无硬质凸起的精工标准；</w:t>
      </w:r>
    </w:p>
    <w:p w14:paraId="67CC74E7">
      <w:pPr>
        <w:ind w:firstLine="480" w:firstLineChars="200"/>
        <w:jc w:val="left"/>
        <w:rPr>
          <w:rFonts w:hint="eastAsia"/>
          <w:lang w:val="en-US" w:eastAsia="zh-CN"/>
        </w:rPr>
      </w:pPr>
      <w:r>
        <w:rPr>
          <w:rFonts w:hint="eastAsia"/>
          <w:lang w:val="en-US" w:eastAsia="zh-CN"/>
        </w:rPr>
        <w:t>4 异形区域优先采用遥控地坪研磨机器人实施精密研磨；机械臂受限区域需安排熟练技工进行手工精磨作业，重点控制接茬工艺，确保机械作业面与手工处理区接缝部位的无痕过渡。</w:t>
      </w:r>
    </w:p>
    <w:p w14:paraId="48B8C569">
      <w:pPr>
        <w:ind w:firstLine="0" w:firstLineChars="0"/>
        <w:jc w:val="left"/>
        <w:rPr>
          <w:rFonts w:hint="eastAsia"/>
          <w:lang w:val="en-US" w:eastAsia="zh-CN"/>
        </w:rPr>
      </w:pPr>
      <w:r>
        <w:rPr>
          <w:rFonts w:hint="eastAsia"/>
          <w:b/>
          <w:bCs/>
          <w:lang w:val="en-US" w:eastAsia="zh-CN"/>
        </w:rPr>
        <w:t xml:space="preserve">5.4.6 </w:t>
      </w:r>
      <w:r>
        <w:rPr>
          <w:rFonts w:hint="eastAsia"/>
          <w:lang w:val="en-US" w:eastAsia="zh-CN"/>
        </w:rPr>
        <w:t>地坪研磨机器人抛光施工应采用适宜的抛光磨片，抛光后地面应做到手感光滑、观感平整、光泽均匀，无明显打磨痕迹 ，无起灰、起砂现象。</w:t>
      </w:r>
    </w:p>
    <w:p w14:paraId="54C689FD">
      <w:pPr>
        <w:ind w:firstLine="0" w:firstLineChars="0"/>
        <w:jc w:val="left"/>
        <w:rPr>
          <w:rFonts w:hint="eastAsia"/>
          <w:lang w:val="en-US" w:eastAsia="zh-CN"/>
        </w:rPr>
      </w:pPr>
      <w:r>
        <w:rPr>
          <w:rFonts w:hint="eastAsia"/>
          <w:b/>
          <w:bCs/>
          <w:lang w:val="en-US" w:eastAsia="zh-CN"/>
        </w:rPr>
        <w:t>5.4.7</w:t>
      </w:r>
      <w:r>
        <w:rPr>
          <w:rFonts w:hint="eastAsia"/>
          <w:lang w:val="en-US" w:eastAsia="zh-CN"/>
        </w:rPr>
        <w:t xml:space="preserve"> </w:t>
      </w:r>
      <w:r>
        <w:rPr>
          <w:rFonts w:hint="eastAsia"/>
        </w:rPr>
        <w:t>根据水磨石面层的最终光泽度要求，调整抛光机器人的抛光压力、抛光垫转速和抛光时间。通过多遍抛光，使水磨石面层达到设计的光泽度标准，光泽度偏差不超过±5 GU</w:t>
      </w:r>
      <w:r>
        <w:rPr>
          <w:rFonts w:hint="eastAsia"/>
          <w:lang w:val="en-US" w:eastAsia="zh-CN"/>
        </w:rPr>
        <w:t>。</w:t>
      </w:r>
    </w:p>
    <w:p w14:paraId="6506895C">
      <w:pPr>
        <w:ind w:firstLine="0" w:firstLineChars="0"/>
        <w:jc w:val="left"/>
        <w:rPr>
          <w:rFonts w:hint="eastAsia"/>
          <w:lang w:val="en-US" w:eastAsia="zh-CN"/>
        </w:rPr>
      </w:pPr>
      <w:r>
        <w:rPr>
          <w:rFonts w:hint="eastAsia"/>
          <w:b/>
          <w:bCs/>
          <w:lang w:val="en-US" w:eastAsia="zh-CN"/>
        </w:rPr>
        <w:t xml:space="preserve">5.4.8 </w:t>
      </w:r>
      <w:r>
        <w:rPr>
          <w:rFonts w:hint="eastAsia"/>
          <w:lang w:val="en-US" w:eastAsia="zh-CN"/>
        </w:rPr>
        <w:t>普通水磨石地坪施工完成后，其施工质量应符合下列规定：</w:t>
      </w:r>
    </w:p>
    <w:p w14:paraId="381F3555">
      <w:pPr>
        <w:ind w:firstLine="480" w:firstLineChars="200"/>
        <w:jc w:val="left"/>
        <w:rPr>
          <w:rFonts w:hint="default"/>
          <w:lang w:val="en-US" w:eastAsia="zh-CN"/>
        </w:rPr>
      </w:pPr>
      <w:r>
        <w:rPr>
          <w:rFonts w:hint="eastAsia"/>
          <w:lang w:val="en-US" w:eastAsia="zh-CN"/>
        </w:rPr>
        <w:t xml:space="preserve">1 </w:t>
      </w:r>
      <w:r>
        <w:rPr>
          <w:rFonts w:hint="default"/>
          <w:lang w:val="en-US" w:eastAsia="zh-CN"/>
        </w:rPr>
        <w:t>地坪研磨施工完成后，应做到无漏磨、无漏色、无明显色差、不发花、表面光滑、平整、光泽均匀，且表面无明显打磨痕迹、无划伤印痕；</w:t>
      </w:r>
    </w:p>
    <w:p w14:paraId="1071830E">
      <w:pPr>
        <w:ind w:firstLine="480" w:firstLineChars="200"/>
        <w:jc w:val="left"/>
      </w:pPr>
      <w:r>
        <w:rPr>
          <w:rFonts w:hint="eastAsia"/>
          <w:lang w:val="en-US" w:eastAsia="zh-CN"/>
        </w:rPr>
        <w:t>2 表面平整度允许偏差不应大于3mm/2m。</w:t>
      </w:r>
    </w:p>
    <w:p w14:paraId="2F46581D">
      <w:pPr>
        <w:pStyle w:val="3"/>
      </w:pPr>
      <w:bookmarkStart w:id="144" w:name="_Toc5859"/>
      <w:bookmarkStart w:id="145" w:name="_Toc192339072"/>
      <w:bookmarkStart w:id="146" w:name="_Toc24234"/>
      <w:bookmarkStart w:id="147" w:name="_Toc2497"/>
      <w:bookmarkStart w:id="148" w:name="_Toc21008"/>
      <w:bookmarkStart w:id="149" w:name="_Toc9592"/>
      <w:bookmarkStart w:id="150" w:name="_Toc31934"/>
      <w:r>
        <w:t>5.</w:t>
      </w:r>
      <w:r>
        <w:rPr>
          <w:rFonts w:hint="eastAsia"/>
        </w:rPr>
        <w:t>5</w:t>
      </w:r>
      <w:r>
        <w:tab/>
      </w:r>
      <w:r>
        <w:rPr>
          <w:rFonts w:hint="eastAsia"/>
          <w:lang w:val="en-US" w:eastAsia="zh-CN"/>
        </w:rPr>
        <w:t>金刚砂</w:t>
      </w:r>
      <w:r>
        <w:rPr>
          <w:rFonts w:hint="eastAsia"/>
        </w:rPr>
        <w:t>面层</w:t>
      </w:r>
      <w:bookmarkEnd w:id="144"/>
      <w:bookmarkEnd w:id="145"/>
      <w:bookmarkEnd w:id="146"/>
      <w:bookmarkEnd w:id="147"/>
      <w:bookmarkEnd w:id="148"/>
      <w:bookmarkEnd w:id="149"/>
      <w:bookmarkEnd w:id="150"/>
    </w:p>
    <w:p w14:paraId="4D82E4E8">
      <w:pPr>
        <w:rPr>
          <w:rFonts w:hint="eastAsia"/>
          <w:lang w:val="en-US" w:eastAsia="zh-CN"/>
        </w:rPr>
      </w:pPr>
      <w:r>
        <w:rPr>
          <w:rFonts w:hint="eastAsia"/>
          <w:b/>
          <w:bCs/>
        </w:rPr>
        <w:t xml:space="preserve">5.5.1 </w:t>
      </w:r>
      <w:r>
        <w:rPr>
          <w:rFonts w:hint="eastAsia"/>
          <w:b w:val="0"/>
          <w:bCs w:val="0"/>
          <w:lang w:val="en-US" w:eastAsia="zh-CN"/>
        </w:rPr>
        <w:t>金刚砂面层施工需结合工程规模、施工精度及效率要求，宜使用以下智能装备组合：地坪研磨机器⼈、地⾯清洁机器⼈、测量机器⼈</w:t>
      </w:r>
      <w:r>
        <w:rPr>
          <w:rFonts w:hint="eastAsia"/>
          <w:lang w:val="en-US" w:eastAsia="zh-CN"/>
        </w:rPr>
        <w:t>等。</w:t>
      </w:r>
    </w:p>
    <w:p w14:paraId="3694A5F4">
      <w:pPr>
        <w:rPr>
          <w:rFonts w:hint="eastAsia"/>
          <w:b w:val="0"/>
          <w:bCs w:val="0"/>
          <w:lang w:val="en-US" w:eastAsia="zh-CN"/>
        </w:rPr>
      </w:pPr>
      <w:r>
        <w:rPr>
          <w:rFonts w:hint="eastAsia"/>
          <w:b/>
          <w:bCs/>
        </w:rPr>
        <w:t>5.5.</w:t>
      </w:r>
      <w:r>
        <w:rPr>
          <w:rFonts w:hint="eastAsia"/>
          <w:b/>
          <w:bCs/>
          <w:lang w:val="en-US" w:eastAsia="zh-CN"/>
        </w:rPr>
        <w:t xml:space="preserve">2 </w:t>
      </w:r>
      <w:r>
        <w:rPr>
          <w:rFonts w:hint="eastAsia"/>
          <w:b w:val="0"/>
          <w:bCs w:val="0"/>
          <w:lang w:val="en-US" w:eastAsia="zh-CN"/>
        </w:rPr>
        <w:t>智能装备施工前校准工作参考5.4.2要求。</w:t>
      </w:r>
    </w:p>
    <w:p w14:paraId="1ABDBCAC">
      <w:pPr>
        <w:rPr>
          <w:rFonts w:hint="default"/>
          <w:b w:val="0"/>
          <w:bCs w:val="0"/>
          <w:lang w:val="en-US" w:eastAsia="zh-CN"/>
        </w:rPr>
      </w:pPr>
      <w:r>
        <w:rPr>
          <w:rFonts w:hint="eastAsia"/>
          <w:b/>
          <w:bCs/>
          <w:lang w:val="en-US" w:eastAsia="zh-CN"/>
        </w:rPr>
        <w:t>5.5.3</w:t>
      </w:r>
      <w:r>
        <w:rPr>
          <w:rFonts w:hint="eastAsia"/>
          <w:b w:val="0"/>
          <w:bCs w:val="0"/>
          <w:lang w:val="en-US" w:eastAsia="zh-CN"/>
        </w:rPr>
        <w:t xml:space="preserve"> </w:t>
      </w:r>
      <w:r>
        <w:rPr>
          <w:rFonts w:hint="eastAsia"/>
          <w:lang w:val="en-US" w:eastAsia="zh-CN"/>
        </w:rPr>
        <w:t>金刚砂地坪</w:t>
      </w:r>
      <w:r>
        <w:rPr>
          <w:rFonts w:hint="eastAsia"/>
          <w:b w:val="0"/>
          <w:bCs w:val="0"/>
          <w:lang w:val="en-US" w:eastAsia="zh-CN"/>
        </w:rPr>
        <w:t>智能装备施工应按附录D流程实施。</w:t>
      </w:r>
    </w:p>
    <w:p w14:paraId="3E3053B3">
      <w:pPr>
        <w:rPr>
          <w:rFonts w:hint="eastAsia"/>
          <w:b w:val="0"/>
          <w:bCs w:val="0"/>
          <w:lang w:val="en-US" w:eastAsia="zh-CN"/>
        </w:rPr>
      </w:pPr>
      <w:r>
        <w:rPr>
          <w:rFonts w:hint="eastAsia"/>
          <w:b/>
          <w:bCs/>
        </w:rPr>
        <w:t>5.5.</w:t>
      </w:r>
      <w:r>
        <w:rPr>
          <w:rFonts w:hint="eastAsia"/>
          <w:b/>
          <w:bCs/>
          <w:lang w:val="en-US" w:eastAsia="zh-CN"/>
        </w:rPr>
        <w:t xml:space="preserve">4 </w:t>
      </w:r>
      <w:r>
        <w:rPr>
          <w:rFonts w:hint="eastAsia"/>
          <w:b w:val="0"/>
          <w:bCs w:val="0"/>
          <w:lang w:val="en-US" w:eastAsia="zh-CN"/>
        </w:rPr>
        <w:t>研磨机器人应按照预设的深度和速度进行研磨，确保表面平整光滑。</w:t>
      </w:r>
    </w:p>
    <w:p w14:paraId="0BE73F9F">
      <w:pPr>
        <w:rPr>
          <w:rFonts w:hint="eastAsia"/>
          <w:b w:val="0"/>
          <w:bCs w:val="0"/>
          <w:lang w:val="en-US" w:eastAsia="zh-CN"/>
        </w:rPr>
      </w:pPr>
      <w:r>
        <w:rPr>
          <w:rFonts w:hint="eastAsia"/>
          <w:b/>
          <w:bCs/>
        </w:rPr>
        <w:t>5.5.</w:t>
      </w:r>
      <w:r>
        <w:rPr>
          <w:rFonts w:hint="eastAsia"/>
          <w:b/>
          <w:bCs/>
          <w:lang w:val="en-US" w:eastAsia="zh-CN"/>
        </w:rPr>
        <w:t xml:space="preserve">4 </w:t>
      </w:r>
      <w:r>
        <w:rPr>
          <w:rFonts w:hint="eastAsia"/>
          <w:b w:val="0"/>
          <w:bCs w:val="0"/>
          <w:lang w:val="en-US" w:eastAsia="zh-CN"/>
        </w:rPr>
        <w:t>地坪研磨机器人粗研磨要求参照5.4.4条；</w:t>
      </w:r>
    </w:p>
    <w:p w14:paraId="46EF99E7">
      <w:pPr>
        <w:rPr>
          <w:rFonts w:hint="eastAsia"/>
          <w:b w:val="0"/>
          <w:bCs w:val="0"/>
          <w:lang w:val="en-US" w:eastAsia="zh-CN"/>
        </w:rPr>
      </w:pPr>
      <w:r>
        <w:rPr>
          <w:rFonts w:hint="eastAsia"/>
          <w:b/>
          <w:bCs/>
        </w:rPr>
        <w:t>5.5.</w:t>
      </w:r>
      <w:r>
        <w:rPr>
          <w:rFonts w:hint="eastAsia"/>
          <w:b/>
          <w:bCs/>
          <w:lang w:val="en-US" w:eastAsia="zh-CN"/>
        </w:rPr>
        <w:t xml:space="preserve">5 </w:t>
      </w:r>
      <w:r>
        <w:rPr>
          <w:rFonts w:hint="eastAsia"/>
          <w:b w:val="0"/>
          <w:bCs w:val="0"/>
          <w:lang w:val="en-US" w:eastAsia="zh-CN"/>
        </w:rPr>
        <w:t>地坪研磨机器人细磨要求参照5.4.5条；</w:t>
      </w:r>
    </w:p>
    <w:p w14:paraId="34E05667">
      <w:pPr>
        <w:ind w:firstLine="0" w:firstLineChars="0"/>
        <w:rPr>
          <w:rFonts w:hint="default"/>
          <w:lang w:val="en-US" w:eastAsia="zh-CN"/>
        </w:rPr>
      </w:pPr>
      <w:r>
        <w:rPr>
          <w:rFonts w:hint="eastAsia"/>
          <w:b/>
          <w:bCs/>
          <w:lang w:val="en-US" w:eastAsia="zh-CN"/>
        </w:rPr>
        <w:t>5.5.6</w:t>
      </w:r>
      <w:r>
        <w:rPr>
          <w:rFonts w:hint="eastAsia"/>
          <w:lang w:val="en-US" w:eastAsia="zh-CN"/>
        </w:rPr>
        <w:t xml:space="preserve"> 地坪研磨机器人抛光施工应采用适宜的抛光磨片，抛光后地面应做到手感光滑、观感平整、光泽均匀，无明显打磨痕迹，无起灰、起砂现象。</w:t>
      </w:r>
    </w:p>
    <w:p w14:paraId="334034B0">
      <w:pPr>
        <w:ind w:firstLine="0" w:firstLineChars="0"/>
        <w:rPr>
          <w:rFonts w:hint="eastAsia"/>
          <w:lang w:val="en-US" w:eastAsia="zh-CN"/>
        </w:rPr>
      </w:pPr>
      <w:r>
        <w:rPr>
          <w:rFonts w:hint="eastAsia"/>
          <w:b/>
          <w:bCs/>
          <w:lang w:val="en-US" w:eastAsia="zh-CN"/>
        </w:rPr>
        <w:t xml:space="preserve">5.5.7 </w:t>
      </w:r>
      <w:r>
        <w:rPr>
          <w:rFonts w:hint="eastAsia"/>
          <w:lang w:val="en-US" w:eastAsia="zh-CN"/>
        </w:rPr>
        <w:t>金刚砂地坪施工完成后，其施工质量应符合下列规定：</w:t>
      </w:r>
    </w:p>
    <w:p w14:paraId="66E5EDFF">
      <w:pPr>
        <w:ind w:firstLine="480" w:firstLineChars="200"/>
        <w:rPr>
          <w:rFonts w:hint="eastAsia"/>
          <w:lang w:val="en-US" w:eastAsia="zh-CN"/>
        </w:rPr>
      </w:pPr>
      <w:r>
        <w:rPr>
          <w:rFonts w:hint="eastAsia"/>
          <w:lang w:val="en-US" w:eastAsia="zh-CN"/>
        </w:rPr>
        <w:t>1 地坪研磨施工完成后，金刚砂颜色应均匀、无明显色差、不发花、无漏色、光泽均匀，且表面无明显打磨痕迹、无划伤印痕；</w:t>
      </w:r>
    </w:p>
    <w:p w14:paraId="32E13642">
      <w:pPr>
        <w:ind w:firstLine="480" w:firstLineChars="200"/>
      </w:pPr>
      <w:r>
        <w:rPr>
          <w:rFonts w:hint="eastAsia"/>
          <w:lang w:val="en-US" w:eastAsia="zh-CN"/>
        </w:rPr>
        <w:t>2 表面平整度允许偏差不应大于4mm/2m。</w:t>
      </w:r>
    </w:p>
    <w:p w14:paraId="1D2F4688">
      <w:pPr>
        <w:pStyle w:val="3"/>
      </w:pPr>
      <w:bookmarkStart w:id="151" w:name="_Toc9338"/>
      <w:bookmarkStart w:id="152" w:name="_Toc20671"/>
      <w:bookmarkStart w:id="153" w:name="_Toc17281"/>
      <w:bookmarkStart w:id="154" w:name="_Toc24796"/>
      <w:bookmarkStart w:id="155" w:name="_Toc32568"/>
      <w:bookmarkStart w:id="156" w:name="_Toc192339073"/>
      <w:bookmarkStart w:id="157" w:name="_Toc28638"/>
      <w:bookmarkStart w:id="158" w:name="OLE_LINK61"/>
      <w:r>
        <w:t>5.</w:t>
      </w:r>
      <w:r>
        <w:rPr>
          <w:rFonts w:hint="eastAsia"/>
        </w:rPr>
        <w:t>6</w:t>
      </w:r>
      <w:r>
        <w:tab/>
      </w:r>
      <w:r>
        <w:rPr>
          <w:rFonts w:hint="eastAsia"/>
        </w:rPr>
        <w:t>环氧树脂面层</w:t>
      </w:r>
      <w:bookmarkEnd w:id="151"/>
      <w:bookmarkEnd w:id="152"/>
      <w:bookmarkEnd w:id="153"/>
      <w:bookmarkEnd w:id="154"/>
      <w:bookmarkEnd w:id="155"/>
      <w:bookmarkEnd w:id="156"/>
      <w:bookmarkEnd w:id="157"/>
    </w:p>
    <w:bookmarkEnd w:id="158"/>
    <w:p w14:paraId="701B8FF8">
      <w:pPr>
        <w:rPr>
          <w:rFonts w:hint="eastAsia"/>
          <w:lang w:val="en-US" w:eastAsia="zh-CN"/>
        </w:rPr>
      </w:pPr>
      <w:r>
        <w:rPr>
          <w:rFonts w:hint="eastAsia"/>
          <w:b/>
          <w:bCs/>
        </w:rPr>
        <w:t xml:space="preserve">5.6.1 </w:t>
      </w:r>
      <w:r>
        <w:rPr>
          <w:rFonts w:hint="eastAsia"/>
          <w:b w:val="0"/>
          <w:bCs w:val="0"/>
          <w:lang w:val="en-US" w:eastAsia="zh-CN"/>
        </w:rPr>
        <w:t>环氧树脂面层施工需结合工程规模、施工精度及效率要求，宜使用以下智能装备组合：地坪涂敷机器人、地坪研磨机器人、测量机器人、地面清洁机器人</w:t>
      </w:r>
      <w:r>
        <w:rPr>
          <w:rFonts w:hint="eastAsia"/>
          <w:lang w:val="en-US" w:eastAsia="zh-CN"/>
        </w:rPr>
        <w:t>等；</w:t>
      </w:r>
    </w:p>
    <w:p w14:paraId="18674200">
      <w:pPr>
        <w:rPr>
          <w:rFonts w:hint="eastAsia"/>
          <w:b w:val="0"/>
          <w:bCs w:val="0"/>
        </w:rPr>
      </w:pPr>
      <w:r>
        <w:rPr>
          <w:rFonts w:hint="eastAsia"/>
          <w:b/>
          <w:bCs/>
        </w:rPr>
        <w:t>5.6.</w:t>
      </w:r>
      <w:r>
        <w:rPr>
          <w:rFonts w:hint="eastAsia"/>
          <w:b/>
          <w:bCs/>
          <w:lang w:val="en-US" w:eastAsia="zh-CN"/>
        </w:rPr>
        <w:t>2</w:t>
      </w:r>
      <w:r>
        <w:rPr>
          <w:rFonts w:hint="eastAsia"/>
          <w:b w:val="0"/>
          <w:bCs w:val="0"/>
          <w:lang w:val="en-US" w:eastAsia="zh-CN"/>
        </w:rPr>
        <w:t xml:space="preserve"> </w:t>
      </w:r>
      <w:r>
        <w:rPr>
          <w:rFonts w:hint="eastAsia"/>
          <w:b w:val="0"/>
          <w:bCs w:val="0"/>
        </w:rPr>
        <w:t>每4台地坪涂敷机器人宜配置1人进行涂料添加、石英砂搅拌等辅助工作；</w:t>
      </w:r>
    </w:p>
    <w:p w14:paraId="66DE3AAC">
      <w:pPr>
        <w:rPr>
          <w:rFonts w:hint="default"/>
          <w:b w:val="0"/>
          <w:bCs w:val="0"/>
          <w:lang w:val="en-US"/>
        </w:rPr>
      </w:pPr>
      <w:r>
        <w:rPr>
          <w:rFonts w:hint="eastAsia"/>
          <w:b/>
          <w:bCs/>
        </w:rPr>
        <w:t>5.6.</w:t>
      </w:r>
      <w:r>
        <w:rPr>
          <w:rFonts w:hint="eastAsia"/>
          <w:b/>
          <w:bCs/>
          <w:lang w:val="en-US" w:eastAsia="zh-CN"/>
        </w:rPr>
        <w:t xml:space="preserve">3 </w:t>
      </w:r>
      <w:r>
        <w:rPr>
          <w:rFonts w:hint="eastAsia"/>
          <w:b w:val="0"/>
          <w:bCs w:val="0"/>
          <w:lang w:val="en-US" w:eastAsia="zh-CN"/>
        </w:rPr>
        <w:t>施工前宜根据选定的涂料品种、工艺要求，结合实际面积及材料单耗和损耗 ，确定备料量。不应使用地坪涂料单组分会固化的材料，不同涂层的同组分材料混合不应固化；若中途需添加石英砂，添加后8h内不应有明显沉淀分层。</w:t>
      </w:r>
    </w:p>
    <w:p w14:paraId="185471DE">
      <w:pPr>
        <w:rPr>
          <w:rFonts w:hint="eastAsia"/>
          <w:b w:val="0"/>
          <w:bCs w:val="0"/>
          <w:lang w:val="en-US" w:eastAsia="zh-CN"/>
        </w:rPr>
      </w:pPr>
      <w:r>
        <w:rPr>
          <w:rFonts w:hint="eastAsia"/>
          <w:b/>
          <w:bCs/>
          <w:lang w:val="en-US" w:eastAsia="zh-CN"/>
        </w:rPr>
        <w:t>5.6.4</w:t>
      </w:r>
      <w:r>
        <w:rPr>
          <w:rFonts w:hint="eastAsia"/>
          <w:b w:val="0"/>
          <w:bCs w:val="0"/>
          <w:lang w:val="en-US" w:eastAsia="zh-CN"/>
        </w:rPr>
        <w:t xml:space="preserve"> </w:t>
      </w:r>
      <w:r>
        <w:rPr>
          <w:rFonts w:hint="eastAsia"/>
        </w:rPr>
        <w:t>环氧树脂</w:t>
      </w:r>
      <w:r>
        <w:rPr>
          <w:rFonts w:hint="eastAsia"/>
          <w:lang w:val="en-US" w:eastAsia="zh-CN"/>
        </w:rPr>
        <w:t>地坪</w:t>
      </w:r>
      <w:r>
        <w:rPr>
          <w:rFonts w:hint="eastAsia"/>
          <w:b w:val="0"/>
          <w:bCs w:val="0"/>
          <w:lang w:val="en-US" w:eastAsia="zh-CN"/>
        </w:rPr>
        <w:t>智能装备施工应按附录E流程实施。</w:t>
      </w:r>
    </w:p>
    <w:p w14:paraId="7C086652">
      <w:pPr>
        <w:ind w:firstLine="0" w:firstLineChars="0"/>
        <w:rPr>
          <w:rFonts w:hint="default"/>
          <w:lang w:val="en-US" w:eastAsia="zh-CN"/>
        </w:rPr>
      </w:pPr>
      <w:r>
        <w:rPr>
          <w:rFonts w:hint="default"/>
          <w:b/>
          <w:bCs/>
          <w:lang w:val="en-US" w:eastAsia="zh-CN"/>
        </w:rPr>
        <w:t>5.</w:t>
      </w:r>
      <w:r>
        <w:rPr>
          <w:rFonts w:hint="eastAsia"/>
          <w:b/>
          <w:bCs/>
          <w:lang w:val="en-US" w:eastAsia="zh-CN"/>
        </w:rPr>
        <w:t>6</w:t>
      </w:r>
      <w:r>
        <w:rPr>
          <w:rFonts w:hint="default"/>
          <w:b/>
          <w:bCs/>
          <w:lang w:val="en-US" w:eastAsia="zh-CN"/>
        </w:rPr>
        <w:t>.</w:t>
      </w:r>
      <w:r>
        <w:rPr>
          <w:rFonts w:hint="eastAsia"/>
          <w:b/>
          <w:bCs/>
          <w:lang w:val="en-US" w:eastAsia="zh-CN"/>
        </w:rPr>
        <w:t xml:space="preserve">5 </w:t>
      </w:r>
      <w:r>
        <w:rPr>
          <w:rFonts w:hint="eastAsia"/>
          <w:lang w:val="en-US" w:eastAsia="zh-CN"/>
        </w:rPr>
        <w:t>地坪研磨机器人进行环氧树脂地坪前置研磨施工应符合下列规定：</w:t>
      </w:r>
    </w:p>
    <w:p w14:paraId="63929CE8">
      <w:pPr>
        <w:ind w:firstLine="480" w:firstLineChars="200"/>
        <w:rPr>
          <w:rFonts w:hint="default"/>
          <w:lang w:val="en-US" w:eastAsia="zh-CN"/>
        </w:rPr>
      </w:pPr>
      <w:r>
        <w:rPr>
          <w:rFonts w:hint="default"/>
          <w:lang w:val="en-US" w:eastAsia="zh-CN"/>
        </w:rPr>
        <w:t>1 地坪研磨施工完成后，应做到无漏磨、无起砂、无明显接缝线、地面观感平整；</w:t>
      </w:r>
    </w:p>
    <w:p w14:paraId="0E234881">
      <w:pPr>
        <w:ind w:firstLine="480" w:firstLineChars="200"/>
        <w:rPr>
          <w:rFonts w:hint="default"/>
          <w:lang w:val="en-US" w:eastAsia="zh-CN"/>
        </w:rPr>
      </w:pPr>
      <w:r>
        <w:rPr>
          <w:rFonts w:hint="default"/>
          <w:lang w:val="en-US" w:eastAsia="zh-CN"/>
        </w:rPr>
        <w:t>2 表面平整度允许偏差不应大于4mm/2m。</w:t>
      </w:r>
    </w:p>
    <w:p w14:paraId="2DC5E4E5">
      <w:pPr>
        <w:ind w:firstLine="480" w:firstLineChars="200"/>
        <w:rPr>
          <w:rFonts w:hint="default"/>
          <w:lang w:val="en-US" w:eastAsia="zh-CN"/>
        </w:rPr>
      </w:pPr>
      <w:r>
        <w:rPr>
          <w:rFonts w:hint="eastAsia"/>
          <w:lang w:val="en-US" w:eastAsia="zh-CN"/>
        </w:rPr>
        <w:t>3 粗磨其他要求参照5.4.4条。</w:t>
      </w:r>
    </w:p>
    <w:p w14:paraId="3BC158CD">
      <w:pPr>
        <w:rPr>
          <w:rFonts w:hint="eastAsia"/>
          <w:b w:val="0"/>
          <w:bCs w:val="0"/>
          <w:lang w:val="en-US" w:eastAsia="zh-CN"/>
        </w:rPr>
      </w:pPr>
      <w:r>
        <w:rPr>
          <w:rFonts w:hint="eastAsia"/>
          <w:b/>
          <w:bCs/>
          <w:lang w:val="en-US" w:eastAsia="zh-CN"/>
        </w:rPr>
        <w:t>5.6.6</w:t>
      </w:r>
      <w:r>
        <w:rPr>
          <w:rFonts w:hint="eastAsia"/>
          <w:b w:val="0"/>
          <w:bCs w:val="0"/>
          <w:lang w:val="en-US" w:eastAsia="zh-CN"/>
        </w:rPr>
        <w:t xml:space="preserve"> 使用地坪涂料涂敷机器人施工前，应根据局部样板施工确认涂料配比、供料转速、底盘行进速度 、机械臂运动速度、适配涂敷方式等地坪涂料涂敷机器人施工工艺参数。</w:t>
      </w:r>
    </w:p>
    <w:p w14:paraId="3EE130AD">
      <w:pPr>
        <w:ind w:firstLine="0" w:firstLineChars="0"/>
        <w:rPr>
          <w:rFonts w:hint="default"/>
          <w:lang w:val="en-US" w:eastAsia="zh-CN"/>
        </w:rPr>
      </w:pPr>
      <w:r>
        <w:rPr>
          <w:rFonts w:hint="default"/>
          <w:b/>
          <w:bCs/>
          <w:lang w:val="en-US" w:eastAsia="zh-CN"/>
        </w:rPr>
        <w:t>5.</w:t>
      </w:r>
      <w:r>
        <w:rPr>
          <w:rFonts w:hint="eastAsia"/>
          <w:b/>
          <w:bCs/>
          <w:lang w:val="en-US" w:eastAsia="zh-CN"/>
        </w:rPr>
        <w:t>6</w:t>
      </w:r>
      <w:r>
        <w:rPr>
          <w:rFonts w:hint="default"/>
          <w:b/>
          <w:bCs/>
          <w:lang w:val="en-US" w:eastAsia="zh-CN"/>
        </w:rPr>
        <w:t>.</w:t>
      </w:r>
      <w:r>
        <w:rPr>
          <w:rFonts w:hint="eastAsia"/>
          <w:b/>
          <w:bCs/>
          <w:lang w:val="en-US" w:eastAsia="zh-CN"/>
        </w:rPr>
        <w:t>7</w:t>
      </w:r>
      <w:r>
        <w:rPr>
          <w:rFonts w:hint="default"/>
          <w:lang w:val="en-US" w:eastAsia="zh-CN"/>
        </w:rPr>
        <w:t xml:space="preserve"> 地坪涂料涂敷机器人底涂施工应符合下列规定：</w:t>
      </w:r>
    </w:p>
    <w:p w14:paraId="5F82D36B">
      <w:pPr>
        <w:ind w:firstLine="480" w:firstLineChars="200"/>
        <w:rPr>
          <w:rFonts w:hint="default"/>
          <w:lang w:val="en-US" w:eastAsia="zh-CN"/>
        </w:rPr>
      </w:pPr>
      <w:r>
        <w:rPr>
          <w:rFonts w:hint="default"/>
          <w:lang w:val="en-US" w:eastAsia="zh-CN"/>
        </w:rPr>
        <w:t>1 应根据涂料性能及要求选择辊涂或刮涂方式，选用适配的末端执行组件和施工工艺参数；</w:t>
      </w:r>
    </w:p>
    <w:p w14:paraId="379E7464">
      <w:pPr>
        <w:ind w:firstLine="480" w:firstLineChars="200"/>
        <w:rPr>
          <w:rFonts w:hint="default"/>
          <w:lang w:val="en-US" w:eastAsia="zh-CN"/>
        </w:rPr>
      </w:pPr>
      <w:r>
        <w:rPr>
          <w:rFonts w:hint="default"/>
          <w:lang w:val="en-US" w:eastAsia="zh-CN"/>
        </w:rPr>
        <w:t>2 地坪涂料涂敷机器人涂敷完成后应进行检查，对于地坪涂料涂敷机器人无法作业的墙柱边角、排水沟等区域应进行人工补涂，人工涂敷与地坪涂料涂敷机器人涂敷搭接区域应在涂料开始固化前涂敷，避免产生搭接痕等问题；</w:t>
      </w:r>
    </w:p>
    <w:p w14:paraId="5DBFF162">
      <w:pPr>
        <w:ind w:firstLine="480" w:firstLineChars="200"/>
        <w:rPr>
          <w:rFonts w:hint="default"/>
          <w:lang w:val="en-US" w:eastAsia="zh-CN"/>
        </w:rPr>
      </w:pPr>
      <w:r>
        <w:rPr>
          <w:rFonts w:hint="default"/>
          <w:lang w:val="en-US" w:eastAsia="zh-CN"/>
        </w:rPr>
        <w:t>3 底涂施工应做到均匀致密，不出现漏涂、未成膜、漏底、发白等现象；</w:t>
      </w:r>
    </w:p>
    <w:p w14:paraId="57191987">
      <w:pPr>
        <w:ind w:firstLine="480" w:firstLineChars="200"/>
        <w:rPr>
          <w:rFonts w:hint="default"/>
          <w:lang w:val="en-US" w:eastAsia="zh-CN"/>
        </w:rPr>
      </w:pPr>
      <w:r>
        <w:rPr>
          <w:rFonts w:hint="default"/>
          <w:lang w:val="en-US" w:eastAsia="zh-CN"/>
        </w:rPr>
        <w:t>4 底涂未固化前应设置隔挡防止踩踏，完全固化后方可拆除隔挡进入下道工序 。</w:t>
      </w:r>
    </w:p>
    <w:p w14:paraId="042E1045">
      <w:pPr>
        <w:ind w:firstLine="0" w:firstLineChars="0"/>
        <w:rPr>
          <w:rFonts w:hint="default"/>
          <w:lang w:val="en-US" w:eastAsia="zh-CN"/>
        </w:rPr>
      </w:pPr>
      <w:r>
        <w:rPr>
          <w:rFonts w:hint="default"/>
          <w:b/>
          <w:bCs/>
          <w:lang w:val="en-US" w:eastAsia="zh-CN"/>
        </w:rPr>
        <w:t>5.</w:t>
      </w:r>
      <w:r>
        <w:rPr>
          <w:rFonts w:hint="eastAsia"/>
          <w:b/>
          <w:bCs/>
          <w:lang w:val="en-US" w:eastAsia="zh-CN"/>
        </w:rPr>
        <w:t>6</w:t>
      </w:r>
      <w:r>
        <w:rPr>
          <w:rFonts w:hint="default"/>
          <w:b/>
          <w:bCs/>
          <w:lang w:val="en-US" w:eastAsia="zh-CN"/>
        </w:rPr>
        <w:t>.</w:t>
      </w:r>
      <w:r>
        <w:rPr>
          <w:rFonts w:hint="eastAsia"/>
          <w:b/>
          <w:bCs/>
          <w:lang w:val="en-US" w:eastAsia="zh-CN"/>
        </w:rPr>
        <w:t>8</w:t>
      </w:r>
      <w:r>
        <w:rPr>
          <w:rFonts w:hint="default"/>
          <w:b/>
          <w:bCs/>
          <w:lang w:val="en-US" w:eastAsia="zh-CN"/>
        </w:rPr>
        <w:t xml:space="preserve"> </w:t>
      </w:r>
      <w:r>
        <w:rPr>
          <w:rFonts w:hint="default"/>
          <w:lang w:val="en-US" w:eastAsia="zh-CN"/>
        </w:rPr>
        <w:t>地坪涂料涂敷机器人中涂施工应符合下列规定：</w:t>
      </w:r>
    </w:p>
    <w:p w14:paraId="7CF14C93">
      <w:pPr>
        <w:ind w:firstLine="480" w:firstLineChars="200"/>
        <w:rPr>
          <w:rFonts w:hint="default"/>
          <w:lang w:val="en-US" w:eastAsia="zh-CN"/>
        </w:rPr>
      </w:pPr>
      <w:r>
        <w:rPr>
          <w:rFonts w:hint="default"/>
          <w:lang w:val="en-US" w:eastAsia="zh-CN"/>
        </w:rPr>
        <w:t>1 应根据涂料性能及要求选择镘涂或刮涂方式，选用适配的末端执行组件和施工工艺参数；</w:t>
      </w:r>
    </w:p>
    <w:p w14:paraId="6D759F25">
      <w:pPr>
        <w:ind w:firstLine="480" w:firstLineChars="200"/>
        <w:rPr>
          <w:rFonts w:hint="default"/>
          <w:lang w:val="en-US" w:eastAsia="zh-CN"/>
        </w:rPr>
      </w:pPr>
      <w:r>
        <w:rPr>
          <w:rFonts w:hint="default"/>
          <w:lang w:val="en-US" w:eastAsia="zh-CN"/>
        </w:rPr>
        <w:t>2 地坪涂料涂敷机器人涂敷完成后应进行检查，对于地坪涂料涂敷机器人无法作业的墙柱边角、排水沟等区域应进行人工补涂，人工补涂与地坪涂料涂敷机器人涂敷搭接区域应在涂料开始固化前涂敷，避免产生搭接痕等问题；</w:t>
      </w:r>
    </w:p>
    <w:p w14:paraId="1A1C72A9">
      <w:pPr>
        <w:ind w:firstLine="480" w:firstLineChars="200"/>
        <w:rPr>
          <w:rFonts w:hint="default"/>
          <w:lang w:val="en-US" w:eastAsia="zh-CN"/>
        </w:rPr>
      </w:pPr>
      <w:r>
        <w:rPr>
          <w:rFonts w:hint="default"/>
          <w:lang w:val="en-US" w:eastAsia="zh-CN"/>
        </w:rPr>
        <w:t>3 第一层中涂固化后，根据工艺要求需要进行研磨时，可按照本标准第</w:t>
      </w:r>
      <w:r>
        <w:rPr>
          <w:rFonts w:hint="eastAsia"/>
          <w:lang w:val="en-US" w:eastAsia="zh-CN"/>
        </w:rPr>
        <w:t>5.4.5</w:t>
      </w:r>
      <w:r>
        <w:rPr>
          <w:rFonts w:hint="default"/>
          <w:lang w:val="en-US" w:eastAsia="zh-CN"/>
        </w:rPr>
        <w:t xml:space="preserve"> 条的规定进行一遍细磨；</w:t>
      </w:r>
    </w:p>
    <w:p w14:paraId="15E04DA6">
      <w:pPr>
        <w:ind w:firstLine="480" w:firstLineChars="200"/>
        <w:rPr>
          <w:rFonts w:hint="default"/>
          <w:lang w:val="en-US" w:eastAsia="zh-CN"/>
        </w:rPr>
      </w:pPr>
      <w:r>
        <w:rPr>
          <w:rFonts w:hint="default"/>
          <w:lang w:val="en-US" w:eastAsia="zh-CN"/>
        </w:rPr>
        <w:t>4 中涂施工应做到涂敷均匀，表面平顺光滑、无积料、无粗颗粒、无刮刀痕、无搭边痕等；</w:t>
      </w:r>
    </w:p>
    <w:p w14:paraId="5D1D548C">
      <w:pPr>
        <w:ind w:firstLine="480" w:firstLineChars="200"/>
        <w:rPr>
          <w:rFonts w:hint="default"/>
          <w:lang w:val="en-US" w:eastAsia="zh-CN"/>
        </w:rPr>
      </w:pPr>
      <w:r>
        <w:rPr>
          <w:rFonts w:hint="default"/>
          <w:lang w:val="en-US" w:eastAsia="zh-CN"/>
        </w:rPr>
        <w:t>5 中涂未固化前应设置隔挡防止踩踏，完全固化后方可拆除隔挡进入下道工序 。</w:t>
      </w:r>
    </w:p>
    <w:p w14:paraId="13F70761">
      <w:pPr>
        <w:ind w:firstLine="0" w:firstLineChars="0"/>
        <w:rPr>
          <w:rFonts w:hint="default"/>
          <w:lang w:val="en-US" w:eastAsia="zh-CN"/>
        </w:rPr>
      </w:pPr>
      <w:r>
        <w:rPr>
          <w:rFonts w:hint="default"/>
          <w:b/>
          <w:bCs/>
          <w:lang w:val="en-US" w:eastAsia="zh-CN"/>
        </w:rPr>
        <w:t>5.6.</w:t>
      </w:r>
      <w:r>
        <w:rPr>
          <w:rFonts w:hint="eastAsia"/>
          <w:b/>
          <w:bCs/>
          <w:lang w:val="en-US" w:eastAsia="zh-CN"/>
        </w:rPr>
        <w:t>9</w:t>
      </w:r>
      <w:r>
        <w:rPr>
          <w:rFonts w:hint="default"/>
          <w:lang w:val="en-US" w:eastAsia="zh-CN"/>
        </w:rPr>
        <w:t xml:space="preserve"> 地坪涂料涂敷机器人面涂施工应符合下列规定： </w:t>
      </w:r>
    </w:p>
    <w:p w14:paraId="06BEE4A8">
      <w:pPr>
        <w:ind w:firstLine="480" w:firstLineChars="200"/>
        <w:rPr>
          <w:rFonts w:hint="default"/>
          <w:lang w:val="en-US" w:eastAsia="zh-CN"/>
        </w:rPr>
      </w:pPr>
      <w:r>
        <w:rPr>
          <w:rFonts w:hint="default"/>
          <w:lang w:val="en-US" w:eastAsia="zh-CN"/>
        </w:rPr>
        <w:t>1 应根据涂料性能及要求选择辊涂或刮涂方式，选用适配的末端执行组件和施工工艺参数；</w:t>
      </w:r>
    </w:p>
    <w:p w14:paraId="5E43406D">
      <w:pPr>
        <w:ind w:firstLine="480" w:firstLineChars="200"/>
        <w:rPr>
          <w:rFonts w:hint="default"/>
          <w:lang w:val="en-US" w:eastAsia="zh-CN"/>
        </w:rPr>
      </w:pPr>
      <w:r>
        <w:rPr>
          <w:rFonts w:hint="default"/>
          <w:lang w:val="en-US" w:eastAsia="zh-CN"/>
        </w:rPr>
        <w:t>2 地坪涂料涂敷机器人涂敷完成后应进行检查，对于地坪涂料涂敷机器人无法作业的墙柱边角、排水沟等区域 ，应进行人工补涂；人工涂敷与地坪涂料涂敷机器人涂敷搭接区域应在涂料固化前涂敷，避免产生搭接痕等问题；</w:t>
      </w:r>
    </w:p>
    <w:p w14:paraId="366F8600">
      <w:pPr>
        <w:ind w:firstLine="480" w:firstLineChars="200"/>
        <w:rPr>
          <w:rFonts w:hint="default"/>
          <w:lang w:val="en-US" w:eastAsia="zh-CN"/>
        </w:rPr>
      </w:pPr>
      <w:r>
        <w:rPr>
          <w:rFonts w:hint="default"/>
          <w:lang w:val="en-US" w:eastAsia="zh-CN"/>
        </w:rPr>
        <w:t>3 当面涂出现较多气泡时，应进行消泡处理；</w:t>
      </w:r>
    </w:p>
    <w:p w14:paraId="7A873227">
      <w:pPr>
        <w:ind w:firstLine="480" w:firstLineChars="200"/>
        <w:rPr>
          <w:rFonts w:hint="default"/>
          <w:lang w:val="en-US" w:eastAsia="zh-CN"/>
        </w:rPr>
      </w:pPr>
      <w:r>
        <w:rPr>
          <w:rFonts w:hint="default"/>
          <w:lang w:val="en-US" w:eastAsia="zh-CN"/>
        </w:rPr>
        <w:t>4 面涂施工应做到无漏涂、表面平整光滑、颜色均匀一致、无浮色发花。</w:t>
      </w:r>
    </w:p>
    <w:p w14:paraId="54E738AF">
      <w:pPr>
        <w:ind w:firstLine="0" w:firstLineChars="0"/>
        <w:rPr>
          <w:rFonts w:hint="default"/>
          <w:lang w:val="en-US" w:eastAsia="zh-CN"/>
        </w:rPr>
      </w:pPr>
      <w:r>
        <w:rPr>
          <w:rFonts w:hint="default"/>
          <w:b/>
          <w:bCs/>
          <w:lang w:val="en-US" w:eastAsia="zh-CN"/>
        </w:rPr>
        <w:t>5.</w:t>
      </w:r>
      <w:r>
        <w:rPr>
          <w:rFonts w:hint="eastAsia"/>
          <w:b/>
          <w:bCs/>
          <w:lang w:val="en-US" w:eastAsia="zh-CN"/>
        </w:rPr>
        <w:t>6</w:t>
      </w:r>
      <w:r>
        <w:rPr>
          <w:rFonts w:hint="default"/>
          <w:b/>
          <w:bCs/>
          <w:lang w:val="en-US" w:eastAsia="zh-CN"/>
        </w:rPr>
        <w:t>.</w:t>
      </w:r>
      <w:r>
        <w:rPr>
          <w:rFonts w:hint="eastAsia"/>
          <w:b/>
          <w:bCs/>
          <w:lang w:val="en-US" w:eastAsia="zh-CN"/>
        </w:rPr>
        <w:t>10</w:t>
      </w:r>
      <w:r>
        <w:rPr>
          <w:rFonts w:hint="default"/>
          <w:b/>
          <w:bCs/>
          <w:lang w:val="en-US" w:eastAsia="zh-CN"/>
        </w:rPr>
        <w:t xml:space="preserve"> </w:t>
      </w:r>
      <w:r>
        <w:rPr>
          <w:rFonts w:hint="default"/>
          <w:lang w:val="en-US" w:eastAsia="zh-CN"/>
        </w:rPr>
        <w:t>完工后地坪表层应进行养护，养护时间应符合涂料说明书中的完全固化时间，验收合格后方可投入使用。养护固化期间不应放置重物；漆膜未达到要求前不得踩踏。</w:t>
      </w:r>
    </w:p>
    <w:p w14:paraId="09DDC856">
      <w:pPr>
        <w:ind w:firstLine="0" w:firstLineChars="0"/>
        <w:rPr>
          <w:rFonts w:hint="eastAsia"/>
          <w:lang w:val="en-US" w:eastAsia="zh-CN"/>
        </w:rPr>
      </w:pPr>
      <w:r>
        <w:rPr>
          <w:rFonts w:hint="eastAsia"/>
          <w:b/>
          <w:bCs/>
          <w:lang w:val="en-US" w:eastAsia="zh-CN"/>
        </w:rPr>
        <w:t xml:space="preserve">5.6.11 </w:t>
      </w:r>
      <w:r>
        <w:rPr>
          <w:rFonts w:hint="eastAsia"/>
          <w:lang w:val="en-US" w:eastAsia="zh-CN"/>
        </w:rPr>
        <w:t>地坪涂料涂敷施工质量控制应符合下列规定：</w:t>
      </w:r>
    </w:p>
    <w:p w14:paraId="2F14573A">
      <w:pPr>
        <w:ind w:firstLine="480" w:firstLineChars="200"/>
        <w:rPr>
          <w:rFonts w:hint="default"/>
          <w:lang w:val="en-US" w:eastAsia="zh-CN"/>
        </w:rPr>
      </w:pPr>
      <w:r>
        <w:rPr>
          <w:rFonts w:hint="default"/>
          <w:lang w:val="en-US" w:eastAsia="zh-CN"/>
        </w:rPr>
        <w:t>1 地坪表层厚度不应低于设计要求；</w:t>
      </w:r>
    </w:p>
    <w:p w14:paraId="7A12675D">
      <w:pPr>
        <w:ind w:firstLine="480" w:firstLineChars="200"/>
        <w:rPr>
          <w:rFonts w:hint="default"/>
          <w:lang w:val="en-US" w:eastAsia="zh-CN"/>
        </w:rPr>
      </w:pPr>
      <w:r>
        <w:rPr>
          <w:rFonts w:hint="default"/>
          <w:lang w:val="en-US" w:eastAsia="zh-CN"/>
        </w:rPr>
        <w:t>2 涂料面层平整度应符合现行国家标准《建筑地面工程施工质量验收规范》GB50209—2010中表5.1.7的规定；</w:t>
      </w:r>
    </w:p>
    <w:p w14:paraId="198EB9DA">
      <w:pPr>
        <w:ind w:firstLine="480" w:firstLineChars="200"/>
        <w:rPr>
          <w:rFonts w:hint="default"/>
          <w:lang w:val="en-US" w:eastAsia="zh-CN"/>
        </w:rPr>
        <w:sectPr>
          <w:pgSz w:w="11906" w:h="16838"/>
          <w:pgMar w:top="1440" w:right="1800" w:bottom="1440" w:left="1800" w:header="851" w:footer="992" w:gutter="0"/>
          <w:cols w:space="425" w:num="1"/>
          <w:docGrid w:type="lines" w:linePitch="312" w:charSpace="0"/>
        </w:sectPr>
      </w:pPr>
      <w:r>
        <w:rPr>
          <w:rFonts w:hint="default"/>
          <w:lang w:val="en-US" w:eastAsia="zh-CN"/>
        </w:rPr>
        <w:t>3 外观目视应无明显发花、泛白、鼓泡、针孔、辊痕、镘刀痕、漏涂、起皱、裂纹等现象。</w:t>
      </w:r>
    </w:p>
    <w:p w14:paraId="00B0292D">
      <w:pPr>
        <w:pStyle w:val="2"/>
        <w:rPr>
          <w:rFonts w:hint="default" w:eastAsia="宋体"/>
          <w:szCs w:val="36"/>
          <w:lang w:val="en-US" w:eastAsia="zh-CN"/>
        </w:rPr>
      </w:pPr>
      <w:bookmarkStart w:id="159" w:name="_Toc192339075"/>
      <w:bookmarkStart w:id="160" w:name="_Toc24950"/>
      <w:bookmarkStart w:id="161" w:name="_Toc4192"/>
      <w:bookmarkStart w:id="162" w:name="_Toc9016"/>
      <w:bookmarkStart w:id="163" w:name="_Toc5669"/>
      <w:bookmarkStart w:id="164" w:name="_Toc17888"/>
      <w:bookmarkStart w:id="165" w:name="_Toc13517"/>
      <w:r>
        <w:rPr>
          <w:szCs w:val="36"/>
        </w:rPr>
        <w:t>6</w:t>
      </w:r>
      <w:r>
        <w:rPr>
          <w:szCs w:val="36"/>
        </w:rPr>
        <w:tab/>
      </w:r>
      <w:bookmarkEnd w:id="159"/>
      <w:r>
        <w:rPr>
          <w:rFonts w:hint="eastAsia"/>
          <w:szCs w:val="36"/>
          <w:lang w:val="en-US" w:eastAsia="zh-CN"/>
        </w:rPr>
        <w:t>人机协作管理</w:t>
      </w:r>
      <w:bookmarkEnd w:id="160"/>
      <w:bookmarkEnd w:id="161"/>
      <w:bookmarkEnd w:id="162"/>
      <w:bookmarkEnd w:id="163"/>
      <w:bookmarkEnd w:id="164"/>
      <w:bookmarkEnd w:id="165"/>
    </w:p>
    <w:p w14:paraId="012856C1">
      <w:pPr>
        <w:pStyle w:val="3"/>
        <w:rPr>
          <w:rFonts w:hint="default" w:eastAsia="宋体"/>
          <w:lang w:val="en-US" w:eastAsia="zh-CN"/>
        </w:rPr>
      </w:pPr>
      <w:bookmarkStart w:id="166" w:name="_Toc192339076"/>
      <w:bookmarkStart w:id="167" w:name="_Toc10988"/>
      <w:bookmarkStart w:id="168" w:name="_Toc16175"/>
      <w:bookmarkStart w:id="169" w:name="_Toc20168"/>
      <w:bookmarkStart w:id="170" w:name="_Toc3656"/>
      <w:bookmarkStart w:id="171" w:name="_Toc18493"/>
      <w:bookmarkStart w:id="172" w:name="_Toc9920"/>
      <w:r>
        <w:t>6.1</w:t>
      </w:r>
      <w:r>
        <w:tab/>
      </w:r>
      <w:bookmarkEnd w:id="166"/>
      <w:r>
        <w:rPr>
          <w:rFonts w:hint="eastAsia"/>
          <w:lang w:val="en-US" w:eastAsia="zh-CN"/>
        </w:rPr>
        <w:t>施工界面管理要求</w:t>
      </w:r>
      <w:bookmarkEnd w:id="167"/>
      <w:bookmarkEnd w:id="168"/>
      <w:bookmarkEnd w:id="169"/>
      <w:bookmarkEnd w:id="170"/>
      <w:bookmarkEnd w:id="171"/>
      <w:bookmarkEnd w:id="172"/>
    </w:p>
    <w:p w14:paraId="2F05E659">
      <w:pPr>
        <w:rPr>
          <w:rFonts w:hint="eastAsia" w:cstheme="minorBidi"/>
          <w:i w:val="0"/>
          <w:iCs w:val="0"/>
          <w:caps w:val="0"/>
          <w:spacing w:val="0"/>
          <w:sz w:val="24"/>
          <w:szCs w:val="22"/>
          <w:lang w:eastAsia="zh-CN"/>
        </w:rPr>
      </w:pPr>
      <w:r>
        <w:rPr>
          <w:b/>
          <w:bCs/>
        </w:rPr>
        <w:t>6.1.</w:t>
      </w:r>
      <w:r>
        <w:rPr>
          <w:rFonts w:hint="eastAsia"/>
          <w:b/>
          <w:bCs/>
          <w:lang w:val="en-US" w:eastAsia="zh-CN"/>
        </w:rPr>
        <w:t xml:space="preserve">1 </w:t>
      </w:r>
      <w:r>
        <w:rPr>
          <w:rFonts w:hint="eastAsia"/>
          <w:b w:val="0"/>
          <w:bCs w:val="0"/>
          <w:lang w:val="en-US" w:eastAsia="zh-CN"/>
        </w:rPr>
        <w:t>应合理划分智能装备与人工操作的具体分工界面及工序搭接，</w:t>
      </w:r>
      <w:r>
        <w:rPr>
          <w:rFonts w:hint="eastAsia" w:ascii="Times New Roman" w:hAnsi="Times New Roman" w:eastAsia="宋体" w:cstheme="minorBidi"/>
          <w:i w:val="0"/>
          <w:iCs w:val="0"/>
          <w:caps w:val="0"/>
          <w:color w:val="auto"/>
          <w:spacing w:val="0"/>
          <w:sz w:val="24"/>
          <w:szCs w:val="22"/>
        </w:rPr>
        <w:t>界面划分应与施工流水段、资源配置方案协同，确保人机作业时序衔接无冲突</w:t>
      </w:r>
      <w:r>
        <w:rPr>
          <w:rFonts w:hint="eastAsia" w:cstheme="minorBidi"/>
          <w:i w:val="0"/>
          <w:iCs w:val="0"/>
          <w:caps w:val="0"/>
          <w:spacing w:val="0"/>
          <w:sz w:val="24"/>
          <w:szCs w:val="22"/>
          <w:lang w:eastAsia="zh-CN"/>
        </w:rPr>
        <w:t>。</w:t>
      </w:r>
    </w:p>
    <w:p w14:paraId="51C27DF8">
      <w:pPr>
        <w:rPr>
          <w:rFonts w:hint="eastAsia"/>
          <w:b w:val="0"/>
          <w:bCs w:val="0"/>
          <w:lang w:val="en-US" w:eastAsia="zh-CN"/>
        </w:rPr>
      </w:pPr>
      <w:r>
        <w:rPr>
          <w:rFonts w:hint="default" w:ascii="Times New Roman" w:hAnsi="Times New Roman" w:cs="Times New Roman"/>
          <w:b/>
          <w:bCs/>
        </w:rPr>
        <w:t>【条文说明】</w:t>
      </w:r>
      <w:r>
        <w:rPr>
          <w:rFonts w:hint="default" w:ascii="Times New Roman" w:hAnsi="Times New Roman" w:eastAsia="方正仿宋_GB2312" w:cs="Times New Roman"/>
          <w:szCs w:val="32"/>
        </w:rPr>
        <w:t>6.</w:t>
      </w:r>
      <w:r>
        <w:rPr>
          <w:rFonts w:hint="eastAsia" w:eastAsia="方正仿宋_GB2312" w:cs="Times New Roman"/>
          <w:szCs w:val="32"/>
          <w:lang w:val="en-US" w:eastAsia="zh-CN"/>
        </w:rPr>
        <w:t>1</w:t>
      </w:r>
      <w:r>
        <w:rPr>
          <w:rFonts w:hint="default" w:ascii="Times New Roman" w:hAnsi="Times New Roman" w:eastAsia="方正仿宋_GB2312" w:cs="Times New Roman"/>
          <w:szCs w:val="32"/>
        </w:rPr>
        <w:t>.</w:t>
      </w:r>
      <w:r>
        <w:rPr>
          <w:rFonts w:hint="eastAsia" w:eastAsia="方正仿宋_GB2312" w:cs="Times New Roman"/>
          <w:szCs w:val="32"/>
          <w:lang w:val="en-US" w:eastAsia="zh-CN"/>
        </w:rPr>
        <w:t>2</w:t>
      </w:r>
      <w:r>
        <w:rPr>
          <w:rFonts w:hint="default" w:ascii="Times New Roman" w:hAnsi="Times New Roman" w:eastAsia="方正仿宋_GB2312" w:cs="Times New Roman"/>
          <w:szCs w:val="32"/>
        </w:rPr>
        <w:t xml:space="preserve"> </w:t>
      </w:r>
      <w:r>
        <w:rPr>
          <w:rFonts w:hint="eastAsia" w:eastAsia="方正仿宋_GB2312" w:cs="Times New Roman"/>
          <w:szCs w:val="32"/>
          <w:lang w:eastAsia="zh-CN"/>
        </w:rPr>
        <w:t>“</w:t>
      </w:r>
      <w:r>
        <w:rPr>
          <w:rFonts w:hint="default" w:ascii="Times New Roman" w:hAnsi="Times New Roman" w:eastAsia="方正仿宋_GB2312" w:cs="Times New Roman"/>
          <w:szCs w:val="32"/>
        </w:rPr>
        <w:t>分工界面</w:t>
      </w:r>
      <w:r>
        <w:rPr>
          <w:rFonts w:hint="eastAsia" w:eastAsia="方正仿宋_GB2312" w:cs="Times New Roman"/>
          <w:szCs w:val="32"/>
          <w:lang w:eastAsia="zh-CN"/>
        </w:rPr>
        <w:t>”</w:t>
      </w:r>
      <w:r>
        <w:rPr>
          <w:rFonts w:hint="default" w:ascii="Times New Roman" w:hAnsi="Times New Roman" w:eastAsia="方正仿宋_GB2312" w:cs="Times New Roman"/>
          <w:szCs w:val="32"/>
        </w:rPr>
        <w:t>是人机协作管理的核心。划分原则应基于</w:t>
      </w:r>
      <w:r>
        <w:rPr>
          <w:rFonts w:hint="eastAsia" w:eastAsia="方正仿宋_GB2312" w:cs="Times New Roman"/>
          <w:szCs w:val="32"/>
          <w:lang w:eastAsia="zh-CN"/>
        </w:rPr>
        <w:t>“</w:t>
      </w:r>
      <w:r>
        <w:rPr>
          <w:rFonts w:hint="default" w:ascii="Times New Roman" w:hAnsi="Times New Roman" w:eastAsia="方正仿宋_GB2312" w:cs="Times New Roman"/>
          <w:szCs w:val="32"/>
        </w:rPr>
        <w:t>机器优先于人</w:t>
      </w:r>
      <w:r>
        <w:rPr>
          <w:rFonts w:hint="eastAsia" w:eastAsia="方正仿宋_GB2312" w:cs="Times New Roman"/>
          <w:szCs w:val="32"/>
          <w:lang w:eastAsia="zh-CN"/>
        </w:rPr>
        <w:t>”</w:t>
      </w:r>
      <w:r>
        <w:rPr>
          <w:rFonts w:hint="default" w:ascii="Times New Roman" w:hAnsi="Times New Roman" w:eastAsia="方正仿宋_GB2312" w:cs="Times New Roman"/>
          <w:szCs w:val="32"/>
        </w:rPr>
        <w:t>和</w:t>
      </w:r>
      <w:r>
        <w:rPr>
          <w:rFonts w:hint="eastAsia" w:eastAsia="方正仿宋_GB2312" w:cs="Times New Roman"/>
          <w:szCs w:val="32"/>
          <w:lang w:eastAsia="zh-CN"/>
        </w:rPr>
        <w:t>“</w:t>
      </w:r>
      <w:r>
        <w:rPr>
          <w:rFonts w:hint="default" w:ascii="Times New Roman" w:hAnsi="Times New Roman" w:eastAsia="方正仿宋_GB2312" w:cs="Times New Roman"/>
          <w:szCs w:val="32"/>
        </w:rPr>
        <w:t>人机互补</w:t>
      </w:r>
      <w:r>
        <w:rPr>
          <w:rFonts w:hint="eastAsia" w:eastAsia="方正仿宋_GB2312" w:cs="Times New Roman"/>
          <w:szCs w:val="32"/>
          <w:lang w:eastAsia="zh-CN"/>
        </w:rPr>
        <w:t>”</w:t>
      </w:r>
      <w:r>
        <w:rPr>
          <w:rFonts w:hint="default" w:ascii="Times New Roman" w:hAnsi="Times New Roman" w:eastAsia="方正仿宋_GB2312" w:cs="Times New Roman"/>
          <w:szCs w:val="32"/>
        </w:rPr>
        <w:t>。即：将大面积、高重复性、高精度要求的工作交由智能装备；将小范围、边角、复杂造型及需要即时判断的处置工作留给人工作业。明确的界面划分可有效避免作业冲突、资源等待，是实现人机协同效率最大化的基础。</w:t>
      </w:r>
    </w:p>
    <w:p w14:paraId="7E9177B6">
      <w:pPr>
        <w:rPr>
          <w:rFonts w:hint="eastAsia"/>
          <w:b w:val="0"/>
          <w:bCs w:val="0"/>
          <w:lang w:val="en-US" w:eastAsia="zh-CN"/>
        </w:rPr>
      </w:pPr>
      <w:r>
        <w:rPr>
          <w:b/>
          <w:bCs/>
        </w:rPr>
        <w:t>6.1.</w:t>
      </w:r>
      <w:r>
        <w:rPr>
          <w:rFonts w:hint="eastAsia"/>
          <w:b/>
          <w:bCs/>
          <w:lang w:val="en-US" w:eastAsia="zh-CN"/>
        </w:rPr>
        <w:t>2</w:t>
      </w:r>
      <w:r>
        <w:rPr>
          <w:rFonts w:hint="eastAsia"/>
          <w:b w:val="0"/>
          <w:bCs w:val="0"/>
          <w:lang w:val="en-US" w:eastAsia="zh-CN"/>
        </w:rPr>
        <w:t xml:space="preserve"> 施工前应通过BIM技术模拟人机交叉作业场景，优化设备路径及人工操作空间，界面重叠区域应设置电子围栏或物理隔离标识。</w:t>
      </w:r>
    </w:p>
    <w:p w14:paraId="087BED6E">
      <w:pPr>
        <w:rPr>
          <w:rFonts w:hint="default"/>
          <w:b/>
          <w:bCs/>
          <w:lang w:val="en-US" w:eastAsia="zh-CN"/>
        </w:rPr>
      </w:pPr>
      <w:r>
        <w:rPr>
          <w:rFonts w:hint="default"/>
          <w:b/>
          <w:bCs/>
          <w:lang w:val="en-US" w:eastAsia="zh-CN"/>
        </w:rPr>
        <w:t>6.1.</w:t>
      </w:r>
      <w:r>
        <w:rPr>
          <w:rFonts w:hint="eastAsia"/>
          <w:b/>
          <w:bCs/>
          <w:lang w:val="en-US" w:eastAsia="zh-CN"/>
        </w:rPr>
        <w:t xml:space="preserve">3 </w:t>
      </w:r>
      <w:r>
        <w:rPr>
          <w:rFonts w:hint="eastAsia"/>
          <w:b w:val="0"/>
          <w:bCs w:val="0"/>
          <w:lang w:val="en-US" w:eastAsia="zh-CN"/>
        </w:rPr>
        <w:t>人机界面移交时，应由人工班组需复核界面平整度、标高等指标，合格后签署《界面移交确认单》。</w:t>
      </w:r>
    </w:p>
    <w:p w14:paraId="2F80B453">
      <w:pPr>
        <w:rPr>
          <w:rFonts w:hint="default"/>
          <w:b w:val="0"/>
          <w:bCs w:val="0"/>
          <w:lang w:val="en-US" w:eastAsia="zh-CN"/>
        </w:rPr>
      </w:pPr>
      <w:r>
        <w:rPr>
          <w:rFonts w:hint="default"/>
          <w:b/>
          <w:bCs/>
          <w:lang w:val="en-US" w:eastAsia="zh-CN"/>
        </w:rPr>
        <w:t>6.1.</w:t>
      </w:r>
      <w:r>
        <w:rPr>
          <w:rFonts w:hint="eastAsia"/>
          <w:b/>
          <w:bCs/>
          <w:lang w:val="en-US" w:eastAsia="zh-CN"/>
        </w:rPr>
        <w:t>4</w:t>
      </w:r>
      <w:r>
        <w:rPr>
          <w:rFonts w:hint="eastAsia"/>
          <w:b w:val="0"/>
          <w:bCs w:val="0"/>
          <w:lang w:val="en-US" w:eastAsia="zh-CN"/>
        </w:rPr>
        <w:t>智能装备无法作业区域，应进行人机交接，交接记录应包括交接时间、交接地点、区域范围、作业过程中是否遇到特殊情况、质量检验情况等，人工施工应根据交接记录确定后续施工方案。</w:t>
      </w:r>
    </w:p>
    <w:p w14:paraId="7B15793A">
      <w:r>
        <w:rPr>
          <w:b/>
          <w:bCs/>
        </w:rPr>
        <w:t>6.1.</w:t>
      </w:r>
      <w:r>
        <w:rPr>
          <w:rFonts w:hint="eastAsia"/>
          <w:b/>
          <w:bCs/>
          <w:lang w:val="en-US" w:eastAsia="zh-CN"/>
        </w:rPr>
        <w:t>5</w:t>
      </w:r>
      <w:r>
        <w:rPr>
          <w:rFonts w:hint="default"/>
          <w:b/>
          <w:bCs/>
          <w:lang w:val="en-US" w:eastAsia="zh-CN"/>
        </w:rPr>
        <w:t xml:space="preserve"> </w:t>
      </w:r>
      <w:r>
        <w:rPr>
          <w:rFonts w:hint="eastAsia"/>
          <w:b w:val="0"/>
          <w:bCs w:val="0"/>
          <w:lang w:val="en-US" w:eastAsia="zh-CN"/>
        </w:rPr>
        <w:t>应</w:t>
      </w:r>
      <w:r>
        <w:rPr>
          <w:rFonts w:hint="eastAsia" w:ascii="Times New Roman" w:hAnsi="Times New Roman" w:eastAsia="宋体" w:cstheme="minorBidi"/>
          <w:i w:val="0"/>
          <w:iCs w:val="0"/>
          <w:caps w:val="0"/>
          <w:color w:val="auto"/>
          <w:spacing w:val="0"/>
          <w:sz w:val="24"/>
          <w:szCs w:val="22"/>
        </w:rPr>
        <w:t>设置多级操作权限</w:t>
      </w:r>
      <w:r>
        <w:rPr>
          <w:rFonts w:hint="eastAsia" w:cstheme="minorBidi"/>
          <w:i w:val="0"/>
          <w:iCs w:val="0"/>
          <w:caps w:val="0"/>
          <w:spacing w:val="0"/>
          <w:sz w:val="24"/>
          <w:szCs w:val="22"/>
          <w:lang w:eastAsia="zh-CN"/>
        </w:rPr>
        <w:t>，限制非专业人员修改设备参数或干预核心流程。</w:t>
      </w:r>
    </w:p>
    <w:p w14:paraId="5702A3FF">
      <w:pPr>
        <w:pStyle w:val="3"/>
        <w:rPr>
          <w:rFonts w:hint="default" w:eastAsia="宋体"/>
          <w:lang w:val="en-US" w:eastAsia="zh-CN"/>
        </w:rPr>
      </w:pPr>
      <w:bookmarkStart w:id="173" w:name="_Toc192339077"/>
      <w:bookmarkStart w:id="174" w:name="_Toc2886"/>
      <w:bookmarkStart w:id="175" w:name="_Toc12711"/>
      <w:bookmarkStart w:id="176" w:name="_Toc439"/>
      <w:bookmarkStart w:id="177" w:name="_Toc19373"/>
      <w:bookmarkStart w:id="178" w:name="_Toc26398"/>
      <w:bookmarkStart w:id="179" w:name="_Toc25631"/>
      <w:r>
        <w:t>6.2</w:t>
      </w:r>
      <w:r>
        <w:tab/>
      </w:r>
      <w:bookmarkEnd w:id="173"/>
      <w:r>
        <w:rPr>
          <w:rFonts w:hint="eastAsia"/>
          <w:lang w:val="en-US" w:eastAsia="zh-CN"/>
        </w:rPr>
        <w:t>操作人员要求</w:t>
      </w:r>
      <w:bookmarkEnd w:id="174"/>
      <w:bookmarkEnd w:id="175"/>
      <w:bookmarkEnd w:id="176"/>
      <w:bookmarkEnd w:id="177"/>
      <w:bookmarkEnd w:id="178"/>
      <w:bookmarkEnd w:id="179"/>
    </w:p>
    <w:p w14:paraId="15A0EE8C">
      <w:pPr>
        <w:rPr>
          <w:rFonts w:hint="eastAsia"/>
        </w:rPr>
      </w:pPr>
      <w:r>
        <w:rPr>
          <w:b/>
          <w:bCs/>
        </w:rPr>
        <w:t>6.2.1</w:t>
      </w:r>
      <w:r>
        <w:t xml:space="preserve"> </w:t>
      </w:r>
      <w:r>
        <w:rPr>
          <w:rFonts w:hint="eastAsia"/>
          <w:lang w:val="en-US" w:eastAsia="zh-CN"/>
        </w:rPr>
        <w:t>智能装备</w:t>
      </w:r>
      <w:r>
        <w:rPr>
          <w:rFonts w:hint="eastAsia"/>
        </w:rPr>
        <w:t>应由具备相应资质的操作人员进行作业。操作人员的培训考核内容至少应包括地坪研磨机器人的结构、原理、操作和故障处理等。</w:t>
      </w:r>
    </w:p>
    <w:p w14:paraId="242EC6EC">
      <w:pPr>
        <w:rPr>
          <w:rFonts w:hint="default" w:ascii="Times New Roman" w:hAnsi="Times New Roman" w:eastAsia="方正仿宋_GB2312" w:cs="Times New Roman"/>
          <w:szCs w:val="32"/>
        </w:rPr>
      </w:pPr>
      <w:r>
        <w:rPr>
          <w:rFonts w:hint="default" w:ascii="Times New Roman" w:hAnsi="Times New Roman" w:cs="Times New Roman"/>
          <w:b/>
          <w:bCs/>
        </w:rPr>
        <w:t>【条文说明】</w:t>
      </w:r>
      <w:r>
        <w:rPr>
          <w:rFonts w:hint="default" w:ascii="Times New Roman" w:hAnsi="Times New Roman" w:eastAsia="方正仿宋_GB2312" w:cs="Times New Roman"/>
          <w:szCs w:val="32"/>
        </w:rPr>
        <w:t>6.</w:t>
      </w:r>
      <w:r>
        <w:rPr>
          <w:rFonts w:hint="eastAsia" w:ascii="Times New Roman" w:hAnsi="Times New Roman" w:eastAsia="方正仿宋_GB2312" w:cs="Times New Roman"/>
          <w:szCs w:val="32"/>
          <w:lang w:val="en-US" w:eastAsia="zh-CN"/>
        </w:rPr>
        <w:t>2</w:t>
      </w:r>
      <w:r>
        <w:rPr>
          <w:rFonts w:hint="default" w:ascii="Times New Roman" w:hAnsi="Times New Roman" w:eastAsia="方正仿宋_GB2312" w:cs="Times New Roman"/>
          <w:szCs w:val="32"/>
        </w:rPr>
        <w:t>.1 培训合格的人员具备熟练掌握机器人的操作及应用、维护保养等相关技能。施工现场灰尘较大，部分原材料可能具有腐蚀性和易燃易爆性。因此，在施工现场时禁止吸烟，需要佩戴防毒面具，注意通风，一旦发生头晕、皮肤过敏等症状，需及时就医。</w:t>
      </w:r>
    </w:p>
    <w:p w14:paraId="7E545D0C">
      <w:pPr>
        <w:rPr>
          <w:rFonts w:hint="eastAsia"/>
        </w:rPr>
      </w:pPr>
      <w:r>
        <w:rPr>
          <w:b/>
          <w:bCs/>
        </w:rPr>
        <w:t>6.2.</w:t>
      </w:r>
      <w:r>
        <w:rPr>
          <w:rFonts w:hint="eastAsia"/>
          <w:b/>
          <w:bCs/>
          <w:lang w:val="en-US" w:eastAsia="zh-CN"/>
        </w:rPr>
        <w:t xml:space="preserve">2 </w:t>
      </w:r>
      <w:r>
        <w:rPr>
          <w:rFonts w:hint="eastAsia"/>
          <w:b w:val="0"/>
          <w:bCs w:val="0"/>
          <w:lang w:val="en-US" w:eastAsia="zh-CN"/>
        </w:rPr>
        <w:t>操作人员培训完成后应进行定期复训，</w:t>
      </w:r>
      <w:r>
        <w:rPr>
          <w:rFonts w:hint="eastAsia" w:ascii="Times New Roman" w:hAnsi="Times New Roman" w:eastAsia="宋体" w:cstheme="minorBidi"/>
          <w:i w:val="0"/>
          <w:iCs w:val="0"/>
          <w:caps w:val="0"/>
          <w:color w:val="auto"/>
          <w:spacing w:val="0"/>
          <w:sz w:val="24"/>
          <w:szCs w:val="22"/>
        </w:rPr>
        <w:t>参与人机协同模拟演练及新技术更新培训，确保技能与设备迭代同步</w:t>
      </w:r>
      <w:r>
        <w:rPr>
          <w:rFonts w:hint="eastAsia"/>
          <w:b w:val="0"/>
          <w:bCs w:val="0"/>
          <w:lang w:val="en-US" w:eastAsia="zh-CN"/>
        </w:rPr>
        <w:t>。</w:t>
      </w:r>
    </w:p>
    <w:p w14:paraId="7A5B429D">
      <w:pPr>
        <w:rPr>
          <w:rFonts w:hint="eastAsia"/>
          <w:b w:val="0"/>
          <w:bCs w:val="0"/>
          <w:lang w:val="en-US" w:eastAsia="zh-CN"/>
        </w:rPr>
      </w:pPr>
      <w:r>
        <w:rPr>
          <w:b/>
          <w:bCs/>
        </w:rPr>
        <w:t>6.2.</w:t>
      </w:r>
      <w:r>
        <w:rPr>
          <w:rFonts w:hint="eastAsia"/>
          <w:b/>
          <w:bCs/>
          <w:lang w:val="en-US" w:eastAsia="zh-CN"/>
        </w:rPr>
        <w:t xml:space="preserve">3 </w:t>
      </w:r>
      <w:r>
        <w:rPr>
          <w:rFonts w:hint="eastAsia"/>
          <w:b w:val="0"/>
          <w:bCs w:val="0"/>
          <w:lang w:val="en-US" w:eastAsia="zh-CN"/>
        </w:rPr>
        <w:t>操作人员应熟悉设备性能参数、故障代码含义及应急处理流程，同时掌握传统楼地面施工工艺以辅助人机协作。</w:t>
      </w:r>
    </w:p>
    <w:p w14:paraId="7BF3EFDD">
      <w:r>
        <w:rPr>
          <w:rFonts w:hint="default"/>
          <w:b/>
          <w:bCs/>
          <w:lang w:val="en-US" w:eastAsia="zh-CN"/>
        </w:rPr>
        <w:t>6.2.</w:t>
      </w:r>
      <w:r>
        <w:rPr>
          <w:rFonts w:hint="eastAsia"/>
          <w:b/>
          <w:bCs/>
          <w:lang w:val="en-US" w:eastAsia="zh-CN"/>
        </w:rPr>
        <w:t>4</w:t>
      </w:r>
      <w:r>
        <w:rPr>
          <w:rFonts w:hint="eastAsia"/>
          <w:b w:val="0"/>
          <w:bCs w:val="0"/>
          <w:lang w:val="en-US" w:eastAsia="zh-CN"/>
        </w:rPr>
        <w:t xml:space="preserve"> 操作人员每次作业前需核对设备自检报告、环境安全状态及个人防护装备完整性。</w:t>
      </w:r>
    </w:p>
    <w:p w14:paraId="3CCE11AF">
      <w:pPr>
        <w:pStyle w:val="3"/>
        <w:rPr>
          <w:rFonts w:hint="default" w:eastAsia="宋体"/>
          <w:lang w:val="en-US" w:eastAsia="zh-CN"/>
        </w:rPr>
      </w:pPr>
      <w:bookmarkStart w:id="180" w:name="_Toc15654"/>
      <w:bookmarkStart w:id="181" w:name="_Toc31266"/>
      <w:bookmarkStart w:id="182" w:name="_Toc12402"/>
      <w:bookmarkStart w:id="183" w:name="_Toc6311"/>
      <w:bookmarkStart w:id="184" w:name="_Toc30515"/>
      <w:bookmarkStart w:id="185" w:name="_Toc192339078"/>
      <w:bookmarkStart w:id="186" w:name="_Toc30571"/>
      <w:r>
        <w:t>6.3</w:t>
      </w:r>
      <w:r>
        <w:tab/>
      </w:r>
      <w:bookmarkEnd w:id="180"/>
      <w:bookmarkEnd w:id="181"/>
      <w:bookmarkEnd w:id="182"/>
      <w:bookmarkEnd w:id="183"/>
      <w:bookmarkEnd w:id="184"/>
      <w:bookmarkEnd w:id="185"/>
      <w:bookmarkEnd w:id="186"/>
      <w:r>
        <w:rPr>
          <w:rFonts w:hint="eastAsia"/>
          <w:lang w:val="en-US" w:eastAsia="zh-CN"/>
        </w:rPr>
        <w:t>人机安全管理要求</w:t>
      </w:r>
    </w:p>
    <w:p w14:paraId="63C236ED">
      <w:pPr>
        <w:pStyle w:val="27"/>
        <w:rPr>
          <w:rFonts w:hint="eastAsia" w:ascii="Times New Roman" w:hAnsi="Times New Roman" w:eastAsia="宋体" w:cstheme="minorBidi"/>
          <w:i w:val="0"/>
          <w:iCs w:val="0"/>
          <w:caps w:val="0"/>
          <w:spacing w:val="0"/>
          <w:sz w:val="24"/>
          <w:szCs w:val="22"/>
        </w:rPr>
      </w:pPr>
      <w:r>
        <w:rPr>
          <w:rFonts w:hint="eastAsia"/>
          <w:b/>
          <w:bCs/>
        </w:rPr>
        <w:t xml:space="preserve">6.3.1 </w:t>
      </w:r>
      <w:r>
        <w:rPr>
          <w:rFonts w:hint="eastAsia" w:ascii="Times New Roman" w:hAnsi="Times New Roman" w:eastAsia="宋体" w:cstheme="minorBidi"/>
          <w:i w:val="0"/>
          <w:iCs w:val="0"/>
          <w:caps w:val="0"/>
          <w:color w:val="auto"/>
          <w:spacing w:val="0"/>
          <w:sz w:val="24"/>
          <w:szCs w:val="22"/>
        </w:rPr>
        <w:t>智能装备启动前应完成强制性安全自检，包括传感器灵敏度、制动系统、电量状态等，自检异常时应立即停机报修。</w:t>
      </w:r>
    </w:p>
    <w:p w14:paraId="6DEAD45D">
      <w:pPr>
        <w:pStyle w:val="27"/>
        <w:rPr>
          <w:rFonts w:hint="eastAsia" w:ascii="Times New Roman" w:hAnsi="Times New Roman" w:eastAsia="宋体" w:cstheme="minorBidi"/>
          <w:i w:val="0"/>
          <w:iCs w:val="0"/>
          <w:caps w:val="0"/>
          <w:spacing w:val="0"/>
          <w:sz w:val="24"/>
          <w:szCs w:val="22"/>
        </w:rPr>
      </w:pPr>
      <w:r>
        <w:rPr>
          <w:rFonts w:hint="eastAsia"/>
          <w:b/>
          <w:bCs/>
        </w:rPr>
        <w:t>6.3.</w:t>
      </w:r>
      <w:r>
        <w:rPr>
          <w:rFonts w:hint="eastAsia"/>
          <w:b/>
          <w:bCs/>
          <w:lang w:val="en-US" w:eastAsia="zh-CN"/>
        </w:rPr>
        <w:t>2</w:t>
      </w:r>
      <w:r>
        <w:rPr>
          <w:rFonts w:hint="eastAsia"/>
          <w:b/>
          <w:bCs/>
        </w:rPr>
        <w:t xml:space="preserve"> </w:t>
      </w:r>
      <w:r>
        <w:rPr>
          <w:rFonts w:hint="eastAsia" w:ascii="Times New Roman" w:hAnsi="Times New Roman" w:eastAsia="宋体" w:cstheme="minorBidi"/>
          <w:i w:val="0"/>
          <w:iCs w:val="0"/>
          <w:caps w:val="0"/>
          <w:spacing w:val="0"/>
          <w:sz w:val="24"/>
          <w:szCs w:val="22"/>
        </w:rPr>
        <w:t>在开展机器人施工作业之前，应预先设定安全距离，并设立明确的安全警戒区域，以保障人机安全；在机器人进行施工作业的过程中，应严格禁止除工作人员外的其他任何人员在机器人作业区域内逗留或进行交叉作业，确保施工安全。</w:t>
      </w:r>
    </w:p>
    <w:p w14:paraId="1955854C">
      <w:pPr>
        <w:pStyle w:val="27"/>
        <w:rPr>
          <w:rFonts w:hint="eastAsia" w:ascii="Times New Roman" w:hAnsi="Times New Roman" w:eastAsia="宋体" w:cstheme="minorBidi"/>
          <w:i w:val="0"/>
          <w:iCs w:val="0"/>
          <w:caps w:val="0"/>
          <w:spacing w:val="0"/>
          <w:sz w:val="24"/>
          <w:szCs w:val="22"/>
        </w:rPr>
      </w:pPr>
      <w:r>
        <w:rPr>
          <w:rFonts w:hint="default" w:ascii="Times New Roman" w:hAnsi="Times New Roman" w:cs="Times New Roman"/>
          <w:b/>
          <w:bCs/>
        </w:rPr>
        <w:t>【条文说明】</w:t>
      </w:r>
      <w:r>
        <w:rPr>
          <w:rFonts w:hint="default" w:ascii="Times New Roman" w:hAnsi="Times New Roman" w:eastAsia="方正仿宋_GB2312" w:cs="Times New Roman"/>
          <w:szCs w:val="32"/>
        </w:rPr>
        <w:t>6.3.2 安全距离应根据智能装备的最大作业半径、制动距离以及可能产生的飞溅物范围综合确定，通常不应小于设备最大活动范围外延1.5</w:t>
      </w:r>
      <w:r>
        <w:rPr>
          <w:rFonts w:hint="eastAsia" w:eastAsia="方正仿宋_GB2312" w:cs="Times New Roman"/>
          <w:szCs w:val="32"/>
          <w:lang w:val="en-US" w:eastAsia="zh-CN"/>
        </w:rPr>
        <w:t xml:space="preserve"> m</w:t>
      </w:r>
      <w:r>
        <w:rPr>
          <w:rFonts w:hint="default" w:ascii="Times New Roman" w:hAnsi="Times New Roman" w:eastAsia="方正仿宋_GB2312" w:cs="Times New Roman"/>
          <w:szCs w:val="32"/>
        </w:rPr>
        <w:t>。安全警戒区域应采用物理围栏、警示灯带或电子围栏进行硬性隔离，其目的是创造一个动态的、绝对安全的物理隔离空间，防止人员无意闯入危险区域。</w:t>
      </w:r>
    </w:p>
    <w:p w14:paraId="02FC6DB3">
      <w:pPr>
        <w:pStyle w:val="27"/>
        <w:rPr>
          <w:rFonts w:hint="eastAsia"/>
          <w:b w:val="0"/>
          <w:bCs w:val="0"/>
        </w:rPr>
      </w:pPr>
      <w:r>
        <w:rPr>
          <w:rFonts w:hint="eastAsia"/>
          <w:b/>
          <w:bCs/>
        </w:rPr>
        <w:t>6.3.</w:t>
      </w:r>
      <w:r>
        <w:rPr>
          <w:rFonts w:hint="eastAsia"/>
          <w:b/>
          <w:bCs/>
          <w:lang w:val="en-US" w:eastAsia="zh-CN"/>
        </w:rPr>
        <w:t xml:space="preserve">3 </w:t>
      </w:r>
      <w:r>
        <w:rPr>
          <w:rFonts w:hint="eastAsia"/>
          <w:b w:val="0"/>
          <w:bCs w:val="0"/>
          <w:lang w:val="en-US" w:eastAsia="zh-CN"/>
        </w:rPr>
        <w:t>智能装</w:t>
      </w:r>
      <w:r>
        <w:rPr>
          <w:rFonts w:hint="eastAsia"/>
          <w:b w:val="0"/>
          <w:bCs w:val="0"/>
        </w:rPr>
        <w:t>备移动路径设置红外警示灯与语音提醒，夜间作业时增加LED警示带及远程监控照明。</w:t>
      </w:r>
    </w:p>
    <w:p w14:paraId="63A39ABA">
      <w:pPr>
        <w:rPr>
          <w:rFonts w:hint="default" w:ascii="Times New Roman" w:hAnsi="Times New Roman" w:eastAsia="方正仿宋_GB2312" w:cs="Times New Roman"/>
          <w:szCs w:val="32"/>
        </w:rPr>
      </w:pPr>
      <w:r>
        <w:rPr>
          <w:rFonts w:hint="default" w:ascii="Times New Roman" w:hAnsi="Times New Roman" w:cs="Times New Roman"/>
          <w:b/>
          <w:bCs/>
        </w:rPr>
        <w:t>【条文说明】</w:t>
      </w:r>
      <w:r>
        <w:rPr>
          <w:rFonts w:hint="default" w:ascii="Times New Roman" w:hAnsi="Times New Roman" w:eastAsia="方正仿宋_GB2312" w:cs="Times New Roman"/>
          <w:szCs w:val="32"/>
        </w:rPr>
        <w:t>6.</w:t>
      </w:r>
      <w:r>
        <w:rPr>
          <w:rFonts w:hint="default" w:ascii="Times New Roman" w:hAnsi="Times New Roman" w:eastAsia="方正仿宋_GB2312" w:cs="Times New Roman"/>
          <w:szCs w:val="32"/>
          <w:lang w:val="en-US" w:eastAsia="zh-CN"/>
        </w:rPr>
        <w:t>3.3</w:t>
      </w:r>
      <w:r>
        <w:rPr>
          <w:rFonts w:hint="default" w:ascii="Times New Roman" w:hAnsi="Times New Roman" w:eastAsia="方正仿宋_GB2312" w:cs="Times New Roman"/>
          <w:szCs w:val="32"/>
        </w:rPr>
        <w:t xml:space="preserve"> 智能装备进入施工场地的通道地面硬实、平整、宽阔，无污泥、无物体阻挡，且地面条件满足智能装备越障、越沟、爬坡能力，或可通过施工电梯进入施工场地，则需要进出施工电梯的通道硬实、平整宽阔，无过大的高低差，确保地面条件满足智能装备的越障、越沟、爬坡能力。</w:t>
      </w:r>
    </w:p>
    <w:p w14:paraId="69C7A0F7">
      <w:pPr>
        <w:pStyle w:val="27"/>
        <w:rPr>
          <w:rFonts w:hint="default"/>
          <w:b w:val="0"/>
          <w:bCs w:val="0"/>
          <w:lang w:val="en-US"/>
        </w:rPr>
      </w:pPr>
      <w:r>
        <w:rPr>
          <w:rFonts w:hint="eastAsia"/>
          <w:b/>
          <w:bCs/>
        </w:rPr>
        <w:t>6.3.</w:t>
      </w:r>
      <w:r>
        <w:rPr>
          <w:rFonts w:hint="eastAsia"/>
          <w:b/>
          <w:bCs/>
          <w:lang w:val="en-US" w:eastAsia="zh-CN"/>
        </w:rPr>
        <w:t>4</w:t>
      </w:r>
      <w:r>
        <w:rPr>
          <w:rFonts w:hint="eastAsia"/>
          <w:b w:val="0"/>
          <w:bCs w:val="0"/>
          <w:lang w:val="en-US" w:eastAsia="zh-CN"/>
        </w:rPr>
        <w:t xml:space="preserve"> 设备运行期间应启用双重防护，设备采用激光雷达避障系统以及专职安全员实时监控设备运行数据。</w:t>
      </w:r>
    </w:p>
    <w:p w14:paraId="064F68E9">
      <w:pPr>
        <w:pStyle w:val="3"/>
        <w:rPr>
          <w:rFonts w:hint="eastAsia"/>
          <w:lang w:val="en-US" w:eastAsia="zh-CN"/>
        </w:rPr>
      </w:pPr>
      <w:bookmarkStart w:id="187" w:name="_Toc6278"/>
      <w:bookmarkStart w:id="188" w:name="_Toc20274"/>
      <w:bookmarkStart w:id="189" w:name="_Toc27440"/>
      <w:bookmarkStart w:id="190" w:name="_Toc24098"/>
      <w:bookmarkStart w:id="191" w:name="_Toc11177"/>
      <w:bookmarkStart w:id="192" w:name="_Toc9710"/>
      <w:r>
        <w:t>6.</w:t>
      </w:r>
      <w:r>
        <w:rPr>
          <w:rFonts w:hint="eastAsia"/>
          <w:lang w:val="en-US" w:eastAsia="zh-CN"/>
        </w:rPr>
        <w:t>4</w:t>
      </w:r>
      <w:r>
        <w:tab/>
      </w:r>
      <w:r>
        <w:rPr>
          <w:rFonts w:hint="eastAsia"/>
          <w:lang w:val="en-US" w:eastAsia="zh-CN"/>
        </w:rPr>
        <w:t>技术交底要求</w:t>
      </w:r>
      <w:bookmarkEnd w:id="187"/>
      <w:bookmarkEnd w:id="188"/>
      <w:bookmarkEnd w:id="189"/>
      <w:bookmarkEnd w:id="190"/>
      <w:bookmarkEnd w:id="191"/>
      <w:bookmarkEnd w:id="192"/>
    </w:p>
    <w:p w14:paraId="38DFEAFF">
      <w:pPr>
        <w:rPr>
          <w:rFonts w:hint="eastAsia"/>
          <w:lang w:val="en-US" w:eastAsia="zh-CN"/>
        </w:rPr>
      </w:pPr>
      <w:r>
        <w:rPr>
          <w:rFonts w:hint="eastAsia"/>
          <w:b/>
          <w:bCs/>
        </w:rPr>
        <w:t>6.</w:t>
      </w:r>
      <w:r>
        <w:rPr>
          <w:rFonts w:hint="eastAsia"/>
          <w:b/>
          <w:bCs/>
          <w:lang w:val="en-US" w:eastAsia="zh-CN"/>
        </w:rPr>
        <w:t>4</w:t>
      </w:r>
      <w:r>
        <w:rPr>
          <w:rFonts w:hint="eastAsia"/>
          <w:b/>
          <w:bCs/>
        </w:rPr>
        <w:t xml:space="preserve">.1 </w:t>
      </w:r>
      <w:r>
        <w:rPr>
          <w:rFonts w:hint="eastAsia"/>
          <w:lang w:val="en-US" w:eastAsia="zh-CN"/>
        </w:rPr>
        <w:t>技术交底宜采用三维动画、BIM模型等可视化手段，明确人机协作流程、界面移交标准及突发状况处置措施。</w:t>
      </w:r>
    </w:p>
    <w:p w14:paraId="13838BEC">
      <w:pPr>
        <w:rPr>
          <w:rFonts w:hint="default" w:ascii="Times New Roman" w:hAnsi="Times New Roman" w:eastAsia="方正仿宋_GB2312" w:cs="Times New Roman"/>
          <w:szCs w:val="32"/>
        </w:rPr>
      </w:pPr>
      <w:r>
        <w:rPr>
          <w:rFonts w:hint="default" w:ascii="Times New Roman" w:hAnsi="Times New Roman" w:cs="Times New Roman"/>
          <w:b/>
          <w:bCs/>
        </w:rPr>
        <w:t>【条文说明】</w:t>
      </w:r>
      <w:r>
        <w:rPr>
          <w:rFonts w:hint="default" w:ascii="Times New Roman" w:hAnsi="Times New Roman" w:eastAsia="方正仿宋_GB2312" w:cs="Times New Roman"/>
          <w:szCs w:val="32"/>
        </w:rPr>
        <w:t>6.</w:t>
      </w:r>
      <w:r>
        <w:rPr>
          <w:rFonts w:hint="eastAsia" w:ascii="Times New Roman" w:hAnsi="Times New Roman" w:eastAsia="方正仿宋_GB2312" w:cs="Times New Roman"/>
          <w:szCs w:val="32"/>
          <w:lang w:val="en-US" w:eastAsia="zh-CN"/>
        </w:rPr>
        <w:t>4.1</w:t>
      </w:r>
      <w:r>
        <w:rPr>
          <w:rFonts w:hint="default" w:ascii="Times New Roman" w:hAnsi="Times New Roman" w:eastAsia="方正仿宋_GB2312" w:cs="Times New Roman"/>
          <w:szCs w:val="32"/>
        </w:rPr>
        <w:t xml:space="preserve"> 楼地面施工前需要使用智能装备做样板区域，确定施工方式和智能装备施工参数。</w:t>
      </w:r>
    </w:p>
    <w:p w14:paraId="4E89321B">
      <w:pPr>
        <w:rPr>
          <w:rFonts w:hint="eastAsia" w:eastAsia="宋体"/>
          <w:b w:val="0"/>
          <w:bCs w:val="0"/>
          <w:lang w:eastAsia="zh-CN"/>
        </w:rPr>
      </w:pPr>
      <w:r>
        <w:rPr>
          <w:rFonts w:hint="eastAsia"/>
          <w:b/>
          <w:bCs/>
        </w:rPr>
        <w:t>6.</w:t>
      </w:r>
      <w:r>
        <w:rPr>
          <w:rFonts w:hint="eastAsia"/>
          <w:b/>
          <w:bCs/>
          <w:lang w:val="en-US" w:eastAsia="zh-CN"/>
        </w:rPr>
        <w:t>4</w:t>
      </w:r>
      <w:r>
        <w:rPr>
          <w:rFonts w:hint="eastAsia"/>
          <w:b/>
          <w:bCs/>
        </w:rPr>
        <w:t>.</w:t>
      </w:r>
      <w:r>
        <w:rPr>
          <w:rFonts w:hint="eastAsia"/>
          <w:b/>
          <w:bCs/>
          <w:lang w:val="en-US" w:eastAsia="zh-CN"/>
        </w:rPr>
        <w:t>2</w:t>
      </w:r>
      <w:r>
        <w:rPr>
          <w:rFonts w:hint="eastAsia"/>
          <w:b/>
          <w:bCs/>
        </w:rPr>
        <w:t xml:space="preserve"> </w:t>
      </w:r>
      <w:r>
        <w:rPr>
          <w:rFonts w:hint="eastAsia"/>
          <w:b w:val="0"/>
          <w:bCs w:val="0"/>
        </w:rPr>
        <w:t>交底后应组织模拟操作考核，重点测试人机衔接响应速度、故障排除能力，考核通过率须达100%</w:t>
      </w:r>
      <w:r>
        <w:rPr>
          <w:rFonts w:hint="eastAsia"/>
          <w:b w:val="0"/>
          <w:bCs w:val="0"/>
          <w:lang w:eastAsia="zh-CN"/>
        </w:rPr>
        <w:t>。</w:t>
      </w:r>
    </w:p>
    <w:p w14:paraId="547CACF5">
      <w:pPr>
        <w:pStyle w:val="3"/>
        <w:rPr>
          <w:rFonts w:hint="eastAsia"/>
          <w:lang w:val="en-US" w:eastAsia="zh-CN"/>
        </w:rPr>
      </w:pPr>
      <w:bookmarkStart w:id="193" w:name="_Toc13467"/>
      <w:bookmarkStart w:id="194" w:name="_Toc279"/>
      <w:bookmarkStart w:id="195" w:name="_Toc995"/>
      <w:bookmarkStart w:id="196" w:name="_Toc4353"/>
      <w:bookmarkStart w:id="197" w:name="_Toc13491"/>
      <w:bookmarkStart w:id="198" w:name="_Toc21500"/>
      <w:r>
        <w:t>6.</w:t>
      </w:r>
      <w:r>
        <w:rPr>
          <w:rFonts w:hint="eastAsia"/>
          <w:lang w:val="en-US" w:eastAsia="zh-CN"/>
        </w:rPr>
        <w:t>5</w:t>
      </w:r>
      <w:r>
        <w:tab/>
      </w:r>
      <w:r>
        <w:rPr>
          <w:rFonts w:hint="eastAsia"/>
          <w:lang w:val="en-US" w:eastAsia="zh-CN"/>
        </w:rPr>
        <w:t>数据归集要求</w:t>
      </w:r>
      <w:bookmarkEnd w:id="193"/>
      <w:bookmarkEnd w:id="194"/>
      <w:bookmarkEnd w:id="195"/>
      <w:bookmarkEnd w:id="196"/>
      <w:bookmarkEnd w:id="197"/>
      <w:bookmarkEnd w:id="198"/>
    </w:p>
    <w:p w14:paraId="1807E16B">
      <w:pPr>
        <w:rPr>
          <w:rFonts w:hint="eastAsia"/>
          <w:b w:val="0"/>
          <w:bCs w:val="0"/>
          <w:lang w:eastAsia="zh-CN"/>
        </w:rPr>
      </w:pPr>
      <w:r>
        <w:rPr>
          <w:rFonts w:hint="eastAsia"/>
          <w:b/>
          <w:bCs/>
        </w:rPr>
        <w:t>6.</w:t>
      </w:r>
      <w:r>
        <w:rPr>
          <w:rFonts w:hint="eastAsia"/>
          <w:b/>
          <w:bCs/>
          <w:lang w:val="en-US" w:eastAsia="zh-CN"/>
        </w:rPr>
        <w:t>5</w:t>
      </w:r>
      <w:r>
        <w:rPr>
          <w:rFonts w:hint="eastAsia"/>
          <w:b/>
          <w:bCs/>
        </w:rPr>
        <w:t xml:space="preserve">.1 </w:t>
      </w:r>
      <w:r>
        <w:rPr>
          <w:rFonts w:hint="eastAsia"/>
          <w:b w:val="0"/>
          <w:bCs w:val="0"/>
          <w:lang w:val="en-US" w:eastAsia="zh-CN"/>
        </w:rPr>
        <w:t>全自主装备</w:t>
      </w:r>
      <w:r>
        <w:rPr>
          <w:rFonts w:hint="eastAsia"/>
          <w:b w:val="0"/>
          <w:bCs w:val="0"/>
        </w:rPr>
        <w:t>应通过物联网终端自动采集设备运行数据</w:t>
      </w:r>
      <w:r>
        <w:rPr>
          <w:rFonts w:hint="eastAsia"/>
          <w:b w:val="0"/>
          <w:bCs w:val="0"/>
          <w:lang w:val="en-US" w:eastAsia="zh-CN"/>
        </w:rPr>
        <w:t>包括</w:t>
      </w:r>
      <w:r>
        <w:rPr>
          <w:rFonts w:hint="eastAsia"/>
          <w:b w:val="0"/>
          <w:bCs w:val="0"/>
        </w:rPr>
        <w:t>作业轨迹、</w:t>
      </w:r>
      <w:r>
        <w:rPr>
          <w:rFonts w:hint="eastAsia"/>
          <w:b w:val="0"/>
          <w:bCs w:val="0"/>
          <w:lang w:val="en-US" w:eastAsia="zh-CN"/>
        </w:rPr>
        <w:t>作业记录、</w:t>
      </w:r>
      <w:r>
        <w:rPr>
          <w:rFonts w:hint="eastAsia"/>
          <w:b w:val="0"/>
          <w:bCs w:val="0"/>
        </w:rPr>
        <w:t>能耗、故障记录</w:t>
      </w:r>
      <w:r>
        <w:rPr>
          <w:rFonts w:hint="eastAsia"/>
          <w:b w:val="0"/>
          <w:bCs w:val="0"/>
          <w:lang w:val="en-US" w:eastAsia="zh-CN"/>
        </w:rPr>
        <w:t>等</w:t>
      </w:r>
      <w:r>
        <w:rPr>
          <w:rFonts w:hint="eastAsia"/>
          <w:b w:val="0"/>
          <w:bCs w:val="0"/>
        </w:rPr>
        <w:t>，人工同步上传质量检测、整改记录等数据</w:t>
      </w:r>
      <w:r>
        <w:rPr>
          <w:rFonts w:hint="eastAsia"/>
          <w:b w:val="0"/>
          <w:bCs w:val="0"/>
          <w:lang w:eastAsia="zh-CN"/>
        </w:rPr>
        <w:t>。</w:t>
      </w:r>
    </w:p>
    <w:p w14:paraId="247A0954">
      <w:pPr>
        <w:rPr>
          <w:rFonts w:hint="default" w:eastAsia="宋体"/>
          <w:b w:val="0"/>
          <w:bCs w:val="0"/>
          <w:lang w:val="en-US" w:eastAsia="zh-CN"/>
        </w:rPr>
      </w:pPr>
      <w:r>
        <w:rPr>
          <w:rFonts w:hint="eastAsia"/>
          <w:b/>
          <w:bCs/>
        </w:rPr>
        <w:t>6.</w:t>
      </w:r>
      <w:r>
        <w:rPr>
          <w:rFonts w:hint="eastAsia"/>
          <w:b/>
          <w:bCs/>
          <w:lang w:val="en-US" w:eastAsia="zh-CN"/>
        </w:rPr>
        <w:t>5</w:t>
      </w:r>
      <w:r>
        <w:rPr>
          <w:rFonts w:hint="eastAsia"/>
          <w:b/>
          <w:bCs/>
        </w:rPr>
        <w:t>.</w:t>
      </w:r>
      <w:r>
        <w:rPr>
          <w:rFonts w:hint="eastAsia"/>
          <w:b/>
          <w:bCs/>
          <w:lang w:val="en-US" w:eastAsia="zh-CN"/>
        </w:rPr>
        <w:t>2</w:t>
      </w:r>
      <w:r>
        <w:rPr>
          <w:rFonts w:hint="eastAsia"/>
          <w:b/>
          <w:bCs/>
        </w:rPr>
        <w:t xml:space="preserve"> </w:t>
      </w:r>
      <w:r>
        <w:rPr>
          <w:rFonts w:hint="eastAsia"/>
          <w:b w:val="0"/>
          <w:bCs w:val="0"/>
          <w:i w:val="0"/>
          <w:iCs w:val="0"/>
          <w:lang w:val="en-US" w:eastAsia="zh-CN"/>
        </w:rPr>
        <w:t>半自主装备如无法通过物联网终端记录作业数据时，应通过操作人员上传设备作业记录。</w:t>
      </w:r>
    </w:p>
    <w:p w14:paraId="54377A25">
      <w:pPr>
        <w:rPr>
          <w:rFonts w:hint="eastAsia" w:cstheme="minorBidi"/>
          <w:i w:val="0"/>
          <w:iCs w:val="0"/>
          <w:caps w:val="0"/>
          <w:spacing w:val="0"/>
          <w:sz w:val="24"/>
          <w:szCs w:val="22"/>
          <w:lang w:val="en-US" w:eastAsia="zh-CN"/>
        </w:rPr>
      </w:pPr>
      <w:r>
        <w:rPr>
          <w:rFonts w:hint="eastAsia"/>
          <w:b/>
          <w:bCs/>
        </w:rPr>
        <w:t>6.</w:t>
      </w:r>
      <w:r>
        <w:rPr>
          <w:rFonts w:hint="eastAsia"/>
          <w:b/>
          <w:bCs/>
          <w:lang w:val="en-US" w:eastAsia="zh-CN"/>
        </w:rPr>
        <w:t>5</w:t>
      </w:r>
      <w:r>
        <w:rPr>
          <w:rFonts w:hint="eastAsia"/>
          <w:b/>
          <w:bCs/>
        </w:rPr>
        <w:t>.</w:t>
      </w:r>
      <w:r>
        <w:rPr>
          <w:rFonts w:hint="eastAsia"/>
          <w:b/>
          <w:bCs/>
          <w:lang w:val="en-US" w:eastAsia="zh-CN"/>
        </w:rPr>
        <w:t xml:space="preserve">3 </w:t>
      </w:r>
      <w:r>
        <w:rPr>
          <w:rFonts w:hint="eastAsia" w:ascii="Times New Roman" w:hAnsi="Times New Roman" w:eastAsia="宋体" w:cstheme="minorBidi"/>
          <w:i w:val="0"/>
          <w:iCs w:val="0"/>
          <w:caps w:val="0"/>
          <w:color w:val="auto"/>
          <w:spacing w:val="0"/>
          <w:sz w:val="24"/>
          <w:szCs w:val="22"/>
        </w:rPr>
        <w:t>数据平台应设置实时预警功能</w:t>
      </w:r>
      <w:r>
        <w:rPr>
          <w:rFonts w:hint="eastAsia" w:cstheme="minorBidi"/>
          <w:i w:val="0"/>
          <w:iCs w:val="0"/>
          <w:caps w:val="0"/>
          <w:spacing w:val="0"/>
          <w:sz w:val="24"/>
          <w:szCs w:val="22"/>
          <w:lang w:eastAsia="zh-CN"/>
        </w:rPr>
        <w:t>，</w:t>
      </w:r>
      <w:r>
        <w:rPr>
          <w:rFonts w:hint="eastAsia" w:cstheme="minorBidi"/>
          <w:i w:val="0"/>
          <w:iCs w:val="0"/>
          <w:caps w:val="0"/>
          <w:spacing w:val="0"/>
          <w:sz w:val="24"/>
          <w:szCs w:val="22"/>
          <w:lang w:val="en-US" w:eastAsia="zh-CN"/>
        </w:rPr>
        <w:t>设置数据阈值，发现异常情况自动推送告警信息。</w:t>
      </w:r>
    </w:p>
    <w:p w14:paraId="151B2A81">
      <w:pPr>
        <w:rPr>
          <w:rFonts w:hint="eastAsia"/>
          <w:b w:val="0"/>
          <w:bCs w:val="0"/>
          <w:lang w:val="en-US" w:eastAsia="zh-CN"/>
        </w:rPr>
      </w:pPr>
      <w:r>
        <w:rPr>
          <w:rFonts w:hint="eastAsia"/>
          <w:b/>
          <w:bCs/>
        </w:rPr>
        <w:t>6.</w:t>
      </w:r>
      <w:r>
        <w:rPr>
          <w:rFonts w:hint="eastAsia"/>
          <w:b/>
          <w:bCs/>
          <w:lang w:val="en-US" w:eastAsia="zh-CN"/>
        </w:rPr>
        <w:t>5</w:t>
      </w:r>
      <w:r>
        <w:rPr>
          <w:rFonts w:hint="eastAsia"/>
          <w:b/>
          <w:bCs/>
        </w:rPr>
        <w:t>.</w:t>
      </w:r>
      <w:r>
        <w:rPr>
          <w:rFonts w:hint="eastAsia"/>
          <w:b/>
          <w:bCs/>
          <w:lang w:val="en-US" w:eastAsia="zh-CN"/>
        </w:rPr>
        <w:t xml:space="preserve">4 </w:t>
      </w:r>
      <w:r>
        <w:rPr>
          <w:rFonts w:hint="eastAsia"/>
          <w:b w:val="0"/>
          <w:bCs w:val="0"/>
          <w:lang w:val="en-US" w:eastAsia="zh-CN"/>
        </w:rPr>
        <w:t>数据按照设备信息、施工日志、设备运维、质量验收等进行归档，支持上传行业监管平台。</w:t>
      </w:r>
    </w:p>
    <w:p w14:paraId="2B423C63">
      <w:pPr>
        <w:rPr>
          <w:rFonts w:hint="eastAsia"/>
          <w:b w:val="0"/>
          <w:bCs w:val="0"/>
          <w:lang w:val="en-US" w:eastAsia="zh-CN"/>
        </w:rPr>
      </w:pPr>
      <w:r>
        <w:rPr>
          <w:rFonts w:hint="eastAsia"/>
          <w:b/>
          <w:bCs/>
        </w:rPr>
        <w:t>6.</w:t>
      </w:r>
      <w:r>
        <w:rPr>
          <w:rFonts w:hint="eastAsia"/>
          <w:b/>
          <w:bCs/>
          <w:lang w:val="en-US" w:eastAsia="zh-CN"/>
        </w:rPr>
        <w:t>5</w:t>
      </w:r>
      <w:r>
        <w:rPr>
          <w:rFonts w:hint="eastAsia"/>
          <w:b/>
          <w:bCs/>
        </w:rPr>
        <w:t>.</w:t>
      </w:r>
      <w:r>
        <w:rPr>
          <w:rFonts w:hint="eastAsia"/>
          <w:b/>
          <w:bCs/>
          <w:lang w:val="en-US" w:eastAsia="zh-CN"/>
        </w:rPr>
        <w:t xml:space="preserve">5 </w:t>
      </w:r>
      <w:r>
        <w:rPr>
          <w:rFonts w:hint="eastAsia"/>
          <w:b w:val="0"/>
          <w:bCs w:val="0"/>
          <w:lang w:val="en-US" w:eastAsia="zh-CN"/>
        </w:rPr>
        <w:t>装备核心数据应采用区块链技术加密存储，每日执行本地服务器与云端双备份，备份周期不低于5年。</w:t>
      </w:r>
    </w:p>
    <w:p w14:paraId="53E560D9">
      <w:pPr>
        <w:rPr>
          <w:rFonts w:hint="default"/>
          <w:b w:val="0"/>
          <w:bCs w:val="0"/>
          <w:lang w:val="en-US" w:eastAsia="zh-CN"/>
        </w:rPr>
      </w:pPr>
      <w:r>
        <w:rPr>
          <w:rFonts w:hint="default" w:ascii="Times New Roman" w:hAnsi="Times New Roman" w:cs="Times New Roman"/>
          <w:b/>
          <w:bCs/>
        </w:rPr>
        <w:t>【条文说明】</w:t>
      </w:r>
      <w:r>
        <w:rPr>
          <w:rFonts w:hint="default" w:ascii="Times New Roman" w:hAnsi="Times New Roman" w:eastAsia="方正仿宋_GB2312" w:cs="Times New Roman"/>
          <w:szCs w:val="32"/>
        </w:rPr>
        <w:t>6.5.5 采用区块链技术旨在保证施工过程数据的不可篡改性和可追溯性，这对于质量责任界定、安全事故分析、以及为智能建造提供可信的原始数据样本至关重要。双备份机制是为了防止因单点故障导致关键施工数据丢失，5年的周期则覆盖了工程项目的质量保修期及大部分运维初期阶段。</w:t>
      </w:r>
    </w:p>
    <w:p w14:paraId="4ED4FCA4">
      <w:pPr>
        <w:pStyle w:val="3"/>
        <w:rPr>
          <w:rFonts w:hint="default" w:eastAsia="宋体"/>
          <w:lang w:val="en-US" w:eastAsia="zh-CN"/>
        </w:rPr>
      </w:pPr>
      <w:bookmarkStart w:id="199" w:name="_Toc25267"/>
      <w:bookmarkStart w:id="200" w:name="_Toc15076"/>
      <w:bookmarkStart w:id="201" w:name="_Toc4610"/>
      <w:bookmarkStart w:id="202" w:name="_Toc22132"/>
      <w:bookmarkStart w:id="203" w:name="_Toc6391"/>
      <w:bookmarkStart w:id="204" w:name="_Toc7584"/>
      <w:r>
        <w:t>6.</w:t>
      </w:r>
      <w:r>
        <w:rPr>
          <w:rFonts w:hint="eastAsia"/>
          <w:lang w:val="en-US" w:eastAsia="zh-CN"/>
        </w:rPr>
        <w:t>6</w:t>
      </w:r>
      <w:r>
        <w:tab/>
      </w:r>
      <w:r>
        <w:rPr>
          <w:rFonts w:hint="eastAsia"/>
          <w:lang w:val="en-US" w:eastAsia="zh-CN"/>
        </w:rPr>
        <w:t>应急管理要求</w:t>
      </w:r>
      <w:bookmarkEnd w:id="199"/>
      <w:bookmarkEnd w:id="200"/>
      <w:bookmarkEnd w:id="201"/>
      <w:bookmarkEnd w:id="202"/>
      <w:bookmarkEnd w:id="203"/>
      <w:bookmarkEnd w:id="204"/>
    </w:p>
    <w:p w14:paraId="22F90247">
      <w:pPr>
        <w:rPr>
          <w:rFonts w:hint="default"/>
          <w:lang w:val="en-US" w:eastAsia="zh-CN"/>
        </w:rPr>
      </w:pPr>
      <w:r>
        <w:rPr>
          <w:rFonts w:hint="eastAsia"/>
          <w:b/>
          <w:bCs/>
        </w:rPr>
        <w:t>6.</w:t>
      </w:r>
      <w:r>
        <w:rPr>
          <w:rFonts w:hint="eastAsia"/>
          <w:b/>
          <w:bCs/>
          <w:lang w:val="en-US" w:eastAsia="zh-CN"/>
        </w:rPr>
        <w:t>6</w:t>
      </w:r>
      <w:r>
        <w:rPr>
          <w:rFonts w:hint="eastAsia"/>
          <w:b/>
          <w:bCs/>
        </w:rPr>
        <w:t>.1</w:t>
      </w:r>
      <w:r>
        <w:rPr>
          <w:rFonts w:hint="eastAsia"/>
          <w:b/>
          <w:bCs/>
          <w:lang w:val="en-US" w:eastAsia="zh-CN"/>
        </w:rPr>
        <w:t xml:space="preserve"> </w:t>
      </w:r>
      <w:r>
        <w:rPr>
          <w:rFonts w:hint="eastAsia"/>
          <w:b w:val="0"/>
          <w:bCs w:val="0"/>
          <w:lang w:val="en-US" w:eastAsia="zh-CN"/>
        </w:rPr>
        <w:t>项目</w:t>
      </w:r>
      <w:r>
        <w:rPr>
          <w:rFonts w:hint="eastAsia" w:ascii="Times New Roman" w:hAnsi="Times New Roman" w:eastAsia="宋体" w:cstheme="minorBidi"/>
          <w:i w:val="0"/>
          <w:iCs w:val="0"/>
          <w:caps w:val="0"/>
          <w:color w:val="auto"/>
          <w:spacing w:val="0"/>
          <w:sz w:val="24"/>
          <w:szCs w:val="22"/>
        </w:rPr>
        <w:t>应编制专项应急预案库，涵盖设备失控、人员受困、突发停电等</w:t>
      </w:r>
      <w:r>
        <w:rPr>
          <w:rFonts w:hint="eastAsia" w:cstheme="minorBidi"/>
          <w:i w:val="0"/>
          <w:iCs w:val="0"/>
          <w:caps w:val="0"/>
          <w:spacing w:val="0"/>
          <w:sz w:val="24"/>
          <w:szCs w:val="22"/>
          <w:lang w:val="en-US" w:eastAsia="zh-CN"/>
        </w:rPr>
        <w:t>应急</w:t>
      </w:r>
      <w:r>
        <w:rPr>
          <w:rFonts w:hint="eastAsia" w:ascii="Times New Roman" w:hAnsi="Times New Roman" w:eastAsia="宋体" w:cstheme="minorBidi"/>
          <w:i w:val="0"/>
          <w:iCs w:val="0"/>
          <w:caps w:val="0"/>
          <w:color w:val="auto"/>
          <w:spacing w:val="0"/>
          <w:sz w:val="24"/>
          <w:szCs w:val="22"/>
        </w:rPr>
        <w:t>场景，明确人机优先处置顺序。</w:t>
      </w:r>
      <w:r>
        <w:rPr>
          <w:rFonts w:hint="default" w:ascii="Segoe UI" w:hAnsi="Segoe UI" w:eastAsia="Segoe UI" w:cs="Segoe UI"/>
          <w:i w:val="0"/>
          <w:iCs w:val="0"/>
          <w:caps w:val="0"/>
          <w:color w:val="404040"/>
          <w:spacing w:val="0"/>
          <w:sz w:val="16"/>
          <w:szCs w:val="16"/>
        </w:rPr>
        <w:br w:type="textWrapping"/>
      </w:r>
      <w:r>
        <w:rPr>
          <w:rFonts w:hint="eastAsia"/>
          <w:b/>
          <w:bCs/>
        </w:rPr>
        <w:t>6.</w:t>
      </w:r>
      <w:r>
        <w:rPr>
          <w:rFonts w:hint="eastAsia"/>
          <w:b/>
          <w:bCs/>
          <w:lang w:val="en-US" w:eastAsia="zh-CN"/>
        </w:rPr>
        <w:t>6</w:t>
      </w:r>
      <w:r>
        <w:rPr>
          <w:rFonts w:hint="eastAsia"/>
          <w:b/>
          <w:bCs/>
        </w:rPr>
        <w:t>.</w:t>
      </w:r>
      <w:r>
        <w:rPr>
          <w:rFonts w:hint="eastAsia"/>
          <w:b/>
          <w:bCs/>
          <w:lang w:val="en-US" w:eastAsia="zh-CN"/>
        </w:rPr>
        <w:t xml:space="preserve">2 </w:t>
      </w:r>
      <w:r>
        <w:rPr>
          <w:rFonts w:hint="eastAsia" w:ascii="Times New Roman" w:hAnsi="Times New Roman" w:eastAsia="宋体" w:cstheme="minorBidi"/>
          <w:i w:val="0"/>
          <w:iCs w:val="0"/>
          <w:caps w:val="0"/>
          <w:color w:val="auto"/>
          <w:spacing w:val="0"/>
          <w:sz w:val="24"/>
          <w:szCs w:val="22"/>
        </w:rPr>
        <w:t>现场应配置智能应急系统，包括急停按钮、自动灭火装置及人员定位救援模块，确保30s内启动一级响应。</w:t>
      </w:r>
      <w:r>
        <w:rPr>
          <w:rFonts w:hint="default" w:ascii="Segoe UI" w:hAnsi="Segoe UI" w:eastAsia="Segoe UI" w:cs="Segoe UI"/>
          <w:i w:val="0"/>
          <w:iCs w:val="0"/>
          <w:caps w:val="0"/>
          <w:color w:val="404040"/>
          <w:spacing w:val="0"/>
          <w:sz w:val="16"/>
          <w:szCs w:val="16"/>
        </w:rPr>
        <w:br w:type="textWrapping"/>
      </w:r>
      <w:r>
        <w:rPr>
          <w:rFonts w:hint="eastAsia"/>
          <w:b/>
          <w:bCs/>
        </w:rPr>
        <w:t>6.</w:t>
      </w:r>
      <w:r>
        <w:rPr>
          <w:rFonts w:hint="eastAsia"/>
          <w:b/>
          <w:bCs/>
          <w:lang w:val="en-US" w:eastAsia="zh-CN"/>
        </w:rPr>
        <w:t>6</w:t>
      </w:r>
      <w:r>
        <w:rPr>
          <w:rFonts w:hint="eastAsia"/>
          <w:b/>
          <w:bCs/>
        </w:rPr>
        <w:t>.</w:t>
      </w:r>
      <w:r>
        <w:rPr>
          <w:rFonts w:hint="eastAsia"/>
          <w:b/>
          <w:bCs/>
          <w:lang w:val="en-US" w:eastAsia="zh-CN"/>
        </w:rPr>
        <w:t xml:space="preserve">3 </w:t>
      </w:r>
      <w:r>
        <w:rPr>
          <w:rFonts w:hint="eastAsia" w:ascii="Times New Roman" w:hAnsi="Times New Roman" w:eastAsia="宋体" w:cstheme="minorBidi"/>
          <w:i w:val="0"/>
          <w:iCs w:val="0"/>
          <w:caps w:val="0"/>
          <w:color w:val="auto"/>
          <w:spacing w:val="0"/>
          <w:sz w:val="24"/>
          <w:szCs w:val="22"/>
        </w:rPr>
        <w:t>应急演练应分级实施：班组每周进行单设备故障演练，项目部每季度组织多设备联合作业中断综合演练。</w:t>
      </w:r>
      <w:r>
        <w:rPr>
          <w:rFonts w:hint="default" w:ascii="Segoe UI" w:hAnsi="Segoe UI" w:eastAsia="Segoe UI" w:cs="Segoe UI"/>
          <w:i w:val="0"/>
          <w:iCs w:val="0"/>
          <w:caps w:val="0"/>
          <w:color w:val="404040"/>
          <w:spacing w:val="0"/>
          <w:sz w:val="16"/>
          <w:szCs w:val="16"/>
        </w:rPr>
        <w:br w:type="textWrapping"/>
      </w:r>
      <w:r>
        <w:rPr>
          <w:rFonts w:hint="eastAsia"/>
          <w:b/>
          <w:bCs/>
        </w:rPr>
        <w:t>6.</w:t>
      </w:r>
      <w:r>
        <w:rPr>
          <w:rFonts w:hint="eastAsia"/>
          <w:b/>
          <w:bCs/>
          <w:lang w:val="en-US" w:eastAsia="zh-CN"/>
        </w:rPr>
        <w:t>6</w:t>
      </w:r>
      <w:r>
        <w:rPr>
          <w:rFonts w:hint="eastAsia"/>
          <w:b/>
          <w:bCs/>
        </w:rPr>
        <w:t>.</w:t>
      </w:r>
      <w:r>
        <w:rPr>
          <w:rFonts w:hint="eastAsia"/>
          <w:b/>
          <w:bCs/>
          <w:lang w:val="en-US" w:eastAsia="zh-CN"/>
        </w:rPr>
        <w:t>4</w:t>
      </w:r>
      <w:r>
        <w:rPr>
          <w:rFonts w:hint="eastAsia"/>
          <w:b w:val="0"/>
          <w:bCs w:val="0"/>
          <w:lang w:val="en-US" w:eastAsia="zh-CN"/>
        </w:rPr>
        <w:t xml:space="preserve"> </w:t>
      </w:r>
      <w:r>
        <w:rPr>
          <w:rFonts w:hint="eastAsia" w:ascii="Times New Roman" w:hAnsi="Times New Roman" w:eastAsia="宋体" w:cstheme="minorBidi"/>
          <w:i w:val="0"/>
          <w:iCs w:val="0"/>
          <w:caps w:val="0"/>
          <w:color w:val="auto"/>
          <w:spacing w:val="0"/>
          <w:sz w:val="24"/>
          <w:szCs w:val="22"/>
        </w:rPr>
        <w:t>应急物资应包含备用电源、快速维修工具包、医疗急救箱及独立通讯设备，存放位置距作业区不得超过50m。</w:t>
      </w:r>
      <w:r>
        <w:rPr>
          <w:rFonts w:hint="default" w:ascii="Segoe UI" w:hAnsi="Segoe UI" w:eastAsia="Segoe UI" w:cs="Segoe UI"/>
          <w:i w:val="0"/>
          <w:iCs w:val="0"/>
          <w:caps w:val="0"/>
          <w:color w:val="404040"/>
          <w:spacing w:val="0"/>
          <w:sz w:val="16"/>
          <w:szCs w:val="16"/>
        </w:rPr>
        <w:br w:type="textWrapping"/>
      </w:r>
      <w:r>
        <w:rPr>
          <w:rFonts w:hint="eastAsia"/>
          <w:b/>
          <w:bCs/>
        </w:rPr>
        <w:t>6.</w:t>
      </w:r>
      <w:r>
        <w:rPr>
          <w:rFonts w:hint="eastAsia"/>
          <w:b/>
          <w:bCs/>
          <w:lang w:val="en-US" w:eastAsia="zh-CN"/>
        </w:rPr>
        <w:t>6</w:t>
      </w:r>
      <w:r>
        <w:rPr>
          <w:rFonts w:hint="eastAsia"/>
          <w:b/>
          <w:bCs/>
        </w:rPr>
        <w:t>.</w:t>
      </w:r>
      <w:r>
        <w:rPr>
          <w:rFonts w:hint="eastAsia"/>
          <w:b/>
          <w:bCs/>
          <w:lang w:val="en-US" w:eastAsia="zh-CN"/>
        </w:rPr>
        <w:t xml:space="preserve">5 </w:t>
      </w:r>
      <w:r>
        <w:rPr>
          <w:rFonts w:hint="eastAsia" w:ascii="Times New Roman" w:hAnsi="Times New Roman" w:eastAsia="宋体" w:cstheme="minorBidi"/>
          <w:i w:val="0"/>
          <w:iCs w:val="0"/>
          <w:caps w:val="0"/>
          <w:color w:val="auto"/>
          <w:spacing w:val="0"/>
          <w:sz w:val="24"/>
          <w:szCs w:val="22"/>
        </w:rPr>
        <w:t>突发事件处置后24h内应完成原因分析报告，72h内更新应急预案并重新交底，形成闭环管理。</w:t>
      </w:r>
    </w:p>
    <w:p w14:paraId="1511797D">
      <w:pPr>
        <w:rPr>
          <w:rFonts w:hint="default"/>
          <w:lang w:val="en-US" w:eastAsia="zh-CN"/>
        </w:rPr>
      </w:pPr>
    </w:p>
    <w:p w14:paraId="6797F296">
      <w:pPr>
        <w:pStyle w:val="27"/>
      </w:pPr>
    </w:p>
    <w:p w14:paraId="46DDBAB0">
      <w:pPr>
        <w:pStyle w:val="27"/>
      </w:pPr>
    </w:p>
    <w:p w14:paraId="42F4F802">
      <w:pPr>
        <w:widowControl/>
        <w:spacing w:line="240" w:lineRule="auto"/>
        <w:jc w:val="left"/>
      </w:pPr>
      <w:r>
        <w:br w:type="page"/>
      </w:r>
    </w:p>
    <w:p w14:paraId="37CA1E82">
      <w:pPr>
        <w:pStyle w:val="2"/>
        <w:rPr>
          <w:rFonts w:hint="eastAsia" w:eastAsia="宋体"/>
          <w:szCs w:val="36"/>
          <w:lang w:eastAsia="zh-CN"/>
        </w:rPr>
      </w:pPr>
      <w:r>
        <w:rPr>
          <w:rFonts w:hint="eastAsia"/>
          <w:szCs w:val="36"/>
          <w:lang w:val="en-US" w:eastAsia="zh-CN"/>
        </w:rPr>
        <w:t>附录</w:t>
      </w:r>
    </w:p>
    <w:p w14:paraId="1474E26C">
      <w:pPr>
        <w:widowControl/>
        <w:spacing w:line="240" w:lineRule="auto"/>
        <w:jc w:val="left"/>
        <w:rPr>
          <w:rFonts w:hint="eastAsia" w:cstheme="minorBidi"/>
          <w:i w:val="0"/>
          <w:iCs w:val="0"/>
          <w:caps w:val="0"/>
          <w:color w:val="auto"/>
          <w:spacing w:val="0"/>
          <w:sz w:val="24"/>
          <w:szCs w:val="22"/>
          <w:lang w:val="en-US" w:eastAsia="zh-CN"/>
        </w:rPr>
      </w:pPr>
      <w:r>
        <w:rPr>
          <w:rFonts w:hint="eastAsia" w:cstheme="minorBidi"/>
          <w:i w:val="0"/>
          <w:iCs w:val="0"/>
          <w:caps w:val="0"/>
          <w:color w:val="auto"/>
          <w:spacing w:val="0"/>
          <w:sz w:val="24"/>
          <w:szCs w:val="22"/>
          <w:lang w:val="en-US" w:eastAsia="zh-CN"/>
        </w:rPr>
        <w:t>A.混凝土垫层智能装备施工应按以下流程实施：</w:t>
      </w:r>
    </w:p>
    <w:p w14:paraId="3379B604">
      <w:pPr>
        <w:rPr>
          <w:rFonts w:hint="eastAsia"/>
          <w:b w:val="0"/>
          <w:bCs w:val="0"/>
          <w:lang w:val="en-US" w:eastAsia="zh-CN"/>
        </w:rPr>
      </w:pPr>
      <w:r>
        <w:drawing>
          <wp:inline distT="0" distB="0" distL="114300" distR="114300">
            <wp:extent cx="5207000" cy="27940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5"/>
                    <a:srcRect l="1896" r="2480" b="3653"/>
                    <a:stretch>
                      <a:fillRect/>
                    </a:stretch>
                  </pic:blipFill>
                  <pic:spPr>
                    <a:xfrm>
                      <a:off x="0" y="0"/>
                      <a:ext cx="5207000" cy="2794000"/>
                    </a:xfrm>
                    <a:prstGeom prst="rect">
                      <a:avLst/>
                    </a:prstGeom>
                    <a:noFill/>
                    <a:ln>
                      <a:noFill/>
                    </a:ln>
                  </pic:spPr>
                </pic:pic>
              </a:graphicData>
            </a:graphic>
          </wp:inline>
        </w:drawing>
      </w:r>
    </w:p>
    <w:p w14:paraId="44F24C6E">
      <w:pPr>
        <w:widowControl/>
        <w:spacing w:line="240" w:lineRule="auto"/>
        <w:jc w:val="left"/>
        <w:rPr>
          <w:rFonts w:hint="default" w:cstheme="minorBidi"/>
          <w:i w:val="0"/>
          <w:iCs w:val="0"/>
          <w:caps w:val="0"/>
          <w:color w:val="auto"/>
          <w:spacing w:val="0"/>
          <w:sz w:val="24"/>
          <w:szCs w:val="22"/>
          <w:lang w:val="en-US" w:eastAsia="zh-CN"/>
        </w:rPr>
      </w:pPr>
      <w:r>
        <w:rPr>
          <w:rFonts w:hint="eastAsia" w:cstheme="minorBidi"/>
          <w:i w:val="0"/>
          <w:iCs w:val="0"/>
          <w:caps w:val="0"/>
          <w:color w:val="auto"/>
          <w:spacing w:val="0"/>
          <w:sz w:val="24"/>
          <w:szCs w:val="22"/>
          <w:lang w:val="en-US" w:eastAsia="zh-CN"/>
        </w:rPr>
        <w:t>B.混凝土面层智能装备施工应按以下流程实施：</w:t>
      </w:r>
    </w:p>
    <w:p w14:paraId="4342EDF6">
      <w:pPr>
        <w:rPr>
          <w:rFonts w:hint="default"/>
          <w:b w:val="0"/>
          <w:bCs w:val="0"/>
          <w:lang w:val="en-US" w:eastAsia="zh-CN"/>
        </w:rPr>
      </w:pPr>
      <w:r>
        <w:drawing>
          <wp:inline distT="0" distB="0" distL="114300" distR="114300">
            <wp:extent cx="5237480" cy="2774950"/>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6"/>
                    <a:srcRect l="1811" r="2065" b="4376"/>
                    <a:stretch>
                      <a:fillRect/>
                    </a:stretch>
                  </pic:blipFill>
                  <pic:spPr>
                    <a:xfrm>
                      <a:off x="0" y="0"/>
                      <a:ext cx="5237480" cy="2774950"/>
                    </a:xfrm>
                    <a:prstGeom prst="rect">
                      <a:avLst/>
                    </a:prstGeom>
                    <a:noFill/>
                    <a:ln>
                      <a:noFill/>
                    </a:ln>
                  </pic:spPr>
                </pic:pic>
              </a:graphicData>
            </a:graphic>
          </wp:inline>
        </w:drawing>
      </w:r>
    </w:p>
    <w:p w14:paraId="3A4F465A">
      <w:pPr>
        <w:rPr>
          <w:rFonts w:hint="eastAsia"/>
          <w:lang w:val="en-US" w:eastAsia="zh-CN"/>
        </w:rPr>
      </w:pPr>
      <w:r>
        <w:rPr>
          <w:rFonts w:hint="eastAsia"/>
          <w:lang w:val="en-US" w:eastAsia="zh-CN"/>
        </w:rPr>
        <w:t>C.普通水磨石地坪智能装备施工应按以下流程实施：</w:t>
      </w:r>
    </w:p>
    <w:p w14:paraId="6081245E">
      <w:pPr>
        <w:widowControl/>
        <w:spacing w:line="240" w:lineRule="auto"/>
        <w:jc w:val="left"/>
        <w:rPr>
          <w:rFonts w:hint="eastAsia" w:ascii="Times New Roman" w:hAnsi="Times New Roman" w:eastAsia="宋体" w:cstheme="minorBidi"/>
          <w:i w:val="0"/>
          <w:iCs w:val="0"/>
          <w:caps w:val="0"/>
          <w:color w:val="auto"/>
          <w:spacing w:val="0"/>
          <w:sz w:val="24"/>
          <w:szCs w:val="22"/>
        </w:rPr>
      </w:pPr>
      <w:r>
        <w:rPr>
          <w:rFonts w:hint="default"/>
          <w:lang w:val="en-US" w:eastAsia="zh-CN"/>
        </w:rPr>
        <w:drawing>
          <wp:inline distT="0" distB="0" distL="114300" distR="114300">
            <wp:extent cx="5261610" cy="5049520"/>
            <wp:effectExtent l="0" t="0" r="0" b="0"/>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17"/>
                    <a:stretch>
                      <a:fillRect/>
                    </a:stretch>
                  </pic:blipFill>
                  <pic:spPr>
                    <a:xfrm>
                      <a:off x="0" y="0"/>
                      <a:ext cx="5261610" cy="5049520"/>
                    </a:xfrm>
                    <a:prstGeom prst="rect">
                      <a:avLst/>
                    </a:prstGeom>
                  </pic:spPr>
                </pic:pic>
              </a:graphicData>
            </a:graphic>
          </wp:inline>
        </w:drawing>
      </w:r>
    </w:p>
    <w:p w14:paraId="623070BB">
      <w:pPr>
        <w:widowControl/>
        <w:spacing w:line="240" w:lineRule="auto"/>
        <w:jc w:val="left"/>
        <w:rPr>
          <w:rFonts w:hint="eastAsia" w:ascii="Times New Roman" w:hAnsi="Times New Roman" w:eastAsia="宋体" w:cstheme="minorBidi"/>
          <w:i w:val="0"/>
          <w:iCs w:val="0"/>
          <w:caps w:val="0"/>
          <w:color w:val="auto"/>
          <w:spacing w:val="0"/>
          <w:sz w:val="24"/>
          <w:szCs w:val="22"/>
        </w:rPr>
      </w:pPr>
      <w:r>
        <w:rPr>
          <w:rFonts w:hint="eastAsia"/>
          <w:lang w:val="en-US" w:eastAsia="zh-CN"/>
        </w:rPr>
        <w:t>注：标记为虚线框的是当有施工需求时的施工工序。</w:t>
      </w:r>
    </w:p>
    <w:p w14:paraId="19D5629E">
      <w:pPr>
        <w:rPr>
          <w:rFonts w:hint="eastAsia"/>
          <w:lang w:val="en-US" w:eastAsia="zh-CN"/>
        </w:rPr>
      </w:pPr>
      <w:r>
        <w:rPr>
          <w:rFonts w:hint="eastAsia"/>
          <w:lang w:val="en-US" w:eastAsia="zh-CN"/>
        </w:rPr>
        <w:t>D.金刚砂地坪智能装备施工应按以下流程实施：</w:t>
      </w:r>
    </w:p>
    <w:p w14:paraId="46D39191">
      <w:pPr>
        <w:widowControl/>
        <w:spacing w:line="240" w:lineRule="auto"/>
        <w:jc w:val="left"/>
        <w:rPr>
          <w:rFonts w:hint="eastAsia" w:ascii="Times New Roman" w:hAnsi="Times New Roman" w:eastAsia="宋体" w:cstheme="minorBidi"/>
          <w:i w:val="0"/>
          <w:iCs w:val="0"/>
          <w:caps w:val="0"/>
          <w:color w:val="auto"/>
          <w:spacing w:val="0"/>
          <w:sz w:val="24"/>
          <w:szCs w:val="22"/>
        </w:rPr>
      </w:pPr>
      <w:r>
        <w:rPr>
          <w:rFonts w:hint="eastAsia"/>
          <w:lang w:val="en-US" w:eastAsia="zh-CN"/>
        </w:rPr>
        <w:drawing>
          <wp:inline distT="0" distB="0" distL="114300" distR="114300">
            <wp:extent cx="4955540" cy="4796155"/>
            <wp:effectExtent l="0" t="0" r="0" b="0"/>
            <wp:docPr id="5" name="图片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
                    <pic:cNvPicPr>
                      <a:picLocks noChangeAspect="1"/>
                    </pic:cNvPicPr>
                  </pic:nvPicPr>
                  <pic:blipFill>
                    <a:blip r:embed="rId18"/>
                    <a:stretch>
                      <a:fillRect/>
                    </a:stretch>
                  </pic:blipFill>
                  <pic:spPr>
                    <a:xfrm>
                      <a:off x="0" y="0"/>
                      <a:ext cx="4955540" cy="4796155"/>
                    </a:xfrm>
                    <a:prstGeom prst="rect">
                      <a:avLst/>
                    </a:prstGeom>
                  </pic:spPr>
                </pic:pic>
              </a:graphicData>
            </a:graphic>
          </wp:inline>
        </w:drawing>
      </w:r>
    </w:p>
    <w:p w14:paraId="05E4BBC6">
      <w:pPr>
        <w:rPr>
          <w:rFonts w:hint="eastAsia"/>
          <w:lang w:val="en-US" w:eastAsia="zh-CN"/>
        </w:rPr>
      </w:pPr>
      <w:r>
        <w:rPr>
          <w:rFonts w:hint="eastAsia"/>
          <w:lang w:val="en-US" w:eastAsia="zh-CN"/>
        </w:rPr>
        <w:t>注：标记为虚线框的是当有施工需求时的施工工序。</w:t>
      </w:r>
    </w:p>
    <w:p w14:paraId="50931BB0">
      <w:pPr>
        <w:widowControl/>
        <w:spacing w:line="240" w:lineRule="auto"/>
        <w:jc w:val="left"/>
        <w:rPr>
          <w:rFonts w:hint="eastAsia" w:cstheme="minorBidi"/>
          <w:i w:val="0"/>
          <w:iCs w:val="0"/>
          <w:caps w:val="0"/>
          <w:color w:val="auto"/>
          <w:spacing w:val="0"/>
          <w:sz w:val="24"/>
          <w:szCs w:val="22"/>
          <w:lang w:val="en-US" w:eastAsia="zh-CN"/>
        </w:rPr>
      </w:pPr>
      <w:r>
        <w:rPr>
          <w:rFonts w:hint="eastAsia" w:cstheme="minorBidi"/>
          <w:i w:val="0"/>
          <w:iCs w:val="0"/>
          <w:caps w:val="0"/>
          <w:color w:val="auto"/>
          <w:spacing w:val="0"/>
          <w:sz w:val="24"/>
          <w:szCs w:val="22"/>
          <w:lang w:val="en-US" w:eastAsia="zh-CN"/>
        </w:rPr>
        <w:t>E.环氧树脂地坪智能装备施工应按以下流程实施：</w:t>
      </w:r>
    </w:p>
    <w:p w14:paraId="57D97742">
      <w:pPr>
        <w:rPr>
          <w:rFonts w:hint="eastAsia"/>
          <w:b/>
          <w:bCs/>
        </w:rPr>
      </w:pPr>
      <w:r>
        <w:rPr>
          <w:rFonts w:hint="default"/>
          <w:b w:val="0"/>
          <w:bCs w:val="0"/>
          <w:lang w:val="en-US" w:eastAsia="zh-CN"/>
        </w:rPr>
        <w:drawing>
          <wp:inline distT="0" distB="0" distL="114300" distR="114300">
            <wp:extent cx="5593080" cy="3955415"/>
            <wp:effectExtent l="0" t="0" r="7620" b="6985"/>
            <wp:docPr id="6" name="图片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
                    <pic:cNvPicPr>
                      <a:picLocks noChangeAspect="1"/>
                    </pic:cNvPicPr>
                  </pic:nvPicPr>
                  <pic:blipFill>
                    <a:blip r:embed="rId19"/>
                    <a:srcRect r="2006" b="3352"/>
                    <a:stretch>
                      <a:fillRect/>
                    </a:stretch>
                  </pic:blipFill>
                  <pic:spPr>
                    <a:xfrm>
                      <a:off x="0" y="0"/>
                      <a:ext cx="5593080" cy="3955415"/>
                    </a:xfrm>
                    <a:prstGeom prst="rect">
                      <a:avLst/>
                    </a:prstGeom>
                  </pic:spPr>
                </pic:pic>
              </a:graphicData>
            </a:graphic>
          </wp:inline>
        </w:drawing>
      </w:r>
    </w:p>
    <w:p w14:paraId="4C385A87">
      <w:pPr>
        <w:widowControl/>
        <w:spacing w:line="240" w:lineRule="auto"/>
        <w:jc w:val="left"/>
        <w:rPr>
          <w:rFonts w:hint="default" w:cstheme="minorBidi"/>
          <w:i w:val="0"/>
          <w:iCs w:val="0"/>
          <w:caps w:val="0"/>
          <w:color w:val="auto"/>
          <w:spacing w:val="0"/>
          <w:sz w:val="24"/>
          <w:szCs w:val="22"/>
          <w:lang w:val="en-US" w:eastAsia="zh-CN"/>
        </w:rPr>
      </w:pPr>
    </w:p>
    <w:p w14:paraId="2E4E6880">
      <w:pPr>
        <w:widowControl/>
        <w:spacing w:line="240" w:lineRule="auto"/>
        <w:jc w:val="left"/>
        <w:rPr>
          <w:rFonts w:hint="eastAsia" w:ascii="Times New Roman" w:hAnsi="Times New Roman" w:eastAsia="宋体" w:cstheme="minorBidi"/>
          <w:i w:val="0"/>
          <w:iCs w:val="0"/>
          <w:caps w:val="0"/>
          <w:color w:val="auto"/>
          <w:spacing w:val="0"/>
          <w:sz w:val="24"/>
          <w:szCs w:val="22"/>
        </w:rPr>
      </w:pPr>
    </w:p>
    <w:p w14:paraId="3282BB29">
      <w:pPr>
        <w:widowControl/>
        <w:spacing w:line="240" w:lineRule="auto"/>
        <w:jc w:val="left"/>
        <w:rPr>
          <w:rFonts w:hint="eastAsia" w:ascii="Times New Roman" w:hAnsi="Times New Roman" w:eastAsia="宋体" w:cstheme="minorBidi"/>
          <w:i w:val="0"/>
          <w:iCs w:val="0"/>
          <w:caps w:val="0"/>
          <w:color w:val="auto"/>
          <w:spacing w:val="0"/>
          <w:sz w:val="24"/>
          <w:szCs w:val="22"/>
        </w:rPr>
      </w:pPr>
    </w:p>
    <w:p w14:paraId="01F34993">
      <w:pPr>
        <w:widowControl/>
        <w:spacing w:line="240" w:lineRule="auto"/>
        <w:jc w:val="left"/>
        <w:rPr>
          <w:rFonts w:hint="eastAsia" w:ascii="Times New Roman" w:hAnsi="Times New Roman" w:eastAsia="宋体" w:cstheme="minorBidi"/>
          <w:i w:val="0"/>
          <w:iCs w:val="0"/>
          <w:caps w:val="0"/>
          <w:color w:val="auto"/>
          <w:spacing w:val="0"/>
          <w:sz w:val="24"/>
          <w:szCs w:val="22"/>
        </w:rPr>
      </w:pPr>
    </w:p>
    <w:p w14:paraId="660F49E1">
      <w:pPr>
        <w:widowControl/>
        <w:spacing w:line="240" w:lineRule="auto"/>
        <w:jc w:val="left"/>
        <w:rPr>
          <w:rFonts w:hint="eastAsia" w:ascii="Times New Roman" w:hAnsi="Times New Roman" w:eastAsia="宋体" w:cstheme="minorBidi"/>
          <w:i w:val="0"/>
          <w:iCs w:val="0"/>
          <w:caps w:val="0"/>
          <w:color w:val="auto"/>
          <w:spacing w:val="0"/>
          <w:sz w:val="24"/>
          <w:szCs w:val="22"/>
        </w:rPr>
      </w:pPr>
    </w:p>
    <w:p w14:paraId="09C62C3A">
      <w:pPr>
        <w:widowControl/>
        <w:spacing w:line="240" w:lineRule="auto"/>
        <w:jc w:val="left"/>
        <w:rPr>
          <w:rFonts w:hint="eastAsia" w:ascii="Times New Roman" w:hAnsi="Times New Roman" w:eastAsia="宋体" w:cstheme="minorBidi"/>
          <w:i w:val="0"/>
          <w:iCs w:val="0"/>
          <w:caps w:val="0"/>
          <w:color w:val="auto"/>
          <w:spacing w:val="0"/>
          <w:sz w:val="24"/>
          <w:szCs w:val="22"/>
        </w:rPr>
      </w:pPr>
    </w:p>
    <w:p w14:paraId="60DCAEBD">
      <w:pPr>
        <w:widowControl/>
        <w:spacing w:line="240" w:lineRule="auto"/>
        <w:jc w:val="left"/>
        <w:rPr>
          <w:rFonts w:hint="eastAsia" w:ascii="Times New Roman" w:hAnsi="Times New Roman" w:eastAsia="宋体" w:cstheme="minorBidi"/>
          <w:i w:val="0"/>
          <w:iCs w:val="0"/>
          <w:caps w:val="0"/>
          <w:color w:val="auto"/>
          <w:spacing w:val="0"/>
          <w:sz w:val="24"/>
          <w:szCs w:val="22"/>
        </w:rPr>
      </w:pPr>
    </w:p>
    <w:p w14:paraId="128F2D99">
      <w:pPr>
        <w:widowControl/>
        <w:spacing w:line="240" w:lineRule="auto"/>
        <w:jc w:val="left"/>
        <w:rPr>
          <w:rFonts w:hint="eastAsia" w:ascii="Times New Roman" w:hAnsi="Times New Roman" w:eastAsia="宋体" w:cstheme="minorBidi"/>
          <w:i w:val="0"/>
          <w:iCs w:val="0"/>
          <w:caps w:val="0"/>
          <w:color w:val="auto"/>
          <w:spacing w:val="0"/>
          <w:sz w:val="24"/>
          <w:szCs w:val="22"/>
        </w:rPr>
      </w:pPr>
    </w:p>
    <w:p w14:paraId="20F4AC7A">
      <w:r>
        <w:br w:type="page"/>
      </w:r>
    </w:p>
    <w:p w14:paraId="3F355643">
      <w:pPr>
        <w:pStyle w:val="2"/>
        <w:rPr>
          <w:szCs w:val="36"/>
        </w:rPr>
      </w:pPr>
      <w:bookmarkStart w:id="205" w:name="_Toc23202"/>
      <w:bookmarkStart w:id="206" w:name="_Toc22396"/>
      <w:bookmarkStart w:id="207" w:name="_Toc30294"/>
      <w:bookmarkStart w:id="208" w:name="_Toc192339079"/>
      <w:bookmarkStart w:id="209" w:name="_Toc13993"/>
      <w:bookmarkStart w:id="210" w:name="_Toc14033"/>
      <w:bookmarkStart w:id="211" w:name="_Toc24331"/>
      <w:r>
        <w:rPr>
          <w:rFonts w:hint="eastAsia"/>
          <w:szCs w:val="36"/>
        </w:rPr>
        <w:t>本标准用词</w:t>
      </w:r>
      <w:r>
        <w:rPr>
          <w:szCs w:val="36"/>
        </w:rPr>
        <w:t>说明</w:t>
      </w:r>
      <w:bookmarkEnd w:id="205"/>
      <w:bookmarkEnd w:id="206"/>
      <w:bookmarkEnd w:id="207"/>
      <w:bookmarkEnd w:id="208"/>
      <w:bookmarkEnd w:id="209"/>
      <w:bookmarkEnd w:id="210"/>
      <w:bookmarkEnd w:id="211"/>
    </w:p>
    <w:p w14:paraId="7C3B2639">
      <w:pPr>
        <w:spacing w:line="400" w:lineRule="exact"/>
        <w:ind w:firstLine="369"/>
        <w:rPr>
          <w:rFonts w:cs="Times New Roman"/>
        </w:rPr>
      </w:pPr>
      <w:r>
        <w:rPr>
          <w:rFonts w:hint="eastAsia" w:cs="Times New Roman"/>
          <w:b/>
        </w:rPr>
        <w:t>1</w:t>
      </w:r>
      <w:r>
        <w:rPr>
          <w:rFonts w:cs="Times New Roman"/>
          <w:b/>
        </w:rPr>
        <w:tab/>
      </w:r>
      <w:r>
        <w:rPr>
          <w:rFonts w:cs="Times New Roman"/>
        </w:rPr>
        <w:t>为便于在执行本标准条文时区别对待，对要求严格程度不同的词，说明如下：</w:t>
      </w:r>
    </w:p>
    <w:p w14:paraId="74AB3A39">
      <w:pPr>
        <w:spacing w:line="400" w:lineRule="exact"/>
        <w:ind w:left="788" w:firstLine="62"/>
        <w:rPr>
          <w:rFonts w:cs="Times New Roman"/>
        </w:rPr>
      </w:pPr>
      <w:r>
        <w:rPr>
          <w:rFonts w:hint="eastAsia" w:cs="Times New Roman"/>
        </w:rPr>
        <w:t>1）</w:t>
      </w:r>
      <w:r>
        <w:rPr>
          <w:rFonts w:cs="Times New Roman"/>
        </w:rPr>
        <w:t>表示很严格</w:t>
      </w:r>
      <w:r>
        <w:rPr>
          <w:rFonts w:hint="eastAsia" w:cs="Times New Roman"/>
        </w:rPr>
        <w:t>，</w:t>
      </w:r>
      <w:r>
        <w:rPr>
          <w:rFonts w:cs="Times New Roman"/>
        </w:rPr>
        <w:t>非这样做不可的</w:t>
      </w:r>
      <w:r>
        <w:rPr>
          <w:rFonts w:hint="eastAsia" w:cs="Times New Roman"/>
        </w:rPr>
        <w:t>：</w:t>
      </w:r>
    </w:p>
    <w:p w14:paraId="04364967">
      <w:pPr>
        <w:spacing w:line="400" w:lineRule="exact"/>
        <w:ind w:firstLine="1368" w:firstLineChars="570"/>
        <w:rPr>
          <w:rFonts w:cs="Times New Roman"/>
        </w:rPr>
      </w:pPr>
      <w:r>
        <w:rPr>
          <w:rFonts w:cs="Times New Roman"/>
        </w:rPr>
        <w:t>正面词采用</w:t>
      </w:r>
      <w:r>
        <w:rPr>
          <w:rFonts w:hint="eastAsia" w:cs="Times New Roman"/>
        </w:rPr>
        <w:t>“</w:t>
      </w:r>
      <w:r>
        <w:rPr>
          <w:rFonts w:cs="Times New Roman"/>
        </w:rPr>
        <w:t>必须</w:t>
      </w:r>
      <w:r>
        <w:rPr>
          <w:rFonts w:hint="eastAsia" w:cs="Times New Roman"/>
        </w:rPr>
        <w:t>”，</w:t>
      </w:r>
      <w:r>
        <w:rPr>
          <w:rFonts w:cs="Times New Roman"/>
        </w:rPr>
        <w:t>反面词采用</w:t>
      </w:r>
      <w:r>
        <w:rPr>
          <w:rFonts w:hint="eastAsia" w:cs="Times New Roman"/>
        </w:rPr>
        <w:t>“</w:t>
      </w:r>
      <w:r>
        <w:rPr>
          <w:rFonts w:cs="Times New Roman"/>
        </w:rPr>
        <w:t>严禁</w:t>
      </w:r>
      <w:r>
        <w:rPr>
          <w:rFonts w:hint="eastAsia" w:cs="Times New Roman"/>
        </w:rPr>
        <w:t>”。</w:t>
      </w:r>
    </w:p>
    <w:p w14:paraId="1F84546C">
      <w:pPr>
        <w:spacing w:line="400" w:lineRule="exact"/>
        <w:ind w:left="788" w:firstLine="62"/>
        <w:rPr>
          <w:rFonts w:cs="Times New Roman"/>
        </w:rPr>
      </w:pPr>
      <w:r>
        <w:rPr>
          <w:rFonts w:hint="eastAsia" w:cs="Times New Roman"/>
        </w:rPr>
        <w:t>2）</w:t>
      </w:r>
      <w:r>
        <w:rPr>
          <w:rFonts w:cs="Times New Roman"/>
        </w:rPr>
        <w:t>表示严格</w:t>
      </w:r>
      <w:r>
        <w:rPr>
          <w:rFonts w:hint="eastAsia" w:cs="Times New Roman"/>
        </w:rPr>
        <w:t>，</w:t>
      </w:r>
      <w:r>
        <w:rPr>
          <w:rFonts w:cs="Times New Roman"/>
        </w:rPr>
        <w:t>在正常情况下均应这样做的</w:t>
      </w:r>
      <w:r>
        <w:rPr>
          <w:rFonts w:hint="eastAsia" w:cs="Times New Roman"/>
        </w:rPr>
        <w:t>：</w:t>
      </w:r>
    </w:p>
    <w:p w14:paraId="31AAAF17">
      <w:pPr>
        <w:spacing w:line="400" w:lineRule="exact"/>
        <w:ind w:firstLine="1368" w:firstLineChars="570"/>
        <w:rPr>
          <w:rFonts w:cs="Times New Roman"/>
        </w:rPr>
      </w:pPr>
      <w:r>
        <w:rPr>
          <w:rFonts w:cs="Times New Roman"/>
        </w:rPr>
        <w:t>正面词采用</w:t>
      </w:r>
      <w:r>
        <w:rPr>
          <w:rFonts w:hint="eastAsia" w:cs="Times New Roman"/>
        </w:rPr>
        <w:t>“</w:t>
      </w:r>
      <w:r>
        <w:rPr>
          <w:rFonts w:cs="Times New Roman"/>
        </w:rPr>
        <w:t>应</w:t>
      </w:r>
      <w:r>
        <w:rPr>
          <w:rFonts w:hint="eastAsia" w:cs="Times New Roman"/>
        </w:rPr>
        <w:t>”，</w:t>
      </w:r>
      <w:r>
        <w:rPr>
          <w:rFonts w:cs="Times New Roman"/>
        </w:rPr>
        <w:t>反面词采用</w:t>
      </w:r>
      <w:r>
        <w:rPr>
          <w:rFonts w:hint="eastAsia" w:cs="Times New Roman"/>
        </w:rPr>
        <w:t>“</w:t>
      </w:r>
      <w:r>
        <w:rPr>
          <w:rFonts w:cs="Times New Roman"/>
        </w:rPr>
        <w:t>不应</w:t>
      </w:r>
      <w:r>
        <w:rPr>
          <w:rFonts w:hint="eastAsia" w:cs="Times New Roman"/>
        </w:rPr>
        <w:t>”</w:t>
      </w:r>
      <w:r>
        <w:rPr>
          <w:rFonts w:cs="Times New Roman"/>
        </w:rPr>
        <w:t>或</w:t>
      </w:r>
      <w:r>
        <w:rPr>
          <w:rFonts w:hint="eastAsia" w:cs="Times New Roman"/>
        </w:rPr>
        <w:t>“</w:t>
      </w:r>
      <w:r>
        <w:rPr>
          <w:rFonts w:cs="Times New Roman"/>
        </w:rPr>
        <w:t>不得</w:t>
      </w:r>
      <w:r>
        <w:rPr>
          <w:rFonts w:hint="eastAsia" w:cs="Times New Roman"/>
        </w:rPr>
        <w:t>”。</w:t>
      </w:r>
    </w:p>
    <w:p w14:paraId="58B52FA3">
      <w:pPr>
        <w:spacing w:line="400" w:lineRule="exact"/>
        <w:ind w:left="788" w:firstLine="62"/>
        <w:rPr>
          <w:rFonts w:cs="Times New Roman"/>
        </w:rPr>
      </w:pPr>
      <w:r>
        <w:rPr>
          <w:rFonts w:hint="eastAsia" w:cs="Times New Roman"/>
        </w:rPr>
        <w:t>3）</w:t>
      </w:r>
      <w:r>
        <w:rPr>
          <w:rFonts w:cs="Times New Roman"/>
        </w:rPr>
        <w:t>表示</w:t>
      </w:r>
      <w:r>
        <w:rPr>
          <w:rFonts w:hint="eastAsia" w:cs="Times New Roman"/>
        </w:rPr>
        <w:t>允许</w:t>
      </w:r>
      <w:r>
        <w:rPr>
          <w:rFonts w:cs="Times New Roman"/>
        </w:rPr>
        <w:t>稍有选择</w:t>
      </w:r>
      <w:r>
        <w:rPr>
          <w:rFonts w:hint="eastAsia" w:cs="Times New Roman"/>
        </w:rPr>
        <w:t>，</w:t>
      </w:r>
      <w:r>
        <w:rPr>
          <w:rFonts w:cs="Times New Roman"/>
        </w:rPr>
        <w:t>在条件许可时首先应这样做的</w:t>
      </w:r>
      <w:r>
        <w:rPr>
          <w:rFonts w:hint="eastAsia" w:cs="Times New Roman"/>
        </w:rPr>
        <w:t>：</w:t>
      </w:r>
    </w:p>
    <w:p w14:paraId="7C0BC172">
      <w:pPr>
        <w:spacing w:line="400" w:lineRule="exact"/>
        <w:ind w:firstLine="1368" w:firstLineChars="570"/>
        <w:rPr>
          <w:rFonts w:cs="Times New Roman"/>
        </w:rPr>
      </w:pPr>
      <w:r>
        <w:rPr>
          <w:rFonts w:cs="Times New Roman"/>
        </w:rPr>
        <w:t>正面词采用</w:t>
      </w:r>
      <w:r>
        <w:rPr>
          <w:rFonts w:hint="eastAsia" w:cs="Times New Roman"/>
        </w:rPr>
        <w:t>“</w:t>
      </w:r>
      <w:r>
        <w:rPr>
          <w:rFonts w:cs="Times New Roman"/>
        </w:rPr>
        <w:t>宜</w:t>
      </w:r>
      <w:r>
        <w:rPr>
          <w:rFonts w:hint="eastAsia" w:cs="Times New Roman"/>
        </w:rPr>
        <w:t>”，</w:t>
      </w:r>
      <w:r>
        <w:rPr>
          <w:rFonts w:cs="Times New Roman"/>
        </w:rPr>
        <w:t>反面词采用</w:t>
      </w:r>
      <w:r>
        <w:rPr>
          <w:rFonts w:hint="eastAsia" w:cs="Times New Roman"/>
        </w:rPr>
        <w:t>“</w:t>
      </w:r>
      <w:r>
        <w:rPr>
          <w:rFonts w:cs="Times New Roman"/>
        </w:rPr>
        <w:t>不宜</w:t>
      </w:r>
      <w:r>
        <w:rPr>
          <w:rFonts w:hint="eastAsia" w:cs="Times New Roman"/>
        </w:rPr>
        <w:t>”。</w:t>
      </w:r>
    </w:p>
    <w:p w14:paraId="6A09262D">
      <w:pPr>
        <w:spacing w:line="400" w:lineRule="exact"/>
        <w:ind w:left="788" w:firstLine="62"/>
        <w:rPr>
          <w:rFonts w:cs="Times New Roman"/>
        </w:rPr>
      </w:pPr>
      <w:r>
        <w:rPr>
          <w:rFonts w:hint="eastAsia" w:cs="Times New Roman"/>
        </w:rPr>
        <w:t>4）表示有选择</w:t>
      </w:r>
      <w:r>
        <w:rPr>
          <w:rFonts w:cs="Times New Roman"/>
        </w:rPr>
        <w:t>，有一定条件下可以这样做的，采用</w:t>
      </w:r>
      <w:r>
        <w:rPr>
          <w:rFonts w:hint="eastAsia" w:cs="Times New Roman"/>
        </w:rPr>
        <w:t>“可”。</w:t>
      </w:r>
    </w:p>
    <w:p w14:paraId="7C0A7E9C">
      <w:pPr>
        <w:spacing w:line="400" w:lineRule="exact"/>
        <w:ind w:firstLine="369"/>
        <w:rPr>
          <w:rFonts w:cs="Times New Roman"/>
        </w:rPr>
      </w:pPr>
      <w:r>
        <w:rPr>
          <w:rFonts w:hint="eastAsia" w:cs="Times New Roman"/>
          <w:b/>
        </w:rPr>
        <w:t>2</w:t>
      </w:r>
      <w:r>
        <w:rPr>
          <w:rFonts w:cs="Times New Roman"/>
          <w:b/>
        </w:rPr>
        <w:tab/>
      </w:r>
      <w:r>
        <w:rPr>
          <w:rFonts w:cs="Times New Roman"/>
        </w:rPr>
        <w:t>条文中</w:t>
      </w:r>
      <w:r>
        <w:rPr>
          <w:rFonts w:hint="eastAsia" w:cs="Times New Roman"/>
        </w:rPr>
        <w:t>指明</w:t>
      </w:r>
      <w:r>
        <w:rPr>
          <w:rFonts w:cs="Times New Roman"/>
        </w:rPr>
        <w:t>应按指定的其它有关标准、规范的规定执行</w:t>
      </w:r>
      <w:r>
        <w:rPr>
          <w:rFonts w:hint="eastAsia" w:cs="Times New Roman"/>
        </w:rPr>
        <w:t>，</w:t>
      </w:r>
      <w:r>
        <w:rPr>
          <w:rFonts w:cs="Times New Roman"/>
        </w:rPr>
        <w:t>其写法为</w:t>
      </w:r>
      <w:r>
        <w:rPr>
          <w:rFonts w:hint="eastAsia" w:cs="Times New Roman"/>
        </w:rPr>
        <w:t>“</w:t>
      </w:r>
      <w:r>
        <w:rPr>
          <w:rFonts w:cs="Times New Roman"/>
        </w:rPr>
        <w:t>应按</w:t>
      </w:r>
      <w:r>
        <w:rPr>
          <w:rFonts w:hint="eastAsia" w:cs="Times New Roman"/>
        </w:rPr>
        <w:t>”，</w:t>
      </w:r>
      <w:r>
        <w:rPr>
          <w:rFonts w:cs="Times New Roman"/>
        </w:rPr>
        <w:t>或</w:t>
      </w:r>
      <w:r>
        <w:rPr>
          <w:rFonts w:hint="eastAsia" w:cs="Times New Roman"/>
        </w:rPr>
        <w:t>“</w:t>
      </w:r>
      <w:r>
        <w:rPr>
          <w:rFonts w:cs="Times New Roman"/>
        </w:rPr>
        <w:t>应符合要求</w:t>
      </w:r>
      <w:r>
        <w:rPr>
          <w:rFonts w:hint="eastAsia" w:cs="Times New Roman"/>
        </w:rPr>
        <w:t>（</w:t>
      </w:r>
      <w:r>
        <w:rPr>
          <w:rFonts w:cs="Times New Roman"/>
        </w:rPr>
        <w:t>或规定</w:t>
      </w:r>
      <w:r>
        <w:rPr>
          <w:rFonts w:hint="eastAsia" w:cs="Times New Roman"/>
        </w:rPr>
        <w:t>）”。</w:t>
      </w:r>
      <w:r>
        <w:rPr>
          <w:rFonts w:cs="Times New Roman"/>
        </w:rPr>
        <w:t>如非必须按指定的其它有关标准、规范的规定执行</w:t>
      </w:r>
      <w:r>
        <w:rPr>
          <w:rFonts w:hint="eastAsia" w:cs="Times New Roman"/>
        </w:rPr>
        <w:t>，</w:t>
      </w:r>
      <w:r>
        <w:rPr>
          <w:rFonts w:cs="Times New Roman"/>
        </w:rPr>
        <w:t>其它写法为</w:t>
      </w:r>
      <w:r>
        <w:rPr>
          <w:rFonts w:hint="eastAsia" w:cs="Times New Roman"/>
        </w:rPr>
        <w:t>“</w:t>
      </w:r>
      <w:r>
        <w:rPr>
          <w:rFonts w:cs="Times New Roman"/>
        </w:rPr>
        <w:t>可参照执行</w:t>
      </w:r>
      <w:r>
        <w:rPr>
          <w:rFonts w:hint="eastAsia" w:cs="Times New Roman"/>
        </w:rPr>
        <w:t>”。</w:t>
      </w:r>
    </w:p>
    <w:p w14:paraId="5F049A42">
      <w:pPr>
        <w:widowControl/>
        <w:spacing w:line="240" w:lineRule="auto"/>
        <w:jc w:val="left"/>
        <w:rPr>
          <w:rFonts w:cs="Times New Roman"/>
        </w:rPr>
      </w:pPr>
      <w:r>
        <w:rPr>
          <w:rFonts w:cs="Times New Roman"/>
        </w:rPr>
        <w:br w:type="page"/>
      </w:r>
    </w:p>
    <w:p w14:paraId="39A826F3">
      <w:pPr>
        <w:pStyle w:val="2"/>
        <w:rPr>
          <w:szCs w:val="36"/>
        </w:rPr>
      </w:pPr>
      <w:bookmarkStart w:id="212" w:name="_Toc289"/>
      <w:bookmarkStart w:id="213" w:name="_Toc29916"/>
      <w:bookmarkStart w:id="214" w:name="_Toc24708"/>
      <w:bookmarkStart w:id="215" w:name="_Toc5104"/>
      <w:bookmarkStart w:id="216" w:name="_Toc192339080"/>
      <w:bookmarkStart w:id="217" w:name="_Toc2958"/>
      <w:bookmarkStart w:id="218" w:name="_Toc25979"/>
      <w:r>
        <w:rPr>
          <w:rFonts w:hint="eastAsia"/>
          <w:szCs w:val="36"/>
        </w:rPr>
        <w:t>引用</w:t>
      </w:r>
      <w:r>
        <w:rPr>
          <w:szCs w:val="36"/>
        </w:rPr>
        <w:t>标准名录</w:t>
      </w:r>
      <w:bookmarkEnd w:id="212"/>
      <w:bookmarkEnd w:id="213"/>
      <w:bookmarkEnd w:id="214"/>
      <w:bookmarkEnd w:id="215"/>
      <w:bookmarkEnd w:id="216"/>
      <w:bookmarkEnd w:id="217"/>
      <w:bookmarkEnd w:id="218"/>
    </w:p>
    <w:p w14:paraId="02EB10EC">
      <w:r>
        <w:rPr>
          <w:rFonts w:hint="eastAsia"/>
          <w:b/>
          <w:bCs/>
        </w:rPr>
        <w:t>1.</w:t>
      </w:r>
      <w:r>
        <w:tab/>
      </w:r>
      <w:r>
        <w:rPr>
          <w:rFonts w:hint="eastAsia"/>
        </w:rPr>
        <w:t>《地面与楼面工程施工操作规程》</w:t>
      </w:r>
      <w:r>
        <w:t>YS/T 5407</w:t>
      </w:r>
    </w:p>
    <w:p w14:paraId="0EF4DCA5">
      <w:r>
        <w:rPr>
          <w:rFonts w:hint="eastAsia"/>
          <w:b/>
          <w:bCs/>
        </w:rPr>
        <w:t>2.</w:t>
      </w:r>
      <w:r>
        <w:rPr>
          <w:b/>
          <w:bCs/>
        </w:rPr>
        <w:tab/>
      </w:r>
      <w:r>
        <w:rPr>
          <w:rFonts w:hint="eastAsia"/>
        </w:rPr>
        <w:t>《粉煤灰混凝土应用技术规范》GB/T</w:t>
      </w:r>
      <w:r>
        <w:t xml:space="preserve"> </w:t>
      </w:r>
      <w:r>
        <w:rPr>
          <w:rFonts w:hint="eastAsia"/>
        </w:rPr>
        <w:t>50146</w:t>
      </w:r>
    </w:p>
    <w:p w14:paraId="62C14E2E">
      <w:r>
        <w:rPr>
          <w:rFonts w:hint="eastAsia"/>
          <w:b/>
          <w:bCs/>
        </w:rPr>
        <w:t>3.</w:t>
      </w:r>
      <w:r>
        <w:tab/>
      </w:r>
      <w:r>
        <w:rPr>
          <w:rFonts w:hint="eastAsia"/>
        </w:rPr>
        <w:t>《公共建筑节能设计标准》GB</w:t>
      </w:r>
      <w:r>
        <w:t xml:space="preserve"> </w:t>
      </w:r>
      <w:r>
        <w:rPr>
          <w:rFonts w:hint="eastAsia"/>
        </w:rPr>
        <w:t>50189</w:t>
      </w:r>
    </w:p>
    <w:p w14:paraId="2CE119F2">
      <w:r>
        <w:rPr>
          <w:b/>
          <w:bCs/>
        </w:rPr>
        <w:t>4</w:t>
      </w:r>
      <w:r>
        <w:rPr>
          <w:rFonts w:hint="eastAsia"/>
          <w:b/>
          <w:bCs/>
        </w:rPr>
        <w:t>.</w:t>
      </w:r>
      <w:r>
        <w:rPr>
          <w:b/>
          <w:bCs/>
        </w:rPr>
        <w:tab/>
      </w:r>
      <w:r>
        <w:rPr>
          <w:rFonts w:hint="eastAsia"/>
        </w:rPr>
        <w:t>《智能建造标准》T/CECS 1500</w:t>
      </w:r>
    </w:p>
    <w:p w14:paraId="52AD2D95">
      <w:r>
        <w:rPr>
          <w:rFonts w:hint="eastAsia"/>
          <w:b/>
          <w:bCs/>
        </w:rPr>
        <w:t>5.</w:t>
      </w:r>
      <w:r>
        <w:rPr>
          <w:b/>
          <w:bCs/>
        </w:rPr>
        <w:tab/>
      </w:r>
      <w:r>
        <w:rPr>
          <w:rFonts w:hint="eastAsia"/>
        </w:rPr>
        <w:t>《混凝土结构工程施工质量验收规范》GB</w:t>
      </w:r>
      <w:r>
        <w:t xml:space="preserve"> </w:t>
      </w:r>
      <w:r>
        <w:rPr>
          <w:rFonts w:hint="eastAsia"/>
        </w:rPr>
        <w:t>50204</w:t>
      </w:r>
    </w:p>
    <w:p w14:paraId="58BA90B5">
      <w:r>
        <w:rPr>
          <w:b/>
          <w:bCs/>
        </w:rPr>
        <w:t>6</w:t>
      </w:r>
      <w:r>
        <w:rPr>
          <w:rFonts w:hint="eastAsia"/>
          <w:b/>
          <w:bCs/>
        </w:rPr>
        <w:t>.</w:t>
      </w:r>
      <w:r>
        <w:rPr>
          <w:b/>
          <w:bCs/>
        </w:rPr>
        <w:tab/>
      </w:r>
      <w:r>
        <w:rPr>
          <w:rFonts w:hint="eastAsia"/>
        </w:rPr>
        <w:t>《建筑施工机器人通用技术条件》GB/T 42067</w:t>
      </w:r>
    </w:p>
    <w:p w14:paraId="084E58F5">
      <w:r>
        <w:rPr>
          <w:b/>
          <w:bCs/>
        </w:rPr>
        <w:t>7.</w:t>
      </w:r>
      <w:r>
        <w:rPr>
          <w:b/>
          <w:bCs/>
        </w:rPr>
        <w:tab/>
      </w:r>
      <w:r>
        <w:rPr>
          <w:rFonts w:hint="eastAsia"/>
        </w:rPr>
        <w:t>《屋面工程质量验收规范》GB</w:t>
      </w:r>
      <w:r>
        <w:t xml:space="preserve"> </w:t>
      </w:r>
      <w:r>
        <w:rPr>
          <w:rFonts w:hint="eastAsia"/>
        </w:rPr>
        <w:t>50207</w:t>
      </w:r>
    </w:p>
    <w:p w14:paraId="40B76361">
      <w:r>
        <w:rPr>
          <w:b/>
          <w:bCs/>
        </w:rPr>
        <w:t>8.</w:t>
      </w:r>
      <w:r>
        <w:rPr>
          <w:b/>
          <w:bCs/>
        </w:rPr>
        <w:tab/>
      </w:r>
      <w:r>
        <w:rPr>
          <w:rFonts w:hint="eastAsia"/>
        </w:rPr>
        <w:t>《地下防水工程质量验收规范》GB</w:t>
      </w:r>
      <w:r>
        <w:t xml:space="preserve"> </w:t>
      </w:r>
      <w:r>
        <w:rPr>
          <w:rFonts w:hint="eastAsia"/>
        </w:rPr>
        <w:t>50208</w:t>
      </w:r>
    </w:p>
    <w:p w14:paraId="566C58CD">
      <w:r>
        <w:rPr>
          <w:b/>
          <w:bCs/>
        </w:rPr>
        <w:t>9</w:t>
      </w:r>
      <w:r>
        <w:rPr>
          <w:rFonts w:hint="eastAsia"/>
          <w:b/>
          <w:bCs/>
        </w:rPr>
        <w:t>.</w:t>
      </w:r>
      <w:r>
        <w:tab/>
      </w:r>
      <w:r>
        <w:rPr>
          <w:rFonts w:hint="eastAsia"/>
        </w:rPr>
        <w:t>《建筑地面工程施工质量验收规范》GB</w:t>
      </w:r>
      <w:r>
        <w:t xml:space="preserve"> </w:t>
      </w:r>
      <w:r>
        <w:rPr>
          <w:rFonts w:hint="eastAsia"/>
        </w:rPr>
        <w:t>50209</w:t>
      </w:r>
    </w:p>
    <w:p w14:paraId="1597A524">
      <w:r>
        <w:rPr>
          <w:b/>
          <w:bCs/>
        </w:rPr>
        <w:t>10</w:t>
      </w:r>
      <w:r>
        <w:rPr>
          <w:rFonts w:hint="eastAsia"/>
          <w:b/>
          <w:bCs/>
        </w:rPr>
        <w:t>.</w:t>
      </w:r>
      <w:r>
        <w:rPr>
          <w:b/>
          <w:bCs/>
        </w:rPr>
        <w:tab/>
      </w:r>
      <w:r>
        <w:rPr>
          <w:rFonts w:hint="eastAsia"/>
        </w:rPr>
        <w:t>《建筑装饰装修工程质量验收标准》GB</w:t>
      </w:r>
      <w:r>
        <w:t xml:space="preserve"> </w:t>
      </w:r>
      <w:r>
        <w:rPr>
          <w:rFonts w:hint="eastAsia"/>
        </w:rPr>
        <w:t>50210</w:t>
      </w:r>
    </w:p>
    <w:p w14:paraId="75A7026F">
      <w:r>
        <w:rPr>
          <w:b/>
          <w:bCs/>
        </w:rPr>
        <w:t>11</w:t>
      </w:r>
      <w:r>
        <w:rPr>
          <w:rFonts w:hint="eastAsia"/>
          <w:b/>
          <w:bCs/>
        </w:rPr>
        <w:t>.</w:t>
      </w:r>
      <w:r>
        <w:rPr>
          <w:b/>
          <w:bCs/>
        </w:rPr>
        <w:tab/>
      </w:r>
      <w:r>
        <w:rPr>
          <w:rFonts w:hint="eastAsia"/>
        </w:rPr>
        <w:t>《建筑防腐蚀工程施工规范》GB</w:t>
      </w:r>
      <w:r>
        <w:t xml:space="preserve"> </w:t>
      </w:r>
      <w:r>
        <w:rPr>
          <w:rFonts w:hint="eastAsia"/>
        </w:rPr>
        <w:t>50212</w:t>
      </w:r>
    </w:p>
    <w:p w14:paraId="23154A8C">
      <w:pPr>
        <w:rPr>
          <w:rFonts w:hint="eastAsia"/>
        </w:rPr>
      </w:pPr>
      <w:r>
        <w:rPr>
          <w:b/>
          <w:bCs/>
        </w:rPr>
        <w:t>12</w:t>
      </w:r>
      <w:r>
        <w:rPr>
          <w:rFonts w:hint="eastAsia"/>
          <w:b/>
          <w:bCs/>
        </w:rPr>
        <w:t>.</w:t>
      </w:r>
      <w:r>
        <w:tab/>
      </w:r>
      <w:r>
        <w:rPr>
          <w:rFonts w:hint="eastAsia"/>
        </w:rPr>
        <w:t>《建筑工程施工质量验收统一标准》GB</w:t>
      </w:r>
      <w:r>
        <w:t xml:space="preserve"> </w:t>
      </w:r>
      <w:r>
        <w:rPr>
          <w:rFonts w:hint="eastAsia"/>
        </w:rPr>
        <w:t>50300</w:t>
      </w:r>
    </w:p>
    <w:p w14:paraId="223A8757">
      <w:pPr>
        <w:rPr>
          <w:rFonts w:hint="default" w:eastAsia="宋体"/>
          <w:b/>
          <w:bCs/>
          <w:lang w:val="en-US" w:eastAsia="zh-CN"/>
        </w:rPr>
      </w:pPr>
      <w:r>
        <w:rPr>
          <w:rFonts w:hint="eastAsia"/>
          <w:b/>
          <w:bCs/>
          <w:lang w:val="en-US" w:eastAsia="zh-CN"/>
        </w:rPr>
        <w:t xml:space="preserve">13. </w:t>
      </w:r>
      <w:r>
        <w:rPr>
          <w:rFonts w:hint="eastAsia"/>
          <w:b w:val="0"/>
          <w:bCs w:val="0"/>
          <w:lang w:val="en-US" w:eastAsia="zh-CN"/>
        </w:rPr>
        <w:t>《建筑地面设计规范》GB 50037</w:t>
      </w:r>
    </w:p>
    <w:p w14:paraId="02D997D5">
      <w:r>
        <w:rPr>
          <w:b/>
          <w:bCs/>
        </w:rPr>
        <w:t>1</w:t>
      </w:r>
      <w:r>
        <w:rPr>
          <w:rFonts w:hint="eastAsia"/>
          <w:b/>
          <w:bCs/>
          <w:lang w:val="en-US" w:eastAsia="zh-CN"/>
        </w:rPr>
        <w:t>4</w:t>
      </w:r>
      <w:r>
        <w:rPr>
          <w:rFonts w:hint="eastAsia"/>
          <w:b/>
          <w:bCs/>
        </w:rPr>
        <w:t>.</w:t>
      </w:r>
      <w:r>
        <w:tab/>
      </w:r>
      <w:r>
        <w:rPr>
          <w:rFonts w:hint="eastAsia"/>
        </w:rPr>
        <w:t>《混凝土结构工程施工规范》GB</w:t>
      </w:r>
      <w:r>
        <w:t xml:space="preserve"> </w:t>
      </w:r>
      <w:r>
        <w:rPr>
          <w:rFonts w:hint="eastAsia"/>
        </w:rPr>
        <w:t>50666</w:t>
      </w:r>
    </w:p>
    <w:p w14:paraId="70A277FB">
      <w:r>
        <w:rPr>
          <w:b/>
          <w:bCs/>
        </w:rPr>
        <w:t>1</w:t>
      </w:r>
      <w:r>
        <w:rPr>
          <w:rFonts w:hint="eastAsia"/>
          <w:b/>
          <w:bCs/>
          <w:lang w:val="en-US" w:eastAsia="zh-CN"/>
        </w:rPr>
        <w:t>5</w:t>
      </w:r>
      <w:r>
        <w:rPr>
          <w:rFonts w:hint="eastAsia"/>
          <w:b/>
          <w:bCs/>
        </w:rPr>
        <w:t>.</w:t>
      </w:r>
      <w:r>
        <w:tab/>
      </w:r>
      <w:r>
        <w:rPr>
          <w:rFonts w:hint="eastAsia"/>
        </w:rPr>
        <w:t>《通用硅酸盐水泥》GB</w:t>
      </w:r>
      <w:r>
        <w:t xml:space="preserve"> </w:t>
      </w:r>
      <w:r>
        <w:rPr>
          <w:rFonts w:hint="eastAsia"/>
        </w:rPr>
        <w:t>175</w:t>
      </w:r>
    </w:p>
    <w:p w14:paraId="23E1BB78">
      <w:r>
        <w:rPr>
          <w:b/>
          <w:bCs/>
        </w:rPr>
        <w:t>1</w:t>
      </w:r>
      <w:r>
        <w:rPr>
          <w:rFonts w:hint="eastAsia"/>
          <w:b/>
          <w:bCs/>
          <w:lang w:val="en-US" w:eastAsia="zh-CN"/>
        </w:rPr>
        <w:t>6</w:t>
      </w:r>
      <w:r>
        <w:rPr>
          <w:rFonts w:hint="eastAsia"/>
          <w:b/>
          <w:bCs/>
        </w:rPr>
        <w:t>.</w:t>
      </w:r>
      <w:r>
        <w:tab/>
      </w:r>
      <w:r>
        <w:rPr>
          <w:rFonts w:hint="eastAsia"/>
        </w:rPr>
        <w:t>《绝热用模塑聚苯乙烯泡沫塑料》GB/T</w:t>
      </w:r>
      <w:r>
        <w:t xml:space="preserve"> </w:t>
      </w:r>
      <w:r>
        <w:rPr>
          <w:rFonts w:hint="eastAsia"/>
        </w:rPr>
        <w:t>10801.1</w:t>
      </w:r>
    </w:p>
    <w:p w14:paraId="25E1A890">
      <w:r>
        <w:rPr>
          <w:b/>
          <w:bCs/>
        </w:rPr>
        <w:t>1</w:t>
      </w:r>
      <w:r>
        <w:rPr>
          <w:rFonts w:hint="eastAsia"/>
          <w:b/>
          <w:bCs/>
          <w:lang w:val="en-US" w:eastAsia="zh-CN"/>
        </w:rPr>
        <w:t>7</w:t>
      </w:r>
      <w:r>
        <w:rPr>
          <w:rFonts w:hint="eastAsia"/>
          <w:b/>
          <w:bCs/>
        </w:rPr>
        <w:t>.</w:t>
      </w:r>
      <w:r>
        <w:tab/>
      </w:r>
      <w:r>
        <w:rPr>
          <w:rFonts w:hint="eastAsia"/>
        </w:rPr>
        <w:t>《绝热用挤塑聚苯乙烯泡沫塑料》GB/T</w:t>
      </w:r>
      <w:r>
        <w:t xml:space="preserve"> </w:t>
      </w:r>
      <w:r>
        <w:rPr>
          <w:rFonts w:hint="eastAsia"/>
        </w:rPr>
        <w:t>10801.2</w:t>
      </w:r>
    </w:p>
    <w:p w14:paraId="5D0C581B">
      <w:r>
        <w:rPr>
          <w:b/>
          <w:bCs/>
        </w:rPr>
        <w:t>1</w:t>
      </w:r>
      <w:r>
        <w:rPr>
          <w:rFonts w:hint="eastAsia"/>
          <w:b/>
          <w:bCs/>
          <w:lang w:val="en-US" w:eastAsia="zh-CN"/>
        </w:rPr>
        <w:t>8</w:t>
      </w:r>
      <w:r>
        <w:rPr>
          <w:rFonts w:hint="eastAsia"/>
          <w:b/>
          <w:bCs/>
        </w:rPr>
        <w:t>.</w:t>
      </w:r>
      <w:r>
        <w:tab/>
      </w:r>
      <w:r>
        <w:rPr>
          <w:rFonts w:hint="eastAsia"/>
        </w:rPr>
        <w:t>《透水水泥混凝土路面技术规程》CJJ/T</w:t>
      </w:r>
      <w:r>
        <w:t xml:space="preserve"> </w:t>
      </w:r>
      <w:r>
        <w:rPr>
          <w:rFonts w:hint="eastAsia"/>
        </w:rPr>
        <w:t>135</w:t>
      </w:r>
    </w:p>
    <w:p w14:paraId="3D9CDBB3">
      <w:r>
        <w:rPr>
          <w:rFonts w:hint="eastAsia"/>
          <w:b/>
          <w:bCs/>
        </w:rPr>
        <w:t>1</w:t>
      </w:r>
      <w:r>
        <w:rPr>
          <w:rFonts w:hint="eastAsia"/>
          <w:b/>
          <w:bCs/>
          <w:lang w:val="en-US" w:eastAsia="zh-CN"/>
        </w:rPr>
        <w:t>9</w:t>
      </w:r>
      <w:r>
        <w:rPr>
          <w:rFonts w:hint="eastAsia"/>
          <w:b/>
          <w:bCs/>
        </w:rPr>
        <w:t>.</w:t>
      </w:r>
      <w:r>
        <w:tab/>
      </w:r>
      <w:r>
        <w:rPr>
          <w:rFonts w:hint="eastAsia"/>
        </w:rPr>
        <w:t>《建筑材料放射性核素限量》GB 6566</w:t>
      </w:r>
    </w:p>
    <w:p w14:paraId="025E2123">
      <w:r>
        <w:rPr>
          <w:rFonts w:hint="eastAsia"/>
          <w:b/>
          <w:bCs/>
          <w:lang w:val="en-US" w:eastAsia="zh-CN"/>
        </w:rPr>
        <w:t>20</w:t>
      </w:r>
      <w:r>
        <w:rPr>
          <w:rFonts w:hint="eastAsia"/>
          <w:b/>
          <w:bCs/>
        </w:rPr>
        <w:t>.</w:t>
      </w:r>
      <w:r>
        <w:rPr>
          <w:b/>
          <w:bCs/>
        </w:rPr>
        <w:tab/>
      </w:r>
      <w:r>
        <w:rPr>
          <w:rFonts w:hint="eastAsia"/>
        </w:rPr>
        <w:t>《严寒和寒冷地区居住建筑节能设计标准》JGJ 26</w:t>
      </w:r>
    </w:p>
    <w:p w14:paraId="0FDD5988">
      <w:r>
        <w:rPr>
          <w:b/>
          <w:bCs/>
        </w:rPr>
        <w:t>2</w:t>
      </w:r>
      <w:r>
        <w:rPr>
          <w:rFonts w:hint="eastAsia"/>
          <w:b/>
          <w:bCs/>
          <w:lang w:val="en-US" w:eastAsia="zh-CN"/>
        </w:rPr>
        <w:t>1</w:t>
      </w:r>
      <w:r>
        <w:rPr>
          <w:rFonts w:hint="eastAsia"/>
          <w:b/>
          <w:bCs/>
        </w:rPr>
        <w:t>.</w:t>
      </w:r>
      <w:r>
        <w:tab/>
      </w:r>
      <w:r>
        <w:rPr>
          <w:rFonts w:hint="eastAsia"/>
        </w:rPr>
        <w:t>《夏热冬冷地区居住建筑节能设计标准》JGJ 134</w:t>
      </w:r>
    </w:p>
    <w:p w14:paraId="45A53E57">
      <w:r>
        <w:rPr>
          <w:b/>
          <w:bCs/>
        </w:rPr>
        <w:t>2</w:t>
      </w:r>
      <w:r>
        <w:rPr>
          <w:rFonts w:hint="eastAsia"/>
          <w:b/>
          <w:bCs/>
          <w:lang w:val="en-US" w:eastAsia="zh-CN"/>
        </w:rPr>
        <w:t>2</w:t>
      </w:r>
      <w:r>
        <w:rPr>
          <w:rFonts w:hint="eastAsia"/>
          <w:b/>
          <w:bCs/>
        </w:rPr>
        <w:t>.</w:t>
      </w:r>
      <w:r>
        <w:rPr>
          <w:b/>
          <w:bCs/>
        </w:rPr>
        <w:tab/>
      </w:r>
      <w:r>
        <w:rPr>
          <w:rFonts w:hint="eastAsia"/>
        </w:rPr>
        <w:t>《夏热冬暖地区居住建筑节能设计标准》JGJ 75</w:t>
      </w:r>
    </w:p>
    <w:p w14:paraId="333EEEF5">
      <w:r>
        <w:rPr>
          <w:rFonts w:hint="eastAsia"/>
          <w:b/>
          <w:bCs/>
        </w:rPr>
        <w:t>2</w:t>
      </w:r>
      <w:r>
        <w:rPr>
          <w:rFonts w:hint="eastAsia"/>
          <w:b/>
          <w:bCs/>
          <w:lang w:val="en-US" w:eastAsia="zh-CN"/>
        </w:rPr>
        <w:t>3</w:t>
      </w:r>
      <w:r>
        <w:rPr>
          <w:rFonts w:hint="eastAsia"/>
          <w:b/>
          <w:bCs/>
        </w:rPr>
        <w:t>.</w:t>
      </w:r>
      <w:r>
        <w:rPr>
          <w:b/>
          <w:bCs/>
        </w:rPr>
        <w:tab/>
      </w:r>
      <w:r>
        <w:rPr>
          <w:rFonts w:hint="eastAsia"/>
        </w:rPr>
        <w:t>《普通混凝土用砂、石质量及检验方法标准》JGJ 52</w:t>
      </w:r>
    </w:p>
    <w:p w14:paraId="4D9CA8B5"/>
    <w:p w14:paraId="4D53527B">
      <w:r>
        <w:br w:type="page"/>
      </w:r>
    </w:p>
    <w:p w14:paraId="1B072654">
      <w:pPr>
        <w:snapToGrid w:val="0"/>
        <w:jc w:val="center"/>
        <w:rPr>
          <w:rFonts w:eastAsia="方正仿宋_GB2312"/>
          <w:b/>
          <w:bCs/>
          <w:sz w:val="48"/>
        </w:rPr>
      </w:pPr>
    </w:p>
    <w:p w14:paraId="29CF5A75">
      <w:pPr>
        <w:snapToGrid w:val="0"/>
        <w:jc w:val="center"/>
        <w:rPr>
          <w:rFonts w:eastAsia="方正仿宋_GB2312"/>
          <w:b/>
          <w:bCs/>
          <w:sz w:val="48"/>
        </w:rPr>
      </w:pPr>
    </w:p>
    <w:p w14:paraId="4A10E669">
      <w:pPr>
        <w:snapToGrid w:val="0"/>
        <w:jc w:val="center"/>
        <w:rPr>
          <w:rFonts w:eastAsia="方正仿宋_GB2312"/>
          <w:b/>
          <w:bCs/>
          <w:sz w:val="48"/>
        </w:rPr>
      </w:pPr>
    </w:p>
    <w:p w14:paraId="227389AA">
      <w:pPr>
        <w:snapToGrid w:val="0"/>
        <w:jc w:val="center"/>
        <w:rPr>
          <w:rFonts w:eastAsia="方正仿宋_GB2312"/>
          <w:b/>
          <w:bCs/>
          <w:sz w:val="48"/>
        </w:rPr>
      </w:pPr>
    </w:p>
    <w:p w14:paraId="7D7D1EFD">
      <w:pPr>
        <w:snapToGrid w:val="0"/>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楼地面铺装智能施工标准</w:t>
      </w:r>
    </w:p>
    <w:p w14:paraId="5FBF0072">
      <w:pPr>
        <w:snapToGrid w:val="0"/>
        <w:jc w:val="center"/>
        <w:rPr>
          <w:rFonts w:ascii="仿宋_GB2312" w:hAnsi="方正小标宋简体" w:eastAsia="仿宋_GB2312"/>
          <w:sz w:val="32"/>
          <w:szCs w:val="32"/>
        </w:rPr>
      </w:pPr>
      <w:r>
        <w:rPr>
          <w:rFonts w:hint="eastAsia" w:ascii="仿宋_GB2312" w:hAnsi="方正小标宋简体" w:eastAsia="仿宋_GB2312"/>
          <w:sz w:val="32"/>
          <w:szCs w:val="32"/>
        </w:rPr>
        <w:t>（征求意见稿）</w:t>
      </w:r>
    </w:p>
    <w:p w14:paraId="6C169D85">
      <w:pPr>
        <w:snapToGrid w:val="0"/>
        <w:jc w:val="center"/>
        <w:rPr>
          <w:rFonts w:eastAsia="方正仿宋_GB2312"/>
          <w:b/>
          <w:bCs/>
          <w:sz w:val="48"/>
        </w:rPr>
      </w:pPr>
    </w:p>
    <w:p w14:paraId="1F42EE00">
      <w:pPr>
        <w:snapToGrid w:val="0"/>
        <w:jc w:val="center"/>
        <w:rPr>
          <w:rFonts w:hint="default" w:eastAsia="方正仿宋_GB2312"/>
          <w:b/>
          <w:bCs/>
          <w:sz w:val="48"/>
          <w:lang w:val="en-US" w:eastAsia="zh-CN"/>
        </w:rPr>
      </w:pPr>
      <w:r>
        <w:rPr>
          <w:rFonts w:hint="eastAsia" w:eastAsia="方正仿宋_GB2312"/>
          <w:b/>
          <w:bCs/>
          <w:sz w:val="48"/>
          <w:lang w:val="en-US" w:eastAsia="zh-CN"/>
        </w:rPr>
        <w:t>条文说明</w:t>
      </w:r>
    </w:p>
    <w:p w14:paraId="77D5F9B0">
      <w:pPr>
        <w:snapToGrid w:val="0"/>
        <w:jc w:val="center"/>
        <w:rPr>
          <w:rFonts w:eastAsia="方正仿宋_GB2312"/>
          <w:b/>
          <w:bCs/>
          <w:sz w:val="48"/>
        </w:rPr>
      </w:pPr>
    </w:p>
    <w:p w14:paraId="70E1A860">
      <w:pPr>
        <w:snapToGrid w:val="0"/>
        <w:jc w:val="center"/>
        <w:rPr>
          <w:rFonts w:eastAsia="方正仿宋_GB2312"/>
          <w:b/>
          <w:bCs/>
          <w:sz w:val="48"/>
        </w:rPr>
      </w:pPr>
    </w:p>
    <w:p w14:paraId="4CBD2CF5">
      <w:pPr>
        <w:snapToGrid w:val="0"/>
        <w:jc w:val="center"/>
        <w:rPr>
          <w:rFonts w:eastAsia="方正仿宋_GB2312"/>
          <w:b/>
          <w:bCs/>
          <w:sz w:val="48"/>
        </w:rPr>
      </w:pPr>
    </w:p>
    <w:p w14:paraId="22E4FE49">
      <w:pPr>
        <w:snapToGrid w:val="0"/>
        <w:jc w:val="center"/>
        <w:rPr>
          <w:rFonts w:eastAsia="方正仿宋_GB2312"/>
          <w:b/>
          <w:bCs/>
          <w:sz w:val="48"/>
        </w:rPr>
      </w:pPr>
    </w:p>
    <w:p w14:paraId="32FD0B54">
      <w:pPr>
        <w:snapToGrid w:val="0"/>
        <w:jc w:val="center"/>
        <w:rPr>
          <w:rFonts w:eastAsia="方正仿宋_GB2312"/>
          <w:b/>
          <w:bCs/>
          <w:sz w:val="48"/>
        </w:rPr>
      </w:pPr>
    </w:p>
    <w:p w14:paraId="7B848B75">
      <w:pPr>
        <w:snapToGrid w:val="0"/>
        <w:jc w:val="center"/>
        <w:rPr>
          <w:rFonts w:eastAsia="方正仿宋_GB2312"/>
          <w:b/>
          <w:bCs/>
          <w:sz w:val="48"/>
        </w:rPr>
      </w:pPr>
    </w:p>
    <w:p w14:paraId="6EA77177">
      <w:pPr>
        <w:snapToGrid w:val="0"/>
        <w:jc w:val="center"/>
        <w:rPr>
          <w:rFonts w:eastAsia="方正仿宋_GB2312"/>
          <w:b/>
          <w:bCs/>
          <w:sz w:val="48"/>
        </w:rPr>
      </w:pPr>
    </w:p>
    <w:p w14:paraId="2C0CD080">
      <w:pPr>
        <w:widowControl/>
        <w:jc w:val="center"/>
        <w:rPr>
          <w:rFonts w:eastAsia="黑体" w:cs="Times New Roman"/>
        </w:rPr>
      </w:pPr>
      <w:r>
        <w:rPr>
          <w:rFonts w:hint="eastAsia" w:ascii="方正仿宋_GB2312" w:hAnsi="Calibri Light" w:eastAsia="方正仿宋_GB2312" w:cs="Calibri Light"/>
          <w:b/>
          <w:bCs/>
          <w:sz w:val="32"/>
          <w:szCs w:val="32"/>
        </w:rPr>
        <w:t>2025年</w:t>
      </w:r>
      <w:r>
        <w:rPr>
          <w:rFonts w:hint="eastAsia" w:ascii="方正仿宋_GB2312" w:hAnsi="Calibri Light" w:eastAsia="方正仿宋_GB2312" w:cs="Calibri Light"/>
          <w:b/>
          <w:bCs/>
          <w:sz w:val="32"/>
          <w:szCs w:val="32"/>
          <w:lang w:val="en-US" w:eastAsia="zh-CN"/>
        </w:rPr>
        <w:t>12</w:t>
      </w:r>
      <w:bookmarkStart w:id="219" w:name="_GoBack"/>
      <w:bookmarkEnd w:id="219"/>
      <w:r>
        <w:rPr>
          <w:rFonts w:hint="eastAsia" w:ascii="方正仿宋_GB2312" w:hAnsi="Calibri Light" w:eastAsia="方正仿宋_GB2312" w:cs="Calibri Light"/>
          <w:b/>
          <w:bCs/>
          <w:sz w:val="32"/>
          <w:szCs w:val="32"/>
        </w:rPr>
        <w:t>月</w:t>
      </w:r>
      <w:r>
        <w:rPr>
          <w:rFonts w:eastAsia="黑体" w:cs="Times New Roman"/>
        </w:rPr>
        <w:br w:type="page"/>
      </w:r>
    </w:p>
    <w:p w14:paraId="143CFC34">
      <w:pPr>
        <w:spacing w:before="312" w:beforeLines="100"/>
        <w:jc w:val="center"/>
        <w:rPr>
          <w:b/>
          <w:bCs/>
          <w:sz w:val="32"/>
          <w:szCs w:val="32"/>
        </w:rPr>
      </w:pPr>
      <w:r>
        <w:rPr>
          <w:rFonts w:hint="eastAsia"/>
          <w:b/>
          <w:bCs/>
          <w:sz w:val="32"/>
          <w:szCs w:val="32"/>
        </w:rPr>
        <w:t>中国工程建设标准化协会</w:t>
      </w:r>
    </w:p>
    <w:p w14:paraId="0276C64F">
      <w:pPr>
        <w:spacing w:after="624" w:afterLines="200"/>
        <w:jc w:val="center"/>
        <w:rPr>
          <w:b/>
          <w:bCs/>
          <w:sz w:val="32"/>
          <w:szCs w:val="32"/>
        </w:rPr>
      </w:pPr>
    </w:p>
    <w:p w14:paraId="71D79172">
      <w:pPr>
        <w:spacing w:before="312" w:beforeLines="100" w:after="312" w:afterLines="100"/>
        <w:jc w:val="center"/>
        <w:rPr>
          <w:rFonts w:eastAsia="黑体"/>
          <w:b/>
          <w:bCs/>
          <w:sz w:val="44"/>
          <w:szCs w:val="44"/>
        </w:rPr>
      </w:pPr>
      <w:r>
        <w:rPr>
          <w:rFonts w:hint="eastAsia" w:eastAsia="黑体"/>
          <w:b/>
          <w:bCs/>
          <w:sz w:val="44"/>
          <w:szCs w:val="44"/>
        </w:rPr>
        <w:t>楼地面铺装智能施工标准</w:t>
      </w:r>
    </w:p>
    <w:p w14:paraId="69F7A9D3">
      <w:pPr>
        <w:adjustRightInd w:val="0"/>
        <w:snapToGrid w:val="0"/>
        <w:jc w:val="center"/>
        <w:rPr>
          <w:rFonts w:hint="eastAsia" w:eastAsia="黑体"/>
          <w:sz w:val="32"/>
          <w:szCs w:val="28"/>
        </w:rPr>
      </w:pPr>
      <w:r>
        <w:rPr>
          <w:rFonts w:hint="eastAsia" w:eastAsia="黑体"/>
          <w:sz w:val="32"/>
          <w:szCs w:val="28"/>
        </w:rPr>
        <w:t>Intelligent construction standard for floor pavement</w:t>
      </w:r>
    </w:p>
    <w:p w14:paraId="507CC786">
      <w:pPr>
        <w:adjustRightInd w:val="0"/>
        <w:snapToGrid w:val="0"/>
        <w:jc w:val="center"/>
        <w:rPr>
          <w:rFonts w:eastAsia="黑体"/>
          <w:sz w:val="32"/>
          <w:szCs w:val="28"/>
        </w:rPr>
      </w:pPr>
      <w:r>
        <w:rPr>
          <w:rFonts w:eastAsia="黑体"/>
          <w:sz w:val="32"/>
          <w:szCs w:val="28"/>
        </w:rPr>
        <w:t>前</w:t>
      </w:r>
      <w:r>
        <w:rPr>
          <w:rFonts w:hint="eastAsia" w:eastAsia="黑体"/>
          <w:sz w:val="32"/>
          <w:szCs w:val="28"/>
        </w:rPr>
        <w:t xml:space="preserve"> </w:t>
      </w:r>
      <w:r>
        <w:rPr>
          <w:rFonts w:eastAsia="黑体"/>
          <w:sz w:val="32"/>
          <w:szCs w:val="28"/>
        </w:rPr>
        <w:t xml:space="preserve"> 言</w:t>
      </w:r>
    </w:p>
    <w:p w14:paraId="0B32F513">
      <w:pPr>
        <w:widowControl/>
        <w:ind w:firstLine="480" w:firstLineChars="200"/>
        <w:rPr>
          <w:rFonts w:cs="Times New Roman"/>
          <w:bCs/>
          <w:kern w:val="44"/>
          <w:szCs w:val="24"/>
        </w:rPr>
      </w:pPr>
      <w:r>
        <w:rPr>
          <w:rFonts w:cs="Times New Roman"/>
          <w:bCs/>
          <w:kern w:val="44"/>
          <w:szCs w:val="24"/>
        </w:rPr>
        <w:t>根据中国工程建设标准化协会的要求，编制组经深入调查研究，认真总结实践经验，参考国内外先进标准，并广泛征求意见的基础上，制定本标准。</w:t>
      </w:r>
    </w:p>
    <w:p w14:paraId="481AA641">
      <w:pPr>
        <w:widowControl/>
        <w:ind w:firstLine="480" w:firstLineChars="200"/>
        <w:rPr>
          <w:rFonts w:cs="Times New Roman"/>
          <w:bCs/>
          <w:kern w:val="44"/>
          <w:szCs w:val="24"/>
        </w:rPr>
      </w:pPr>
      <w:r>
        <w:rPr>
          <w:rFonts w:cs="Times New Roman"/>
          <w:bCs/>
          <w:kern w:val="44"/>
          <w:szCs w:val="24"/>
        </w:rPr>
        <w:t>本标准共分6章，主要内容包括：总则、术语、基本规定</w:t>
      </w:r>
      <w:r>
        <w:rPr>
          <w:rFonts w:hint="eastAsia" w:cs="Times New Roman"/>
          <w:bCs/>
          <w:kern w:val="44"/>
          <w:szCs w:val="24"/>
        </w:rPr>
        <w:t>、机器人性能和功能</w:t>
      </w:r>
      <w:r>
        <w:rPr>
          <w:rFonts w:cs="Times New Roman"/>
          <w:bCs/>
          <w:kern w:val="44"/>
          <w:szCs w:val="24"/>
        </w:rPr>
        <w:t>、</w:t>
      </w:r>
      <w:r>
        <w:rPr>
          <w:rFonts w:hint="eastAsia" w:cs="Times New Roman"/>
          <w:bCs/>
          <w:kern w:val="44"/>
          <w:szCs w:val="24"/>
        </w:rPr>
        <w:t>智能施工及质量控制</w:t>
      </w:r>
      <w:r>
        <w:rPr>
          <w:rFonts w:hint="eastAsia" w:cs="Times New Roman"/>
          <w:bCs/>
          <w:kern w:val="44"/>
          <w:szCs w:val="24"/>
          <w:lang w:eastAsia="zh-CN"/>
        </w:rPr>
        <w:t>、</w:t>
      </w:r>
      <w:r>
        <w:rPr>
          <w:rFonts w:hint="eastAsia" w:cs="Times New Roman"/>
          <w:bCs/>
          <w:kern w:val="44"/>
          <w:szCs w:val="24"/>
          <w:lang w:val="en-US" w:eastAsia="zh-CN"/>
        </w:rPr>
        <w:t>人机协作管理</w:t>
      </w:r>
      <w:r>
        <w:rPr>
          <w:rFonts w:cs="Times New Roman"/>
          <w:bCs/>
          <w:kern w:val="44"/>
          <w:szCs w:val="24"/>
        </w:rPr>
        <w:t>等。</w:t>
      </w:r>
    </w:p>
    <w:p w14:paraId="058B76EF">
      <w:pPr>
        <w:widowControl/>
        <w:ind w:firstLine="480" w:firstLineChars="200"/>
        <w:rPr>
          <w:rFonts w:cs="Times New Roman"/>
          <w:bCs/>
          <w:kern w:val="44"/>
          <w:szCs w:val="24"/>
        </w:rPr>
      </w:pPr>
      <w:r>
        <w:rPr>
          <w:rFonts w:cs="Times New Roman"/>
          <w:bCs/>
          <w:kern w:val="44"/>
          <w:szCs w:val="24"/>
        </w:rPr>
        <w:t>请注意本标准的某些内容可能直接或间接涉及专利，本标准的发布机构不承担识别这些专利的责任。</w:t>
      </w:r>
    </w:p>
    <w:p w14:paraId="668C4E06">
      <w:pPr>
        <w:widowControl/>
        <w:ind w:firstLine="480" w:firstLineChars="200"/>
        <w:rPr>
          <w:rFonts w:cs="Times New Roman"/>
          <w:bCs/>
          <w:kern w:val="44"/>
          <w:szCs w:val="24"/>
        </w:rPr>
      </w:pPr>
      <w:r>
        <w:rPr>
          <w:rFonts w:cs="Times New Roman"/>
          <w:bCs/>
          <w:kern w:val="44"/>
          <w:szCs w:val="24"/>
        </w:rPr>
        <w:t>本标准由中国工程建设标准化协会管理，由方远建设集团有限公司负责具体内容的解释。执行过程中，如有意见或建议，请反馈给方远建设集团有限公司（地址：，邮政编码：，邮箱：）</w:t>
      </w:r>
    </w:p>
    <w:p w14:paraId="2967DAF6">
      <w:pPr>
        <w:widowControl/>
        <w:ind w:firstLine="480" w:firstLineChars="200"/>
        <w:rPr>
          <w:rFonts w:cs="Times New Roman"/>
          <w:bCs/>
          <w:kern w:val="44"/>
          <w:szCs w:val="24"/>
        </w:rPr>
      </w:pPr>
    </w:p>
    <w:p w14:paraId="40729459">
      <w:pPr>
        <w:widowControl/>
        <w:ind w:firstLine="482" w:firstLineChars="200"/>
        <w:rPr>
          <w:rFonts w:hint="eastAsia" w:cs="Times New Roman"/>
          <w:b/>
          <w:bCs w:val="0"/>
          <w:kern w:val="44"/>
          <w:szCs w:val="24"/>
        </w:rPr>
      </w:pPr>
      <w:r>
        <w:rPr>
          <w:rFonts w:hint="eastAsia" w:cs="Times New Roman"/>
          <w:b/>
          <w:bCs w:val="0"/>
          <w:kern w:val="44"/>
          <w:szCs w:val="24"/>
        </w:rPr>
        <w:t>主编单位：</w:t>
      </w:r>
    </w:p>
    <w:p w14:paraId="3D61389F">
      <w:pPr>
        <w:widowControl/>
        <w:ind w:firstLine="482" w:firstLineChars="200"/>
        <w:rPr>
          <w:rFonts w:hint="eastAsia" w:cs="Times New Roman"/>
          <w:b/>
          <w:bCs w:val="0"/>
          <w:kern w:val="44"/>
          <w:szCs w:val="24"/>
        </w:rPr>
      </w:pPr>
    </w:p>
    <w:p w14:paraId="4CEDA3D2">
      <w:pPr>
        <w:widowControl/>
        <w:ind w:firstLine="482" w:firstLineChars="200"/>
        <w:rPr>
          <w:rFonts w:hint="eastAsia" w:cs="Times New Roman"/>
          <w:b/>
          <w:bCs w:val="0"/>
          <w:kern w:val="44"/>
          <w:szCs w:val="24"/>
        </w:rPr>
      </w:pPr>
      <w:r>
        <w:rPr>
          <w:rFonts w:hint="eastAsia" w:cs="Times New Roman"/>
          <w:b/>
          <w:bCs w:val="0"/>
          <w:kern w:val="44"/>
          <w:szCs w:val="24"/>
        </w:rPr>
        <w:t>参编单位：</w:t>
      </w:r>
    </w:p>
    <w:p w14:paraId="4AA55915">
      <w:pPr>
        <w:widowControl/>
        <w:ind w:firstLine="482" w:firstLineChars="200"/>
        <w:rPr>
          <w:rFonts w:hint="eastAsia" w:cs="Times New Roman"/>
          <w:b/>
          <w:bCs w:val="0"/>
          <w:kern w:val="44"/>
          <w:szCs w:val="24"/>
        </w:rPr>
      </w:pPr>
    </w:p>
    <w:p w14:paraId="32015E68">
      <w:pPr>
        <w:widowControl/>
        <w:ind w:firstLine="482" w:firstLineChars="200"/>
        <w:rPr>
          <w:rFonts w:hint="eastAsia" w:cs="Times New Roman"/>
          <w:b/>
          <w:bCs w:val="0"/>
          <w:kern w:val="44"/>
          <w:szCs w:val="24"/>
        </w:rPr>
      </w:pPr>
      <w:r>
        <w:rPr>
          <w:rFonts w:hint="eastAsia" w:cs="Times New Roman"/>
          <w:b/>
          <w:bCs w:val="0"/>
          <w:kern w:val="44"/>
          <w:szCs w:val="24"/>
        </w:rPr>
        <w:t>主要起草人：</w:t>
      </w:r>
    </w:p>
    <w:p w14:paraId="422DC854">
      <w:pPr>
        <w:widowControl/>
        <w:ind w:firstLine="482" w:firstLineChars="200"/>
        <w:rPr>
          <w:rFonts w:hint="eastAsia" w:cs="Times New Roman"/>
          <w:b/>
          <w:bCs w:val="0"/>
          <w:kern w:val="44"/>
          <w:szCs w:val="24"/>
        </w:rPr>
      </w:pPr>
    </w:p>
    <w:p w14:paraId="6DAB65BF">
      <w:pPr>
        <w:widowControl/>
        <w:ind w:firstLine="482" w:firstLineChars="200"/>
        <w:rPr>
          <w:rFonts w:hint="eastAsia" w:cs="Times New Roman"/>
          <w:b/>
          <w:bCs w:val="0"/>
          <w:kern w:val="44"/>
          <w:szCs w:val="24"/>
        </w:rPr>
      </w:pPr>
      <w:r>
        <w:rPr>
          <w:rFonts w:hint="eastAsia" w:cs="Times New Roman"/>
          <w:b/>
          <w:bCs w:val="0"/>
          <w:kern w:val="44"/>
          <w:szCs w:val="24"/>
        </w:rPr>
        <w:t>主要审查人：</w:t>
      </w:r>
    </w:p>
    <w:p w14:paraId="78F5B59C">
      <w:pPr>
        <w:widowControl/>
        <w:ind w:firstLine="482" w:firstLineChars="200"/>
        <w:rPr>
          <w:rFonts w:hint="eastAsia" w:cs="Times New Roman"/>
          <w:b/>
          <w:bCs w:val="0"/>
          <w:kern w:val="44"/>
          <w:szCs w:val="24"/>
        </w:rPr>
      </w:pPr>
    </w:p>
    <w:p w14:paraId="0EA55F1D">
      <w:pPr>
        <w:widowControl/>
        <w:ind w:firstLine="640" w:firstLineChars="200"/>
        <w:rPr>
          <w:rFonts w:ascii="宋体" w:hAnsi="宋体" w:cs="Times New Roman"/>
          <w:bCs/>
          <w:kern w:val="44"/>
          <w:sz w:val="32"/>
          <w:szCs w:val="44"/>
        </w:rPr>
      </w:pPr>
      <w:r>
        <w:rPr>
          <w:rFonts w:ascii="宋体" w:hAnsi="宋体" w:cs="Times New Roman"/>
          <w:bCs/>
          <w:kern w:val="44"/>
          <w:sz w:val="32"/>
          <w:szCs w:val="44"/>
        </w:rPr>
        <w:br w:type="page"/>
      </w:r>
    </w:p>
    <w:p w14:paraId="5E61E19E">
      <w:pPr>
        <w:spacing w:before="240" w:line="259" w:lineRule="auto"/>
        <w:jc w:val="center"/>
        <w:rPr>
          <w:rFonts w:ascii="宋体" w:hAnsi="宋体" w:cs="Times New Roman"/>
          <w:b/>
          <w:kern w:val="44"/>
          <w:sz w:val="32"/>
          <w:szCs w:val="44"/>
        </w:rPr>
      </w:pPr>
      <w:r>
        <w:rPr>
          <w:rFonts w:hint="eastAsia" w:ascii="宋体" w:hAnsi="宋体" w:cs="Times New Roman"/>
          <w:b/>
          <w:kern w:val="44"/>
          <w:sz w:val="32"/>
          <w:szCs w:val="44"/>
        </w:rPr>
        <w:t>目   次</w:t>
      </w:r>
    </w:p>
    <w:p w14:paraId="345DCAF4">
      <w:pPr>
        <w:pStyle w:val="10"/>
        <w:tabs>
          <w:tab w:val="right" w:pos="2400"/>
          <w:tab w:val="right" w:leader="dot" w:pos="8306"/>
        </w:tabs>
      </w:pPr>
      <w:r>
        <w:rPr>
          <w:rFonts w:ascii="Calibri Light" w:hAnsi="Calibri Light" w:cs="Calibri Light"/>
          <w:bCs/>
          <w:kern w:val="44"/>
          <w:sz w:val="28"/>
          <w:szCs w:val="44"/>
        </w:rPr>
        <w:fldChar w:fldCharType="begin"/>
      </w:r>
      <w:r>
        <w:rPr>
          <w:rFonts w:ascii="Calibri Light" w:hAnsi="Calibri Light" w:cs="Calibri Light"/>
          <w:bCs/>
          <w:kern w:val="44"/>
          <w:sz w:val="28"/>
          <w:szCs w:val="44"/>
        </w:rPr>
        <w:instrText xml:space="preserve"> TOC \o "1-2" \h \z \u </w:instrText>
      </w:r>
      <w:r>
        <w:rPr>
          <w:rFonts w:ascii="Calibri Light" w:hAnsi="Calibri Light" w:cs="Calibri Light"/>
          <w:bCs/>
          <w:kern w:val="44"/>
          <w:sz w:val="28"/>
          <w:szCs w:val="44"/>
        </w:rPr>
        <w:fldChar w:fldCharType="separate"/>
      </w: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_Toc16581 </w:instrText>
      </w:r>
      <w:r>
        <w:rPr>
          <w:rFonts w:ascii="Calibri Light" w:hAnsi="Calibri Light" w:cs="Calibri Light"/>
          <w:bCs/>
          <w:kern w:val="44"/>
          <w:szCs w:val="44"/>
        </w:rPr>
        <w:fldChar w:fldCharType="separate"/>
      </w:r>
      <w:r>
        <w:rPr>
          <w:rFonts w:hint="eastAsia"/>
          <w:szCs w:val="36"/>
        </w:rPr>
        <w:t>1总则</w:t>
      </w:r>
      <w:r>
        <w:rPr>
          <w:rFonts w:hint="eastAsia"/>
          <w:szCs w:val="36"/>
          <w:lang w:val="en-US" w:eastAsia="zh-CN"/>
        </w:rPr>
        <w:t>............................</w:t>
      </w:r>
      <w:r>
        <w:tab/>
      </w:r>
      <w:r>
        <w:rPr>
          <w:rFonts w:hint="eastAsia"/>
          <w:lang w:val="en-US" w:eastAsia="zh-CN"/>
        </w:rPr>
        <w:t>.</w:t>
      </w:r>
      <w:r>
        <w:tab/>
      </w:r>
      <w:r>
        <w:fldChar w:fldCharType="begin"/>
      </w:r>
      <w:r>
        <w:instrText xml:space="preserve"> PAGEREF _Toc16581 \h </w:instrText>
      </w:r>
      <w:r>
        <w:fldChar w:fldCharType="separate"/>
      </w:r>
      <w:r>
        <w:t>1</w:t>
      </w:r>
      <w:r>
        <w:fldChar w:fldCharType="end"/>
      </w:r>
      <w:r>
        <w:rPr>
          <w:rFonts w:ascii="Calibri Light" w:hAnsi="Calibri Light" w:cs="Calibri Light"/>
          <w:bCs/>
          <w:kern w:val="44"/>
          <w:szCs w:val="44"/>
        </w:rPr>
        <w:fldChar w:fldCharType="end"/>
      </w:r>
    </w:p>
    <w:p w14:paraId="47376DA3">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_Toc1887 </w:instrText>
      </w:r>
      <w:r>
        <w:rPr>
          <w:rFonts w:ascii="Calibri Light" w:hAnsi="Calibri Light" w:cs="Calibri Light"/>
          <w:bCs/>
          <w:kern w:val="44"/>
          <w:szCs w:val="44"/>
        </w:rPr>
        <w:fldChar w:fldCharType="separate"/>
      </w:r>
      <w:r>
        <w:t>2</w:t>
      </w:r>
      <w:r>
        <w:rPr>
          <w:rFonts w:hint="eastAsia"/>
        </w:rPr>
        <w:t>术语</w:t>
      </w:r>
      <w:r>
        <w:rPr>
          <w:rFonts w:hint="eastAsia"/>
          <w:szCs w:val="36"/>
          <w:lang w:val="en-US" w:eastAsia="zh-CN"/>
        </w:rPr>
        <w:t>............................</w:t>
      </w:r>
      <w:r>
        <w:tab/>
      </w:r>
      <w:r>
        <w:tab/>
      </w:r>
      <w:r>
        <w:fldChar w:fldCharType="begin"/>
      </w:r>
      <w:r>
        <w:instrText xml:space="preserve"> PAGEREF _Toc1887 \h </w:instrText>
      </w:r>
      <w:r>
        <w:fldChar w:fldCharType="separate"/>
      </w:r>
      <w:r>
        <w:t>2</w:t>
      </w:r>
      <w:r>
        <w:fldChar w:fldCharType="end"/>
      </w:r>
      <w:r>
        <w:rPr>
          <w:rFonts w:ascii="Calibri Light" w:hAnsi="Calibri Light" w:cs="Calibri Light"/>
          <w:bCs/>
          <w:kern w:val="44"/>
          <w:szCs w:val="44"/>
        </w:rPr>
        <w:fldChar w:fldCharType="end"/>
      </w:r>
    </w:p>
    <w:p w14:paraId="08603868">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_Toc24144 </w:instrText>
      </w:r>
      <w:r>
        <w:rPr>
          <w:rFonts w:ascii="Calibri Light" w:hAnsi="Calibri Light" w:cs="Calibri Light"/>
          <w:bCs/>
          <w:kern w:val="44"/>
          <w:szCs w:val="44"/>
        </w:rPr>
        <w:fldChar w:fldCharType="separate"/>
      </w:r>
      <w:r>
        <w:rPr>
          <w:szCs w:val="36"/>
        </w:rPr>
        <w:t>3</w:t>
      </w:r>
      <w:r>
        <w:rPr>
          <w:rFonts w:hint="eastAsia"/>
          <w:szCs w:val="36"/>
        </w:rPr>
        <w:t>基本</w:t>
      </w:r>
      <w:r>
        <w:rPr>
          <w:szCs w:val="36"/>
        </w:rPr>
        <w:t>规定</w:t>
      </w:r>
      <w:r>
        <w:tab/>
      </w:r>
      <w:r>
        <w:fldChar w:fldCharType="begin"/>
      </w:r>
      <w:r>
        <w:instrText xml:space="preserve"> PAGEREF _Toc24144 \h </w:instrText>
      </w:r>
      <w:r>
        <w:fldChar w:fldCharType="separate"/>
      </w:r>
      <w:r>
        <w:t>4</w:t>
      </w:r>
      <w:r>
        <w:fldChar w:fldCharType="end"/>
      </w:r>
      <w:r>
        <w:rPr>
          <w:rFonts w:ascii="Calibri Light" w:hAnsi="Calibri Light" w:cs="Calibri Light"/>
          <w:bCs/>
          <w:kern w:val="44"/>
          <w:szCs w:val="44"/>
        </w:rPr>
        <w:fldChar w:fldCharType="end"/>
      </w:r>
    </w:p>
    <w:p w14:paraId="4ACDA1A5">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_Toc14773 </w:instrText>
      </w:r>
      <w:r>
        <w:rPr>
          <w:rFonts w:ascii="Calibri Light" w:hAnsi="Calibri Light" w:cs="Calibri Light"/>
          <w:bCs/>
          <w:kern w:val="44"/>
          <w:szCs w:val="44"/>
        </w:rPr>
        <w:fldChar w:fldCharType="separate"/>
      </w:r>
      <w:r>
        <w:rPr>
          <w:rFonts w:hint="default"/>
          <w:szCs w:val="32"/>
          <w:lang w:val="en-US" w:eastAsia="zh-CN"/>
        </w:rPr>
        <w:t xml:space="preserve">3.1 </w:t>
      </w:r>
      <w:r>
        <w:rPr>
          <w:rFonts w:hint="eastAsia"/>
          <w:szCs w:val="32"/>
          <w:lang w:val="en-US" w:eastAsia="zh-CN"/>
        </w:rPr>
        <w:t>作业环境适用条件</w:t>
      </w:r>
      <w:r>
        <w:tab/>
      </w:r>
      <w:r>
        <w:rPr>
          <w:rFonts w:hint="eastAsia"/>
          <w:lang w:val="en-US" w:eastAsia="zh-CN"/>
        </w:rPr>
        <w:t>4</w:t>
      </w:r>
      <w:r>
        <w:rPr>
          <w:rFonts w:ascii="Calibri Light" w:hAnsi="Calibri Light" w:cs="Calibri Light"/>
          <w:bCs/>
          <w:kern w:val="44"/>
          <w:szCs w:val="44"/>
        </w:rPr>
        <w:fldChar w:fldCharType="end"/>
      </w:r>
    </w:p>
    <w:p w14:paraId="4ECF00D2">
      <w:pPr>
        <w:pStyle w:val="11"/>
        <w:tabs>
          <w:tab w:val="right" w:leader="dot" w:pos="8306"/>
        </w:tabs>
        <w:rPr>
          <w:rFonts w:hint="default" w:eastAsia="宋体"/>
          <w:lang w:val="en-US" w:eastAsia="zh-CN"/>
        </w:rPr>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_Toc9614 </w:instrText>
      </w:r>
      <w:r>
        <w:rPr>
          <w:rFonts w:ascii="Calibri Light" w:hAnsi="Calibri Light" w:cs="Calibri Light"/>
          <w:bCs/>
          <w:kern w:val="44"/>
          <w:szCs w:val="44"/>
        </w:rPr>
        <w:fldChar w:fldCharType="separate"/>
      </w:r>
      <w:r>
        <w:rPr>
          <w:rFonts w:hint="default"/>
        </w:rPr>
        <w:t xml:space="preserve">3.2 </w:t>
      </w:r>
      <w:r>
        <w:rPr>
          <w:rFonts w:hint="eastAsia"/>
          <w:szCs w:val="32"/>
          <w:lang w:val="en-US" w:eastAsia="zh-CN"/>
        </w:rPr>
        <w:t>使用维护要求</w:t>
      </w:r>
      <w:r>
        <w:tab/>
      </w:r>
      <w:r>
        <w:rPr>
          <w:rFonts w:ascii="Calibri Light" w:hAnsi="Calibri Light" w:cs="Calibri Light"/>
          <w:bCs/>
          <w:kern w:val="44"/>
          <w:szCs w:val="44"/>
        </w:rPr>
        <w:fldChar w:fldCharType="end"/>
      </w:r>
      <w:r>
        <w:rPr>
          <w:rFonts w:hint="eastAsia"/>
          <w:lang w:val="en-US" w:eastAsia="zh-CN"/>
        </w:rPr>
        <w:t>4</w:t>
      </w:r>
    </w:p>
    <w:p w14:paraId="08C701BA">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_Toc12192 </w:instrText>
      </w:r>
      <w:r>
        <w:rPr>
          <w:rFonts w:ascii="Calibri Light" w:hAnsi="Calibri Light" w:cs="Calibri Light"/>
          <w:bCs/>
          <w:kern w:val="44"/>
          <w:szCs w:val="44"/>
        </w:rPr>
        <w:fldChar w:fldCharType="separate"/>
      </w:r>
      <w:r>
        <w:rPr>
          <w:szCs w:val="36"/>
        </w:rPr>
        <w:t>4</w:t>
      </w:r>
      <w:r>
        <w:rPr>
          <w:rFonts w:hint="eastAsia"/>
          <w:szCs w:val="36"/>
          <w:lang w:val="en-US" w:eastAsia="zh-CN"/>
        </w:rPr>
        <w:t>智能装备功能和性能要求</w:t>
      </w:r>
      <w:r>
        <w:tab/>
      </w:r>
      <w:r>
        <w:fldChar w:fldCharType="begin"/>
      </w:r>
      <w:r>
        <w:instrText xml:space="preserve"> PAGEREF _Toc12192 \h </w:instrText>
      </w:r>
      <w:r>
        <w:fldChar w:fldCharType="separate"/>
      </w:r>
      <w:r>
        <w:t>6</w:t>
      </w:r>
      <w:r>
        <w:fldChar w:fldCharType="end"/>
      </w:r>
      <w:r>
        <w:rPr>
          <w:rFonts w:ascii="Calibri Light" w:hAnsi="Calibri Light" w:cs="Calibri Light"/>
          <w:bCs/>
          <w:kern w:val="44"/>
          <w:szCs w:val="44"/>
        </w:rPr>
        <w:fldChar w:fldCharType="end"/>
      </w:r>
    </w:p>
    <w:p w14:paraId="42FFD7EC">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_Toc960 </w:instrText>
      </w:r>
      <w:r>
        <w:rPr>
          <w:rFonts w:ascii="Calibri Light" w:hAnsi="Calibri Light" w:cs="Calibri Light"/>
          <w:bCs/>
          <w:kern w:val="44"/>
          <w:szCs w:val="44"/>
        </w:rPr>
        <w:fldChar w:fldCharType="separate"/>
      </w:r>
      <w:r>
        <w:rPr>
          <w:rFonts w:hint="default"/>
        </w:rPr>
        <w:t>4</w:t>
      </w:r>
      <w:r>
        <w:rPr>
          <w:rFonts w:hint="eastAsia"/>
        </w:rPr>
        <w:t>.1</w:t>
      </w:r>
      <w:r>
        <w:rPr>
          <w:rFonts w:hint="default"/>
        </w:rPr>
        <w:t>一般规定</w:t>
      </w:r>
      <w:r>
        <w:tab/>
      </w:r>
      <w:r>
        <w:rPr>
          <w:rFonts w:hint="eastAsia"/>
          <w:lang w:val="en-US" w:eastAsia="zh-CN"/>
        </w:rPr>
        <w:t>.....................</w:t>
      </w:r>
      <w:r>
        <w:tab/>
      </w:r>
      <w:r>
        <w:fldChar w:fldCharType="begin"/>
      </w:r>
      <w:r>
        <w:instrText xml:space="preserve"> PAGEREF _Toc960 \h </w:instrText>
      </w:r>
      <w:r>
        <w:fldChar w:fldCharType="separate"/>
      </w:r>
      <w:r>
        <w:t>6</w:t>
      </w:r>
      <w:r>
        <w:fldChar w:fldCharType="end"/>
      </w:r>
      <w:r>
        <w:rPr>
          <w:rFonts w:ascii="Calibri Light" w:hAnsi="Calibri Light" w:cs="Calibri Light"/>
          <w:bCs/>
          <w:kern w:val="44"/>
          <w:szCs w:val="44"/>
        </w:rPr>
        <w:fldChar w:fldCharType="end"/>
      </w:r>
    </w:p>
    <w:p w14:paraId="61183566">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_Toc16059 </w:instrText>
      </w:r>
      <w:r>
        <w:rPr>
          <w:rFonts w:ascii="Calibri Light" w:hAnsi="Calibri Light" w:cs="Calibri Light"/>
          <w:bCs/>
          <w:kern w:val="44"/>
          <w:szCs w:val="44"/>
        </w:rPr>
        <w:fldChar w:fldCharType="separate"/>
      </w:r>
      <w:r>
        <w:rPr>
          <w:rFonts w:hint="default"/>
        </w:rPr>
        <w:t>4</w:t>
      </w:r>
      <w:r>
        <w:t>.</w:t>
      </w:r>
      <w:r>
        <w:rPr>
          <w:rFonts w:hint="default"/>
        </w:rPr>
        <w:t>2混凝土</w:t>
      </w:r>
      <w:r>
        <w:rPr>
          <w:rFonts w:hint="default"/>
          <w:lang w:val="en-US" w:eastAsia="zh-CN"/>
        </w:rPr>
        <w:t>布料机</w:t>
      </w:r>
      <w:r>
        <w:rPr>
          <w:rFonts w:hint="eastAsia"/>
          <w:lang w:val="en-US" w:eastAsia="zh-CN"/>
        </w:rPr>
        <w:t>.....................</w:t>
      </w:r>
      <w:r>
        <w:tab/>
      </w:r>
      <w:r>
        <w:fldChar w:fldCharType="begin"/>
      </w:r>
      <w:r>
        <w:instrText xml:space="preserve"> PAGEREF _Toc16059 \h </w:instrText>
      </w:r>
      <w:r>
        <w:fldChar w:fldCharType="separate"/>
      </w:r>
      <w:r>
        <w:t>7</w:t>
      </w:r>
      <w:r>
        <w:fldChar w:fldCharType="end"/>
      </w:r>
      <w:r>
        <w:rPr>
          <w:rFonts w:ascii="Calibri Light" w:hAnsi="Calibri Light" w:cs="Calibri Light"/>
          <w:bCs/>
          <w:kern w:val="44"/>
          <w:szCs w:val="44"/>
        </w:rPr>
        <w:fldChar w:fldCharType="end"/>
      </w:r>
    </w:p>
    <w:p w14:paraId="2C224A53">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_Toc1703 </w:instrText>
      </w:r>
      <w:r>
        <w:rPr>
          <w:rFonts w:ascii="Calibri Light" w:hAnsi="Calibri Light" w:cs="Calibri Light"/>
          <w:bCs/>
          <w:kern w:val="44"/>
          <w:szCs w:val="44"/>
        </w:rPr>
        <w:fldChar w:fldCharType="separate"/>
      </w:r>
      <w:r>
        <w:rPr>
          <w:rFonts w:hint="eastAsia"/>
        </w:rPr>
        <w:t>4</w:t>
      </w:r>
      <w:r>
        <w:t>.</w:t>
      </w:r>
      <w:r>
        <w:rPr>
          <w:rFonts w:hint="eastAsia"/>
        </w:rPr>
        <w:t>3混凝土</w:t>
      </w:r>
      <w:r>
        <w:rPr>
          <w:rFonts w:hint="eastAsia"/>
          <w:lang w:val="en-US" w:eastAsia="zh-CN"/>
        </w:rPr>
        <w:t>摊铺机.....................</w:t>
      </w:r>
      <w:r>
        <w:tab/>
      </w:r>
      <w:r>
        <w:fldChar w:fldCharType="begin"/>
      </w:r>
      <w:r>
        <w:instrText xml:space="preserve"> PAGEREF _Toc1703 \h </w:instrText>
      </w:r>
      <w:r>
        <w:fldChar w:fldCharType="separate"/>
      </w:r>
      <w:r>
        <w:t>7</w:t>
      </w:r>
      <w:r>
        <w:fldChar w:fldCharType="end"/>
      </w:r>
      <w:r>
        <w:rPr>
          <w:rFonts w:ascii="Calibri Light" w:hAnsi="Calibri Light" w:cs="Calibri Light"/>
          <w:bCs/>
          <w:kern w:val="44"/>
          <w:szCs w:val="44"/>
        </w:rPr>
        <w:fldChar w:fldCharType="end"/>
      </w:r>
    </w:p>
    <w:p w14:paraId="003F5059">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_Toc10102 </w:instrText>
      </w:r>
      <w:r>
        <w:rPr>
          <w:rFonts w:ascii="Calibri Light" w:hAnsi="Calibri Light" w:cs="Calibri Light"/>
          <w:bCs/>
          <w:kern w:val="44"/>
          <w:szCs w:val="44"/>
        </w:rPr>
        <w:fldChar w:fldCharType="separate"/>
      </w:r>
      <w:r>
        <w:rPr>
          <w:rFonts w:hint="eastAsia"/>
        </w:rPr>
        <w:t>4</w:t>
      </w:r>
      <w:r>
        <w:t>.</w:t>
      </w:r>
      <w:r>
        <w:rPr>
          <w:rFonts w:hint="eastAsia"/>
        </w:rPr>
        <w:t>4</w:t>
      </w:r>
      <w:r>
        <w:rPr>
          <w:rFonts w:hint="eastAsia"/>
          <w:lang w:val="en-US" w:eastAsia="zh-CN"/>
        </w:rPr>
        <w:t>混凝土整平机器人.....................</w:t>
      </w:r>
      <w:r>
        <w:tab/>
      </w:r>
      <w:r>
        <w:fldChar w:fldCharType="begin"/>
      </w:r>
      <w:r>
        <w:instrText xml:space="preserve"> PAGEREF _Toc10102 \h </w:instrText>
      </w:r>
      <w:r>
        <w:fldChar w:fldCharType="separate"/>
      </w:r>
      <w:r>
        <w:t>8</w:t>
      </w:r>
      <w:r>
        <w:fldChar w:fldCharType="end"/>
      </w:r>
      <w:r>
        <w:rPr>
          <w:rFonts w:ascii="Calibri Light" w:hAnsi="Calibri Light" w:cs="Calibri Light"/>
          <w:bCs/>
          <w:kern w:val="44"/>
          <w:szCs w:val="44"/>
        </w:rPr>
        <w:fldChar w:fldCharType="end"/>
      </w:r>
    </w:p>
    <w:p w14:paraId="1EE3B112">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_Toc29121 </w:instrText>
      </w:r>
      <w:r>
        <w:rPr>
          <w:rFonts w:ascii="Calibri Light" w:hAnsi="Calibri Light" w:cs="Calibri Light"/>
          <w:bCs/>
          <w:kern w:val="44"/>
          <w:szCs w:val="44"/>
        </w:rPr>
        <w:fldChar w:fldCharType="separate"/>
      </w:r>
      <w:r>
        <w:rPr>
          <w:rFonts w:hint="eastAsia"/>
        </w:rPr>
        <w:t>4</w:t>
      </w:r>
      <w:r>
        <w:t>.</w:t>
      </w:r>
      <w:r>
        <w:rPr>
          <w:rFonts w:hint="eastAsia"/>
        </w:rPr>
        <w:t>5</w:t>
      </w:r>
      <w:r>
        <w:rPr>
          <w:rFonts w:hint="eastAsia"/>
          <w:lang w:val="en-US" w:eastAsia="zh-CN"/>
        </w:rPr>
        <w:t>地面抹平机器人.....................</w:t>
      </w:r>
      <w:r>
        <w:tab/>
      </w:r>
      <w:r>
        <w:fldChar w:fldCharType="begin"/>
      </w:r>
      <w:r>
        <w:instrText xml:space="preserve"> PAGEREF _Toc29121 \h </w:instrText>
      </w:r>
      <w:r>
        <w:fldChar w:fldCharType="separate"/>
      </w:r>
      <w:r>
        <w:t>8</w:t>
      </w:r>
      <w:r>
        <w:fldChar w:fldCharType="end"/>
      </w:r>
      <w:r>
        <w:rPr>
          <w:rFonts w:ascii="Calibri Light" w:hAnsi="Calibri Light" w:cs="Calibri Light"/>
          <w:bCs/>
          <w:kern w:val="44"/>
          <w:szCs w:val="44"/>
        </w:rPr>
        <w:fldChar w:fldCharType="end"/>
      </w:r>
    </w:p>
    <w:p w14:paraId="50FD700F">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_Toc2412 </w:instrText>
      </w:r>
      <w:r>
        <w:rPr>
          <w:rFonts w:ascii="Calibri Light" w:hAnsi="Calibri Light" w:cs="Calibri Light"/>
          <w:bCs/>
          <w:kern w:val="44"/>
          <w:szCs w:val="44"/>
        </w:rPr>
        <w:fldChar w:fldCharType="separate"/>
      </w:r>
      <w:r>
        <w:rPr>
          <w:rFonts w:hint="eastAsia"/>
        </w:rPr>
        <w:t>4</w:t>
      </w:r>
      <w:r>
        <w:t>.</w:t>
      </w:r>
      <w:r>
        <w:rPr>
          <w:rFonts w:hint="eastAsia"/>
        </w:rPr>
        <w:t>6</w:t>
      </w:r>
      <w:r>
        <w:rPr>
          <w:rFonts w:hint="eastAsia"/>
          <w:lang w:val="en-US" w:eastAsia="zh-CN"/>
        </w:rPr>
        <w:t>地面抹光机器人.....................</w:t>
      </w:r>
      <w:r>
        <w:tab/>
      </w:r>
      <w:r>
        <w:fldChar w:fldCharType="begin"/>
      </w:r>
      <w:r>
        <w:instrText xml:space="preserve"> PAGEREF _Toc2412 \h </w:instrText>
      </w:r>
      <w:r>
        <w:fldChar w:fldCharType="separate"/>
      </w:r>
      <w:r>
        <w:t>8</w:t>
      </w:r>
      <w:r>
        <w:fldChar w:fldCharType="end"/>
      </w:r>
      <w:r>
        <w:rPr>
          <w:rFonts w:ascii="Calibri Light" w:hAnsi="Calibri Light" w:cs="Calibri Light"/>
          <w:bCs/>
          <w:kern w:val="44"/>
          <w:szCs w:val="44"/>
        </w:rPr>
        <w:fldChar w:fldCharType="end"/>
      </w:r>
    </w:p>
    <w:p w14:paraId="06021643">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_Toc10429 </w:instrText>
      </w:r>
      <w:r>
        <w:rPr>
          <w:rFonts w:ascii="Calibri Light" w:hAnsi="Calibri Light" w:cs="Calibri Light"/>
          <w:bCs/>
          <w:kern w:val="44"/>
          <w:szCs w:val="44"/>
        </w:rPr>
        <w:fldChar w:fldCharType="separate"/>
      </w:r>
      <w:r>
        <w:rPr>
          <w:rFonts w:hint="eastAsia"/>
        </w:rPr>
        <w:t>4</w:t>
      </w:r>
      <w:r>
        <w:t>.</w:t>
      </w:r>
      <w:r>
        <w:rPr>
          <w:rFonts w:hint="eastAsia"/>
        </w:rPr>
        <w:t>7</w:t>
      </w:r>
      <w:r>
        <w:rPr>
          <w:rFonts w:hint="eastAsia"/>
          <w:lang w:val="en-US" w:eastAsia="zh-CN"/>
        </w:rPr>
        <w:t>地坪涂敷机器人.....................</w:t>
      </w:r>
      <w:r>
        <w:tab/>
      </w:r>
      <w:r>
        <w:fldChar w:fldCharType="begin"/>
      </w:r>
      <w:r>
        <w:instrText xml:space="preserve"> PAGEREF _Toc10429 \h </w:instrText>
      </w:r>
      <w:r>
        <w:fldChar w:fldCharType="separate"/>
      </w:r>
      <w:r>
        <w:t>9</w:t>
      </w:r>
      <w:r>
        <w:fldChar w:fldCharType="end"/>
      </w:r>
      <w:r>
        <w:rPr>
          <w:rFonts w:ascii="Calibri Light" w:hAnsi="Calibri Light" w:cs="Calibri Light"/>
          <w:bCs/>
          <w:kern w:val="44"/>
          <w:szCs w:val="44"/>
        </w:rPr>
        <w:fldChar w:fldCharType="end"/>
      </w:r>
    </w:p>
    <w:p w14:paraId="5766ED9F">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_Toc31231 </w:instrText>
      </w:r>
      <w:r>
        <w:rPr>
          <w:rFonts w:ascii="Calibri Light" w:hAnsi="Calibri Light" w:cs="Calibri Light"/>
          <w:bCs/>
          <w:kern w:val="44"/>
          <w:szCs w:val="44"/>
        </w:rPr>
        <w:fldChar w:fldCharType="separate"/>
      </w:r>
      <w:r>
        <w:rPr>
          <w:rFonts w:hint="eastAsia"/>
        </w:rPr>
        <w:t>4</w:t>
      </w:r>
      <w:r>
        <w:t>.</w:t>
      </w:r>
      <w:r>
        <w:rPr>
          <w:rFonts w:hint="eastAsia"/>
        </w:rPr>
        <w:t>8</w:t>
      </w:r>
      <w:r>
        <w:rPr>
          <w:rFonts w:hint="eastAsia"/>
          <w:lang w:val="en-US" w:eastAsia="zh-CN"/>
        </w:rPr>
        <w:t>地坪研磨机器人.....................</w:t>
      </w:r>
      <w:r>
        <w:tab/>
      </w:r>
      <w:r>
        <w:fldChar w:fldCharType="begin"/>
      </w:r>
      <w:r>
        <w:instrText xml:space="preserve"> PAGEREF _Toc31231 \h </w:instrText>
      </w:r>
      <w:r>
        <w:fldChar w:fldCharType="separate"/>
      </w:r>
      <w:r>
        <w:t>9</w:t>
      </w:r>
      <w:r>
        <w:fldChar w:fldCharType="end"/>
      </w:r>
      <w:r>
        <w:rPr>
          <w:rFonts w:ascii="Calibri Light" w:hAnsi="Calibri Light" w:cs="Calibri Light"/>
          <w:bCs/>
          <w:kern w:val="44"/>
          <w:szCs w:val="44"/>
        </w:rPr>
        <w:fldChar w:fldCharType="end"/>
      </w:r>
    </w:p>
    <w:p w14:paraId="47790590">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_Toc6735 </w:instrText>
      </w:r>
      <w:r>
        <w:rPr>
          <w:rFonts w:ascii="Calibri Light" w:hAnsi="Calibri Light" w:cs="Calibri Light"/>
          <w:bCs/>
          <w:kern w:val="44"/>
          <w:szCs w:val="44"/>
        </w:rPr>
        <w:fldChar w:fldCharType="separate"/>
      </w:r>
      <w:r>
        <w:rPr>
          <w:rFonts w:hint="eastAsia"/>
        </w:rPr>
        <w:t>4</w:t>
      </w:r>
      <w:r>
        <w:t>.</w:t>
      </w:r>
      <w:r>
        <w:rPr>
          <w:rFonts w:hint="eastAsia"/>
        </w:rPr>
        <w:t>9</w:t>
      </w:r>
      <w:r>
        <w:rPr>
          <w:rFonts w:hint="eastAsia"/>
          <w:lang w:val="en-US" w:eastAsia="zh-CN"/>
        </w:rPr>
        <w:t>地坪抛光机.....................</w:t>
      </w:r>
      <w:r>
        <w:tab/>
      </w:r>
      <w:r>
        <w:fldChar w:fldCharType="begin"/>
      </w:r>
      <w:r>
        <w:instrText xml:space="preserve"> PAGEREF _Toc6735 \h </w:instrText>
      </w:r>
      <w:r>
        <w:fldChar w:fldCharType="separate"/>
      </w:r>
      <w:r>
        <w:t>9</w:t>
      </w:r>
      <w:r>
        <w:fldChar w:fldCharType="end"/>
      </w:r>
      <w:r>
        <w:rPr>
          <w:rFonts w:ascii="Calibri Light" w:hAnsi="Calibri Light" w:cs="Calibri Light"/>
          <w:bCs/>
          <w:kern w:val="44"/>
          <w:szCs w:val="44"/>
        </w:rPr>
        <w:fldChar w:fldCharType="end"/>
      </w:r>
    </w:p>
    <w:p w14:paraId="36D07300">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_Toc30044 </w:instrText>
      </w:r>
      <w:r>
        <w:rPr>
          <w:rFonts w:ascii="Calibri Light" w:hAnsi="Calibri Light" w:cs="Calibri Light"/>
          <w:bCs/>
          <w:kern w:val="44"/>
          <w:szCs w:val="44"/>
        </w:rPr>
        <w:fldChar w:fldCharType="separate"/>
      </w:r>
      <w:r>
        <w:rPr>
          <w:rFonts w:hint="eastAsia"/>
        </w:rPr>
        <w:t>4</w:t>
      </w:r>
      <w:r>
        <w:t>.</w:t>
      </w:r>
      <w:r>
        <w:rPr>
          <w:rFonts w:hint="eastAsia"/>
        </w:rPr>
        <w:t>10</w:t>
      </w:r>
      <w:r>
        <w:rPr>
          <w:rFonts w:hint="eastAsia"/>
          <w:lang w:val="en-US" w:eastAsia="zh-CN"/>
        </w:rPr>
        <w:t>地面清洁机器人</w:t>
      </w:r>
      <w:r>
        <w:tab/>
      </w:r>
      <w:r>
        <w:fldChar w:fldCharType="begin"/>
      </w:r>
      <w:r>
        <w:instrText xml:space="preserve"> PAGEREF _Toc30044 \h </w:instrText>
      </w:r>
      <w:r>
        <w:fldChar w:fldCharType="separate"/>
      </w:r>
      <w:r>
        <w:t>10</w:t>
      </w:r>
      <w:r>
        <w:fldChar w:fldCharType="end"/>
      </w:r>
      <w:r>
        <w:rPr>
          <w:rFonts w:ascii="Calibri Light" w:hAnsi="Calibri Light" w:cs="Calibri Light"/>
          <w:bCs/>
          <w:kern w:val="44"/>
          <w:szCs w:val="44"/>
        </w:rPr>
        <w:fldChar w:fldCharType="end"/>
      </w:r>
    </w:p>
    <w:p w14:paraId="202712F8">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_Toc6540 </w:instrText>
      </w:r>
      <w:r>
        <w:rPr>
          <w:rFonts w:ascii="Calibri Light" w:hAnsi="Calibri Light" w:cs="Calibri Light"/>
          <w:bCs/>
          <w:kern w:val="44"/>
          <w:szCs w:val="44"/>
        </w:rPr>
        <w:fldChar w:fldCharType="separate"/>
      </w:r>
      <w:r>
        <w:rPr>
          <w:rFonts w:hint="eastAsia"/>
        </w:rPr>
        <w:t>4</w:t>
      </w:r>
      <w:r>
        <w:t>.</w:t>
      </w:r>
      <w:r>
        <w:rPr>
          <w:rFonts w:hint="eastAsia"/>
        </w:rPr>
        <w:t>11</w:t>
      </w:r>
      <w:r>
        <w:rPr>
          <w:rFonts w:hint="eastAsia"/>
          <w:lang w:val="en-US" w:eastAsia="zh-CN"/>
        </w:rPr>
        <w:t>测量机器人</w:t>
      </w:r>
      <w:r>
        <w:tab/>
      </w:r>
      <w:r>
        <w:fldChar w:fldCharType="begin"/>
      </w:r>
      <w:r>
        <w:instrText xml:space="preserve"> PAGEREF _Toc6540 \h </w:instrText>
      </w:r>
      <w:r>
        <w:fldChar w:fldCharType="separate"/>
      </w:r>
      <w:r>
        <w:t>10</w:t>
      </w:r>
      <w:r>
        <w:fldChar w:fldCharType="end"/>
      </w:r>
      <w:r>
        <w:rPr>
          <w:rFonts w:ascii="Calibri Light" w:hAnsi="Calibri Light" w:cs="Calibri Light"/>
          <w:bCs/>
          <w:kern w:val="44"/>
          <w:szCs w:val="44"/>
        </w:rPr>
        <w:fldChar w:fldCharType="end"/>
      </w:r>
    </w:p>
    <w:p w14:paraId="27A22192">
      <w:pPr>
        <w:pStyle w:val="11"/>
        <w:tabs>
          <w:tab w:val="right" w:pos="3200"/>
          <w:tab w:val="right" w:leader="dot" w:pos="8306"/>
        </w:tabs>
        <w:ind w:left="0" w:leftChars="0" w:firstLine="0" w:firstLineChars="0"/>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_Toc28507 </w:instrText>
      </w:r>
      <w:r>
        <w:rPr>
          <w:rFonts w:ascii="Calibri Light" w:hAnsi="Calibri Light" w:cs="Calibri Light"/>
          <w:bCs/>
          <w:kern w:val="44"/>
          <w:szCs w:val="44"/>
        </w:rPr>
        <w:fldChar w:fldCharType="separate"/>
      </w:r>
      <w:r>
        <w:t>5</w:t>
      </w:r>
      <w:r>
        <w:rPr>
          <w:rFonts w:hint="eastAsia"/>
          <w:lang w:val="en-US" w:eastAsia="zh-CN"/>
        </w:rPr>
        <w:t>智能施工.....................</w:t>
      </w:r>
      <w:r>
        <w:tab/>
      </w:r>
      <w:r>
        <w:rPr>
          <w:rFonts w:hint="eastAsia"/>
          <w:lang w:val="en-US" w:eastAsia="zh-CN"/>
        </w:rPr>
        <w:t>.....................</w:t>
      </w:r>
      <w:r>
        <w:tab/>
      </w:r>
      <w:r>
        <w:fldChar w:fldCharType="begin"/>
      </w:r>
      <w:r>
        <w:instrText xml:space="preserve"> PAGEREF _Toc28507 \h </w:instrText>
      </w:r>
      <w:r>
        <w:fldChar w:fldCharType="separate"/>
      </w:r>
      <w:r>
        <w:t>11</w:t>
      </w:r>
      <w:r>
        <w:fldChar w:fldCharType="end"/>
      </w:r>
      <w:r>
        <w:rPr>
          <w:rFonts w:ascii="Calibri Light" w:hAnsi="Calibri Light" w:cs="Calibri Light"/>
          <w:bCs/>
          <w:kern w:val="44"/>
          <w:szCs w:val="44"/>
        </w:rPr>
        <w:fldChar w:fldCharType="end"/>
      </w:r>
    </w:p>
    <w:p w14:paraId="741E0BDA">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_Toc28507 </w:instrText>
      </w:r>
      <w:r>
        <w:rPr>
          <w:rFonts w:ascii="Calibri Light" w:hAnsi="Calibri Light" w:cs="Calibri Light"/>
          <w:bCs/>
          <w:kern w:val="44"/>
          <w:szCs w:val="44"/>
        </w:rPr>
        <w:fldChar w:fldCharType="separate"/>
      </w:r>
      <w:r>
        <w:t>5.1</w:t>
      </w:r>
      <w:r>
        <w:rPr>
          <w:rFonts w:hint="eastAsia"/>
        </w:rPr>
        <w:t>一般规定</w:t>
      </w:r>
      <w:r>
        <w:rPr>
          <w:rFonts w:hint="eastAsia"/>
          <w:lang w:val="en-US" w:eastAsia="zh-CN"/>
        </w:rPr>
        <w:t>.....................</w:t>
      </w:r>
      <w:r>
        <w:tab/>
      </w:r>
      <w:r>
        <w:rPr>
          <w:rFonts w:hint="eastAsia"/>
          <w:lang w:val="en-US" w:eastAsia="zh-CN"/>
        </w:rPr>
        <w:t>.....................</w:t>
      </w:r>
      <w:r>
        <w:tab/>
      </w:r>
      <w:r>
        <w:fldChar w:fldCharType="begin"/>
      </w:r>
      <w:r>
        <w:instrText xml:space="preserve"> PAGEREF _Toc28507 \h </w:instrText>
      </w:r>
      <w:r>
        <w:fldChar w:fldCharType="separate"/>
      </w:r>
      <w:r>
        <w:t>11</w:t>
      </w:r>
      <w:r>
        <w:fldChar w:fldCharType="end"/>
      </w:r>
      <w:r>
        <w:rPr>
          <w:rFonts w:ascii="Calibri Light" w:hAnsi="Calibri Light" w:cs="Calibri Light"/>
          <w:bCs/>
          <w:kern w:val="44"/>
          <w:szCs w:val="44"/>
        </w:rPr>
        <w:fldChar w:fldCharType="end"/>
      </w:r>
    </w:p>
    <w:p w14:paraId="23096316">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_Toc23792 </w:instrText>
      </w:r>
      <w:r>
        <w:rPr>
          <w:rFonts w:ascii="Calibri Light" w:hAnsi="Calibri Light" w:cs="Calibri Light"/>
          <w:bCs/>
          <w:kern w:val="44"/>
          <w:szCs w:val="44"/>
        </w:rPr>
        <w:fldChar w:fldCharType="separate"/>
      </w:r>
      <w:r>
        <w:t>5.2</w:t>
      </w:r>
      <w:r>
        <w:rPr>
          <w:rFonts w:hint="eastAsia"/>
          <w:lang w:val="en-US" w:eastAsia="zh-CN"/>
        </w:rPr>
        <w:t>混凝土垫层</w:t>
      </w:r>
      <w:r>
        <w:tab/>
      </w:r>
      <w:r>
        <w:rPr>
          <w:rFonts w:hint="eastAsia"/>
          <w:lang w:val="en-US" w:eastAsia="zh-CN"/>
        </w:rPr>
        <w:t>.....................</w:t>
      </w:r>
      <w:r>
        <w:tab/>
      </w:r>
      <w:r>
        <w:fldChar w:fldCharType="begin"/>
      </w:r>
      <w:r>
        <w:instrText xml:space="preserve"> PAGEREF _Toc23792 \h </w:instrText>
      </w:r>
      <w:r>
        <w:fldChar w:fldCharType="separate"/>
      </w:r>
      <w:r>
        <w:t>14</w:t>
      </w:r>
      <w:r>
        <w:fldChar w:fldCharType="end"/>
      </w:r>
      <w:r>
        <w:rPr>
          <w:rFonts w:ascii="Calibri Light" w:hAnsi="Calibri Light" w:cs="Calibri Light"/>
          <w:bCs/>
          <w:kern w:val="44"/>
          <w:szCs w:val="44"/>
        </w:rPr>
        <w:fldChar w:fldCharType="end"/>
      </w:r>
    </w:p>
    <w:p w14:paraId="2D6E1DC2">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_Toc13797 </w:instrText>
      </w:r>
      <w:r>
        <w:rPr>
          <w:rFonts w:ascii="Calibri Light" w:hAnsi="Calibri Light" w:cs="Calibri Light"/>
          <w:bCs/>
          <w:kern w:val="44"/>
          <w:szCs w:val="44"/>
        </w:rPr>
        <w:fldChar w:fldCharType="separate"/>
      </w:r>
      <w:r>
        <w:t>5.</w:t>
      </w:r>
      <w:r>
        <w:rPr>
          <w:rFonts w:hint="eastAsia"/>
        </w:rPr>
        <w:t>3</w:t>
      </w:r>
      <w:r>
        <w:rPr>
          <w:rFonts w:hint="eastAsia"/>
          <w:lang w:val="en-US" w:eastAsia="zh-CN"/>
        </w:rPr>
        <w:t>混凝土面层</w:t>
      </w:r>
      <w:r>
        <w:tab/>
      </w:r>
      <w:r>
        <w:rPr>
          <w:rFonts w:hint="eastAsia"/>
          <w:lang w:val="en-US" w:eastAsia="zh-CN"/>
        </w:rPr>
        <w:t>.....................</w:t>
      </w:r>
      <w:r>
        <w:tab/>
      </w:r>
      <w:r>
        <w:fldChar w:fldCharType="begin"/>
      </w:r>
      <w:r>
        <w:instrText xml:space="preserve"> PAGEREF _Toc13797 \h </w:instrText>
      </w:r>
      <w:r>
        <w:fldChar w:fldCharType="separate"/>
      </w:r>
      <w:r>
        <w:t>14</w:t>
      </w:r>
      <w:r>
        <w:fldChar w:fldCharType="end"/>
      </w:r>
      <w:r>
        <w:rPr>
          <w:rFonts w:ascii="Calibri Light" w:hAnsi="Calibri Light" w:cs="Calibri Light"/>
          <w:bCs/>
          <w:kern w:val="44"/>
          <w:szCs w:val="44"/>
        </w:rPr>
        <w:fldChar w:fldCharType="end"/>
      </w:r>
    </w:p>
    <w:p w14:paraId="7F961BDE">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_Toc13655 </w:instrText>
      </w:r>
      <w:r>
        <w:rPr>
          <w:rFonts w:ascii="Calibri Light" w:hAnsi="Calibri Light" w:cs="Calibri Light"/>
          <w:bCs/>
          <w:kern w:val="44"/>
          <w:szCs w:val="44"/>
        </w:rPr>
        <w:fldChar w:fldCharType="separate"/>
      </w:r>
      <w:r>
        <w:t>5.</w:t>
      </w:r>
      <w:r>
        <w:rPr>
          <w:rFonts w:hint="eastAsia"/>
        </w:rPr>
        <w:t>4</w:t>
      </w:r>
      <w:r>
        <w:rPr>
          <w:rFonts w:hint="eastAsia"/>
          <w:lang w:val="en-US" w:eastAsia="zh-CN"/>
        </w:rPr>
        <w:t>水磨石</w:t>
      </w:r>
      <w:r>
        <w:rPr>
          <w:rFonts w:hint="eastAsia"/>
        </w:rPr>
        <w:t>面层</w:t>
      </w:r>
      <w:r>
        <w:tab/>
      </w:r>
      <w:r>
        <w:rPr>
          <w:rFonts w:hint="eastAsia"/>
          <w:lang w:val="en-US" w:eastAsia="zh-CN"/>
        </w:rPr>
        <w:t>.....................</w:t>
      </w:r>
      <w:r>
        <w:tab/>
      </w:r>
      <w:r>
        <w:fldChar w:fldCharType="begin"/>
      </w:r>
      <w:r>
        <w:instrText xml:space="preserve"> PAGEREF _Toc13655 \h </w:instrText>
      </w:r>
      <w:r>
        <w:fldChar w:fldCharType="separate"/>
      </w:r>
      <w:r>
        <w:t>15</w:t>
      </w:r>
      <w:r>
        <w:fldChar w:fldCharType="end"/>
      </w:r>
      <w:r>
        <w:rPr>
          <w:rFonts w:ascii="Calibri Light" w:hAnsi="Calibri Light" w:cs="Calibri Light"/>
          <w:bCs/>
          <w:kern w:val="44"/>
          <w:szCs w:val="44"/>
        </w:rPr>
        <w:fldChar w:fldCharType="end"/>
      </w:r>
    </w:p>
    <w:p w14:paraId="13674EA7">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_Toc2497 </w:instrText>
      </w:r>
      <w:r>
        <w:rPr>
          <w:rFonts w:ascii="Calibri Light" w:hAnsi="Calibri Light" w:cs="Calibri Light"/>
          <w:bCs/>
          <w:kern w:val="44"/>
          <w:szCs w:val="44"/>
        </w:rPr>
        <w:fldChar w:fldCharType="separate"/>
      </w:r>
      <w:r>
        <w:t>5.</w:t>
      </w:r>
      <w:r>
        <w:rPr>
          <w:rFonts w:hint="eastAsia"/>
        </w:rPr>
        <w:t>5</w:t>
      </w:r>
      <w:r>
        <w:rPr>
          <w:rFonts w:hint="eastAsia"/>
          <w:lang w:val="en-US" w:eastAsia="zh-CN"/>
        </w:rPr>
        <w:t>金刚砂</w:t>
      </w:r>
      <w:r>
        <w:rPr>
          <w:rFonts w:hint="eastAsia"/>
        </w:rPr>
        <w:t>面层</w:t>
      </w:r>
      <w:r>
        <w:tab/>
      </w:r>
      <w:r>
        <w:rPr>
          <w:rFonts w:hint="eastAsia"/>
          <w:lang w:val="en-US" w:eastAsia="zh-CN"/>
        </w:rPr>
        <w:t>.....................</w:t>
      </w:r>
      <w:r>
        <w:tab/>
      </w:r>
      <w:r>
        <w:fldChar w:fldCharType="begin"/>
      </w:r>
      <w:r>
        <w:instrText xml:space="preserve"> PAGEREF _Toc2497 \h </w:instrText>
      </w:r>
      <w:r>
        <w:fldChar w:fldCharType="separate"/>
      </w:r>
      <w:r>
        <w:t>17</w:t>
      </w:r>
      <w:r>
        <w:fldChar w:fldCharType="end"/>
      </w:r>
      <w:r>
        <w:rPr>
          <w:rFonts w:ascii="Calibri Light" w:hAnsi="Calibri Light" w:cs="Calibri Light"/>
          <w:bCs/>
          <w:kern w:val="44"/>
          <w:szCs w:val="44"/>
        </w:rPr>
        <w:fldChar w:fldCharType="end"/>
      </w:r>
    </w:p>
    <w:p w14:paraId="07B7FC6A">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_Toc32568 </w:instrText>
      </w:r>
      <w:r>
        <w:rPr>
          <w:rFonts w:ascii="Calibri Light" w:hAnsi="Calibri Light" w:cs="Calibri Light"/>
          <w:bCs/>
          <w:kern w:val="44"/>
          <w:szCs w:val="44"/>
        </w:rPr>
        <w:fldChar w:fldCharType="separate"/>
      </w:r>
      <w:r>
        <w:t>5.</w:t>
      </w:r>
      <w:r>
        <w:rPr>
          <w:rFonts w:hint="eastAsia"/>
        </w:rPr>
        <w:t>6环氧树脂面层</w:t>
      </w:r>
      <w:r>
        <w:tab/>
      </w:r>
      <w:r>
        <w:rPr>
          <w:rFonts w:hint="eastAsia"/>
          <w:lang w:val="en-US" w:eastAsia="zh-CN"/>
        </w:rPr>
        <w:t>.....................</w:t>
      </w:r>
      <w:r>
        <w:tab/>
      </w:r>
      <w:r>
        <w:fldChar w:fldCharType="begin"/>
      </w:r>
      <w:r>
        <w:instrText xml:space="preserve"> PAGEREF _Toc32568 \h </w:instrText>
      </w:r>
      <w:r>
        <w:fldChar w:fldCharType="separate"/>
      </w:r>
      <w:r>
        <w:t>17</w:t>
      </w:r>
      <w:r>
        <w:fldChar w:fldCharType="end"/>
      </w:r>
      <w:r>
        <w:rPr>
          <w:rFonts w:ascii="Calibri Light" w:hAnsi="Calibri Light" w:cs="Calibri Light"/>
          <w:bCs/>
          <w:kern w:val="44"/>
          <w:szCs w:val="44"/>
        </w:rPr>
        <w:fldChar w:fldCharType="end"/>
      </w:r>
    </w:p>
    <w:p w14:paraId="638E946F">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_Toc17888 </w:instrText>
      </w:r>
      <w:r>
        <w:rPr>
          <w:rFonts w:ascii="Calibri Light" w:hAnsi="Calibri Light" w:cs="Calibri Light"/>
          <w:bCs/>
          <w:kern w:val="44"/>
          <w:szCs w:val="44"/>
        </w:rPr>
        <w:fldChar w:fldCharType="separate"/>
      </w:r>
      <w:r>
        <w:rPr>
          <w:szCs w:val="36"/>
        </w:rPr>
        <w:t>6</w:t>
      </w:r>
      <w:r>
        <w:rPr>
          <w:rFonts w:hint="eastAsia"/>
          <w:szCs w:val="36"/>
          <w:lang w:val="en-US" w:eastAsia="zh-CN"/>
        </w:rPr>
        <w:t>人机协作管理</w:t>
      </w:r>
      <w:r>
        <w:tab/>
      </w:r>
      <w:r>
        <w:rPr>
          <w:rFonts w:hint="eastAsia"/>
          <w:lang w:val="en-US" w:eastAsia="zh-CN"/>
        </w:rPr>
        <w:t>...........</w:t>
      </w:r>
      <w:r>
        <w:tab/>
      </w:r>
      <w:r>
        <w:fldChar w:fldCharType="begin"/>
      </w:r>
      <w:r>
        <w:instrText xml:space="preserve"> PAGEREF _Toc17888 \h </w:instrText>
      </w:r>
      <w:r>
        <w:fldChar w:fldCharType="separate"/>
      </w:r>
      <w:r>
        <w:t>20</w:t>
      </w:r>
      <w:r>
        <w:fldChar w:fldCharType="end"/>
      </w:r>
      <w:r>
        <w:rPr>
          <w:rFonts w:ascii="Calibri Light" w:hAnsi="Calibri Light" w:cs="Calibri Light"/>
          <w:bCs/>
          <w:kern w:val="44"/>
          <w:szCs w:val="44"/>
        </w:rPr>
        <w:fldChar w:fldCharType="end"/>
      </w:r>
    </w:p>
    <w:p w14:paraId="63093E30">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_Toc16175 </w:instrText>
      </w:r>
      <w:r>
        <w:rPr>
          <w:rFonts w:ascii="Calibri Light" w:hAnsi="Calibri Light" w:cs="Calibri Light"/>
          <w:bCs/>
          <w:kern w:val="44"/>
          <w:szCs w:val="44"/>
        </w:rPr>
        <w:fldChar w:fldCharType="separate"/>
      </w:r>
      <w:r>
        <w:t>6.1</w:t>
      </w:r>
      <w:r>
        <w:rPr>
          <w:rFonts w:hint="eastAsia"/>
          <w:lang w:val="en-US" w:eastAsia="zh-CN"/>
        </w:rPr>
        <w:t>施工界面管理要求...........</w:t>
      </w:r>
      <w:r>
        <w:tab/>
      </w:r>
      <w:r>
        <w:fldChar w:fldCharType="begin"/>
      </w:r>
      <w:r>
        <w:instrText xml:space="preserve"> PAGEREF _Toc16175 \h </w:instrText>
      </w:r>
      <w:r>
        <w:fldChar w:fldCharType="separate"/>
      </w:r>
      <w:r>
        <w:t>20</w:t>
      </w:r>
      <w:r>
        <w:fldChar w:fldCharType="end"/>
      </w:r>
      <w:r>
        <w:rPr>
          <w:rFonts w:ascii="Calibri Light" w:hAnsi="Calibri Light" w:cs="Calibri Light"/>
          <w:bCs/>
          <w:kern w:val="44"/>
          <w:szCs w:val="44"/>
        </w:rPr>
        <w:fldChar w:fldCharType="end"/>
      </w:r>
    </w:p>
    <w:p w14:paraId="1172783A">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_Toc25631 </w:instrText>
      </w:r>
      <w:r>
        <w:rPr>
          <w:rFonts w:ascii="Calibri Light" w:hAnsi="Calibri Light" w:cs="Calibri Light"/>
          <w:bCs/>
          <w:kern w:val="44"/>
          <w:szCs w:val="44"/>
        </w:rPr>
        <w:fldChar w:fldCharType="separate"/>
      </w:r>
      <w:r>
        <w:t>6.2</w:t>
      </w:r>
      <w:r>
        <w:rPr>
          <w:rFonts w:hint="eastAsia"/>
          <w:lang w:val="en-US" w:eastAsia="zh-CN"/>
        </w:rPr>
        <w:t>操作人员要求</w:t>
      </w:r>
      <w:r>
        <w:tab/>
      </w:r>
      <w:r>
        <w:rPr>
          <w:rFonts w:hint="eastAsia"/>
          <w:lang w:val="en-US" w:eastAsia="zh-CN"/>
        </w:rPr>
        <w:t>.............</w:t>
      </w:r>
      <w:r>
        <w:tab/>
      </w:r>
      <w:r>
        <w:fldChar w:fldCharType="begin"/>
      </w:r>
      <w:r>
        <w:instrText xml:space="preserve"> PAGEREF _Toc25631 \h </w:instrText>
      </w:r>
      <w:r>
        <w:fldChar w:fldCharType="separate"/>
      </w:r>
      <w:r>
        <w:t>20</w:t>
      </w:r>
      <w:r>
        <w:fldChar w:fldCharType="end"/>
      </w:r>
      <w:r>
        <w:rPr>
          <w:rFonts w:ascii="Calibri Light" w:hAnsi="Calibri Light" w:cs="Calibri Light"/>
          <w:bCs/>
          <w:kern w:val="44"/>
          <w:szCs w:val="44"/>
        </w:rPr>
        <w:fldChar w:fldCharType="end"/>
      </w:r>
    </w:p>
    <w:p w14:paraId="16A793BF">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_Toc6311 </w:instrText>
      </w:r>
      <w:r>
        <w:rPr>
          <w:rFonts w:ascii="Calibri Light" w:hAnsi="Calibri Light" w:cs="Calibri Light"/>
          <w:bCs/>
          <w:kern w:val="44"/>
          <w:szCs w:val="44"/>
        </w:rPr>
        <w:fldChar w:fldCharType="separate"/>
      </w:r>
      <w:r>
        <w:t>6.3</w:t>
      </w:r>
      <w:r>
        <w:rPr>
          <w:rFonts w:hint="eastAsia"/>
          <w:lang w:val="en-US" w:eastAsia="zh-CN"/>
        </w:rPr>
        <w:t>人机安全管理要求</w:t>
      </w:r>
      <w:r>
        <w:tab/>
      </w:r>
      <w:r>
        <w:rPr>
          <w:rFonts w:hint="eastAsia"/>
          <w:lang w:val="en-US" w:eastAsia="zh-CN"/>
        </w:rPr>
        <w:t>......................</w:t>
      </w:r>
      <w:r>
        <w:tab/>
      </w:r>
      <w:r>
        <w:fldChar w:fldCharType="begin"/>
      </w:r>
      <w:r>
        <w:instrText xml:space="preserve"> PAGEREF _Toc6311 \h </w:instrText>
      </w:r>
      <w:r>
        <w:fldChar w:fldCharType="separate"/>
      </w:r>
      <w:r>
        <w:t>21</w:t>
      </w:r>
      <w:r>
        <w:fldChar w:fldCharType="end"/>
      </w:r>
      <w:r>
        <w:rPr>
          <w:rFonts w:ascii="Calibri Light" w:hAnsi="Calibri Light" w:cs="Calibri Light"/>
          <w:bCs/>
          <w:kern w:val="44"/>
          <w:szCs w:val="44"/>
        </w:rPr>
        <w:fldChar w:fldCharType="end"/>
      </w:r>
    </w:p>
    <w:p w14:paraId="439F29CA">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_Toc20274 </w:instrText>
      </w:r>
      <w:r>
        <w:rPr>
          <w:rFonts w:ascii="Calibri Light" w:hAnsi="Calibri Light" w:cs="Calibri Light"/>
          <w:bCs/>
          <w:kern w:val="44"/>
          <w:szCs w:val="44"/>
        </w:rPr>
        <w:fldChar w:fldCharType="separate"/>
      </w:r>
      <w:r>
        <w:t>6.</w:t>
      </w:r>
      <w:r>
        <w:rPr>
          <w:rFonts w:hint="eastAsia"/>
          <w:lang w:val="en-US" w:eastAsia="zh-CN"/>
        </w:rPr>
        <w:t>4技术交底要求</w:t>
      </w:r>
      <w:r>
        <w:tab/>
      </w:r>
      <w:r>
        <w:rPr>
          <w:rFonts w:hint="eastAsia"/>
          <w:lang w:val="en-US" w:eastAsia="zh-CN"/>
        </w:rPr>
        <w:t>......................</w:t>
      </w:r>
      <w:r>
        <w:tab/>
      </w:r>
      <w:r>
        <w:fldChar w:fldCharType="begin"/>
      </w:r>
      <w:r>
        <w:instrText xml:space="preserve"> PAGEREF _Toc20274 \h </w:instrText>
      </w:r>
      <w:r>
        <w:fldChar w:fldCharType="separate"/>
      </w:r>
      <w:r>
        <w:t>21</w:t>
      </w:r>
      <w:r>
        <w:fldChar w:fldCharType="end"/>
      </w:r>
      <w:r>
        <w:rPr>
          <w:rFonts w:ascii="Calibri Light" w:hAnsi="Calibri Light" w:cs="Calibri Light"/>
          <w:bCs/>
          <w:kern w:val="44"/>
          <w:szCs w:val="44"/>
        </w:rPr>
        <w:fldChar w:fldCharType="end"/>
      </w:r>
    </w:p>
    <w:p w14:paraId="640BA6A5">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_Toc13467 </w:instrText>
      </w:r>
      <w:r>
        <w:rPr>
          <w:rFonts w:ascii="Calibri Light" w:hAnsi="Calibri Light" w:cs="Calibri Light"/>
          <w:bCs/>
          <w:kern w:val="44"/>
          <w:szCs w:val="44"/>
        </w:rPr>
        <w:fldChar w:fldCharType="separate"/>
      </w:r>
      <w:r>
        <w:t>6.</w:t>
      </w:r>
      <w:r>
        <w:rPr>
          <w:rFonts w:hint="eastAsia"/>
          <w:lang w:val="en-US" w:eastAsia="zh-CN"/>
        </w:rPr>
        <w:t>5数据归集要求</w:t>
      </w:r>
      <w:r>
        <w:tab/>
      </w:r>
      <w:r>
        <w:rPr>
          <w:rFonts w:hint="eastAsia"/>
          <w:lang w:val="en-US" w:eastAsia="zh-CN"/>
        </w:rPr>
        <w:t>......................</w:t>
      </w:r>
      <w:r>
        <w:tab/>
      </w:r>
      <w:r>
        <w:fldChar w:fldCharType="begin"/>
      </w:r>
      <w:r>
        <w:instrText xml:space="preserve"> PAGEREF _Toc13467 \h </w:instrText>
      </w:r>
      <w:r>
        <w:fldChar w:fldCharType="separate"/>
      </w:r>
      <w:r>
        <w:t>22</w:t>
      </w:r>
      <w:r>
        <w:fldChar w:fldCharType="end"/>
      </w:r>
      <w:r>
        <w:rPr>
          <w:rFonts w:ascii="Calibri Light" w:hAnsi="Calibri Light" w:cs="Calibri Light"/>
          <w:bCs/>
          <w:kern w:val="44"/>
          <w:szCs w:val="44"/>
        </w:rPr>
        <w:fldChar w:fldCharType="end"/>
      </w:r>
    </w:p>
    <w:p w14:paraId="7FB6908B">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_Toc6391 </w:instrText>
      </w:r>
      <w:r>
        <w:rPr>
          <w:rFonts w:ascii="Calibri Light" w:hAnsi="Calibri Light" w:cs="Calibri Light"/>
          <w:bCs/>
          <w:kern w:val="44"/>
          <w:szCs w:val="44"/>
        </w:rPr>
        <w:fldChar w:fldCharType="separate"/>
      </w:r>
      <w:r>
        <w:t>6.</w:t>
      </w:r>
      <w:r>
        <w:rPr>
          <w:rFonts w:hint="eastAsia"/>
          <w:lang w:val="en-US" w:eastAsia="zh-CN"/>
        </w:rPr>
        <w:t>6应急管理要求</w:t>
      </w:r>
      <w:r>
        <w:tab/>
      </w:r>
      <w:r>
        <w:rPr>
          <w:rFonts w:hint="eastAsia"/>
          <w:lang w:val="en-US" w:eastAsia="zh-CN"/>
        </w:rPr>
        <w:t>......................</w:t>
      </w:r>
      <w:r>
        <w:tab/>
      </w:r>
      <w:r>
        <w:fldChar w:fldCharType="begin"/>
      </w:r>
      <w:r>
        <w:instrText xml:space="preserve"> PAGEREF _Toc6391 \h </w:instrText>
      </w:r>
      <w:r>
        <w:fldChar w:fldCharType="separate"/>
      </w:r>
      <w:r>
        <w:t>22</w:t>
      </w:r>
      <w:r>
        <w:fldChar w:fldCharType="end"/>
      </w:r>
      <w:r>
        <w:rPr>
          <w:rFonts w:ascii="Calibri Light" w:hAnsi="Calibri Light" w:cs="Calibri Light"/>
          <w:bCs/>
          <w:kern w:val="44"/>
          <w:szCs w:val="44"/>
        </w:rPr>
        <w:fldChar w:fldCharType="end"/>
      </w:r>
    </w:p>
    <w:p w14:paraId="2E01A957">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_Toc24331 </w:instrText>
      </w:r>
      <w:r>
        <w:rPr>
          <w:rFonts w:ascii="Calibri Light" w:hAnsi="Calibri Light" w:cs="Calibri Light"/>
          <w:bCs/>
          <w:kern w:val="44"/>
          <w:szCs w:val="44"/>
        </w:rPr>
        <w:fldChar w:fldCharType="separate"/>
      </w:r>
      <w:r>
        <w:rPr>
          <w:rFonts w:hint="eastAsia"/>
          <w:szCs w:val="36"/>
          <w:lang w:val="en-US" w:eastAsia="zh-CN"/>
        </w:rPr>
        <w:t>附录</w:t>
      </w:r>
      <w:r>
        <w:tab/>
      </w:r>
      <w:r>
        <w:fldChar w:fldCharType="begin"/>
      </w:r>
      <w:r>
        <w:instrText xml:space="preserve"> PAGEREF _Toc24331 \h </w:instrText>
      </w:r>
      <w:r>
        <w:fldChar w:fldCharType="separate"/>
      </w:r>
      <w:r>
        <w:t>28</w:t>
      </w:r>
      <w:r>
        <w:fldChar w:fldCharType="end"/>
      </w:r>
      <w:r>
        <w:rPr>
          <w:rFonts w:ascii="Calibri Light" w:hAnsi="Calibri Light" w:cs="Calibri Light"/>
          <w:bCs/>
          <w:kern w:val="44"/>
          <w:szCs w:val="44"/>
        </w:rPr>
        <w:fldChar w:fldCharType="end"/>
      </w:r>
    </w:p>
    <w:p w14:paraId="7BC70087">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_Toc24331 </w:instrText>
      </w:r>
      <w:r>
        <w:rPr>
          <w:rFonts w:ascii="Calibri Light" w:hAnsi="Calibri Light" w:cs="Calibri Light"/>
          <w:bCs/>
          <w:kern w:val="44"/>
          <w:szCs w:val="44"/>
        </w:rPr>
        <w:fldChar w:fldCharType="separate"/>
      </w:r>
      <w:r>
        <w:rPr>
          <w:rFonts w:hint="eastAsia"/>
          <w:szCs w:val="36"/>
        </w:rPr>
        <w:t>本标准用词</w:t>
      </w:r>
      <w:r>
        <w:rPr>
          <w:szCs w:val="36"/>
        </w:rPr>
        <w:t>说明</w:t>
      </w:r>
      <w:r>
        <w:tab/>
      </w:r>
      <w:r>
        <w:fldChar w:fldCharType="begin"/>
      </w:r>
      <w:r>
        <w:instrText xml:space="preserve"> PAGEREF _Toc24331 \h </w:instrText>
      </w:r>
      <w:r>
        <w:fldChar w:fldCharType="separate"/>
      </w:r>
      <w:r>
        <w:t>28</w:t>
      </w:r>
      <w:r>
        <w:fldChar w:fldCharType="end"/>
      </w:r>
      <w:r>
        <w:rPr>
          <w:rFonts w:ascii="Calibri Light" w:hAnsi="Calibri Light" w:cs="Calibri Light"/>
          <w:bCs/>
          <w:kern w:val="44"/>
          <w:szCs w:val="44"/>
        </w:rPr>
        <w:fldChar w:fldCharType="end"/>
      </w:r>
    </w:p>
    <w:p w14:paraId="6293EEF1">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_Toc24708 </w:instrText>
      </w:r>
      <w:r>
        <w:rPr>
          <w:rFonts w:ascii="Calibri Light" w:hAnsi="Calibri Light" w:cs="Calibri Light"/>
          <w:bCs/>
          <w:kern w:val="44"/>
          <w:szCs w:val="44"/>
        </w:rPr>
        <w:fldChar w:fldCharType="separate"/>
      </w:r>
      <w:r>
        <w:rPr>
          <w:rFonts w:hint="eastAsia"/>
          <w:szCs w:val="36"/>
        </w:rPr>
        <w:t>引用</w:t>
      </w:r>
      <w:r>
        <w:rPr>
          <w:szCs w:val="36"/>
        </w:rPr>
        <w:t>标准名录</w:t>
      </w:r>
      <w:r>
        <w:tab/>
      </w:r>
      <w:r>
        <w:fldChar w:fldCharType="begin"/>
      </w:r>
      <w:r>
        <w:instrText xml:space="preserve"> PAGEREF _Toc24708 \h </w:instrText>
      </w:r>
      <w:r>
        <w:fldChar w:fldCharType="separate"/>
      </w:r>
      <w:r>
        <w:t>29</w:t>
      </w:r>
      <w:r>
        <w:fldChar w:fldCharType="end"/>
      </w:r>
      <w:r>
        <w:rPr>
          <w:rFonts w:ascii="Calibri Light" w:hAnsi="Calibri Light" w:cs="Calibri Light"/>
          <w:bCs/>
          <w:kern w:val="44"/>
          <w:szCs w:val="44"/>
        </w:rPr>
        <w:fldChar w:fldCharType="end"/>
      </w:r>
    </w:p>
    <w:p w14:paraId="0AE4B774">
      <w:pPr>
        <w:rPr>
          <w:rFonts w:ascii="宋体" w:hAnsi="宋体" w:cs="Times New Roman"/>
          <w:bCs/>
          <w:kern w:val="44"/>
          <w:sz w:val="28"/>
          <w:szCs w:val="44"/>
        </w:rPr>
      </w:pPr>
      <w:r>
        <w:rPr>
          <w:rFonts w:ascii="Calibri Light" w:hAnsi="Calibri Light" w:cs="Calibri Light"/>
          <w:bCs/>
          <w:kern w:val="44"/>
          <w:sz w:val="28"/>
          <w:szCs w:val="44"/>
        </w:rPr>
        <w:fldChar w:fldCharType="end"/>
      </w:r>
    </w:p>
    <w:p w14:paraId="2ED0868F">
      <w:pPr>
        <w:rPr>
          <w:rFonts w:eastAsia="黑体" w:cs="Times New Roman"/>
          <w:b/>
          <w:bCs/>
          <w:kern w:val="44"/>
          <w:sz w:val="44"/>
          <w:szCs w:val="44"/>
        </w:rPr>
      </w:pPr>
      <w:r>
        <w:rPr>
          <w:rFonts w:eastAsia="黑体" w:cs="Times New Roman"/>
          <w:b/>
          <w:bCs/>
          <w:kern w:val="44"/>
          <w:sz w:val="44"/>
          <w:szCs w:val="44"/>
        </w:rPr>
        <w:br w:type="page"/>
      </w:r>
    </w:p>
    <w:p w14:paraId="76A8AEE9">
      <w:pPr>
        <w:spacing w:before="240" w:line="259" w:lineRule="auto"/>
        <w:jc w:val="center"/>
        <w:rPr>
          <w:rFonts w:hint="default" w:ascii="Times New Roman" w:hAnsi="Times New Roman" w:cs="Times New Roman"/>
          <w:b/>
          <w:kern w:val="44"/>
          <w:sz w:val="32"/>
          <w:szCs w:val="44"/>
        </w:rPr>
      </w:pPr>
      <w:r>
        <w:rPr>
          <w:rFonts w:hint="default" w:ascii="Times New Roman" w:hAnsi="Times New Roman" w:cs="Times New Roman"/>
          <w:b/>
          <w:kern w:val="44"/>
          <w:sz w:val="32"/>
          <w:szCs w:val="44"/>
        </w:rPr>
        <w:t>Contents</w:t>
      </w:r>
    </w:p>
    <w:p w14:paraId="037526BC">
      <w:pPr>
        <w:pStyle w:val="10"/>
        <w:tabs>
          <w:tab w:val="right" w:pos="2400"/>
          <w:tab w:val="right" w:leader="dot" w:pos="8306"/>
        </w:tabs>
      </w:pPr>
      <w:r>
        <w:rPr>
          <w:rFonts w:ascii="Calibri Light" w:hAnsi="Calibri Light" w:cs="Calibri Light"/>
          <w:bCs/>
          <w:kern w:val="44"/>
          <w:sz w:val="28"/>
          <w:szCs w:val="44"/>
        </w:rPr>
        <w:fldChar w:fldCharType="begin"/>
      </w:r>
      <w:r>
        <w:rPr>
          <w:rFonts w:ascii="Calibri Light" w:hAnsi="Calibri Light" w:cs="Calibri Light"/>
          <w:bCs/>
          <w:kern w:val="44"/>
          <w:sz w:val="28"/>
          <w:szCs w:val="44"/>
        </w:rPr>
        <w:instrText xml:space="preserve"> TOC \o "1-2" \h \z \u </w:instrText>
      </w:r>
      <w:r>
        <w:rPr>
          <w:rFonts w:ascii="Calibri Light" w:hAnsi="Calibri Light" w:cs="Calibri Light"/>
          <w:bCs/>
          <w:kern w:val="44"/>
          <w:sz w:val="28"/>
          <w:szCs w:val="44"/>
        </w:rPr>
        <w:fldChar w:fldCharType="separate"/>
      </w: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_Toc16581 </w:instrText>
      </w:r>
      <w:r>
        <w:rPr>
          <w:rFonts w:ascii="Calibri Light" w:hAnsi="Calibri Light" w:cs="Calibri Light"/>
          <w:bCs/>
          <w:kern w:val="44"/>
          <w:szCs w:val="44"/>
        </w:rPr>
        <w:fldChar w:fldCharType="separate"/>
      </w:r>
      <w:r>
        <w:rPr>
          <w:rFonts w:hint="eastAsia"/>
          <w:szCs w:val="36"/>
        </w:rPr>
        <w:t>1</w:t>
      </w:r>
      <w:r>
        <w:rPr>
          <w:rFonts w:hint="eastAsia"/>
          <w:szCs w:val="36"/>
          <w:lang w:val="en-US" w:eastAsia="zh-CN"/>
        </w:rPr>
        <w:t xml:space="preserve"> </w:t>
      </w:r>
      <w:r>
        <w:rPr>
          <w:rFonts w:hint="eastAsia"/>
          <w:szCs w:val="36"/>
        </w:rPr>
        <w:t>General provisions</w:t>
      </w:r>
      <w:r>
        <w:rPr>
          <w:rFonts w:hint="eastAsia"/>
          <w:szCs w:val="36"/>
          <w:lang w:val="en-US" w:eastAsia="zh-CN"/>
        </w:rPr>
        <w:t>............................</w:t>
      </w:r>
      <w:r>
        <w:tab/>
      </w:r>
      <w:r>
        <w:rPr>
          <w:rFonts w:hint="eastAsia"/>
          <w:lang w:val="en-US" w:eastAsia="zh-CN"/>
        </w:rPr>
        <w:t>.</w:t>
      </w:r>
      <w:r>
        <w:fldChar w:fldCharType="begin"/>
      </w:r>
      <w:r>
        <w:instrText xml:space="preserve"> PAGEREF _Toc16581 \h </w:instrText>
      </w:r>
      <w:r>
        <w:fldChar w:fldCharType="separate"/>
      </w:r>
      <w:r>
        <w:t>1</w:t>
      </w:r>
      <w:r>
        <w:fldChar w:fldCharType="end"/>
      </w:r>
      <w:r>
        <w:rPr>
          <w:rFonts w:ascii="Calibri Light" w:hAnsi="Calibri Light" w:cs="Calibri Light"/>
          <w:bCs/>
          <w:kern w:val="44"/>
          <w:szCs w:val="44"/>
        </w:rPr>
        <w:fldChar w:fldCharType="end"/>
      </w:r>
    </w:p>
    <w:p w14:paraId="0680AEA5">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_Toc1887 </w:instrText>
      </w:r>
      <w:r>
        <w:rPr>
          <w:rFonts w:ascii="Calibri Light" w:hAnsi="Calibri Light" w:cs="Calibri Light"/>
          <w:bCs/>
          <w:kern w:val="44"/>
          <w:szCs w:val="44"/>
        </w:rPr>
        <w:fldChar w:fldCharType="separate"/>
      </w:r>
      <w:r>
        <w:t>2</w:t>
      </w:r>
      <w:r>
        <w:rPr>
          <w:rFonts w:hint="eastAsia"/>
          <w:lang w:val="en-US" w:eastAsia="zh-CN"/>
        </w:rPr>
        <w:t xml:space="preserve"> </w:t>
      </w:r>
      <w:r>
        <w:rPr>
          <w:rFonts w:hint="eastAsia"/>
        </w:rPr>
        <w:t>Terms</w:t>
      </w:r>
      <w:r>
        <w:rPr>
          <w:rFonts w:hint="eastAsia"/>
          <w:szCs w:val="36"/>
          <w:lang w:val="en-US" w:eastAsia="zh-CN"/>
        </w:rPr>
        <w:t>............................</w:t>
      </w:r>
      <w:r>
        <w:tab/>
      </w:r>
      <w:r>
        <w:fldChar w:fldCharType="begin"/>
      </w:r>
      <w:r>
        <w:instrText xml:space="preserve"> PAGEREF _Toc1887 \h </w:instrText>
      </w:r>
      <w:r>
        <w:fldChar w:fldCharType="separate"/>
      </w:r>
      <w:r>
        <w:t>2</w:t>
      </w:r>
      <w:r>
        <w:fldChar w:fldCharType="end"/>
      </w:r>
      <w:r>
        <w:rPr>
          <w:rFonts w:ascii="Calibri Light" w:hAnsi="Calibri Light" w:cs="Calibri Light"/>
          <w:bCs/>
          <w:kern w:val="44"/>
          <w:szCs w:val="44"/>
        </w:rPr>
        <w:fldChar w:fldCharType="end"/>
      </w:r>
    </w:p>
    <w:p w14:paraId="7883BB6B">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_Toc24144 </w:instrText>
      </w:r>
      <w:r>
        <w:rPr>
          <w:rFonts w:ascii="Calibri Light" w:hAnsi="Calibri Light" w:cs="Calibri Light"/>
          <w:bCs/>
          <w:kern w:val="44"/>
          <w:szCs w:val="44"/>
        </w:rPr>
        <w:fldChar w:fldCharType="separate"/>
      </w:r>
      <w:r>
        <w:rPr>
          <w:szCs w:val="36"/>
        </w:rPr>
        <w:t xml:space="preserve">3 </w:t>
      </w:r>
      <w:r>
        <w:rPr>
          <w:rFonts w:hint="eastAsia"/>
          <w:szCs w:val="36"/>
        </w:rPr>
        <w:t>Basic requirements</w:t>
      </w:r>
      <w:r>
        <w:tab/>
      </w:r>
      <w:r>
        <w:fldChar w:fldCharType="begin"/>
      </w:r>
      <w:r>
        <w:instrText xml:space="preserve"> PAGEREF _Toc24144 \h </w:instrText>
      </w:r>
      <w:r>
        <w:fldChar w:fldCharType="separate"/>
      </w:r>
      <w:r>
        <w:t>4</w:t>
      </w:r>
      <w:r>
        <w:fldChar w:fldCharType="end"/>
      </w:r>
      <w:r>
        <w:rPr>
          <w:rFonts w:ascii="Calibri Light" w:hAnsi="Calibri Light" w:cs="Calibri Light"/>
          <w:bCs/>
          <w:kern w:val="44"/>
          <w:szCs w:val="44"/>
        </w:rPr>
        <w:fldChar w:fldCharType="end"/>
      </w:r>
    </w:p>
    <w:p w14:paraId="17B3AC1E">
      <w:pPr>
        <w:pStyle w:val="11"/>
        <w:tabs>
          <w:tab w:val="right" w:leader="dot" w:pos="8306"/>
        </w:tabs>
        <w:rPr>
          <w:rFonts w:hint="eastAsia" w:eastAsia="宋体"/>
          <w:lang w:val="en-US" w:eastAsia="zh-CN"/>
        </w:rPr>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_Toc9614 </w:instrText>
      </w:r>
      <w:r>
        <w:rPr>
          <w:rFonts w:ascii="Calibri Light" w:hAnsi="Calibri Light" w:cs="Calibri Light"/>
          <w:bCs/>
          <w:kern w:val="44"/>
          <w:szCs w:val="44"/>
        </w:rPr>
        <w:fldChar w:fldCharType="separate"/>
      </w:r>
      <w:r>
        <w:rPr>
          <w:rFonts w:hint="default"/>
        </w:rPr>
        <w:t>3.</w:t>
      </w:r>
      <w:r>
        <w:rPr>
          <w:rFonts w:hint="eastAsia"/>
          <w:lang w:val="en-US" w:eastAsia="zh-CN"/>
        </w:rPr>
        <w:t>1</w:t>
      </w:r>
      <w:r>
        <w:rPr>
          <w:rFonts w:hint="default"/>
        </w:rPr>
        <w:t xml:space="preserve"> </w:t>
      </w:r>
      <w:r>
        <w:rPr>
          <w:rFonts w:hint="eastAsia"/>
          <w:szCs w:val="32"/>
          <w:lang w:val="en-US" w:eastAsia="zh-CN"/>
        </w:rPr>
        <w:t>Applicable conditions of operation environment</w:t>
      </w:r>
      <w:r>
        <w:tab/>
      </w:r>
      <w:r>
        <w:rPr>
          <w:rFonts w:ascii="Calibri Light" w:hAnsi="Calibri Light" w:cs="Calibri Light"/>
          <w:bCs/>
          <w:kern w:val="44"/>
          <w:szCs w:val="44"/>
        </w:rPr>
        <w:fldChar w:fldCharType="end"/>
      </w:r>
      <w:r>
        <w:rPr>
          <w:rFonts w:hint="eastAsia"/>
          <w:lang w:val="en-US" w:eastAsia="zh-CN"/>
        </w:rPr>
        <w:t>4</w:t>
      </w:r>
    </w:p>
    <w:p w14:paraId="3FDF9C93">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_Toc19418 </w:instrText>
      </w:r>
      <w:r>
        <w:rPr>
          <w:rFonts w:ascii="Calibri Light" w:hAnsi="Calibri Light" w:cs="Calibri Light"/>
          <w:bCs/>
          <w:kern w:val="44"/>
          <w:szCs w:val="44"/>
        </w:rPr>
        <w:fldChar w:fldCharType="separate"/>
      </w:r>
      <w:r>
        <w:rPr>
          <w:rFonts w:hint="default"/>
        </w:rPr>
        <w:t>3.</w:t>
      </w:r>
      <w:r>
        <w:rPr>
          <w:rFonts w:hint="eastAsia"/>
          <w:lang w:val="en-US" w:eastAsia="zh-CN"/>
        </w:rPr>
        <w:t>2</w:t>
      </w:r>
      <w:r>
        <w:rPr>
          <w:rFonts w:hint="default"/>
        </w:rPr>
        <w:t xml:space="preserve"> </w:t>
      </w:r>
      <w:r>
        <w:rPr>
          <w:rFonts w:hint="eastAsia"/>
          <w:szCs w:val="32"/>
          <w:lang w:val="en-US" w:eastAsia="zh-CN"/>
        </w:rPr>
        <w:t>Use and maintenance requirements</w:t>
      </w:r>
      <w:r>
        <w:tab/>
      </w:r>
      <w:r>
        <w:fldChar w:fldCharType="begin"/>
      </w:r>
      <w:r>
        <w:instrText xml:space="preserve"> PAGEREF _Toc19418 \h </w:instrText>
      </w:r>
      <w:r>
        <w:fldChar w:fldCharType="separate"/>
      </w:r>
      <w:r>
        <w:t>4</w:t>
      </w:r>
      <w:r>
        <w:fldChar w:fldCharType="end"/>
      </w:r>
      <w:r>
        <w:rPr>
          <w:rFonts w:ascii="Calibri Light" w:hAnsi="Calibri Light" w:cs="Calibri Light"/>
          <w:bCs/>
          <w:kern w:val="44"/>
          <w:szCs w:val="44"/>
        </w:rPr>
        <w:fldChar w:fldCharType="end"/>
      </w:r>
    </w:p>
    <w:p w14:paraId="517FF6DF">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_Toc12192 </w:instrText>
      </w:r>
      <w:r>
        <w:rPr>
          <w:rFonts w:ascii="Calibri Light" w:hAnsi="Calibri Light" w:cs="Calibri Light"/>
          <w:bCs/>
          <w:kern w:val="44"/>
          <w:szCs w:val="44"/>
        </w:rPr>
        <w:fldChar w:fldCharType="separate"/>
      </w:r>
      <w:r>
        <w:rPr>
          <w:szCs w:val="36"/>
        </w:rPr>
        <w:t>4</w:t>
      </w:r>
      <w:r>
        <w:rPr>
          <w:szCs w:val="36"/>
        </w:rPr>
        <w:tab/>
      </w:r>
      <w:r>
        <w:rPr>
          <w:rFonts w:hint="eastAsia"/>
          <w:szCs w:val="36"/>
          <w:lang w:val="en-US" w:eastAsia="zh-CN"/>
        </w:rPr>
        <w:t xml:space="preserve"> Function and performance requirements of intelligent equipment</w:t>
      </w:r>
      <w:r>
        <w:tab/>
      </w:r>
      <w:r>
        <w:fldChar w:fldCharType="begin"/>
      </w:r>
      <w:r>
        <w:instrText xml:space="preserve"> PAGEREF _Toc12192 \h </w:instrText>
      </w:r>
      <w:r>
        <w:fldChar w:fldCharType="separate"/>
      </w:r>
      <w:r>
        <w:t>6</w:t>
      </w:r>
      <w:r>
        <w:fldChar w:fldCharType="end"/>
      </w:r>
      <w:r>
        <w:rPr>
          <w:rFonts w:ascii="Calibri Light" w:hAnsi="Calibri Light" w:cs="Calibri Light"/>
          <w:bCs/>
          <w:kern w:val="44"/>
          <w:szCs w:val="44"/>
        </w:rPr>
        <w:fldChar w:fldCharType="end"/>
      </w:r>
    </w:p>
    <w:p w14:paraId="687FEC07">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_Toc960 </w:instrText>
      </w:r>
      <w:r>
        <w:rPr>
          <w:rFonts w:ascii="Calibri Light" w:hAnsi="Calibri Light" w:cs="Calibri Light"/>
          <w:bCs/>
          <w:kern w:val="44"/>
          <w:szCs w:val="44"/>
        </w:rPr>
        <w:fldChar w:fldCharType="separate"/>
      </w:r>
      <w:r>
        <w:rPr>
          <w:rFonts w:hint="default"/>
        </w:rPr>
        <w:t>4</w:t>
      </w:r>
      <w:r>
        <w:rPr>
          <w:rFonts w:hint="eastAsia"/>
        </w:rPr>
        <w:t>.1</w:t>
      </w:r>
      <w:r>
        <w:rPr>
          <w:rFonts w:hint="eastAsia"/>
          <w:lang w:val="en-US" w:eastAsia="zh-CN"/>
        </w:rPr>
        <w:t xml:space="preserve"> </w:t>
      </w:r>
      <w:r>
        <w:rPr>
          <w:rFonts w:hint="default"/>
        </w:rPr>
        <w:t>General requirements</w:t>
      </w:r>
      <w:r>
        <w:tab/>
      </w:r>
      <w:r>
        <w:rPr>
          <w:rFonts w:hint="eastAsia"/>
          <w:lang w:val="en-US" w:eastAsia="zh-CN"/>
        </w:rPr>
        <w:t>.....................</w:t>
      </w:r>
      <w:r>
        <w:tab/>
      </w:r>
      <w:r>
        <w:fldChar w:fldCharType="begin"/>
      </w:r>
      <w:r>
        <w:instrText xml:space="preserve"> PAGEREF _Toc960 \h </w:instrText>
      </w:r>
      <w:r>
        <w:fldChar w:fldCharType="separate"/>
      </w:r>
      <w:r>
        <w:t>6</w:t>
      </w:r>
      <w:r>
        <w:fldChar w:fldCharType="end"/>
      </w:r>
      <w:r>
        <w:rPr>
          <w:rFonts w:ascii="Calibri Light" w:hAnsi="Calibri Light" w:cs="Calibri Light"/>
          <w:bCs/>
          <w:kern w:val="44"/>
          <w:szCs w:val="44"/>
        </w:rPr>
        <w:fldChar w:fldCharType="end"/>
      </w:r>
    </w:p>
    <w:p w14:paraId="37A4B215">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_Toc16059 </w:instrText>
      </w:r>
      <w:r>
        <w:rPr>
          <w:rFonts w:ascii="Calibri Light" w:hAnsi="Calibri Light" w:cs="Calibri Light"/>
          <w:bCs/>
          <w:kern w:val="44"/>
          <w:szCs w:val="44"/>
        </w:rPr>
        <w:fldChar w:fldCharType="separate"/>
      </w:r>
      <w:r>
        <w:rPr>
          <w:rFonts w:hint="default"/>
        </w:rPr>
        <w:t>4</w:t>
      </w:r>
      <w:r>
        <w:t>.</w:t>
      </w:r>
      <w:r>
        <w:rPr>
          <w:rFonts w:hint="default"/>
        </w:rPr>
        <w:t>2</w:t>
      </w:r>
      <w:r>
        <w:rPr>
          <w:rFonts w:hint="eastAsia"/>
          <w:lang w:val="en-US" w:eastAsia="zh-CN"/>
        </w:rPr>
        <w:t xml:space="preserve"> </w:t>
      </w:r>
      <w:r>
        <w:rPr>
          <w:rFonts w:hint="default"/>
        </w:rPr>
        <w:t>Concrete spreader</w:t>
      </w:r>
      <w:r>
        <w:rPr>
          <w:rFonts w:hint="eastAsia"/>
          <w:lang w:val="en-US" w:eastAsia="zh-CN"/>
        </w:rPr>
        <w:t>.....................</w:t>
      </w:r>
      <w:r>
        <w:tab/>
      </w:r>
      <w:r>
        <w:fldChar w:fldCharType="begin"/>
      </w:r>
      <w:r>
        <w:instrText xml:space="preserve"> PAGEREF _Toc16059 \h </w:instrText>
      </w:r>
      <w:r>
        <w:fldChar w:fldCharType="separate"/>
      </w:r>
      <w:r>
        <w:t>7</w:t>
      </w:r>
      <w:r>
        <w:fldChar w:fldCharType="end"/>
      </w:r>
      <w:r>
        <w:rPr>
          <w:rFonts w:ascii="Calibri Light" w:hAnsi="Calibri Light" w:cs="Calibri Light"/>
          <w:bCs/>
          <w:kern w:val="44"/>
          <w:szCs w:val="44"/>
        </w:rPr>
        <w:fldChar w:fldCharType="end"/>
      </w:r>
    </w:p>
    <w:p w14:paraId="0C4F40D3">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_Toc1703 </w:instrText>
      </w:r>
      <w:r>
        <w:rPr>
          <w:rFonts w:ascii="Calibri Light" w:hAnsi="Calibri Light" w:cs="Calibri Light"/>
          <w:bCs/>
          <w:kern w:val="44"/>
          <w:szCs w:val="44"/>
        </w:rPr>
        <w:fldChar w:fldCharType="separate"/>
      </w:r>
      <w:r>
        <w:rPr>
          <w:rFonts w:hint="eastAsia"/>
        </w:rPr>
        <w:t>4</w:t>
      </w:r>
      <w:r>
        <w:t>.</w:t>
      </w:r>
      <w:r>
        <w:rPr>
          <w:rFonts w:hint="eastAsia"/>
        </w:rPr>
        <w:t>3</w:t>
      </w:r>
      <w:r>
        <w:rPr>
          <w:rFonts w:hint="eastAsia"/>
          <w:lang w:val="en-US" w:eastAsia="zh-CN"/>
        </w:rPr>
        <w:t xml:space="preserve"> </w:t>
      </w:r>
      <w:r>
        <w:rPr>
          <w:rFonts w:hint="eastAsia"/>
        </w:rPr>
        <w:t>Concrete paver</w:t>
      </w:r>
      <w:r>
        <w:rPr>
          <w:rFonts w:hint="eastAsia"/>
          <w:lang w:val="en-US" w:eastAsia="zh-CN"/>
        </w:rPr>
        <w:t>.....................</w:t>
      </w:r>
      <w:r>
        <w:tab/>
      </w:r>
      <w:r>
        <w:fldChar w:fldCharType="begin"/>
      </w:r>
      <w:r>
        <w:instrText xml:space="preserve"> PAGEREF _Toc1703 \h </w:instrText>
      </w:r>
      <w:r>
        <w:fldChar w:fldCharType="separate"/>
      </w:r>
      <w:r>
        <w:t>7</w:t>
      </w:r>
      <w:r>
        <w:fldChar w:fldCharType="end"/>
      </w:r>
      <w:r>
        <w:rPr>
          <w:rFonts w:ascii="Calibri Light" w:hAnsi="Calibri Light" w:cs="Calibri Light"/>
          <w:bCs/>
          <w:kern w:val="44"/>
          <w:szCs w:val="44"/>
        </w:rPr>
        <w:fldChar w:fldCharType="end"/>
      </w:r>
    </w:p>
    <w:p w14:paraId="1B47F167">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_Toc10102 </w:instrText>
      </w:r>
      <w:r>
        <w:rPr>
          <w:rFonts w:ascii="Calibri Light" w:hAnsi="Calibri Light" w:cs="Calibri Light"/>
          <w:bCs/>
          <w:kern w:val="44"/>
          <w:szCs w:val="44"/>
        </w:rPr>
        <w:fldChar w:fldCharType="separate"/>
      </w:r>
      <w:r>
        <w:rPr>
          <w:rFonts w:hint="eastAsia"/>
        </w:rPr>
        <w:t>4</w:t>
      </w:r>
      <w:r>
        <w:t>.</w:t>
      </w:r>
      <w:r>
        <w:rPr>
          <w:rFonts w:hint="eastAsia"/>
        </w:rPr>
        <w:t>4</w:t>
      </w:r>
      <w:r>
        <w:rPr>
          <w:rFonts w:hint="eastAsia"/>
          <w:lang w:val="en-US" w:eastAsia="zh-CN"/>
        </w:rPr>
        <w:t xml:space="preserve"> Concrete leveling robot.....................</w:t>
      </w:r>
      <w:r>
        <w:tab/>
      </w:r>
      <w:r>
        <w:fldChar w:fldCharType="begin"/>
      </w:r>
      <w:r>
        <w:instrText xml:space="preserve"> PAGEREF _Toc10102 \h </w:instrText>
      </w:r>
      <w:r>
        <w:fldChar w:fldCharType="separate"/>
      </w:r>
      <w:r>
        <w:t>8</w:t>
      </w:r>
      <w:r>
        <w:fldChar w:fldCharType="end"/>
      </w:r>
      <w:r>
        <w:rPr>
          <w:rFonts w:ascii="Calibri Light" w:hAnsi="Calibri Light" w:cs="Calibri Light"/>
          <w:bCs/>
          <w:kern w:val="44"/>
          <w:szCs w:val="44"/>
        </w:rPr>
        <w:fldChar w:fldCharType="end"/>
      </w:r>
    </w:p>
    <w:p w14:paraId="02700D18">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_Toc29121 </w:instrText>
      </w:r>
      <w:r>
        <w:rPr>
          <w:rFonts w:ascii="Calibri Light" w:hAnsi="Calibri Light" w:cs="Calibri Light"/>
          <w:bCs/>
          <w:kern w:val="44"/>
          <w:szCs w:val="44"/>
        </w:rPr>
        <w:fldChar w:fldCharType="separate"/>
      </w:r>
      <w:r>
        <w:rPr>
          <w:rFonts w:hint="eastAsia"/>
        </w:rPr>
        <w:t>4</w:t>
      </w:r>
      <w:r>
        <w:t>.</w:t>
      </w:r>
      <w:r>
        <w:rPr>
          <w:rFonts w:hint="eastAsia"/>
        </w:rPr>
        <w:t>5</w:t>
      </w:r>
      <w:r>
        <w:rPr>
          <w:rFonts w:hint="eastAsia"/>
          <w:lang w:val="en-US" w:eastAsia="zh-CN"/>
        </w:rPr>
        <w:t xml:space="preserve"> Ground leveling robot.....................</w:t>
      </w:r>
      <w:r>
        <w:tab/>
      </w:r>
      <w:r>
        <w:fldChar w:fldCharType="begin"/>
      </w:r>
      <w:r>
        <w:instrText xml:space="preserve"> PAGEREF _Toc29121 \h </w:instrText>
      </w:r>
      <w:r>
        <w:fldChar w:fldCharType="separate"/>
      </w:r>
      <w:r>
        <w:t>8</w:t>
      </w:r>
      <w:r>
        <w:fldChar w:fldCharType="end"/>
      </w:r>
      <w:r>
        <w:rPr>
          <w:rFonts w:ascii="Calibri Light" w:hAnsi="Calibri Light" w:cs="Calibri Light"/>
          <w:bCs/>
          <w:kern w:val="44"/>
          <w:szCs w:val="44"/>
        </w:rPr>
        <w:fldChar w:fldCharType="end"/>
      </w:r>
    </w:p>
    <w:p w14:paraId="5D19A871">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_Toc2412 </w:instrText>
      </w:r>
      <w:r>
        <w:rPr>
          <w:rFonts w:ascii="Calibri Light" w:hAnsi="Calibri Light" w:cs="Calibri Light"/>
          <w:bCs/>
          <w:kern w:val="44"/>
          <w:szCs w:val="44"/>
        </w:rPr>
        <w:fldChar w:fldCharType="separate"/>
      </w:r>
      <w:r>
        <w:rPr>
          <w:rFonts w:hint="eastAsia"/>
        </w:rPr>
        <w:t>4</w:t>
      </w:r>
      <w:r>
        <w:t>.</w:t>
      </w:r>
      <w:r>
        <w:rPr>
          <w:rFonts w:hint="eastAsia"/>
        </w:rPr>
        <w:t>6</w:t>
      </w:r>
      <w:r>
        <w:rPr>
          <w:rFonts w:hint="eastAsia"/>
          <w:lang w:val="en-US" w:eastAsia="zh-CN"/>
        </w:rPr>
        <w:t xml:space="preserve"> Ground troweling robot.....................</w:t>
      </w:r>
      <w:r>
        <w:tab/>
      </w:r>
      <w:r>
        <w:fldChar w:fldCharType="begin"/>
      </w:r>
      <w:r>
        <w:instrText xml:space="preserve"> PAGEREF _Toc2412 \h </w:instrText>
      </w:r>
      <w:r>
        <w:fldChar w:fldCharType="separate"/>
      </w:r>
      <w:r>
        <w:t>8</w:t>
      </w:r>
      <w:r>
        <w:fldChar w:fldCharType="end"/>
      </w:r>
      <w:r>
        <w:rPr>
          <w:rFonts w:ascii="Calibri Light" w:hAnsi="Calibri Light" w:cs="Calibri Light"/>
          <w:bCs/>
          <w:kern w:val="44"/>
          <w:szCs w:val="44"/>
        </w:rPr>
        <w:fldChar w:fldCharType="end"/>
      </w:r>
    </w:p>
    <w:p w14:paraId="28D995AF">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_Toc10429 </w:instrText>
      </w:r>
      <w:r>
        <w:rPr>
          <w:rFonts w:ascii="Calibri Light" w:hAnsi="Calibri Light" w:cs="Calibri Light"/>
          <w:bCs/>
          <w:kern w:val="44"/>
          <w:szCs w:val="44"/>
        </w:rPr>
        <w:fldChar w:fldCharType="separate"/>
      </w:r>
      <w:r>
        <w:rPr>
          <w:rFonts w:hint="eastAsia"/>
        </w:rPr>
        <w:t>4</w:t>
      </w:r>
      <w:r>
        <w:t>.</w:t>
      </w:r>
      <w:r>
        <w:rPr>
          <w:rFonts w:hint="eastAsia"/>
        </w:rPr>
        <w:t>7</w:t>
      </w:r>
      <w:r>
        <w:rPr>
          <w:rFonts w:hint="eastAsia"/>
          <w:lang w:val="en-US" w:eastAsia="zh-CN"/>
        </w:rPr>
        <w:t xml:space="preserve"> Floor coating robot.....................</w:t>
      </w:r>
      <w:r>
        <w:tab/>
      </w:r>
      <w:r>
        <w:fldChar w:fldCharType="begin"/>
      </w:r>
      <w:r>
        <w:instrText xml:space="preserve"> PAGEREF _Toc10429 \h </w:instrText>
      </w:r>
      <w:r>
        <w:fldChar w:fldCharType="separate"/>
      </w:r>
      <w:r>
        <w:t>9</w:t>
      </w:r>
      <w:r>
        <w:fldChar w:fldCharType="end"/>
      </w:r>
      <w:r>
        <w:rPr>
          <w:rFonts w:ascii="Calibri Light" w:hAnsi="Calibri Light" w:cs="Calibri Light"/>
          <w:bCs/>
          <w:kern w:val="44"/>
          <w:szCs w:val="44"/>
        </w:rPr>
        <w:fldChar w:fldCharType="end"/>
      </w:r>
    </w:p>
    <w:p w14:paraId="52E11852">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_Toc31231 </w:instrText>
      </w:r>
      <w:r>
        <w:rPr>
          <w:rFonts w:ascii="Calibri Light" w:hAnsi="Calibri Light" w:cs="Calibri Light"/>
          <w:bCs/>
          <w:kern w:val="44"/>
          <w:szCs w:val="44"/>
        </w:rPr>
        <w:fldChar w:fldCharType="separate"/>
      </w:r>
      <w:r>
        <w:rPr>
          <w:rFonts w:hint="eastAsia"/>
        </w:rPr>
        <w:t>4</w:t>
      </w:r>
      <w:r>
        <w:t>.</w:t>
      </w:r>
      <w:r>
        <w:rPr>
          <w:rFonts w:hint="eastAsia"/>
        </w:rPr>
        <w:t>8</w:t>
      </w:r>
      <w:r>
        <w:rPr>
          <w:rFonts w:hint="eastAsia"/>
          <w:lang w:val="en-US" w:eastAsia="zh-CN"/>
        </w:rPr>
        <w:t xml:space="preserve"> Floor grinding robot.....................</w:t>
      </w:r>
      <w:r>
        <w:tab/>
      </w:r>
      <w:r>
        <w:fldChar w:fldCharType="begin"/>
      </w:r>
      <w:r>
        <w:instrText xml:space="preserve"> PAGEREF _Toc31231 \h </w:instrText>
      </w:r>
      <w:r>
        <w:fldChar w:fldCharType="separate"/>
      </w:r>
      <w:r>
        <w:t>9</w:t>
      </w:r>
      <w:r>
        <w:fldChar w:fldCharType="end"/>
      </w:r>
      <w:r>
        <w:rPr>
          <w:rFonts w:ascii="Calibri Light" w:hAnsi="Calibri Light" w:cs="Calibri Light"/>
          <w:bCs/>
          <w:kern w:val="44"/>
          <w:szCs w:val="44"/>
        </w:rPr>
        <w:fldChar w:fldCharType="end"/>
      </w:r>
    </w:p>
    <w:p w14:paraId="1B913347">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_Toc6735 </w:instrText>
      </w:r>
      <w:r>
        <w:rPr>
          <w:rFonts w:ascii="Calibri Light" w:hAnsi="Calibri Light" w:cs="Calibri Light"/>
          <w:bCs/>
          <w:kern w:val="44"/>
          <w:szCs w:val="44"/>
        </w:rPr>
        <w:fldChar w:fldCharType="separate"/>
      </w:r>
      <w:r>
        <w:rPr>
          <w:rFonts w:hint="eastAsia"/>
        </w:rPr>
        <w:t>4</w:t>
      </w:r>
      <w:r>
        <w:t>.</w:t>
      </w:r>
      <w:r>
        <w:rPr>
          <w:rFonts w:hint="eastAsia"/>
        </w:rPr>
        <w:t>9</w:t>
      </w:r>
      <w:r>
        <w:rPr>
          <w:rFonts w:hint="eastAsia"/>
          <w:lang w:val="en-US" w:eastAsia="zh-CN"/>
        </w:rPr>
        <w:t xml:space="preserve"> Floor polisher.....................</w:t>
      </w:r>
      <w:r>
        <w:tab/>
      </w:r>
      <w:r>
        <w:fldChar w:fldCharType="begin"/>
      </w:r>
      <w:r>
        <w:instrText xml:space="preserve"> PAGEREF _Toc6735 \h </w:instrText>
      </w:r>
      <w:r>
        <w:fldChar w:fldCharType="separate"/>
      </w:r>
      <w:r>
        <w:t>9</w:t>
      </w:r>
      <w:r>
        <w:fldChar w:fldCharType="end"/>
      </w:r>
      <w:r>
        <w:rPr>
          <w:rFonts w:ascii="Calibri Light" w:hAnsi="Calibri Light" w:cs="Calibri Light"/>
          <w:bCs/>
          <w:kern w:val="44"/>
          <w:szCs w:val="44"/>
        </w:rPr>
        <w:fldChar w:fldCharType="end"/>
      </w:r>
    </w:p>
    <w:p w14:paraId="4693C830">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_Toc30044 </w:instrText>
      </w:r>
      <w:r>
        <w:rPr>
          <w:rFonts w:ascii="Calibri Light" w:hAnsi="Calibri Light" w:cs="Calibri Light"/>
          <w:bCs/>
          <w:kern w:val="44"/>
          <w:szCs w:val="44"/>
        </w:rPr>
        <w:fldChar w:fldCharType="separate"/>
      </w:r>
      <w:r>
        <w:rPr>
          <w:rFonts w:hint="eastAsia"/>
        </w:rPr>
        <w:t>4</w:t>
      </w:r>
      <w:r>
        <w:t>.</w:t>
      </w:r>
      <w:r>
        <w:rPr>
          <w:rFonts w:hint="eastAsia"/>
        </w:rPr>
        <w:t>10</w:t>
      </w:r>
      <w:r>
        <w:rPr>
          <w:rFonts w:hint="eastAsia"/>
          <w:lang w:val="en-US" w:eastAsia="zh-CN"/>
        </w:rPr>
        <w:t xml:space="preserve"> Ground cleaning robot</w:t>
      </w:r>
      <w:r>
        <w:tab/>
      </w:r>
      <w:r>
        <w:fldChar w:fldCharType="begin"/>
      </w:r>
      <w:r>
        <w:instrText xml:space="preserve"> PAGEREF _Toc30044 \h </w:instrText>
      </w:r>
      <w:r>
        <w:fldChar w:fldCharType="separate"/>
      </w:r>
      <w:r>
        <w:t>10</w:t>
      </w:r>
      <w:r>
        <w:fldChar w:fldCharType="end"/>
      </w:r>
      <w:r>
        <w:rPr>
          <w:rFonts w:ascii="Calibri Light" w:hAnsi="Calibri Light" w:cs="Calibri Light"/>
          <w:bCs/>
          <w:kern w:val="44"/>
          <w:szCs w:val="44"/>
        </w:rPr>
        <w:fldChar w:fldCharType="end"/>
      </w:r>
    </w:p>
    <w:p w14:paraId="045BC8BE">
      <w:pPr>
        <w:pStyle w:val="11"/>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_Toc6540 </w:instrText>
      </w:r>
      <w:r>
        <w:rPr>
          <w:rFonts w:ascii="Calibri Light" w:hAnsi="Calibri Light" w:cs="Calibri Light"/>
          <w:bCs/>
          <w:kern w:val="44"/>
          <w:szCs w:val="44"/>
        </w:rPr>
        <w:fldChar w:fldCharType="separate"/>
      </w:r>
      <w:r>
        <w:rPr>
          <w:rFonts w:hint="eastAsia"/>
        </w:rPr>
        <w:t>4</w:t>
      </w:r>
      <w:r>
        <w:t>.</w:t>
      </w:r>
      <w:r>
        <w:rPr>
          <w:rFonts w:hint="eastAsia"/>
        </w:rPr>
        <w:t xml:space="preserve">11 </w:t>
      </w:r>
      <w:r>
        <w:rPr>
          <w:rFonts w:hint="eastAsia"/>
          <w:lang w:val="en-US" w:eastAsia="zh-CN"/>
        </w:rPr>
        <w:t>Measuring robot</w:t>
      </w:r>
      <w:r>
        <w:tab/>
      </w:r>
      <w:r>
        <w:fldChar w:fldCharType="begin"/>
      </w:r>
      <w:r>
        <w:instrText xml:space="preserve"> PAGEREF _Toc6540 \h </w:instrText>
      </w:r>
      <w:r>
        <w:fldChar w:fldCharType="separate"/>
      </w:r>
      <w:r>
        <w:t>10</w:t>
      </w:r>
      <w:r>
        <w:fldChar w:fldCharType="end"/>
      </w:r>
      <w:r>
        <w:rPr>
          <w:rFonts w:ascii="Calibri Light" w:hAnsi="Calibri Light" w:cs="Calibri Light"/>
          <w:bCs/>
          <w:kern w:val="44"/>
          <w:szCs w:val="44"/>
        </w:rPr>
        <w:fldChar w:fldCharType="end"/>
      </w:r>
    </w:p>
    <w:p w14:paraId="0CE46FE1">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_Toc6498 </w:instrText>
      </w:r>
      <w:r>
        <w:rPr>
          <w:rFonts w:ascii="Calibri Light" w:hAnsi="Calibri Light" w:cs="Calibri Light"/>
          <w:bCs/>
          <w:kern w:val="44"/>
          <w:szCs w:val="44"/>
        </w:rPr>
        <w:fldChar w:fldCharType="separate"/>
      </w:r>
      <w:r>
        <w:t>5</w:t>
      </w:r>
      <w:r>
        <w:tab/>
      </w:r>
      <w:r>
        <w:rPr>
          <w:rFonts w:hint="eastAsia"/>
          <w:lang w:val="en-US" w:eastAsia="zh-CN"/>
        </w:rPr>
        <w:t xml:space="preserve"> </w:t>
      </w:r>
      <w:r>
        <w:rPr>
          <w:rFonts w:hint="eastAsia"/>
        </w:rPr>
        <w:t>Intelligent construction</w:t>
      </w:r>
      <w:r>
        <w:tab/>
      </w:r>
      <w:r>
        <w:fldChar w:fldCharType="begin"/>
      </w:r>
      <w:r>
        <w:instrText xml:space="preserve"> PAGEREF _Toc6498 \h </w:instrText>
      </w:r>
      <w:r>
        <w:fldChar w:fldCharType="separate"/>
      </w:r>
      <w:r>
        <w:t>11</w:t>
      </w:r>
      <w:r>
        <w:fldChar w:fldCharType="end"/>
      </w:r>
      <w:r>
        <w:rPr>
          <w:rFonts w:ascii="Calibri Light" w:hAnsi="Calibri Light" w:cs="Calibri Light"/>
          <w:bCs/>
          <w:kern w:val="44"/>
          <w:szCs w:val="44"/>
        </w:rPr>
        <w:fldChar w:fldCharType="end"/>
      </w:r>
    </w:p>
    <w:p w14:paraId="45253AC5">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_Toc28507 </w:instrText>
      </w:r>
      <w:r>
        <w:rPr>
          <w:rFonts w:ascii="Calibri Light" w:hAnsi="Calibri Light" w:cs="Calibri Light"/>
          <w:bCs/>
          <w:kern w:val="44"/>
          <w:szCs w:val="44"/>
        </w:rPr>
        <w:fldChar w:fldCharType="separate"/>
      </w:r>
      <w:r>
        <w:t>5.1</w:t>
      </w:r>
      <w:r>
        <w:rPr>
          <w:rFonts w:hint="eastAsia"/>
          <w:lang w:val="en-US" w:eastAsia="zh-CN"/>
        </w:rPr>
        <w:t xml:space="preserve"> </w:t>
      </w:r>
      <w:r>
        <w:rPr>
          <w:rFonts w:hint="default"/>
        </w:rPr>
        <w:t>General requirements</w:t>
      </w:r>
      <w:r>
        <w:tab/>
      </w:r>
      <w:r>
        <w:rPr>
          <w:rFonts w:hint="eastAsia"/>
          <w:lang w:val="en-US" w:eastAsia="zh-CN"/>
        </w:rPr>
        <w:t>..........................................</w:t>
      </w:r>
      <w:r>
        <w:tab/>
      </w:r>
      <w:r>
        <w:fldChar w:fldCharType="begin"/>
      </w:r>
      <w:r>
        <w:instrText xml:space="preserve"> PAGEREF _Toc28507 \h </w:instrText>
      </w:r>
      <w:r>
        <w:fldChar w:fldCharType="separate"/>
      </w:r>
      <w:r>
        <w:t>11</w:t>
      </w:r>
      <w:r>
        <w:fldChar w:fldCharType="end"/>
      </w:r>
      <w:r>
        <w:rPr>
          <w:rFonts w:ascii="Calibri Light" w:hAnsi="Calibri Light" w:cs="Calibri Light"/>
          <w:bCs/>
          <w:kern w:val="44"/>
          <w:szCs w:val="44"/>
        </w:rPr>
        <w:fldChar w:fldCharType="end"/>
      </w:r>
    </w:p>
    <w:p w14:paraId="2B485768">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_Toc23792 </w:instrText>
      </w:r>
      <w:r>
        <w:rPr>
          <w:rFonts w:ascii="Calibri Light" w:hAnsi="Calibri Light" w:cs="Calibri Light"/>
          <w:bCs/>
          <w:kern w:val="44"/>
          <w:szCs w:val="44"/>
        </w:rPr>
        <w:fldChar w:fldCharType="separate"/>
      </w:r>
      <w:r>
        <w:t>5.2</w:t>
      </w:r>
      <w:r>
        <w:rPr>
          <w:rFonts w:hint="eastAsia"/>
          <w:lang w:val="en-US" w:eastAsia="zh-CN"/>
        </w:rPr>
        <w:t xml:space="preserve"> Concrete cushion.....................</w:t>
      </w:r>
      <w:r>
        <w:tab/>
      </w:r>
      <w:r>
        <w:fldChar w:fldCharType="begin"/>
      </w:r>
      <w:r>
        <w:instrText xml:space="preserve"> PAGEREF _Toc23792 \h </w:instrText>
      </w:r>
      <w:r>
        <w:fldChar w:fldCharType="separate"/>
      </w:r>
      <w:r>
        <w:t>14</w:t>
      </w:r>
      <w:r>
        <w:fldChar w:fldCharType="end"/>
      </w:r>
      <w:r>
        <w:rPr>
          <w:rFonts w:ascii="Calibri Light" w:hAnsi="Calibri Light" w:cs="Calibri Light"/>
          <w:bCs/>
          <w:kern w:val="44"/>
          <w:szCs w:val="44"/>
        </w:rPr>
        <w:fldChar w:fldCharType="end"/>
      </w:r>
    </w:p>
    <w:p w14:paraId="64BF538C">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_Toc13797 </w:instrText>
      </w:r>
      <w:r>
        <w:rPr>
          <w:rFonts w:ascii="Calibri Light" w:hAnsi="Calibri Light" w:cs="Calibri Light"/>
          <w:bCs/>
          <w:kern w:val="44"/>
          <w:szCs w:val="44"/>
        </w:rPr>
        <w:fldChar w:fldCharType="separate"/>
      </w:r>
      <w:r>
        <w:t>5.</w:t>
      </w:r>
      <w:r>
        <w:rPr>
          <w:rFonts w:hint="eastAsia"/>
        </w:rPr>
        <w:t>3</w:t>
      </w:r>
      <w:r>
        <w:rPr>
          <w:rFonts w:hint="eastAsia"/>
          <w:lang w:val="en-US" w:eastAsia="zh-CN"/>
        </w:rPr>
        <w:t xml:space="preserve"> Concrete surface course</w:t>
      </w:r>
      <w:r>
        <w:tab/>
      </w:r>
      <w:r>
        <w:rPr>
          <w:rFonts w:hint="eastAsia"/>
          <w:lang w:val="en-US" w:eastAsia="zh-CN"/>
        </w:rPr>
        <w:t>.....................</w:t>
      </w:r>
      <w:r>
        <w:tab/>
      </w:r>
      <w:r>
        <w:fldChar w:fldCharType="begin"/>
      </w:r>
      <w:r>
        <w:instrText xml:space="preserve"> PAGEREF _Toc13797 \h </w:instrText>
      </w:r>
      <w:r>
        <w:fldChar w:fldCharType="separate"/>
      </w:r>
      <w:r>
        <w:t>14</w:t>
      </w:r>
      <w:r>
        <w:fldChar w:fldCharType="end"/>
      </w:r>
      <w:r>
        <w:rPr>
          <w:rFonts w:ascii="Calibri Light" w:hAnsi="Calibri Light" w:cs="Calibri Light"/>
          <w:bCs/>
          <w:kern w:val="44"/>
          <w:szCs w:val="44"/>
        </w:rPr>
        <w:fldChar w:fldCharType="end"/>
      </w:r>
    </w:p>
    <w:p w14:paraId="423DD95E">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_Toc13655 </w:instrText>
      </w:r>
      <w:r>
        <w:rPr>
          <w:rFonts w:ascii="Calibri Light" w:hAnsi="Calibri Light" w:cs="Calibri Light"/>
          <w:bCs/>
          <w:kern w:val="44"/>
          <w:szCs w:val="44"/>
        </w:rPr>
        <w:fldChar w:fldCharType="separate"/>
      </w:r>
      <w:r>
        <w:t>5.</w:t>
      </w:r>
      <w:r>
        <w:rPr>
          <w:rFonts w:hint="eastAsia"/>
        </w:rPr>
        <w:t>4</w:t>
      </w:r>
      <w:r>
        <w:rPr>
          <w:rFonts w:hint="eastAsia"/>
          <w:lang w:val="en-US" w:eastAsia="zh-CN"/>
        </w:rPr>
        <w:t xml:space="preserve"> Terrazzo surface course</w:t>
      </w:r>
      <w:r>
        <w:tab/>
      </w:r>
      <w:r>
        <w:rPr>
          <w:rFonts w:hint="eastAsia"/>
          <w:lang w:val="en-US" w:eastAsia="zh-CN"/>
        </w:rPr>
        <w:t>.....................</w:t>
      </w:r>
      <w:r>
        <w:tab/>
      </w:r>
      <w:r>
        <w:fldChar w:fldCharType="begin"/>
      </w:r>
      <w:r>
        <w:instrText xml:space="preserve"> PAGEREF _Toc13655 \h </w:instrText>
      </w:r>
      <w:r>
        <w:fldChar w:fldCharType="separate"/>
      </w:r>
      <w:r>
        <w:t>15</w:t>
      </w:r>
      <w:r>
        <w:fldChar w:fldCharType="end"/>
      </w:r>
      <w:r>
        <w:rPr>
          <w:rFonts w:ascii="Calibri Light" w:hAnsi="Calibri Light" w:cs="Calibri Light"/>
          <w:bCs/>
          <w:kern w:val="44"/>
          <w:szCs w:val="44"/>
        </w:rPr>
        <w:fldChar w:fldCharType="end"/>
      </w:r>
    </w:p>
    <w:p w14:paraId="240E2761">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_Toc2497 </w:instrText>
      </w:r>
      <w:r>
        <w:rPr>
          <w:rFonts w:ascii="Calibri Light" w:hAnsi="Calibri Light" w:cs="Calibri Light"/>
          <w:bCs/>
          <w:kern w:val="44"/>
          <w:szCs w:val="44"/>
        </w:rPr>
        <w:fldChar w:fldCharType="separate"/>
      </w:r>
      <w:r>
        <w:t>5.</w:t>
      </w:r>
      <w:r>
        <w:rPr>
          <w:rFonts w:hint="eastAsia"/>
        </w:rPr>
        <w:t>5</w:t>
      </w:r>
      <w:r>
        <w:rPr>
          <w:rFonts w:hint="eastAsia"/>
          <w:lang w:val="en-US" w:eastAsia="zh-CN"/>
        </w:rPr>
        <w:t xml:space="preserve"> Carborundum surface course.....................</w:t>
      </w:r>
      <w:r>
        <w:tab/>
      </w:r>
      <w:r>
        <w:fldChar w:fldCharType="begin"/>
      </w:r>
      <w:r>
        <w:instrText xml:space="preserve"> PAGEREF _Toc2497 \h </w:instrText>
      </w:r>
      <w:r>
        <w:fldChar w:fldCharType="separate"/>
      </w:r>
      <w:r>
        <w:t>17</w:t>
      </w:r>
      <w:r>
        <w:fldChar w:fldCharType="end"/>
      </w:r>
      <w:r>
        <w:rPr>
          <w:rFonts w:ascii="Calibri Light" w:hAnsi="Calibri Light" w:cs="Calibri Light"/>
          <w:bCs/>
          <w:kern w:val="44"/>
          <w:szCs w:val="44"/>
        </w:rPr>
        <w:fldChar w:fldCharType="end"/>
      </w:r>
    </w:p>
    <w:p w14:paraId="645D60E6">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_Toc32568 </w:instrText>
      </w:r>
      <w:r>
        <w:rPr>
          <w:rFonts w:ascii="Calibri Light" w:hAnsi="Calibri Light" w:cs="Calibri Light"/>
          <w:bCs/>
          <w:kern w:val="44"/>
          <w:szCs w:val="44"/>
        </w:rPr>
        <w:fldChar w:fldCharType="separate"/>
      </w:r>
      <w:r>
        <w:t>5.</w:t>
      </w:r>
      <w:r>
        <w:rPr>
          <w:rFonts w:hint="eastAsia"/>
        </w:rPr>
        <w:t>6</w:t>
      </w:r>
      <w:r>
        <w:rPr>
          <w:rFonts w:hint="eastAsia"/>
          <w:lang w:val="en-US" w:eastAsia="zh-CN"/>
        </w:rPr>
        <w:t xml:space="preserve"> </w:t>
      </w:r>
      <w:r>
        <w:rPr>
          <w:rFonts w:hint="eastAsia"/>
        </w:rPr>
        <w:t>Epoxy resin surface course</w:t>
      </w:r>
      <w:r>
        <w:rPr>
          <w:rFonts w:hint="eastAsia"/>
          <w:lang w:val="en-US" w:eastAsia="zh-CN"/>
        </w:rPr>
        <w:t>.....................</w:t>
      </w:r>
      <w:r>
        <w:tab/>
      </w:r>
      <w:r>
        <w:fldChar w:fldCharType="begin"/>
      </w:r>
      <w:r>
        <w:instrText xml:space="preserve"> PAGEREF _Toc32568 \h </w:instrText>
      </w:r>
      <w:r>
        <w:fldChar w:fldCharType="separate"/>
      </w:r>
      <w:r>
        <w:t>17</w:t>
      </w:r>
      <w:r>
        <w:fldChar w:fldCharType="end"/>
      </w:r>
      <w:r>
        <w:rPr>
          <w:rFonts w:ascii="Calibri Light" w:hAnsi="Calibri Light" w:cs="Calibri Light"/>
          <w:bCs/>
          <w:kern w:val="44"/>
          <w:szCs w:val="44"/>
        </w:rPr>
        <w:fldChar w:fldCharType="end"/>
      </w:r>
    </w:p>
    <w:p w14:paraId="06AF59DE">
      <w:pPr>
        <w:pStyle w:val="10"/>
        <w:tabs>
          <w:tab w:val="right" w:pos="24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_Toc17888 </w:instrText>
      </w:r>
      <w:r>
        <w:rPr>
          <w:rFonts w:ascii="Calibri Light" w:hAnsi="Calibri Light" w:cs="Calibri Light"/>
          <w:bCs/>
          <w:kern w:val="44"/>
          <w:szCs w:val="44"/>
        </w:rPr>
        <w:fldChar w:fldCharType="separate"/>
      </w:r>
      <w:r>
        <w:rPr>
          <w:szCs w:val="36"/>
        </w:rPr>
        <w:t>6</w:t>
      </w:r>
      <w:r>
        <w:rPr>
          <w:rFonts w:hint="eastAsia"/>
          <w:szCs w:val="36"/>
          <w:lang w:val="en-US" w:eastAsia="zh-CN"/>
        </w:rPr>
        <w:t xml:space="preserve"> Epoxy resin surface course</w:t>
      </w:r>
      <w:r>
        <w:tab/>
      </w:r>
      <w:r>
        <w:rPr>
          <w:rFonts w:hint="eastAsia"/>
          <w:lang w:val="en-US" w:eastAsia="zh-CN"/>
        </w:rPr>
        <w:t>...........</w:t>
      </w:r>
      <w:r>
        <w:fldChar w:fldCharType="begin"/>
      </w:r>
      <w:r>
        <w:instrText xml:space="preserve"> PAGEREF _Toc17888 \h </w:instrText>
      </w:r>
      <w:r>
        <w:fldChar w:fldCharType="separate"/>
      </w:r>
      <w:r>
        <w:t>20</w:t>
      </w:r>
      <w:r>
        <w:fldChar w:fldCharType="end"/>
      </w:r>
      <w:r>
        <w:rPr>
          <w:rFonts w:ascii="Calibri Light" w:hAnsi="Calibri Light" w:cs="Calibri Light"/>
          <w:bCs/>
          <w:kern w:val="44"/>
          <w:szCs w:val="44"/>
        </w:rPr>
        <w:fldChar w:fldCharType="end"/>
      </w:r>
    </w:p>
    <w:p w14:paraId="1378019E">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_Toc16175 </w:instrText>
      </w:r>
      <w:r>
        <w:rPr>
          <w:rFonts w:ascii="Calibri Light" w:hAnsi="Calibri Light" w:cs="Calibri Light"/>
          <w:bCs/>
          <w:kern w:val="44"/>
          <w:szCs w:val="44"/>
        </w:rPr>
        <w:fldChar w:fldCharType="separate"/>
      </w:r>
      <w:r>
        <w:t>6.1</w:t>
      </w:r>
      <w:r>
        <w:rPr>
          <w:rFonts w:hint="eastAsia"/>
          <w:lang w:val="en-US" w:eastAsia="zh-CN"/>
        </w:rPr>
        <w:t xml:space="preserve"> Construction interface management requirements...........</w:t>
      </w:r>
      <w:r>
        <w:tab/>
      </w:r>
      <w:r>
        <w:fldChar w:fldCharType="begin"/>
      </w:r>
      <w:r>
        <w:instrText xml:space="preserve"> PAGEREF _Toc16175 \h </w:instrText>
      </w:r>
      <w:r>
        <w:fldChar w:fldCharType="separate"/>
      </w:r>
      <w:r>
        <w:t>20</w:t>
      </w:r>
      <w:r>
        <w:fldChar w:fldCharType="end"/>
      </w:r>
      <w:r>
        <w:rPr>
          <w:rFonts w:ascii="Calibri Light" w:hAnsi="Calibri Light" w:cs="Calibri Light"/>
          <w:bCs/>
          <w:kern w:val="44"/>
          <w:szCs w:val="44"/>
        </w:rPr>
        <w:fldChar w:fldCharType="end"/>
      </w:r>
    </w:p>
    <w:p w14:paraId="44B8E1DD">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_Toc25631 </w:instrText>
      </w:r>
      <w:r>
        <w:rPr>
          <w:rFonts w:ascii="Calibri Light" w:hAnsi="Calibri Light" w:cs="Calibri Light"/>
          <w:bCs/>
          <w:kern w:val="44"/>
          <w:szCs w:val="44"/>
        </w:rPr>
        <w:fldChar w:fldCharType="separate"/>
      </w:r>
      <w:r>
        <w:t>6.2</w:t>
      </w:r>
      <w:r>
        <w:rPr>
          <w:rFonts w:hint="eastAsia"/>
          <w:lang w:val="en-US" w:eastAsia="zh-CN"/>
        </w:rPr>
        <w:t xml:space="preserve"> Operator requirements</w:t>
      </w:r>
      <w:r>
        <w:tab/>
      </w:r>
      <w:r>
        <w:rPr>
          <w:rFonts w:hint="eastAsia"/>
          <w:lang w:val="en-US" w:eastAsia="zh-CN"/>
        </w:rPr>
        <w:t>.............</w:t>
      </w:r>
      <w:r>
        <w:tab/>
      </w:r>
      <w:r>
        <w:fldChar w:fldCharType="begin"/>
      </w:r>
      <w:r>
        <w:instrText xml:space="preserve"> PAGEREF _Toc25631 \h </w:instrText>
      </w:r>
      <w:r>
        <w:fldChar w:fldCharType="separate"/>
      </w:r>
      <w:r>
        <w:t>20</w:t>
      </w:r>
      <w:r>
        <w:fldChar w:fldCharType="end"/>
      </w:r>
      <w:r>
        <w:rPr>
          <w:rFonts w:ascii="Calibri Light" w:hAnsi="Calibri Light" w:cs="Calibri Light"/>
          <w:bCs/>
          <w:kern w:val="44"/>
          <w:szCs w:val="44"/>
        </w:rPr>
        <w:fldChar w:fldCharType="end"/>
      </w:r>
    </w:p>
    <w:p w14:paraId="5201EAAD">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_Toc6311 </w:instrText>
      </w:r>
      <w:r>
        <w:rPr>
          <w:rFonts w:ascii="Calibri Light" w:hAnsi="Calibri Light" w:cs="Calibri Light"/>
          <w:bCs/>
          <w:kern w:val="44"/>
          <w:szCs w:val="44"/>
        </w:rPr>
        <w:fldChar w:fldCharType="separate"/>
      </w:r>
      <w:r>
        <w:t>6.3</w:t>
      </w:r>
      <w:r>
        <w:rPr>
          <w:rFonts w:hint="eastAsia"/>
          <w:lang w:val="en-US" w:eastAsia="zh-CN"/>
        </w:rPr>
        <w:t xml:space="preserve"> Man machine safety management requirements</w:t>
      </w:r>
      <w:r>
        <w:tab/>
      </w:r>
      <w:r>
        <w:rPr>
          <w:rFonts w:hint="eastAsia"/>
          <w:lang w:val="en-US" w:eastAsia="zh-CN"/>
        </w:rPr>
        <w:t>......................</w:t>
      </w:r>
      <w:r>
        <w:fldChar w:fldCharType="begin"/>
      </w:r>
      <w:r>
        <w:instrText xml:space="preserve"> PAGEREF _Toc6311 \h </w:instrText>
      </w:r>
      <w:r>
        <w:fldChar w:fldCharType="separate"/>
      </w:r>
      <w:r>
        <w:t>21</w:t>
      </w:r>
      <w:r>
        <w:fldChar w:fldCharType="end"/>
      </w:r>
      <w:r>
        <w:rPr>
          <w:rFonts w:ascii="Calibri Light" w:hAnsi="Calibri Light" w:cs="Calibri Light"/>
          <w:bCs/>
          <w:kern w:val="44"/>
          <w:szCs w:val="44"/>
        </w:rPr>
        <w:fldChar w:fldCharType="end"/>
      </w:r>
    </w:p>
    <w:p w14:paraId="44DCABF5">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_Toc20274 </w:instrText>
      </w:r>
      <w:r>
        <w:rPr>
          <w:rFonts w:ascii="Calibri Light" w:hAnsi="Calibri Light" w:cs="Calibri Light"/>
          <w:bCs/>
          <w:kern w:val="44"/>
          <w:szCs w:val="44"/>
        </w:rPr>
        <w:fldChar w:fldCharType="separate"/>
      </w:r>
      <w:r>
        <w:t>6.</w:t>
      </w:r>
      <w:r>
        <w:rPr>
          <w:rFonts w:hint="eastAsia"/>
          <w:lang w:val="en-US" w:eastAsia="zh-CN"/>
        </w:rPr>
        <w:t>4 Technical disclosure requirements</w:t>
      </w:r>
      <w:r>
        <w:tab/>
      </w:r>
      <w:r>
        <w:rPr>
          <w:rFonts w:hint="eastAsia"/>
          <w:lang w:val="en-US" w:eastAsia="zh-CN"/>
        </w:rPr>
        <w:t>......................</w:t>
      </w:r>
      <w:r>
        <w:fldChar w:fldCharType="begin"/>
      </w:r>
      <w:r>
        <w:instrText xml:space="preserve"> PAGEREF _Toc20274 \h </w:instrText>
      </w:r>
      <w:r>
        <w:fldChar w:fldCharType="separate"/>
      </w:r>
      <w:r>
        <w:t>21</w:t>
      </w:r>
      <w:r>
        <w:fldChar w:fldCharType="end"/>
      </w:r>
      <w:r>
        <w:rPr>
          <w:rFonts w:ascii="Calibri Light" w:hAnsi="Calibri Light" w:cs="Calibri Light"/>
          <w:bCs/>
          <w:kern w:val="44"/>
          <w:szCs w:val="44"/>
        </w:rPr>
        <w:fldChar w:fldCharType="end"/>
      </w:r>
    </w:p>
    <w:p w14:paraId="5C8FEB9D">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_Toc13467 </w:instrText>
      </w:r>
      <w:r>
        <w:rPr>
          <w:rFonts w:ascii="Calibri Light" w:hAnsi="Calibri Light" w:cs="Calibri Light"/>
          <w:bCs/>
          <w:kern w:val="44"/>
          <w:szCs w:val="44"/>
        </w:rPr>
        <w:fldChar w:fldCharType="separate"/>
      </w:r>
      <w:r>
        <w:t>6.</w:t>
      </w:r>
      <w:r>
        <w:rPr>
          <w:rFonts w:hint="eastAsia"/>
          <w:lang w:val="en-US" w:eastAsia="zh-CN"/>
        </w:rPr>
        <w:t>5 Data collection requirements</w:t>
      </w:r>
      <w:r>
        <w:tab/>
      </w:r>
      <w:r>
        <w:rPr>
          <w:rFonts w:hint="eastAsia"/>
          <w:lang w:val="en-US" w:eastAsia="zh-CN"/>
        </w:rPr>
        <w:t>......................</w:t>
      </w:r>
      <w:r>
        <w:fldChar w:fldCharType="begin"/>
      </w:r>
      <w:r>
        <w:instrText xml:space="preserve"> PAGEREF _Toc13467 \h </w:instrText>
      </w:r>
      <w:r>
        <w:fldChar w:fldCharType="separate"/>
      </w:r>
      <w:r>
        <w:t>22</w:t>
      </w:r>
      <w:r>
        <w:fldChar w:fldCharType="end"/>
      </w:r>
      <w:r>
        <w:rPr>
          <w:rFonts w:ascii="Calibri Light" w:hAnsi="Calibri Light" w:cs="Calibri Light"/>
          <w:bCs/>
          <w:kern w:val="44"/>
          <w:szCs w:val="44"/>
        </w:rPr>
        <w:fldChar w:fldCharType="end"/>
      </w:r>
    </w:p>
    <w:p w14:paraId="21ED8B4C">
      <w:pPr>
        <w:pStyle w:val="11"/>
        <w:tabs>
          <w:tab w:val="right" w:pos="3200"/>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_Toc6391 </w:instrText>
      </w:r>
      <w:r>
        <w:rPr>
          <w:rFonts w:ascii="Calibri Light" w:hAnsi="Calibri Light" w:cs="Calibri Light"/>
          <w:bCs/>
          <w:kern w:val="44"/>
          <w:szCs w:val="44"/>
        </w:rPr>
        <w:fldChar w:fldCharType="separate"/>
      </w:r>
      <w:r>
        <w:t>6.</w:t>
      </w:r>
      <w:r>
        <w:rPr>
          <w:rFonts w:hint="eastAsia"/>
          <w:lang w:val="en-US" w:eastAsia="zh-CN"/>
        </w:rPr>
        <w:t>6 Emergency management requirements</w:t>
      </w:r>
      <w:r>
        <w:tab/>
      </w:r>
      <w:r>
        <w:rPr>
          <w:rFonts w:hint="eastAsia"/>
          <w:lang w:val="en-US" w:eastAsia="zh-CN"/>
        </w:rPr>
        <w:t>......................</w:t>
      </w:r>
      <w:r>
        <w:fldChar w:fldCharType="begin"/>
      </w:r>
      <w:r>
        <w:instrText xml:space="preserve"> PAGEREF _Toc6391 \h </w:instrText>
      </w:r>
      <w:r>
        <w:fldChar w:fldCharType="separate"/>
      </w:r>
      <w:r>
        <w:t>22</w:t>
      </w:r>
      <w:r>
        <w:fldChar w:fldCharType="end"/>
      </w:r>
      <w:r>
        <w:rPr>
          <w:rFonts w:ascii="Calibri Light" w:hAnsi="Calibri Light" w:cs="Calibri Light"/>
          <w:bCs/>
          <w:kern w:val="44"/>
          <w:szCs w:val="44"/>
        </w:rPr>
        <w:fldChar w:fldCharType="end"/>
      </w:r>
    </w:p>
    <w:p w14:paraId="4201E678">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_Toc24331 </w:instrText>
      </w:r>
      <w:r>
        <w:rPr>
          <w:rFonts w:ascii="Calibri Light" w:hAnsi="Calibri Light" w:cs="Calibri Light"/>
          <w:bCs/>
          <w:kern w:val="44"/>
          <w:szCs w:val="44"/>
        </w:rPr>
        <w:fldChar w:fldCharType="separate"/>
      </w:r>
      <w:r>
        <w:rPr>
          <w:rFonts w:hint="eastAsia"/>
          <w:szCs w:val="36"/>
          <w:lang w:val="en-US" w:eastAsia="zh-CN"/>
        </w:rPr>
        <w:t>Appendix</w:t>
      </w:r>
      <w:r>
        <w:tab/>
      </w:r>
      <w:r>
        <w:fldChar w:fldCharType="begin"/>
      </w:r>
      <w:r>
        <w:instrText xml:space="preserve"> PAGEREF _Toc24331 \h </w:instrText>
      </w:r>
      <w:r>
        <w:fldChar w:fldCharType="separate"/>
      </w:r>
      <w:r>
        <w:t>28</w:t>
      </w:r>
      <w:r>
        <w:fldChar w:fldCharType="end"/>
      </w:r>
      <w:r>
        <w:rPr>
          <w:rFonts w:ascii="Calibri Light" w:hAnsi="Calibri Light" w:cs="Calibri Light"/>
          <w:bCs/>
          <w:kern w:val="44"/>
          <w:szCs w:val="44"/>
        </w:rPr>
        <w:fldChar w:fldCharType="end"/>
      </w:r>
    </w:p>
    <w:p w14:paraId="2F8C38BF">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_Toc24331 </w:instrText>
      </w:r>
      <w:r>
        <w:rPr>
          <w:rFonts w:ascii="Calibri Light" w:hAnsi="Calibri Light" w:cs="Calibri Light"/>
          <w:bCs/>
          <w:kern w:val="44"/>
          <w:szCs w:val="44"/>
        </w:rPr>
        <w:fldChar w:fldCharType="separate"/>
      </w:r>
      <w:r>
        <w:rPr>
          <w:rFonts w:hint="eastAsia"/>
          <w:szCs w:val="36"/>
        </w:rPr>
        <w:t>Explanation of wording</w:t>
      </w:r>
      <w:r>
        <w:tab/>
      </w:r>
      <w:r>
        <w:fldChar w:fldCharType="begin"/>
      </w:r>
      <w:r>
        <w:instrText xml:space="preserve"> PAGEREF _Toc24331 \h </w:instrText>
      </w:r>
      <w:r>
        <w:fldChar w:fldCharType="separate"/>
      </w:r>
      <w:r>
        <w:t>28</w:t>
      </w:r>
      <w:r>
        <w:fldChar w:fldCharType="end"/>
      </w:r>
      <w:r>
        <w:rPr>
          <w:rFonts w:ascii="Calibri Light" w:hAnsi="Calibri Light" w:cs="Calibri Light"/>
          <w:bCs/>
          <w:kern w:val="44"/>
          <w:szCs w:val="44"/>
        </w:rPr>
        <w:fldChar w:fldCharType="end"/>
      </w:r>
    </w:p>
    <w:p w14:paraId="20C0667C">
      <w:pPr>
        <w:pStyle w:val="10"/>
        <w:tabs>
          <w:tab w:val="right" w:leader="dot" w:pos="8306"/>
        </w:tabs>
      </w:pPr>
      <w:r>
        <w:rPr>
          <w:rFonts w:ascii="Calibri Light" w:hAnsi="Calibri Light" w:cs="Calibri Light"/>
          <w:bCs/>
          <w:kern w:val="44"/>
          <w:szCs w:val="44"/>
        </w:rPr>
        <w:fldChar w:fldCharType="begin"/>
      </w:r>
      <w:r>
        <w:rPr>
          <w:rFonts w:ascii="Calibri Light" w:hAnsi="Calibri Light" w:cs="Calibri Light"/>
          <w:bCs/>
          <w:kern w:val="44"/>
          <w:szCs w:val="44"/>
        </w:rPr>
        <w:instrText xml:space="preserve"> HYPERLINK \l _Toc24708 </w:instrText>
      </w:r>
      <w:r>
        <w:rPr>
          <w:rFonts w:ascii="Calibri Light" w:hAnsi="Calibri Light" w:cs="Calibri Light"/>
          <w:bCs/>
          <w:kern w:val="44"/>
          <w:szCs w:val="44"/>
        </w:rPr>
        <w:fldChar w:fldCharType="separate"/>
      </w:r>
      <w:r>
        <w:rPr>
          <w:rFonts w:hint="eastAsia"/>
          <w:szCs w:val="36"/>
        </w:rPr>
        <w:t>List of quoted standards</w:t>
      </w:r>
      <w:r>
        <w:tab/>
      </w:r>
      <w:r>
        <w:fldChar w:fldCharType="begin"/>
      </w:r>
      <w:r>
        <w:instrText xml:space="preserve"> PAGEREF _Toc24708 \h </w:instrText>
      </w:r>
      <w:r>
        <w:fldChar w:fldCharType="separate"/>
      </w:r>
      <w:r>
        <w:t>29</w:t>
      </w:r>
      <w:r>
        <w:fldChar w:fldCharType="end"/>
      </w:r>
      <w:r>
        <w:rPr>
          <w:rFonts w:ascii="Calibri Light" w:hAnsi="Calibri Light" w:cs="Calibri Light"/>
          <w:bCs/>
          <w:kern w:val="44"/>
          <w:szCs w:val="44"/>
        </w:rPr>
        <w:fldChar w:fldCharType="end"/>
      </w:r>
    </w:p>
    <w:p w14:paraId="28D9B264">
      <w:pPr>
        <w:jc w:val="center"/>
        <w:rPr>
          <w:rFonts w:eastAsia="黑体" w:cs="Times New Roman"/>
          <w:b/>
          <w:bCs/>
          <w:kern w:val="44"/>
          <w:sz w:val="44"/>
          <w:szCs w:val="44"/>
        </w:rPr>
        <w:sectPr>
          <w:pgSz w:w="11906" w:h="16838"/>
          <w:pgMar w:top="1440" w:right="1800" w:bottom="1440" w:left="1800" w:header="851" w:footer="992" w:gutter="0"/>
          <w:cols w:space="425" w:num="1"/>
          <w:docGrid w:type="lines" w:linePitch="312" w:charSpace="0"/>
        </w:sectPr>
      </w:pPr>
      <w:r>
        <w:rPr>
          <w:rFonts w:ascii="Calibri Light" w:hAnsi="Calibri Light" w:cs="Calibri Light"/>
          <w:bCs/>
          <w:kern w:val="44"/>
          <w:sz w:val="28"/>
          <w:szCs w:val="44"/>
        </w:rPr>
        <w:fldChar w:fldCharType="end"/>
      </w:r>
    </w:p>
    <w:p w14:paraId="193BB188">
      <w:pPr>
        <w:pStyle w:val="2"/>
        <w:rPr>
          <w:szCs w:val="36"/>
        </w:rPr>
      </w:pPr>
      <w:r>
        <w:rPr>
          <w:rFonts w:hint="eastAsia"/>
          <w:szCs w:val="36"/>
        </w:rPr>
        <w:t>1</w:t>
      </w:r>
      <w:r>
        <w:rPr>
          <w:szCs w:val="36"/>
        </w:rPr>
        <w:tab/>
      </w:r>
      <w:r>
        <w:rPr>
          <w:rFonts w:hint="eastAsia"/>
          <w:szCs w:val="36"/>
        </w:rPr>
        <w:t>总则</w:t>
      </w:r>
    </w:p>
    <w:p w14:paraId="745F66D9">
      <w:pPr>
        <w:rPr>
          <w:rFonts w:hint="eastAsia"/>
        </w:rPr>
      </w:pPr>
      <w:r>
        <w:rPr>
          <w:rFonts w:hint="eastAsia"/>
          <w:b/>
          <w:bCs/>
        </w:rPr>
        <w:t>1.0.1</w:t>
      </w:r>
      <w:r>
        <w:rPr>
          <w:b/>
          <w:bCs/>
        </w:rPr>
        <w:t xml:space="preserve"> </w:t>
      </w:r>
      <w:r>
        <w:rPr>
          <w:rFonts w:hint="eastAsia"/>
        </w:rPr>
        <w:t>“智能装备”泛指本标准第4章所列的全部智能施工设备，包括但不限于4.2至4.11节中所述的混凝土布料机、混凝土摊铺机、混凝土整平机器人、地面抹平机器人、地面抹光机器人、地坪涂敷机器人、地坪研磨机器人、地坪抛光机、地面清洁机器人及测量机器人等。其含义为具备感知、决策、执行等智能化功能的建筑机器人或自动化施工装备，涵盖全自主与半自主两类施工系统。制定施工方案时，应根据具体工程需求，合理选型并匹配适用场景，确保装备功能与施工要求相适应。</w:t>
      </w:r>
    </w:p>
    <w:p w14:paraId="0ECBBF89">
      <w:pPr>
        <w:pStyle w:val="2"/>
      </w:pPr>
      <w:r>
        <w:t>2</w:t>
      </w:r>
      <w:r>
        <w:tab/>
      </w:r>
      <w:r>
        <w:rPr>
          <w:rFonts w:hint="eastAsia"/>
        </w:rPr>
        <w:t>术语</w:t>
      </w:r>
    </w:p>
    <w:p w14:paraId="6630C76B">
      <w:pPr>
        <w:rPr>
          <w:rFonts w:hint="eastAsia"/>
          <w:b w:val="0"/>
          <w:bCs w:val="0"/>
        </w:rPr>
      </w:pPr>
      <w:r>
        <w:rPr>
          <w:rFonts w:hint="eastAsia"/>
          <w:b/>
          <w:bCs/>
        </w:rPr>
        <w:t>2.0.2</w:t>
      </w:r>
      <w:r>
        <w:rPr>
          <w:rFonts w:hint="eastAsia"/>
          <w:b w:val="0"/>
          <w:bCs w:val="0"/>
        </w:rPr>
        <w:t xml:space="preserve"> 应用于建筑物楼地面施工场景的智能化机械设备系统，其通过集成传感器、导航系统、自动控制模块及数据算法，实现施工过程的自动化与智能化。根据自主化程度可分为两类：</w:t>
      </w:r>
    </w:p>
    <w:p w14:paraId="69E3E7F6">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b w:val="0"/>
          <w:bCs w:val="0"/>
        </w:rPr>
      </w:pPr>
      <w:r>
        <w:rPr>
          <w:rFonts w:hint="eastAsia"/>
          <w:b/>
          <w:bCs/>
        </w:rPr>
        <w:t>1</w:t>
      </w:r>
      <w:r>
        <w:rPr>
          <w:rFonts w:hint="eastAsia"/>
          <w:b w:val="0"/>
          <w:bCs w:val="0"/>
        </w:rPr>
        <w:t xml:space="preserve"> 全自主装备：具备完整的自主作业能力，集成高精度定位导航系统，具备环境动态感知、路径自主规划、作业参数智能调节功能，实现无人干预的连续施工。</w:t>
      </w:r>
    </w:p>
    <w:p w14:paraId="5B0EF7FC">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b w:val="0"/>
          <w:bCs w:val="0"/>
          <w:lang w:val="en-US" w:eastAsia="zh-CN"/>
        </w:rPr>
      </w:pPr>
      <w:r>
        <w:rPr>
          <w:rFonts w:hint="eastAsia"/>
          <w:b/>
          <w:bCs/>
        </w:rPr>
        <w:t>2</w:t>
      </w:r>
      <w:r>
        <w:rPr>
          <w:rFonts w:hint="eastAsia"/>
          <w:b w:val="0"/>
          <w:bCs w:val="0"/>
        </w:rPr>
        <w:t xml:space="preserve"> 半自主装备：采用人机协同作业模式，依赖预设基准点定位及人工路径校准，作业过程中由操作人员介入异常处置与参数调控，保留自动恒速、精准调平等基础自动化能力，兼具自动化效率与人工灵活性。</w:t>
      </w:r>
    </w:p>
    <w:p w14:paraId="6426154A">
      <w:pPr>
        <w:pStyle w:val="2"/>
        <w:numPr>
          <w:ilvl w:val="0"/>
          <w:numId w:val="2"/>
        </w:numPr>
        <w:rPr>
          <w:szCs w:val="36"/>
        </w:rPr>
      </w:pPr>
      <w:r>
        <w:rPr>
          <w:rFonts w:hint="eastAsia"/>
          <w:szCs w:val="36"/>
        </w:rPr>
        <w:t>基本</w:t>
      </w:r>
      <w:r>
        <w:rPr>
          <w:szCs w:val="36"/>
        </w:rPr>
        <w:t>规定</w:t>
      </w:r>
    </w:p>
    <w:p w14:paraId="16BB25FD">
      <w:pPr>
        <w:pStyle w:val="3"/>
        <w:numPr>
          <w:ilvl w:val="1"/>
          <w:numId w:val="3"/>
        </w:numPr>
        <w:rPr>
          <w:rFonts w:hint="eastAsia"/>
        </w:rPr>
      </w:pPr>
      <w:r>
        <w:rPr>
          <w:rFonts w:hint="eastAsia"/>
          <w:szCs w:val="32"/>
          <w:lang w:val="en-US" w:eastAsia="zh-CN"/>
        </w:rPr>
        <w:t>作业环境适用条件</w:t>
      </w:r>
    </w:p>
    <w:p w14:paraId="10E676D9">
      <w:r>
        <w:rPr>
          <w:rFonts w:hint="eastAsia"/>
          <w:b/>
          <w:bCs/>
        </w:rPr>
        <w:t>3.</w:t>
      </w:r>
      <w:r>
        <w:rPr>
          <w:rFonts w:hint="eastAsia"/>
          <w:b/>
          <w:bCs/>
          <w:lang w:val="en-US" w:eastAsia="zh-CN"/>
        </w:rPr>
        <w:t>1</w:t>
      </w:r>
      <w:r>
        <w:rPr>
          <w:rFonts w:hint="eastAsia"/>
          <w:b/>
          <w:bCs/>
        </w:rPr>
        <w:t>.</w:t>
      </w:r>
      <w:r>
        <w:rPr>
          <w:rFonts w:hint="eastAsia"/>
          <w:b/>
          <w:bCs/>
          <w:lang w:val="en-US" w:eastAsia="zh-CN"/>
        </w:rPr>
        <w:t>1</w:t>
      </w:r>
      <w:r>
        <w:rPr>
          <w:rFonts w:hint="eastAsia"/>
          <w:b/>
          <w:bCs/>
        </w:rPr>
        <w:t xml:space="preserve"> </w:t>
      </w:r>
      <w:r>
        <w:rPr>
          <w:rFonts w:hint="eastAsia"/>
        </w:rPr>
        <w:t>特殊环境可能会引起人员受伤或者机器损坏。</w:t>
      </w:r>
    </w:p>
    <w:p w14:paraId="5DE077FD">
      <w:pPr>
        <w:rPr>
          <w:rFonts w:hint="eastAsia"/>
        </w:rPr>
      </w:pPr>
      <w:r>
        <w:rPr>
          <w:rFonts w:hint="eastAsia"/>
          <w:b/>
          <w:bCs/>
        </w:rPr>
        <w:t>3.</w:t>
      </w:r>
      <w:r>
        <w:rPr>
          <w:rFonts w:hint="eastAsia"/>
          <w:b/>
          <w:bCs/>
          <w:lang w:val="en-US" w:eastAsia="zh-CN"/>
        </w:rPr>
        <w:t>1</w:t>
      </w:r>
      <w:r>
        <w:rPr>
          <w:rFonts w:hint="eastAsia"/>
          <w:b/>
          <w:bCs/>
        </w:rPr>
        <w:t>.</w:t>
      </w:r>
      <w:r>
        <w:rPr>
          <w:rFonts w:hint="eastAsia"/>
          <w:b/>
          <w:bCs/>
          <w:lang w:val="en-US" w:eastAsia="zh-CN"/>
        </w:rPr>
        <w:t>2</w:t>
      </w:r>
      <w:r>
        <w:rPr>
          <w:rFonts w:hint="eastAsia"/>
          <w:b/>
          <w:bCs/>
        </w:rPr>
        <w:t xml:space="preserve"> </w:t>
      </w:r>
      <w:r>
        <w:rPr>
          <w:rFonts w:hint="eastAsia"/>
        </w:rPr>
        <w:t>为确保人机安全，对机器人施工区域和施工作业提出要求。</w:t>
      </w:r>
    </w:p>
    <w:p w14:paraId="2F4C6613">
      <w:pPr>
        <w:rPr>
          <w:rFonts w:hint="eastAsia"/>
        </w:rPr>
      </w:pPr>
      <w:r>
        <w:rPr>
          <w:b/>
          <w:bCs/>
        </w:rPr>
        <w:t>3.</w:t>
      </w:r>
      <w:r>
        <w:rPr>
          <w:rFonts w:hint="eastAsia"/>
          <w:b/>
          <w:bCs/>
          <w:lang w:val="en-US" w:eastAsia="zh-CN"/>
        </w:rPr>
        <w:t>1</w:t>
      </w:r>
      <w:r>
        <w:rPr>
          <w:b/>
          <w:bCs/>
        </w:rPr>
        <w:t>.</w:t>
      </w:r>
      <w:r>
        <w:rPr>
          <w:rFonts w:hint="eastAsia"/>
          <w:b/>
          <w:bCs/>
          <w:lang w:val="en-US" w:eastAsia="zh-CN"/>
        </w:rPr>
        <w:t>3</w:t>
      </w:r>
      <w:r>
        <w:rPr>
          <w:b/>
          <w:bCs/>
        </w:rPr>
        <w:t xml:space="preserve"> </w:t>
      </w:r>
      <w:r>
        <w:rPr>
          <w:rFonts w:hint="eastAsia"/>
        </w:rPr>
        <w:t>施工温度和相对湿度取决于楼地面铺装机器人的电气元件，超过此范围可能会引起机器人的损坏。</w:t>
      </w:r>
    </w:p>
    <w:p w14:paraId="5F071487">
      <w:pPr>
        <w:rPr>
          <w:rFonts w:hint="eastAsia"/>
        </w:rPr>
      </w:pPr>
      <w:r>
        <w:rPr>
          <w:rFonts w:hint="eastAsia"/>
          <w:b/>
          <w:bCs/>
          <w:lang w:val="en-US" w:eastAsia="zh-CN"/>
        </w:rPr>
        <w:t>3.1.4</w:t>
      </w:r>
      <w:r>
        <w:rPr>
          <w:rFonts w:hint="eastAsia"/>
        </w:rPr>
        <w:t xml:space="preserve"> 施工场地坡度和转场坡度需满足楼地面铺装机器人相应使用和性能要求。</w:t>
      </w:r>
    </w:p>
    <w:p w14:paraId="275FC0F8">
      <w:pPr>
        <w:pStyle w:val="2"/>
        <w:rPr>
          <w:rFonts w:hint="eastAsia" w:eastAsia="宋体"/>
          <w:szCs w:val="36"/>
          <w:lang w:val="en-US" w:eastAsia="zh-CN"/>
        </w:rPr>
      </w:pPr>
      <w:r>
        <w:rPr>
          <w:szCs w:val="36"/>
        </w:rPr>
        <w:t>4</w:t>
      </w:r>
      <w:r>
        <w:rPr>
          <w:szCs w:val="36"/>
        </w:rPr>
        <w:tab/>
      </w:r>
      <w:r>
        <w:rPr>
          <w:rFonts w:hint="eastAsia"/>
          <w:szCs w:val="36"/>
          <w:lang w:val="en-US" w:eastAsia="zh-CN"/>
        </w:rPr>
        <w:t>智能装备</w:t>
      </w:r>
      <w:r>
        <w:rPr>
          <w:rFonts w:hint="eastAsia"/>
          <w:szCs w:val="36"/>
        </w:rPr>
        <w:t>功能和性能</w:t>
      </w:r>
      <w:r>
        <w:rPr>
          <w:rFonts w:hint="eastAsia"/>
          <w:szCs w:val="36"/>
          <w:lang w:val="en-US" w:eastAsia="zh-CN"/>
        </w:rPr>
        <w:t>要求</w:t>
      </w:r>
    </w:p>
    <w:p w14:paraId="0ABD4A0D">
      <w:pPr>
        <w:pStyle w:val="3"/>
        <w:rPr>
          <w:rFonts w:hint="eastAsia"/>
        </w:rPr>
      </w:pPr>
      <w:r>
        <w:rPr>
          <w:rFonts w:hint="default"/>
        </w:rPr>
        <w:t>4</w:t>
      </w:r>
      <w:r>
        <w:rPr>
          <w:rFonts w:hint="eastAsia"/>
        </w:rPr>
        <w:t>.1</w:t>
      </w:r>
      <w:r>
        <w:rPr>
          <w:rFonts w:hint="eastAsia"/>
        </w:rPr>
        <w:tab/>
      </w:r>
      <w:r>
        <w:rPr>
          <w:rFonts w:hint="default"/>
        </w:rPr>
        <w:t>一般规定</w:t>
      </w:r>
    </w:p>
    <w:p w14:paraId="2BA8205E">
      <w:pPr>
        <w:rPr>
          <w:rFonts w:hint="eastAsia"/>
        </w:rPr>
      </w:pPr>
      <w:r>
        <w:rPr>
          <w:rFonts w:hint="eastAsia"/>
          <w:b/>
          <w:bCs/>
        </w:rPr>
        <w:t>4.1.14</w:t>
      </w:r>
      <w:r>
        <w:rPr>
          <w:rFonts w:hint="eastAsia"/>
        </w:rPr>
        <w:t xml:space="preserve"> 为确保在封闭空间或通风不良的施工现场（如地下车库、设备间）使用智能装备时的本质安全。当地坪涂敷材料、环氧树脂稀释剂、燃气设备等挥发出可燃气体并达到爆炸下限时，极易引发火灾或爆炸事故。此功能要求智能装备具备主动探测与连锁停机的能力，是重要的安全冗余设计。</w:t>
      </w:r>
    </w:p>
    <w:p w14:paraId="02F57EEF">
      <w:pPr>
        <w:pStyle w:val="3"/>
        <w:rPr>
          <w:rFonts w:hint="default" w:eastAsia="宋体"/>
          <w:lang w:val="en-US" w:eastAsia="zh-CN"/>
        </w:rPr>
      </w:pPr>
      <w:r>
        <w:rPr>
          <w:rFonts w:hint="eastAsia"/>
        </w:rPr>
        <w:t>4</w:t>
      </w:r>
      <w:r>
        <w:t>.</w:t>
      </w:r>
      <w:r>
        <w:rPr>
          <w:rFonts w:hint="eastAsia"/>
        </w:rPr>
        <w:t>8</w:t>
      </w:r>
      <w:r>
        <w:tab/>
      </w:r>
      <w:r>
        <w:rPr>
          <w:rFonts w:hint="eastAsia"/>
          <w:lang w:val="en-US" w:eastAsia="zh-CN"/>
        </w:rPr>
        <w:t>地坪研磨机器人</w:t>
      </w:r>
    </w:p>
    <w:p w14:paraId="0A79CC9A">
      <w:pPr>
        <w:rPr>
          <w:rFonts w:hint="eastAsia"/>
          <w:lang w:eastAsia="zh-CN"/>
        </w:rPr>
      </w:pPr>
      <w:r>
        <w:rPr>
          <w:rFonts w:hint="eastAsia"/>
          <w:b/>
          <w:bCs/>
          <w:lang w:eastAsia="zh-CN"/>
        </w:rPr>
        <w:t>4.8.4</w:t>
      </w:r>
      <w:r>
        <w:rPr>
          <w:rFonts w:hint="eastAsia"/>
          <w:lang w:eastAsia="zh-CN"/>
        </w:rPr>
        <w:t xml:space="preserve"> 设置5 mm的识别阈值，是基于对地坪平整度质量要求的行业通行标准和机器人研磨工艺的经济性考量。缺陷小于此值可通过后续研磨工序消除；大于此值则需进行针对性补偿研磨，以避免因局部高点导致磨盘损耗不均或“啃地”现象，确保最终地坪的整体平整度。</w:t>
      </w:r>
    </w:p>
    <w:p w14:paraId="6C7CDDEF">
      <w:pPr>
        <w:pStyle w:val="2"/>
      </w:pPr>
      <w:r>
        <w:t>5</w:t>
      </w:r>
      <w:r>
        <w:tab/>
      </w:r>
      <w:r>
        <w:rPr>
          <w:rFonts w:hint="eastAsia"/>
        </w:rPr>
        <w:t>智能施工及质量控制</w:t>
      </w:r>
    </w:p>
    <w:p w14:paraId="6D362208">
      <w:pPr>
        <w:pStyle w:val="3"/>
      </w:pPr>
      <w:r>
        <w:t>5.1</w:t>
      </w:r>
      <w:r>
        <w:tab/>
      </w:r>
      <w:r>
        <w:rPr>
          <w:rFonts w:hint="eastAsia"/>
        </w:rPr>
        <w:t>一般规定</w:t>
      </w:r>
    </w:p>
    <w:p w14:paraId="20C33E83">
      <w:pPr>
        <w:rPr>
          <w:rFonts w:hint="eastAsia"/>
        </w:rPr>
      </w:pPr>
      <w:r>
        <w:rPr>
          <w:rFonts w:hint="eastAsia"/>
          <w:b/>
          <w:bCs/>
        </w:rPr>
        <w:t>5.1.11</w:t>
      </w:r>
      <w:r>
        <w:rPr>
          <w:rFonts w:hint="eastAsia"/>
        </w:rPr>
        <w:t xml:space="preserve"> 地面前置条件应做以下处理：</w:t>
      </w:r>
    </w:p>
    <w:p w14:paraId="570AE4C2">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rPr>
      </w:pPr>
      <w:r>
        <w:rPr>
          <w:rFonts w:hint="eastAsia"/>
          <w:b/>
          <w:bCs/>
        </w:rPr>
        <w:t>1</w:t>
      </w:r>
      <w:r>
        <w:rPr>
          <w:rFonts w:hint="eastAsia"/>
          <w:lang w:val="en-US" w:eastAsia="zh-CN"/>
        </w:rPr>
        <w:t xml:space="preserve"> </w:t>
      </w:r>
      <w:r>
        <w:rPr>
          <w:rFonts w:hint="eastAsia"/>
        </w:rPr>
        <w:t>将建筑材料、建筑垃圾等清理出场地，使用地面清洁机器人清扫地面，保持场地干净、清洁、无杂物堆积，同时确保良好的照明条件；</w:t>
      </w:r>
    </w:p>
    <w:p w14:paraId="30CF2FD1">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rPr>
      </w:pPr>
      <w:r>
        <w:rPr>
          <w:rFonts w:hint="eastAsia"/>
          <w:b/>
          <w:bCs/>
        </w:rPr>
        <w:t>2</w:t>
      </w:r>
      <w:r>
        <w:rPr>
          <w:rFonts w:hint="eastAsia"/>
          <w:lang w:val="en-US" w:eastAsia="zh-CN"/>
        </w:rPr>
        <w:t xml:space="preserve"> </w:t>
      </w:r>
      <w:r>
        <w:rPr>
          <w:rFonts w:hint="eastAsia"/>
        </w:rPr>
        <w:t>若地面存在积水也应清理干净，确保地面不渗水、顶面不漏水；</w:t>
      </w:r>
    </w:p>
    <w:p w14:paraId="4DAC4C5C">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rPr>
      </w:pPr>
      <w:r>
        <w:rPr>
          <w:rFonts w:hint="eastAsia"/>
          <w:b/>
          <w:bCs/>
        </w:rPr>
        <w:t>3</w:t>
      </w:r>
      <w:r>
        <w:rPr>
          <w:rFonts w:hint="eastAsia"/>
          <w:lang w:val="en-US" w:eastAsia="zh-CN"/>
        </w:rPr>
        <w:t xml:space="preserve"> </w:t>
      </w:r>
      <w:r>
        <w:rPr>
          <w:rFonts w:hint="eastAsia"/>
        </w:rPr>
        <w:t>若存在混凝土块、高低差的地面以及坑洼等地面条件时，需进行表面处理、清理干净并进行修补至表面平整；</w:t>
      </w:r>
    </w:p>
    <w:p w14:paraId="708D4AD0">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rPr>
      </w:pPr>
      <w:r>
        <w:rPr>
          <w:rFonts w:hint="eastAsia"/>
          <w:b/>
          <w:bCs/>
        </w:rPr>
        <w:t>4</w:t>
      </w:r>
      <w:r>
        <w:rPr>
          <w:rFonts w:hint="eastAsia"/>
          <w:lang w:val="en-US" w:eastAsia="zh-CN"/>
        </w:rPr>
        <w:t xml:space="preserve"> </w:t>
      </w:r>
      <w:r>
        <w:rPr>
          <w:rFonts w:hint="eastAsia"/>
        </w:rPr>
        <w:t>若地面局部存在裸露的钢筋头，应切除并修补；若地面存在大面积的钢筋头网面裸露，应地面整体再次浇筑细石混凝土进行覆盖，确保建筑整体机构稳固可靠。</w:t>
      </w:r>
    </w:p>
    <w:p w14:paraId="69715C3A">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rPr>
      </w:pPr>
      <w:r>
        <w:rPr>
          <w:rFonts w:hint="eastAsia"/>
          <w:b/>
          <w:bCs/>
        </w:rPr>
        <w:t>5.1.12</w:t>
      </w:r>
      <w:r>
        <w:rPr>
          <w:rFonts w:hint="eastAsia"/>
        </w:rPr>
        <w:t xml:space="preserve"> 操作人员通过打开操作平板的机器人操作软件上的激光建图功能，即可通过机器人搭载的激光雷达实时获取场地的轮廓，控制机器人在场地里面行走，即可将场地里面的墙柱面相对位置信息全部扫描出来形成一个完整的施工场地的平面轮，这就是现场扫描的功能。另外一种方式通过BIM工程师导入现场建筑图纸生成BIM模型，从而获取现场的施工地图。在以上任何一种方式产生的地图上，再通过平板上操作软件上的路径规划功能，即可在地图上生成指定区域、制定方向的施工路径。以上即是楼地面铺装机器人的现场扫描和路径规划功能。</w:t>
      </w:r>
    </w:p>
    <w:p w14:paraId="5E508B33">
      <w:pPr>
        <w:pStyle w:val="3"/>
      </w:pPr>
      <w:r>
        <w:t>5.</w:t>
      </w:r>
      <w:r>
        <w:rPr>
          <w:rFonts w:hint="eastAsia"/>
        </w:rPr>
        <w:t>4</w:t>
      </w:r>
      <w:r>
        <w:tab/>
      </w:r>
      <w:r>
        <w:rPr>
          <w:rFonts w:hint="eastAsia"/>
          <w:lang w:val="en-US" w:eastAsia="zh-CN"/>
        </w:rPr>
        <w:t>水磨石</w:t>
      </w:r>
      <w:r>
        <w:rPr>
          <w:rFonts w:hint="eastAsia"/>
        </w:rPr>
        <w:t>面层</w:t>
      </w:r>
    </w:p>
    <w:p w14:paraId="26B858C4">
      <w:pPr>
        <w:jc w:val="left"/>
        <w:rPr>
          <w:rFonts w:hint="default"/>
          <w:lang w:val="en-US" w:eastAsia="zh-CN"/>
        </w:rPr>
      </w:pPr>
      <w:r>
        <w:rPr>
          <w:rFonts w:hint="eastAsia"/>
          <w:b/>
          <w:bCs/>
        </w:rPr>
        <w:t>5.4.</w:t>
      </w:r>
      <w:r>
        <w:rPr>
          <w:rFonts w:hint="eastAsia"/>
          <w:b/>
          <w:bCs/>
          <w:lang w:val="en-US" w:eastAsia="zh-CN"/>
        </w:rPr>
        <w:t>4</w:t>
      </w:r>
      <w:r>
        <w:rPr>
          <w:rFonts w:hint="eastAsia"/>
          <w:b w:val="0"/>
          <w:bCs w:val="0"/>
          <w:lang w:val="en-US" w:eastAsia="zh-CN"/>
        </w:rPr>
        <w:t xml:space="preserve"> 本条规定了粗磨阶段的工艺逻辑。强调“由低到高的目数梯度”是为了避免跳级使用高目数磨盘无法有效去除上一级磨痕，导致效率低下和材料浪费。“零漏磨、无砂痕、无缝线”是粗磨阶段结束的质量基准，确保为后续细磨阶段提供一个均匀、无结构性缺陷的基底。若粗磨阶段遗留问题，将在后续抛光后被放大，影响最终观感质量。</w:t>
      </w:r>
    </w:p>
    <w:p w14:paraId="2BEB1C77">
      <w:pPr>
        <w:pStyle w:val="2"/>
        <w:rPr>
          <w:rFonts w:hint="default" w:eastAsia="宋体"/>
          <w:szCs w:val="36"/>
          <w:lang w:val="en-US" w:eastAsia="zh-CN"/>
        </w:rPr>
      </w:pPr>
      <w:r>
        <w:rPr>
          <w:szCs w:val="36"/>
        </w:rPr>
        <w:t>6</w:t>
      </w:r>
      <w:r>
        <w:rPr>
          <w:szCs w:val="36"/>
        </w:rPr>
        <w:tab/>
      </w:r>
      <w:r>
        <w:rPr>
          <w:rFonts w:hint="eastAsia"/>
          <w:szCs w:val="36"/>
          <w:lang w:val="en-US" w:eastAsia="zh-CN"/>
        </w:rPr>
        <w:t>人机协作管理</w:t>
      </w:r>
    </w:p>
    <w:p w14:paraId="57FC5F47">
      <w:pPr>
        <w:pStyle w:val="3"/>
        <w:rPr>
          <w:rFonts w:hint="default" w:eastAsia="宋体"/>
          <w:lang w:val="en-US" w:eastAsia="zh-CN"/>
        </w:rPr>
      </w:pPr>
      <w:r>
        <w:t>6.1</w:t>
      </w:r>
      <w:r>
        <w:tab/>
      </w:r>
      <w:r>
        <w:rPr>
          <w:rFonts w:hint="eastAsia"/>
          <w:lang w:val="en-US" w:eastAsia="zh-CN"/>
        </w:rPr>
        <w:t>施工界面管理要求</w:t>
      </w:r>
    </w:p>
    <w:p w14:paraId="5E53E022">
      <w:pPr>
        <w:rPr>
          <w:rFonts w:hint="eastAsia" w:cstheme="minorBidi"/>
          <w:i w:val="0"/>
          <w:iCs w:val="0"/>
          <w:caps w:val="0"/>
          <w:spacing w:val="0"/>
          <w:sz w:val="24"/>
          <w:szCs w:val="22"/>
          <w:lang w:eastAsia="zh-CN"/>
        </w:rPr>
      </w:pPr>
      <w:r>
        <w:rPr>
          <w:b/>
          <w:bCs/>
        </w:rPr>
        <w:t>6.1.</w:t>
      </w:r>
      <w:r>
        <w:rPr>
          <w:rFonts w:hint="eastAsia"/>
          <w:b/>
          <w:bCs/>
          <w:lang w:val="en-US" w:eastAsia="zh-CN"/>
        </w:rPr>
        <w:t xml:space="preserve">2 </w:t>
      </w:r>
      <w:r>
        <w:rPr>
          <w:rFonts w:hint="eastAsia" w:cstheme="minorBidi"/>
          <w:i w:val="0"/>
          <w:iCs w:val="0"/>
          <w:caps w:val="0"/>
          <w:spacing w:val="0"/>
          <w:sz w:val="24"/>
          <w:szCs w:val="22"/>
          <w:lang w:eastAsia="zh-CN"/>
        </w:rPr>
        <w:t>“分工界面”是人机协作管理的核心。划分原则应基于“机器优先于人”和“人机互补”。即：将大面积、高重复性、高精度要求的工作交由智能装备；将小范围、边角、复杂造型及需要即时判断的处置工作留给人工作业。明确的界面划分可有效避免作业冲突、资源等待，是实现人机协同效率最大化的基础。</w:t>
      </w:r>
    </w:p>
    <w:p w14:paraId="33D6493A">
      <w:pPr>
        <w:pStyle w:val="3"/>
        <w:rPr>
          <w:rFonts w:hint="default" w:eastAsia="宋体"/>
          <w:lang w:val="en-US" w:eastAsia="zh-CN"/>
        </w:rPr>
      </w:pPr>
      <w:r>
        <w:t>6.2</w:t>
      </w:r>
      <w:r>
        <w:tab/>
      </w:r>
      <w:r>
        <w:rPr>
          <w:rFonts w:hint="eastAsia"/>
          <w:lang w:val="en-US" w:eastAsia="zh-CN"/>
        </w:rPr>
        <w:t>操作人员要求</w:t>
      </w:r>
    </w:p>
    <w:p w14:paraId="31BEE704">
      <w:pPr>
        <w:rPr>
          <w:rFonts w:hint="eastAsia"/>
        </w:rPr>
      </w:pPr>
      <w:r>
        <w:rPr>
          <w:b/>
          <w:bCs/>
        </w:rPr>
        <w:t>6.2.1</w:t>
      </w:r>
      <w:r>
        <w:t xml:space="preserve"> </w:t>
      </w:r>
      <w:r>
        <w:rPr>
          <w:rFonts w:hint="eastAsia"/>
        </w:rPr>
        <w:t>培训合格的人员具备熟练掌握机器人的操作及应用、维护保养等相关技能。施工现场灰尘较大，部分原材料可能具有腐蚀性和易燃易爆性。因此，在施工现场时禁止吸烟，需要佩戴防毒面具，注意通风，一旦发生头晕、皮肤过敏等症状，需及时就医。</w:t>
      </w:r>
    </w:p>
    <w:p w14:paraId="41BA80CD">
      <w:pPr>
        <w:pStyle w:val="3"/>
        <w:rPr>
          <w:rFonts w:hint="default" w:eastAsia="宋体"/>
          <w:lang w:val="en-US" w:eastAsia="zh-CN"/>
        </w:rPr>
      </w:pPr>
      <w:r>
        <w:t>6.3</w:t>
      </w:r>
      <w:r>
        <w:tab/>
      </w:r>
      <w:r>
        <w:rPr>
          <w:rFonts w:hint="eastAsia"/>
          <w:lang w:val="en-US" w:eastAsia="zh-CN"/>
        </w:rPr>
        <w:t>人机安全管理要求</w:t>
      </w:r>
    </w:p>
    <w:p w14:paraId="564A2C61">
      <w:pPr>
        <w:pStyle w:val="27"/>
        <w:rPr>
          <w:rFonts w:hint="eastAsia" w:ascii="Times New Roman" w:hAnsi="Times New Roman" w:eastAsia="宋体" w:cstheme="minorBidi"/>
          <w:i w:val="0"/>
          <w:iCs w:val="0"/>
          <w:caps w:val="0"/>
          <w:spacing w:val="0"/>
          <w:sz w:val="24"/>
          <w:szCs w:val="22"/>
        </w:rPr>
      </w:pPr>
      <w:r>
        <w:rPr>
          <w:rFonts w:hint="eastAsia"/>
          <w:b/>
          <w:bCs/>
        </w:rPr>
        <w:t>6.3.</w:t>
      </w:r>
      <w:r>
        <w:rPr>
          <w:rFonts w:hint="eastAsia"/>
          <w:b/>
          <w:bCs/>
          <w:lang w:val="en-US" w:eastAsia="zh-CN"/>
        </w:rPr>
        <w:t>2</w:t>
      </w:r>
      <w:r>
        <w:rPr>
          <w:rFonts w:hint="eastAsia"/>
          <w:b/>
          <w:bCs/>
        </w:rPr>
        <w:t xml:space="preserve"> </w:t>
      </w:r>
      <w:r>
        <w:rPr>
          <w:rFonts w:hint="eastAsia" w:ascii="Times New Roman" w:hAnsi="Times New Roman" w:eastAsia="宋体" w:cstheme="minorBidi"/>
          <w:i w:val="0"/>
          <w:iCs w:val="0"/>
          <w:caps w:val="0"/>
          <w:spacing w:val="0"/>
          <w:sz w:val="24"/>
          <w:szCs w:val="22"/>
        </w:rPr>
        <w:t>安全距离应根据智能装备的最大作业半径、制动距离以及可能产生的飞溅物范围综合确定，通常不应小于设备最大活动范围外延1.5 m。安全警戒区域应采用物理围栏、警示灯带或电子围栏进行硬性隔离，其目的是创造一个动态的、绝对安全的物理隔离空间，防止人员无意闯入危险区域。</w:t>
      </w:r>
    </w:p>
    <w:p w14:paraId="55142162">
      <w:pPr>
        <w:pStyle w:val="27"/>
        <w:rPr>
          <w:rFonts w:hint="eastAsia"/>
          <w:b w:val="0"/>
          <w:bCs w:val="0"/>
        </w:rPr>
      </w:pPr>
      <w:r>
        <w:rPr>
          <w:rFonts w:hint="eastAsia"/>
          <w:b/>
          <w:bCs/>
        </w:rPr>
        <w:t>6.3.</w:t>
      </w:r>
      <w:r>
        <w:rPr>
          <w:rFonts w:hint="eastAsia"/>
          <w:b/>
          <w:bCs/>
          <w:lang w:val="en-US" w:eastAsia="zh-CN"/>
        </w:rPr>
        <w:t xml:space="preserve">3 </w:t>
      </w:r>
      <w:r>
        <w:rPr>
          <w:rFonts w:hint="eastAsia"/>
          <w:b w:val="0"/>
          <w:bCs w:val="0"/>
        </w:rPr>
        <w:t>智能装备进入施工场地的通道地面硬实、平整、宽阔，无污泥、无物体阻挡，且地面条件满足智能装备越障、越沟、爬坡能力，或可通过施工电梯进入施工场地，则需要进出施工电梯的通道硬实、平整宽阔，无过大的高低差，确保地面条件满足智能装备的越障、越沟、爬坡能力。</w:t>
      </w:r>
    </w:p>
    <w:p w14:paraId="78BC9336">
      <w:pPr>
        <w:pStyle w:val="3"/>
        <w:rPr>
          <w:rFonts w:hint="eastAsia"/>
          <w:lang w:val="en-US" w:eastAsia="zh-CN"/>
        </w:rPr>
      </w:pPr>
      <w:r>
        <w:t>6.</w:t>
      </w:r>
      <w:r>
        <w:rPr>
          <w:rFonts w:hint="eastAsia"/>
          <w:lang w:val="en-US" w:eastAsia="zh-CN"/>
        </w:rPr>
        <w:t>4</w:t>
      </w:r>
      <w:r>
        <w:tab/>
      </w:r>
      <w:r>
        <w:rPr>
          <w:rFonts w:hint="eastAsia"/>
          <w:lang w:val="en-US" w:eastAsia="zh-CN"/>
        </w:rPr>
        <w:t>技术交底要求</w:t>
      </w:r>
    </w:p>
    <w:p w14:paraId="7BFCB4DD">
      <w:pPr>
        <w:rPr>
          <w:rFonts w:hint="eastAsia"/>
          <w:lang w:val="en-US" w:eastAsia="zh-CN"/>
        </w:rPr>
      </w:pPr>
      <w:r>
        <w:rPr>
          <w:rFonts w:hint="eastAsia"/>
          <w:b/>
          <w:bCs/>
        </w:rPr>
        <w:t>6.</w:t>
      </w:r>
      <w:r>
        <w:rPr>
          <w:rFonts w:hint="eastAsia"/>
          <w:b/>
          <w:bCs/>
          <w:lang w:val="en-US" w:eastAsia="zh-CN"/>
        </w:rPr>
        <w:t>4</w:t>
      </w:r>
      <w:r>
        <w:rPr>
          <w:rFonts w:hint="eastAsia"/>
          <w:b/>
          <w:bCs/>
        </w:rPr>
        <w:t xml:space="preserve">.1 </w:t>
      </w:r>
      <w:r>
        <w:rPr>
          <w:rFonts w:hint="eastAsia"/>
          <w:lang w:val="en-US" w:eastAsia="zh-CN"/>
        </w:rPr>
        <w:t>楼地面施工前需要使用智能装备做样板区域，确定施工方式和智能装备施工参数。</w:t>
      </w:r>
    </w:p>
    <w:p w14:paraId="2B4F4F0A">
      <w:pPr>
        <w:pStyle w:val="3"/>
        <w:rPr>
          <w:rFonts w:hint="eastAsia"/>
          <w:lang w:val="en-US" w:eastAsia="zh-CN"/>
        </w:rPr>
      </w:pPr>
      <w:r>
        <w:t>6.</w:t>
      </w:r>
      <w:r>
        <w:rPr>
          <w:rFonts w:hint="eastAsia"/>
          <w:lang w:val="en-US" w:eastAsia="zh-CN"/>
        </w:rPr>
        <w:t>5</w:t>
      </w:r>
      <w:r>
        <w:tab/>
      </w:r>
      <w:r>
        <w:rPr>
          <w:rFonts w:hint="eastAsia"/>
          <w:lang w:val="en-US" w:eastAsia="zh-CN"/>
        </w:rPr>
        <w:t>数据归集要求</w:t>
      </w:r>
    </w:p>
    <w:p w14:paraId="39FA47AC">
      <w:pPr>
        <w:rPr>
          <w:rFonts w:hint="eastAsia"/>
          <w:b w:val="0"/>
          <w:bCs w:val="0"/>
          <w:lang w:val="en-US" w:eastAsia="zh-CN"/>
        </w:rPr>
      </w:pPr>
      <w:r>
        <w:rPr>
          <w:rFonts w:hint="eastAsia"/>
          <w:b/>
          <w:bCs/>
        </w:rPr>
        <w:t>6.</w:t>
      </w:r>
      <w:r>
        <w:rPr>
          <w:rFonts w:hint="eastAsia"/>
          <w:b/>
          <w:bCs/>
          <w:lang w:val="en-US" w:eastAsia="zh-CN"/>
        </w:rPr>
        <w:t>5</w:t>
      </w:r>
      <w:r>
        <w:rPr>
          <w:rFonts w:hint="eastAsia"/>
          <w:b/>
          <w:bCs/>
        </w:rPr>
        <w:t>.</w:t>
      </w:r>
      <w:r>
        <w:rPr>
          <w:rFonts w:hint="eastAsia"/>
          <w:b/>
          <w:bCs/>
          <w:lang w:val="en-US" w:eastAsia="zh-CN"/>
        </w:rPr>
        <w:t xml:space="preserve">5 </w:t>
      </w:r>
      <w:r>
        <w:rPr>
          <w:rFonts w:hint="eastAsia"/>
          <w:b w:val="0"/>
          <w:bCs w:val="0"/>
          <w:lang w:val="en-US" w:eastAsia="zh-CN"/>
        </w:rPr>
        <w:t>采用区块链技术旨在保证施工过程数据的不可篡改性和可追溯性，这对于质量责任界定、安全事故分析、以及为智能建造提供可信的原始数据样本至关重要。双备份机制是为了防止因单点故障导致关键施工数据丢失，5年的周期则覆盖了工程项目的质量保修期及大部分运维初期阶段。</w:t>
      </w:r>
    </w:p>
    <w:p w14:paraId="3532754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p>
    <w:p w14:paraId="7C38CC33">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p>
    <w:p w14:paraId="204D7207">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p>
    <w:p w14:paraId="4DADA74A">
      <w:pPr>
        <w:rPr>
          <w:rFonts w:hint="eastAsia"/>
        </w:rPr>
      </w:pPr>
    </w:p>
    <w:sectPr>
      <w:footerReference r:id="rId13" w:type="first"/>
      <w:footerReference r:id="rId11" w:type="default"/>
      <w:footerReference r:id="rId12" w:type="even"/>
      <w:pgSz w:w="11906" w:h="16838"/>
      <w:pgMar w:top="1440" w:right="1800" w:bottom="1440" w:left="1800" w:header="851" w:footer="992" w:gutter="0"/>
      <w:pgNumType w:start="1"/>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54CE358-F5EC-4318-9480-05A9BD49F3F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2" w:fontKey="{A7BA60E2-73C3-4FE3-A998-46450CFAEE09}"/>
  </w:font>
  <w:font w:name="方正仿宋_GB2312">
    <w:panose1 w:val="02000000000000000000"/>
    <w:charset w:val="86"/>
    <w:family w:val="auto"/>
    <w:pitch w:val="default"/>
    <w:sig w:usb0="A00002BF" w:usb1="184F6CFA" w:usb2="00000012" w:usb3="00000000" w:csb0="00040001" w:csb1="00000000"/>
    <w:embedRegular r:id="rId3" w:fontKey="{CEF2E9C2-6FF7-4442-9BAE-71516B562868}"/>
  </w:font>
  <w:font w:name="方正小标宋简体">
    <w:panose1 w:val="02000000000000000000"/>
    <w:charset w:val="86"/>
    <w:family w:val="script"/>
    <w:pitch w:val="default"/>
    <w:sig w:usb0="00000001" w:usb1="08000000" w:usb2="00000000" w:usb3="00000000" w:csb0="00040000" w:csb1="00000000"/>
    <w:embedRegular r:id="rId4" w:fontKey="{60233050-572D-4D07-83BF-164713575B12}"/>
  </w:font>
  <w:font w:name="Calibri Light">
    <w:panose1 w:val="020F0302020204030204"/>
    <w:charset w:val="00"/>
    <w:family w:val="swiss"/>
    <w:pitch w:val="default"/>
    <w:sig w:usb0="E4002EFF" w:usb1="C200247B" w:usb2="00000009" w:usb3="00000000" w:csb0="200001FF" w:csb1="00000000"/>
    <w:embedRegular r:id="rId5" w:fontKey="{31F627DC-C838-46C1-BF92-D3C50799F243}"/>
  </w:font>
  <w:font w:name="Segoe UI">
    <w:panose1 w:val="020B0502040204020203"/>
    <w:charset w:val="00"/>
    <w:family w:val="auto"/>
    <w:pitch w:val="default"/>
    <w:sig w:usb0="E4002EFF" w:usb1="C000E47F" w:usb2="00000009" w:usb3="00000000" w:csb0="200001FF" w:csb1="00000000"/>
    <w:embedRegular r:id="rId6" w:fontKey="{362CF74F-49CA-480F-A8B2-1A7C29831A5E}"/>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36639873"/>
    </w:sdtPr>
    <w:sdtContent>
      <w:p w14:paraId="3E2F8C29">
        <w:pPr>
          <w:pStyle w:val="8"/>
          <w:jc w:val="right"/>
        </w:pPr>
        <w:r>
          <w:rPr>
            <w:i/>
            <w:sz w:val="24"/>
          </w:rPr>
          <w:fldChar w:fldCharType="begin"/>
        </w:r>
        <w:r>
          <w:rPr>
            <w:i/>
            <w:sz w:val="24"/>
          </w:rPr>
          <w:instrText xml:space="preserve">PAGE   \* MERGEFORMAT</w:instrText>
        </w:r>
        <w:r>
          <w:rPr>
            <w:i/>
            <w:sz w:val="24"/>
          </w:rPr>
          <w:fldChar w:fldCharType="separate"/>
        </w:r>
        <w:r>
          <w:rPr>
            <w:i/>
            <w:sz w:val="24"/>
            <w:lang w:val="zh-CN"/>
          </w:rPr>
          <w:t>1</w:t>
        </w:r>
        <w:r>
          <w:rPr>
            <w:i/>
            <w:sz w:val="24"/>
          </w:rPr>
          <w:fldChar w:fldCharType="end"/>
        </w:r>
      </w:p>
    </w:sdtContent>
  </w:sdt>
  <w:p w14:paraId="4120CA8D">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287D1">
    <w:pPr>
      <w:pStyle w:val="8"/>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7904A3">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E7904A3">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6BFD13">
    <w:pPr>
      <w:pStyle w:val="8"/>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78695B">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3978695B">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4499"/>
    </w:sdtPr>
    <w:sdtContent>
      <w:p w14:paraId="694F879B">
        <w:pPr>
          <w:pStyle w:val="8"/>
          <w:jc w:val="right"/>
        </w:pPr>
        <w:r>
          <w:rPr>
            <w:i/>
            <w:sz w:val="24"/>
          </w:rPr>
          <w:fldChar w:fldCharType="begin"/>
        </w:r>
        <w:r>
          <w:rPr>
            <w:i/>
            <w:sz w:val="24"/>
          </w:rPr>
          <w:instrText xml:space="preserve">PAGE   \* MERGEFORMAT</w:instrText>
        </w:r>
        <w:r>
          <w:rPr>
            <w:i/>
            <w:sz w:val="24"/>
          </w:rPr>
          <w:fldChar w:fldCharType="separate"/>
        </w:r>
        <w:r>
          <w:rPr>
            <w:i/>
            <w:sz w:val="24"/>
            <w:lang w:val="zh-CN"/>
          </w:rPr>
          <w:t>1</w:t>
        </w:r>
        <w:r>
          <w:rPr>
            <w:i/>
            <w:sz w:val="24"/>
          </w:rPr>
          <w:fldChar w:fldCharType="end"/>
        </w:r>
      </w:p>
    </w:sdtContent>
  </w:sdt>
  <w:p w14:paraId="7D1C77B8">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F9BF9">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EB89A9">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0EB89A9">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F879D">
    <w:pPr>
      <w:pStyle w:val="8"/>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474719">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D474719">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2CE7B">
    <w:pPr>
      <w:pStyle w:val="8"/>
      <w:jc w:val="right"/>
      <w:rPr>
        <w:i/>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7733"/>
                          </w:sdtPr>
                          <w:sdtEndPr>
                            <w:rPr>
                              <w:i/>
                              <w:sz w:val="24"/>
                            </w:rPr>
                          </w:sdtEndPr>
                          <w:sdtContent>
                            <w:p w14:paraId="3F51FFDE">
                              <w:pPr>
                                <w:pStyle w:val="8"/>
                                <w:jc w:val="right"/>
                                <w:rPr>
                                  <w:i/>
                                  <w:sz w:val="24"/>
                                </w:rPr>
                              </w:pPr>
                              <w:r>
                                <w:rPr>
                                  <w:i/>
                                  <w:sz w:val="24"/>
                                </w:rPr>
                                <w:fldChar w:fldCharType="begin"/>
                              </w:r>
                              <w:r>
                                <w:rPr>
                                  <w:i/>
                                  <w:sz w:val="24"/>
                                </w:rPr>
                                <w:instrText xml:space="preserve">PAGE   \* MERGEFORMAT</w:instrText>
                              </w:r>
                              <w:r>
                                <w:rPr>
                                  <w:i/>
                                  <w:sz w:val="24"/>
                                </w:rPr>
                                <w:fldChar w:fldCharType="separate"/>
                              </w:r>
                              <w:r>
                                <w:rPr>
                                  <w:i/>
                                  <w:sz w:val="24"/>
                                  <w:lang w:val="zh-CN"/>
                                </w:rPr>
                                <w:t>17</w:t>
                              </w:r>
                              <w:r>
                                <w:rPr>
                                  <w:i/>
                                  <w:sz w:val="24"/>
                                </w:rPr>
                                <w:fldChar w:fldCharType="end"/>
                              </w:r>
                            </w:p>
                          </w:sdtContent>
                        </w:sdt>
                        <w:p w14:paraId="2B69C59C">
                          <w:pPr>
                            <w:rPr>
                              <w:i/>
                              <w:sz w:val="24"/>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sdt>
                    <w:sdtPr>
                      <w:id w:val="147467733"/>
                    </w:sdtPr>
                    <w:sdtEndPr>
                      <w:rPr>
                        <w:i/>
                        <w:sz w:val="24"/>
                      </w:rPr>
                    </w:sdtEndPr>
                    <w:sdtContent>
                      <w:p w14:paraId="3F51FFDE">
                        <w:pPr>
                          <w:pStyle w:val="8"/>
                          <w:jc w:val="right"/>
                          <w:rPr>
                            <w:i/>
                            <w:sz w:val="24"/>
                          </w:rPr>
                        </w:pPr>
                        <w:r>
                          <w:rPr>
                            <w:i/>
                            <w:sz w:val="24"/>
                          </w:rPr>
                          <w:fldChar w:fldCharType="begin"/>
                        </w:r>
                        <w:r>
                          <w:rPr>
                            <w:i/>
                            <w:sz w:val="24"/>
                          </w:rPr>
                          <w:instrText xml:space="preserve">PAGE   \* MERGEFORMAT</w:instrText>
                        </w:r>
                        <w:r>
                          <w:rPr>
                            <w:i/>
                            <w:sz w:val="24"/>
                          </w:rPr>
                          <w:fldChar w:fldCharType="separate"/>
                        </w:r>
                        <w:r>
                          <w:rPr>
                            <w:i/>
                            <w:sz w:val="24"/>
                            <w:lang w:val="zh-CN"/>
                          </w:rPr>
                          <w:t>17</w:t>
                        </w:r>
                        <w:r>
                          <w:rPr>
                            <w:i/>
                            <w:sz w:val="24"/>
                          </w:rPr>
                          <w:fldChar w:fldCharType="end"/>
                        </w:r>
                      </w:p>
                    </w:sdtContent>
                  </w:sdt>
                  <w:p w14:paraId="2B69C59C">
                    <w:pPr>
                      <w:rPr>
                        <w:i/>
                        <w:sz w:val="24"/>
                      </w:rPr>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7BE1A">
    <w:pPr>
      <w:pStyle w:val="8"/>
      <w:rPr>
        <w:i/>
        <w:sz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82347"/>
                          </w:sdtPr>
                          <w:sdtEndPr>
                            <w:rPr>
                              <w:i/>
                              <w:sz w:val="24"/>
                            </w:rPr>
                          </w:sdtEndPr>
                          <w:sdtContent>
                            <w:p w14:paraId="4AC6DAB6">
                              <w:pPr>
                                <w:pStyle w:val="8"/>
                                <w:rPr>
                                  <w:i/>
                                  <w:sz w:val="24"/>
                                </w:rPr>
                              </w:pPr>
                              <w:r>
                                <w:rPr>
                                  <w:i/>
                                  <w:sz w:val="24"/>
                                </w:rPr>
                                <w:fldChar w:fldCharType="begin"/>
                              </w:r>
                              <w:r>
                                <w:rPr>
                                  <w:i/>
                                  <w:sz w:val="24"/>
                                </w:rPr>
                                <w:instrText xml:space="preserve">PAGE   \* MERGEFORMAT</w:instrText>
                              </w:r>
                              <w:r>
                                <w:rPr>
                                  <w:i/>
                                  <w:sz w:val="24"/>
                                </w:rPr>
                                <w:fldChar w:fldCharType="separate"/>
                              </w:r>
                              <w:r>
                                <w:rPr>
                                  <w:i/>
                                  <w:sz w:val="24"/>
                                  <w:lang w:val="zh-CN"/>
                                </w:rPr>
                                <w:t>18</w:t>
                              </w:r>
                              <w:r>
                                <w:rPr>
                                  <w:i/>
                                  <w:sz w:val="24"/>
                                </w:rPr>
                                <w:fldChar w:fldCharType="end"/>
                              </w:r>
                            </w:p>
                          </w:sdtContent>
                        </w:sdt>
                        <w:p w14:paraId="3E952E61">
                          <w:pPr>
                            <w:rPr>
                              <w:i/>
                              <w:sz w:val="24"/>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sdt>
                    <w:sdtPr>
                      <w:id w:val="147482347"/>
                    </w:sdtPr>
                    <w:sdtEndPr>
                      <w:rPr>
                        <w:i/>
                        <w:sz w:val="24"/>
                      </w:rPr>
                    </w:sdtEndPr>
                    <w:sdtContent>
                      <w:p w14:paraId="4AC6DAB6">
                        <w:pPr>
                          <w:pStyle w:val="8"/>
                          <w:rPr>
                            <w:i/>
                            <w:sz w:val="24"/>
                          </w:rPr>
                        </w:pPr>
                        <w:r>
                          <w:rPr>
                            <w:i/>
                            <w:sz w:val="24"/>
                          </w:rPr>
                          <w:fldChar w:fldCharType="begin"/>
                        </w:r>
                        <w:r>
                          <w:rPr>
                            <w:i/>
                            <w:sz w:val="24"/>
                          </w:rPr>
                          <w:instrText xml:space="preserve">PAGE   \* MERGEFORMAT</w:instrText>
                        </w:r>
                        <w:r>
                          <w:rPr>
                            <w:i/>
                            <w:sz w:val="24"/>
                          </w:rPr>
                          <w:fldChar w:fldCharType="separate"/>
                        </w:r>
                        <w:r>
                          <w:rPr>
                            <w:i/>
                            <w:sz w:val="24"/>
                            <w:lang w:val="zh-CN"/>
                          </w:rPr>
                          <w:t>18</w:t>
                        </w:r>
                        <w:r>
                          <w:rPr>
                            <w:i/>
                            <w:sz w:val="24"/>
                          </w:rPr>
                          <w:fldChar w:fldCharType="end"/>
                        </w:r>
                      </w:p>
                    </w:sdtContent>
                  </w:sdt>
                  <w:p w14:paraId="3E952E61">
                    <w:pPr>
                      <w:rPr>
                        <w:i/>
                        <w:sz w:val="24"/>
                      </w:rPr>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63472062"/>
    </w:sdtPr>
    <w:sdtContent>
      <w:p w14:paraId="53EB033E">
        <w:pPr>
          <w:pStyle w:val="8"/>
          <w:jc w:val="right"/>
        </w:pPr>
        <w:r>
          <w:rPr>
            <w:i/>
            <w:sz w:val="24"/>
          </w:rPr>
          <w:fldChar w:fldCharType="begin"/>
        </w:r>
        <w:r>
          <w:rPr>
            <w:i/>
            <w:sz w:val="24"/>
          </w:rPr>
          <w:instrText xml:space="preserve">PAGE   \* MERGEFORMAT</w:instrText>
        </w:r>
        <w:r>
          <w:rPr>
            <w:i/>
            <w:sz w:val="24"/>
          </w:rPr>
          <w:fldChar w:fldCharType="separate"/>
        </w:r>
        <w:r>
          <w:rPr>
            <w:i/>
            <w:sz w:val="24"/>
            <w:lang w:val="zh-CN"/>
          </w:rPr>
          <w:t>1</w:t>
        </w:r>
        <w:r>
          <w:rPr>
            <w:i/>
            <w:sz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063E53"/>
    <w:multiLevelType w:val="multilevel"/>
    <w:tmpl w:val="91063E53"/>
    <w:lvl w:ilvl="0" w:tentative="0">
      <w:start w:val="3"/>
      <w:numFmt w:val="decimal"/>
      <w:lvlText w:val="%1"/>
      <w:lvlJc w:val="left"/>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07C590F2"/>
    <w:multiLevelType w:val="multilevel"/>
    <w:tmpl w:val="07C590F2"/>
    <w:lvl w:ilvl="0" w:tentative="0">
      <w:start w:val="3"/>
      <w:numFmt w:val="decimal"/>
      <w:lvlText w:val="%1"/>
      <w:lvlJc w:val="left"/>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2">
    <w:nsid w:val="0EF4A6D6"/>
    <w:multiLevelType w:val="multilevel"/>
    <w:tmpl w:val="0EF4A6D6"/>
    <w:lvl w:ilvl="0" w:tentative="0">
      <w:start w:val="3"/>
      <w:numFmt w:val="decimal"/>
      <w:lvlText w:val="%1"/>
      <w:lvlJc w:val="left"/>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evenAndOddHeaders w:val="1"/>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4ODQwNThiYTg4YTBlNDhkZDRmNGNiNWM5NWE1YzAifQ=="/>
  </w:docVars>
  <w:rsids>
    <w:rsidRoot w:val="00DC41B5"/>
    <w:rsid w:val="00000110"/>
    <w:rsid w:val="0000015D"/>
    <w:rsid w:val="00002660"/>
    <w:rsid w:val="0000329C"/>
    <w:rsid w:val="0000399C"/>
    <w:rsid w:val="00004FDB"/>
    <w:rsid w:val="00005071"/>
    <w:rsid w:val="0001076C"/>
    <w:rsid w:val="00011F3F"/>
    <w:rsid w:val="000125A3"/>
    <w:rsid w:val="000126AD"/>
    <w:rsid w:val="00012A68"/>
    <w:rsid w:val="00012F9E"/>
    <w:rsid w:val="00013A42"/>
    <w:rsid w:val="00014193"/>
    <w:rsid w:val="00014850"/>
    <w:rsid w:val="00014A08"/>
    <w:rsid w:val="00016D3A"/>
    <w:rsid w:val="00017A43"/>
    <w:rsid w:val="00017FD8"/>
    <w:rsid w:val="00020571"/>
    <w:rsid w:val="00020ADA"/>
    <w:rsid w:val="00021F93"/>
    <w:rsid w:val="000225A2"/>
    <w:rsid w:val="000225D5"/>
    <w:rsid w:val="00022B08"/>
    <w:rsid w:val="000235CD"/>
    <w:rsid w:val="00023ED8"/>
    <w:rsid w:val="00024084"/>
    <w:rsid w:val="000242A5"/>
    <w:rsid w:val="000248D0"/>
    <w:rsid w:val="00024B27"/>
    <w:rsid w:val="00025699"/>
    <w:rsid w:val="00026271"/>
    <w:rsid w:val="00026B76"/>
    <w:rsid w:val="00032351"/>
    <w:rsid w:val="00032352"/>
    <w:rsid w:val="00034626"/>
    <w:rsid w:val="00034A01"/>
    <w:rsid w:val="00034DD1"/>
    <w:rsid w:val="000378D7"/>
    <w:rsid w:val="00040529"/>
    <w:rsid w:val="00040779"/>
    <w:rsid w:val="0004366D"/>
    <w:rsid w:val="00043A3E"/>
    <w:rsid w:val="00043AFA"/>
    <w:rsid w:val="00043C13"/>
    <w:rsid w:val="00043CCC"/>
    <w:rsid w:val="00044072"/>
    <w:rsid w:val="00044D2B"/>
    <w:rsid w:val="00045949"/>
    <w:rsid w:val="0004611B"/>
    <w:rsid w:val="00046436"/>
    <w:rsid w:val="00046A4C"/>
    <w:rsid w:val="00047274"/>
    <w:rsid w:val="00047740"/>
    <w:rsid w:val="00047892"/>
    <w:rsid w:val="00050BA2"/>
    <w:rsid w:val="0005116A"/>
    <w:rsid w:val="00051867"/>
    <w:rsid w:val="00052869"/>
    <w:rsid w:val="000544BC"/>
    <w:rsid w:val="00055F83"/>
    <w:rsid w:val="000569D3"/>
    <w:rsid w:val="00060155"/>
    <w:rsid w:val="00065475"/>
    <w:rsid w:val="000669B3"/>
    <w:rsid w:val="00066F13"/>
    <w:rsid w:val="00067949"/>
    <w:rsid w:val="000700B5"/>
    <w:rsid w:val="00070741"/>
    <w:rsid w:val="00070AB5"/>
    <w:rsid w:val="000719CE"/>
    <w:rsid w:val="00071BFF"/>
    <w:rsid w:val="00072758"/>
    <w:rsid w:val="0007333C"/>
    <w:rsid w:val="000764BB"/>
    <w:rsid w:val="00076928"/>
    <w:rsid w:val="0007695A"/>
    <w:rsid w:val="00077503"/>
    <w:rsid w:val="00080949"/>
    <w:rsid w:val="00080A08"/>
    <w:rsid w:val="0008195A"/>
    <w:rsid w:val="00081D6A"/>
    <w:rsid w:val="000845AA"/>
    <w:rsid w:val="00086A6B"/>
    <w:rsid w:val="00086B57"/>
    <w:rsid w:val="00087B6C"/>
    <w:rsid w:val="00090FC5"/>
    <w:rsid w:val="000912E2"/>
    <w:rsid w:val="00092A84"/>
    <w:rsid w:val="00094023"/>
    <w:rsid w:val="00095905"/>
    <w:rsid w:val="00095F03"/>
    <w:rsid w:val="0009773C"/>
    <w:rsid w:val="000977F1"/>
    <w:rsid w:val="000A0AFC"/>
    <w:rsid w:val="000A1A44"/>
    <w:rsid w:val="000A3E7F"/>
    <w:rsid w:val="000A4749"/>
    <w:rsid w:val="000A4CDC"/>
    <w:rsid w:val="000A57A1"/>
    <w:rsid w:val="000A69F8"/>
    <w:rsid w:val="000A71E7"/>
    <w:rsid w:val="000A726C"/>
    <w:rsid w:val="000A7512"/>
    <w:rsid w:val="000B0914"/>
    <w:rsid w:val="000B0A15"/>
    <w:rsid w:val="000B1A1A"/>
    <w:rsid w:val="000B1C40"/>
    <w:rsid w:val="000B2803"/>
    <w:rsid w:val="000B3C86"/>
    <w:rsid w:val="000B3E73"/>
    <w:rsid w:val="000B52A8"/>
    <w:rsid w:val="000B69B2"/>
    <w:rsid w:val="000B6C1D"/>
    <w:rsid w:val="000B7133"/>
    <w:rsid w:val="000C0B5E"/>
    <w:rsid w:val="000C0F85"/>
    <w:rsid w:val="000C23B1"/>
    <w:rsid w:val="000C3A92"/>
    <w:rsid w:val="000C3DDC"/>
    <w:rsid w:val="000C4026"/>
    <w:rsid w:val="000C4B61"/>
    <w:rsid w:val="000D2C83"/>
    <w:rsid w:val="000D2E90"/>
    <w:rsid w:val="000D3131"/>
    <w:rsid w:val="000D3A79"/>
    <w:rsid w:val="000D427F"/>
    <w:rsid w:val="000D5C12"/>
    <w:rsid w:val="000D5D95"/>
    <w:rsid w:val="000E03AB"/>
    <w:rsid w:val="000E180D"/>
    <w:rsid w:val="000E1ABF"/>
    <w:rsid w:val="000E1F27"/>
    <w:rsid w:val="000E25A2"/>
    <w:rsid w:val="000E53B8"/>
    <w:rsid w:val="000E54F0"/>
    <w:rsid w:val="000E5BCE"/>
    <w:rsid w:val="000E695D"/>
    <w:rsid w:val="000E6B85"/>
    <w:rsid w:val="000E6C4A"/>
    <w:rsid w:val="000E771E"/>
    <w:rsid w:val="000F03A6"/>
    <w:rsid w:val="000F0746"/>
    <w:rsid w:val="000F13AF"/>
    <w:rsid w:val="000F2746"/>
    <w:rsid w:val="000F3E93"/>
    <w:rsid w:val="000F4E6B"/>
    <w:rsid w:val="000F4F89"/>
    <w:rsid w:val="000F54B9"/>
    <w:rsid w:val="000F574D"/>
    <w:rsid w:val="000F5782"/>
    <w:rsid w:val="000F65A8"/>
    <w:rsid w:val="000F66D7"/>
    <w:rsid w:val="00100318"/>
    <w:rsid w:val="00100E43"/>
    <w:rsid w:val="00101307"/>
    <w:rsid w:val="00102ED5"/>
    <w:rsid w:val="001040EB"/>
    <w:rsid w:val="001042CC"/>
    <w:rsid w:val="00105C60"/>
    <w:rsid w:val="00105D81"/>
    <w:rsid w:val="0010702D"/>
    <w:rsid w:val="0010745E"/>
    <w:rsid w:val="00110199"/>
    <w:rsid w:val="001110D4"/>
    <w:rsid w:val="0011110D"/>
    <w:rsid w:val="00112A20"/>
    <w:rsid w:val="00112AB2"/>
    <w:rsid w:val="00112F9D"/>
    <w:rsid w:val="00113389"/>
    <w:rsid w:val="00114860"/>
    <w:rsid w:val="001172DC"/>
    <w:rsid w:val="001175B2"/>
    <w:rsid w:val="001176DC"/>
    <w:rsid w:val="00117874"/>
    <w:rsid w:val="00120F85"/>
    <w:rsid w:val="00121DB7"/>
    <w:rsid w:val="00122163"/>
    <w:rsid w:val="00122D03"/>
    <w:rsid w:val="0012381F"/>
    <w:rsid w:val="00123E92"/>
    <w:rsid w:val="001275DD"/>
    <w:rsid w:val="00127810"/>
    <w:rsid w:val="00130C11"/>
    <w:rsid w:val="00133C4C"/>
    <w:rsid w:val="0013477B"/>
    <w:rsid w:val="00134AD3"/>
    <w:rsid w:val="001355F2"/>
    <w:rsid w:val="00135BA5"/>
    <w:rsid w:val="0013608D"/>
    <w:rsid w:val="001365E4"/>
    <w:rsid w:val="00140533"/>
    <w:rsid w:val="00140A6C"/>
    <w:rsid w:val="00141784"/>
    <w:rsid w:val="00141DB8"/>
    <w:rsid w:val="00142746"/>
    <w:rsid w:val="00143AE5"/>
    <w:rsid w:val="0014406E"/>
    <w:rsid w:val="00146366"/>
    <w:rsid w:val="00146857"/>
    <w:rsid w:val="001475E8"/>
    <w:rsid w:val="001476C5"/>
    <w:rsid w:val="00151232"/>
    <w:rsid w:val="00153F79"/>
    <w:rsid w:val="0015599D"/>
    <w:rsid w:val="00160923"/>
    <w:rsid w:val="001609E6"/>
    <w:rsid w:val="00162BD8"/>
    <w:rsid w:val="0016344E"/>
    <w:rsid w:val="0016362D"/>
    <w:rsid w:val="00164C97"/>
    <w:rsid w:val="00164F6F"/>
    <w:rsid w:val="00166FDC"/>
    <w:rsid w:val="00167EF1"/>
    <w:rsid w:val="001713A1"/>
    <w:rsid w:val="0017299E"/>
    <w:rsid w:val="0017374A"/>
    <w:rsid w:val="001744B2"/>
    <w:rsid w:val="00175870"/>
    <w:rsid w:val="001758B2"/>
    <w:rsid w:val="00176578"/>
    <w:rsid w:val="00177071"/>
    <w:rsid w:val="001776EE"/>
    <w:rsid w:val="00177A95"/>
    <w:rsid w:val="0018028C"/>
    <w:rsid w:val="00180517"/>
    <w:rsid w:val="00184133"/>
    <w:rsid w:val="00184AD1"/>
    <w:rsid w:val="0018591E"/>
    <w:rsid w:val="0018782A"/>
    <w:rsid w:val="00187C24"/>
    <w:rsid w:val="0019177C"/>
    <w:rsid w:val="0019180C"/>
    <w:rsid w:val="001930DE"/>
    <w:rsid w:val="00193D84"/>
    <w:rsid w:val="0019405F"/>
    <w:rsid w:val="001941EF"/>
    <w:rsid w:val="001949E1"/>
    <w:rsid w:val="00194E13"/>
    <w:rsid w:val="0019505F"/>
    <w:rsid w:val="00195120"/>
    <w:rsid w:val="001957E4"/>
    <w:rsid w:val="0019703F"/>
    <w:rsid w:val="00197176"/>
    <w:rsid w:val="00197900"/>
    <w:rsid w:val="001A05B0"/>
    <w:rsid w:val="001A0627"/>
    <w:rsid w:val="001A0D84"/>
    <w:rsid w:val="001A1729"/>
    <w:rsid w:val="001A1EF6"/>
    <w:rsid w:val="001A20D4"/>
    <w:rsid w:val="001A3C9C"/>
    <w:rsid w:val="001A3D05"/>
    <w:rsid w:val="001A3EC7"/>
    <w:rsid w:val="001A5644"/>
    <w:rsid w:val="001A5D83"/>
    <w:rsid w:val="001A603B"/>
    <w:rsid w:val="001A6050"/>
    <w:rsid w:val="001A612A"/>
    <w:rsid w:val="001A71E0"/>
    <w:rsid w:val="001A7D54"/>
    <w:rsid w:val="001B130E"/>
    <w:rsid w:val="001B1AD0"/>
    <w:rsid w:val="001B22F1"/>
    <w:rsid w:val="001B3F9E"/>
    <w:rsid w:val="001B47DF"/>
    <w:rsid w:val="001B4EC1"/>
    <w:rsid w:val="001B6165"/>
    <w:rsid w:val="001B63DF"/>
    <w:rsid w:val="001B642D"/>
    <w:rsid w:val="001B6511"/>
    <w:rsid w:val="001B6BBB"/>
    <w:rsid w:val="001B6C1F"/>
    <w:rsid w:val="001B719A"/>
    <w:rsid w:val="001C0232"/>
    <w:rsid w:val="001C0351"/>
    <w:rsid w:val="001C3AE6"/>
    <w:rsid w:val="001C4ADC"/>
    <w:rsid w:val="001C4CB4"/>
    <w:rsid w:val="001C704A"/>
    <w:rsid w:val="001D1242"/>
    <w:rsid w:val="001D3534"/>
    <w:rsid w:val="001D52B4"/>
    <w:rsid w:val="001E0E3D"/>
    <w:rsid w:val="001E1F7B"/>
    <w:rsid w:val="001E3182"/>
    <w:rsid w:val="001E381D"/>
    <w:rsid w:val="001E5547"/>
    <w:rsid w:val="001E5EA6"/>
    <w:rsid w:val="001E7026"/>
    <w:rsid w:val="001F1564"/>
    <w:rsid w:val="001F1E24"/>
    <w:rsid w:val="001F23B0"/>
    <w:rsid w:val="001F2A8E"/>
    <w:rsid w:val="001F344A"/>
    <w:rsid w:val="001F3735"/>
    <w:rsid w:val="001F6983"/>
    <w:rsid w:val="00200250"/>
    <w:rsid w:val="00202DE2"/>
    <w:rsid w:val="00202EA7"/>
    <w:rsid w:val="00203196"/>
    <w:rsid w:val="0020373A"/>
    <w:rsid w:val="00205267"/>
    <w:rsid w:val="00205C2F"/>
    <w:rsid w:val="002067E5"/>
    <w:rsid w:val="0020759D"/>
    <w:rsid w:val="00211128"/>
    <w:rsid w:val="00212322"/>
    <w:rsid w:val="00212C11"/>
    <w:rsid w:val="00213011"/>
    <w:rsid w:val="002138D0"/>
    <w:rsid w:val="00214476"/>
    <w:rsid w:val="00214807"/>
    <w:rsid w:val="00214EC3"/>
    <w:rsid w:val="00214F0A"/>
    <w:rsid w:val="002166D1"/>
    <w:rsid w:val="00217219"/>
    <w:rsid w:val="002203B3"/>
    <w:rsid w:val="002208B3"/>
    <w:rsid w:val="00223143"/>
    <w:rsid w:val="002240EA"/>
    <w:rsid w:val="00224A4B"/>
    <w:rsid w:val="00224D75"/>
    <w:rsid w:val="00231AA2"/>
    <w:rsid w:val="00232317"/>
    <w:rsid w:val="002324FB"/>
    <w:rsid w:val="002333FC"/>
    <w:rsid w:val="00234264"/>
    <w:rsid w:val="002348C6"/>
    <w:rsid w:val="00234990"/>
    <w:rsid w:val="00234C05"/>
    <w:rsid w:val="00234FF4"/>
    <w:rsid w:val="002359BE"/>
    <w:rsid w:val="002362D0"/>
    <w:rsid w:val="0024111D"/>
    <w:rsid w:val="002426B2"/>
    <w:rsid w:val="00242C98"/>
    <w:rsid w:val="00243D27"/>
    <w:rsid w:val="00243F59"/>
    <w:rsid w:val="00244AB6"/>
    <w:rsid w:val="00246474"/>
    <w:rsid w:val="00250630"/>
    <w:rsid w:val="0025091A"/>
    <w:rsid w:val="002511E9"/>
    <w:rsid w:val="00252E12"/>
    <w:rsid w:val="00254E2A"/>
    <w:rsid w:val="0025556F"/>
    <w:rsid w:val="00255ECE"/>
    <w:rsid w:val="002570A6"/>
    <w:rsid w:val="002601A3"/>
    <w:rsid w:val="00260AC2"/>
    <w:rsid w:val="00262034"/>
    <w:rsid w:val="00264E63"/>
    <w:rsid w:val="00265BE1"/>
    <w:rsid w:val="00265FC2"/>
    <w:rsid w:val="00267DAE"/>
    <w:rsid w:val="00267E64"/>
    <w:rsid w:val="00270667"/>
    <w:rsid w:val="0027106C"/>
    <w:rsid w:val="00271AEB"/>
    <w:rsid w:val="002746AE"/>
    <w:rsid w:val="00275EEB"/>
    <w:rsid w:val="00276DFC"/>
    <w:rsid w:val="002771D1"/>
    <w:rsid w:val="00277947"/>
    <w:rsid w:val="002814C0"/>
    <w:rsid w:val="00281FD3"/>
    <w:rsid w:val="00282173"/>
    <w:rsid w:val="00285E0C"/>
    <w:rsid w:val="00290102"/>
    <w:rsid w:val="0029206B"/>
    <w:rsid w:val="00292713"/>
    <w:rsid w:val="00292973"/>
    <w:rsid w:val="002933C2"/>
    <w:rsid w:val="002933EE"/>
    <w:rsid w:val="002933F2"/>
    <w:rsid w:val="00293AF6"/>
    <w:rsid w:val="00293BA5"/>
    <w:rsid w:val="00293D22"/>
    <w:rsid w:val="002943BB"/>
    <w:rsid w:val="00294D96"/>
    <w:rsid w:val="00297C6A"/>
    <w:rsid w:val="002A05B3"/>
    <w:rsid w:val="002A0906"/>
    <w:rsid w:val="002A2079"/>
    <w:rsid w:val="002A253D"/>
    <w:rsid w:val="002A30A4"/>
    <w:rsid w:val="002A49F8"/>
    <w:rsid w:val="002A513A"/>
    <w:rsid w:val="002A57F2"/>
    <w:rsid w:val="002A5967"/>
    <w:rsid w:val="002A627C"/>
    <w:rsid w:val="002B0767"/>
    <w:rsid w:val="002B0F96"/>
    <w:rsid w:val="002B1C64"/>
    <w:rsid w:val="002B2BA9"/>
    <w:rsid w:val="002B2C69"/>
    <w:rsid w:val="002B4C4E"/>
    <w:rsid w:val="002B53E6"/>
    <w:rsid w:val="002B654A"/>
    <w:rsid w:val="002B7399"/>
    <w:rsid w:val="002B754C"/>
    <w:rsid w:val="002C0EB9"/>
    <w:rsid w:val="002C2ED6"/>
    <w:rsid w:val="002C323D"/>
    <w:rsid w:val="002C32BD"/>
    <w:rsid w:val="002C47D9"/>
    <w:rsid w:val="002C5AAE"/>
    <w:rsid w:val="002C5AD4"/>
    <w:rsid w:val="002D0434"/>
    <w:rsid w:val="002D1EC7"/>
    <w:rsid w:val="002D212E"/>
    <w:rsid w:val="002D3A31"/>
    <w:rsid w:val="002D425D"/>
    <w:rsid w:val="002D441B"/>
    <w:rsid w:val="002D60A4"/>
    <w:rsid w:val="002D640D"/>
    <w:rsid w:val="002D6B26"/>
    <w:rsid w:val="002D754A"/>
    <w:rsid w:val="002D7B78"/>
    <w:rsid w:val="002E0B05"/>
    <w:rsid w:val="002E2A36"/>
    <w:rsid w:val="002E5FD8"/>
    <w:rsid w:val="002F0376"/>
    <w:rsid w:val="002F066E"/>
    <w:rsid w:val="002F0E53"/>
    <w:rsid w:val="002F143B"/>
    <w:rsid w:val="002F3157"/>
    <w:rsid w:val="002F39A7"/>
    <w:rsid w:val="002F3F53"/>
    <w:rsid w:val="002F463A"/>
    <w:rsid w:val="002F4CD2"/>
    <w:rsid w:val="002F642E"/>
    <w:rsid w:val="002F7AE6"/>
    <w:rsid w:val="003002FB"/>
    <w:rsid w:val="00300D01"/>
    <w:rsid w:val="00300DA2"/>
    <w:rsid w:val="0030213D"/>
    <w:rsid w:val="003037D0"/>
    <w:rsid w:val="003038B5"/>
    <w:rsid w:val="00304DA8"/>
    <w:rsid w:val="00306230"/>
    <w:rsid w:val="003062B6"/>
    <w:rsid w:val="003063B6"/>
    <w:rsid w:val="00307CF7"/>
    <w:rsid w:val="00310855"/>
    <w:rsid w:val="00311B8D"/>
    <w:rsid w:val="0031338C"/>
    <w:rsid w:val="003159F2"/>
    <w:rsid w:val="00316B38"/>
    <w:rsid w:val="00317E4A"/>
    <w:rsid w:val="00320566"/>
    <w:rsid w:val="00320CFD"/>
    <w:rsid w:val="003217EF"/>
    <w:rsid w:val="003219C5"/>
    <w:rsid w:val="00323699"/>
    <w:rsid w:val="00323C7E"/>
    <w:rsid w:val="00324E50"/>
    <w:rsid w:val="003264E1"/>
    <w:rsid w:val="00326533"/>
    <w:rsid w:val="00326CC9"/>
    <w:rsid w:val="00330252"/>
    <w:rsid w:val="003315B2"/>
    <w:rsid w:val="003319FF"/>
    <w:rsid w:val="00331C01"/>
    <w:rsid w:val="003331CC"/>
    <w:rsid w:val="0033396D"/>
    <w:rsid w:val="00334500"/>
    <w:rsid w:val="00334895"/>
    <w:rsid w:val="00335D42"/>
    <w:rsid w:val="003366DB"/>
    <w:rsid w:val="00337048"/>
    <w:rsid w:val="00337479"/>
    <w:rsid w:val="003376D4"/>
    <w:rsid w:val="003407F0"/>
    <w:rsid w:val="00340BE7"/>
    <w:rsid w:val="00341939"/>
    <w:rsid w:val="003419C5"/>
    <w:rsid w:val="00341C74"/>
    <w:rsid w:val="00342161"/>
    <w:rsid w:val="003443C6"/>
    <w:rsid w:val="0034490C"/>
    <w:rsid w:val="00345D9D"/>
    <w:rsid w:val="00346E97"/>
    <w:rsid w:val="00347EEF"/>
    <w:rsid w:val="003500E0"/>
    <w:rsid w:val="00350B0B"/>
    <w:rsid w:val="0035100A"/>
    <w:rsid w:val="0035246E"/>
    <w:rsid w:val="00353594"/>
    <w:rsid w:val="00353D25"/>
    <w:rsid w:val="00354B58"/>
    <w:rsid w:val="00354FA2"/>
    <w:rsid w:val="00355D27"/>
    <w:rsid w:val="00355E77"/>
    <w:rsid w:val="00356AB6"/>
    <w:rsid w:val="00360290"/>
    <w:rsid w:val="00361219"/>
    <w:rsid w:val="00361927"/>
    <w:rsid w:val="00362E60"/>
    <w:rsid w:val="00362F00"/>
    <w:rsid w:val="0036323A"/>
    <w:rsid w:val="00363A39"/>
    <w:rsid w:val="00363D82"/>
    <w:rsid w:val="0036504E"/>
    <w:rsid w:val="00365F68"/>
    <w:rsid w:val="00366358"/>
    <w:rsid w:val="00366F82"/>
    <w:rsid w:val="00367601"/>
    <w:rsid w:val="00367B53"/>
    <w:rsid w:val="00367C70"/>
    <w:rsid w:val="00367E65"/>
    <w:rsid w:val="003703CD"/>
    <w:rsid w:val="00371A9D"/>
    <w:rsid w:val="003731EE"/>
    <w:rsid w:val="00373DB5"/>
    <w:rsid w:val="003760E2"/>
    <w:rsid w:val="00376C1A"/>
    <w:rsid w:val="00376C23"/>
    <w:rsid w:val="0037740B"/>
    <w:rsid w:val="003806E0"/>
    <w:rsid w:val="00382F49"/>
    <w:rsid w:val="003836A1"/>
    <w:rsid w:val="00383C60"/>
    <w:rsid w:val="00385692"/>
    <w:rsid w:val="00390644"/>
    <w:rsid w:val="003920CE"/>
    <w:rsid w:val="003927D7"/>
    <w:rsid w:val="00393D29"/>
    <w:rsid w:val="0039445C"/>
    <w:rsid w:val="003945AC"/>
    <w:rsid w:val="00395EA8"/>
    <w:rsid w:val="003971E3"/>
    <w:rsid w:val="003A0384"/>
    <w:rsid w:val="003A03CD"/>
    <w:rsid w:val="003A0B40"/>
    <w:rsid w:val="003A29A3"/>
    <w:rsid w:val="003A2E9D"/>
    <w:rsid w:val="003A2EDB"/>
    <w:rsid w:val="003A371D"/>
    <w:rsid w:val="003A4297"/>
    <w:rsid w:val="003A5388"/>
    <w:rsid w:val="003A5FEF"/>
    <w:rsid w:val="003B0AC0"/>
    <w:rsid w:val="003B233C"/>
    <w:rsid w:val="003B26D4"/>
    <w:rsid w:val="003B3600"/>
    <w:rsid w:val="003B3C3E"/>
    <w:rsid w:val="003B3DC2"/>
    <w:rsid w:val="003B57F7"/>
    <w:rsid w:val="003B5A93"/>
    <w:rsid w:val="003B63AB"/>
    <w:rsid w:val="003B63CB"/>
    <w:rsid w:val="003B6B3B"/>
    <w:rsid w:val="003B7FE6"/>
    <w:rsid w:val="003C0F7F"/>
    <w:rsid w:val="003C1900"/>
    <w:rsid w:val="003C1A39"/>
    <w:rsid w:val="003C29B0"/>
    <w:rsid w:val="003C3F1F"/>
    <w:rsid w:val="003C4B26"/>
    <w:rsid w:val="003C55EB"/>
    <w:rsid w:val="003C5EF5"/>
    <w:rsid w:val="003C7747"/>
    <w:rsid w:val="003D0895"/>
    <w:rsid w:val="003D2039"/>
    <w:rsid w:val="003D2325"/>
    <w:rsid w:val="003D2A8F"/>
    <w:rsid w:val="003D547C"/>
    <w:rsid w:val="003D54F4"/>
    <w:rsid w:val="003D5D7C"/>
    <w:rsid w:val="003D6029"/>
    <w:rsid w:val="003D71F2"/>
    <w:rsid w:val="003D7851"/>
    <w:rsid w:val="003D7933"/>
    <w:rsid w:val="003E1642"/>
    <w:rsid w:val="003E1B6C"/>
    <w:rsid w:val="003E2E56"/>
    <w:rsid w:val="003E352A"/>
    <w:rsid w:val="003E4080"/>
    <w:rsid w:val="003E4A40"/>
    <w:rsid w:val="003E551D"/>
    <w:rsid w:val="003E5874"/>
    <w:rsid w:val="003E5A72"/>
    <w:rsid w:val="003E6C98"/>
    <w:rsid w:val="003E7610"/>
    <w:rsid w:val="003E7621"/>
    <w:rsid w:val="003E7F4A"/>
    <w:rsid w:val="003F0203"/>
    <w:rsid w:val="003F1262"/>
    <w:rsid w:val="003F2448"/>
    <w:rsid w:val="003F56D8"/>
    <w:rsid w:val="003F5F5B"/>
    <w:rsid w:val="003F6183"/>
    <w:rsid w:val="00401E28"/>
    <w:rsid w:val="004029D0"/>
    <w:rsid w:val="00403830"/>
    <w:rsid w:val="00404A83"/>
    <w:rsid w:val="00404FE3"/>
    <w:rsid w:val="004056FC"/>
    <w:rsid w:val="00405DEA"/>
    <w:rsid w:val="00406317"/>
    <w:rsid w:val="004069B0"/>
    <w:rsid w:val="00413FBC"/>
    <w:rsid w:val="004140E6"/>
    <w:rsid w:val="0041415D"/>
    <w:rsid w:val="00414AE3"/>
    <w:rsid w:val="00414D4F"/>
    <w:rsid w:val="00415DB1"/>
    <w:rsid w:val="00416079"/>
    <w:rsid w:val="00416117"/>
    <w:rsid w:val="00417052"/>
    <w:rsid w:val="004174FA"/>
    <w:rsid w:val="00420042"/>
    <w:rsid w:val="00420EB3"/>
    <w:rsid w:val="0042167A"/>
    <w:rsid w:val="004216BD"/>
    <w:rsid w:val="0042186C"/>
    <w:rsid w:val="00422333"/>
    <w:rsid w:val="00422A8E"/>
    <w:rsid w:val="00425903"/>
    <w:rsid w:val="00426766"/>
    <w:rsid w:val="00427280"/>
    <w:rsid w:val="00427416"/>
    <w:rsid w:val="004316F3"/>
    <w:rsid w:val="0043265B"/>
    <w:rsid w:val="00433115"/>
    <w:rsid w:val="00433B9D"/>
    <w:rsid w:val="00434C63"/>
    <w:rsid w:val="0043692A"/>
    <w:rsid w:val="00441EBF"/>
    <w:rsid w:val="004423CB"/>
    <w:rsid w:val="00442EDB"/>
    <w:rsid w:val="00442F3B"/>
    <w:rsid w:val="0044310C"/>
    <w:rsid w:val="004431CC"/>
    <w:rsid w:val="00444908"/>
    <w:rsid w:val="00447D4E"/>
    <w:rsid w:val="00451D2E"/>
    <w:rsid w:val="00452C13"/>
    <w:rsid w:val="0045424E"/>
    <w:rsid w:val="00454274"/>
    <w:rsid w:val="0045567B"/>
    <w:rsid w:val="0046057F"/>
    <w:rsid w:val="004617BC"/>
    <w:rsid w:val="00462D80"/>
    <w:rsid w:val="0046660E"/>
    <w:rsid w:val="00466800"/>
    <w:rsid w:val="00467257"/>
    <w:rsid w:val="00470F5D"/>
    <w:rsid w:val="0047152B"/>
    <w:rsid w:val="00471792"/>
    <w:rsid w:val="0047519D"/>
    <w:rsid w:val="004759DF"/>
    <w:rsid w:val="00480326"/>
    <w:rsid w:val="004807D4"/>
    <w:rsid w:val="0048085B"/>
    <w:rsid w:val="004816EF"/>
    <w:rsid w:val="00482517"/>
    <w:rsid w:val="00483249"/>
    <w:rsid w:val="0048344A"/>
    <w:rsid w:val="004837DC"/>
    <w:rsid w:val="00484C1E"/>
    <w:rsid w:val="00487ECA"/>
    <w:rsid w:val="00491187"/>
    <w:rsid w:val="00492933"/>
    <w:rsid w:val="004932B8"/>
    <w:rsid w:val="00494A94"/>
    <w:rsid w:val="004970BB"/>
    <w:rsid w:val="004979C6"/>
    <w:rsid w:val="00497DFA"/>
    <w:rsid w:val="004A0261"/>
    <w:rsid w:val="004A0B7C"/>
    <w:rsid w:val="004A122C"/>
    <w:rsid w:val="004A45A1"/>
    <w:rsid w:val="004A5884"/>
    <w:rsid w:val="004A5FCD"/>
    <w:rsid w:val="004A6884"/>
    <w:rsid w:val="004A6B28"/>
    <w:rsid w:val="004A7D1C"/>
    <w:rsid w:val="004B204B"/>
    <w:rsid w:val="004B32CB"/>
    <w:rsid w:val="004B38C5"/>
    <w:rsid w:val="004B507C"/>
    <w:rsid w:val="004B7770"/>
    <w:rsid w:val="004C001D"/>
    <w:rsid w:val="004C075B"/>
    <w:rsid w:val="004C2678"/>
    <w:rsid w:val="004C3645"/>
    <w:rsid w:val="004C4B37"/>
    <w:rsid w:val="004C4DBD"/>
    <w:rsid w:val="004C7AEA"/>
    <w:rsid w:val="004D0143"/>
    <w:rsid w:val="004D3B46"/>
    <w:rsid w:val="004D3CE3"/>
    <w:rsid w:val="004D601C"/>
    <w:rsid w:val="004D79D0"/>
    <w:rsid w:val="004D7CFC"/>
    <w:rsid w:val="004E00D9"/>
    <w:rsid w:val="004E0B3A"/>
    <w:rsid w:val="004E0DAC"/>
    <w:rsid w:val="004E1403"/>
    <w:rsid w:val="004E16B0"/>
    <w:rsid w:val="004E1760"/>
    <w:rsid w:val="004E1BFF"/>
    <w:rsid w:val="004E2950"/>
    <w:rsid w:val="004E2B08"/>
    <w:rsid w:val="004E34C3"/>
    <w:rsid w:val="004E66C2"/>
    <w:rsid w:val="004E6769"/>
    <w:rsid w:val="004E7E16"/>
    <w:rsid w:val="004F08D5"/>
    <w:rsid w:val="004F0A00"/>
    <w:rsid w:val="004F12D9"/>
    <w:rsid w:val="004F1DB1"/>
    <w:rsid w:val="004F21EA"/>
    <w:rsid w:val="004F3F43"/>
    <w:rsid w:val="004F48DF"/>
    <w:rsid w:val="004F52D3"/>
    <w:rsid w:val="004F5C11"/>
    <w:rsid w:val="004F6145"/>
    <w:rsid w:val="004F7304"/>
    <w:rsid w:val="004F7552"/>
    <w:rsid w:val="004F7652"/>
    <w:rsid w:val="0050231D"/>
    <w:rsid w:val="00502AC2"/>
    <w:rsid w:val="0050336C"/>
    <w:rsid w:val="00503C59"/>
    <w:rsid w:val="00503F11"/>
    <w:rsid w:val="005054B2"/>
    <w:rsid w:val="00506D00"/>
    <w:rsid w:val="00507A0C"/>
    <w:rsid w:val="00510334"/>
    <w:rsid w:val="00510B5F"/>
    <w:rsid w:val="00510C23"/>
    <w:rsid w:val="00512066"/>
    <w:rsid w:val="00513773"/>
    <w:rsid w:val="00514E78"/>
    <w:rsid w:val="005157D0"/>
    <w:rsid w:val="005170CF"/>
    <w:rsid w:val="005175ED"/>
    <w:rsid w:val="00521B1E"/>
    <w:rsid w:val="00522319"/>
    <w:rsid w:val="00522B70"/>
    <w:rsid w:val="00522BFE"/>
    <w:rsid w:val="0052717F"/>
    <w:rsid w:val="00530593"/>
    <w:rsid w:val="00530CFC"/>
    <w:rsid w:val="00531A29"/>
    <w:rsid w:val="0053235D"/>
    <w:rsid w:val="00536D4E"/>
    <w:rsid w:val="00536ECD"/>
    <w:rsid w:val="00537EBE"/>
    <w:rsid w:val="005412DD"/>
    <w:rsid w:val="005413B4"/>
    <w:rsid w:val="005429AD"/>
    <w:rsid w:val="00542AE6"/>
    <w:rsid w:val="00544199"/>
    <w:rsid w:val="005455EF"/>
    <w:rsid w:val="00547B93"/>
    <w:rsid w:val="00547D12"/>
    <w:rsid w:val="005501EB"/>
    <w:rsid w:val="00550869"/>
    <w:rsid w:val="005520B2"/>
    <w:rsid w:val="00552B27"/>
    <w:rsid w:val="005531FB"/>
    <w:rsid w:val="005535D4"/>
    <w:rsid w:val="00553666"/>
    <w:rsid w:val="00553AF5"/>
    <w:rsid w:val="005540D7"/>
    <w:rsid w:val="00555614"/>
    <w:rsid w:val="0055576E"/>
    <w:rsid w:val="00555AD5"/>
    <w:rsid w:val="005577C7"/>
    <w:rsid w:val="00557BED"/>
    <w:rsid w:val="00557F56"/>
    <w:rsid w:val="0056002D"/>
    <w:rsid w:val="00563752"/>
    <w:rsid w:val="00563B38"/>
    <w:rsid w:val="00564B00"/>
    <w:rsid w:val="005652DB"/>
    <w:rsid w:val="00565421"/>
    <w:rsid w:val="00565D5E"/>
    <w:rsid w:val="00565F7D"/>
    <w:rsid w:val="0056611C"/>
    <w:rsid w:val="0056771A"/>
    <w:rsid w:val="00570585"/>
    <w:rsid w:val="0057332A"/>
    <w:rsid w:val="00573C72"/>
    <w:rsid w:val="005754CE"/>
    <w:rsid w:val="005759CD"/>
    <w:rsid w:val="00575F22"/>
    <w:rsid w:val="0057699B"/>
    <w:rsid w:val="005778D3"/>
    <w:rsid w:val="00580603"/>
    <w:rsid w:val="00580B4A"/>
    <w:rsid w:val="00580DFC"/>
    <w:rsid w:val="00581FB3"/>
    <w:rsid w:val="00582297"/>
    <w:rsid w:val="00582ADB"/>
    <w:rsid w:val="00583AA7"/>
    <w:rsid w:val="00584CE3"/>
    <w:rsid w:val="00585B49"/>
    <w:rsid w:val="00586543"/>
    <w:rsid w:val="00590361"/>
    <w:rsid w:val="00590C11"/>
    <w:rsid w:val="00591FD9"/>
    <w:rsid w:val="00595B99"/>
    <w:rsid w:val="00596E56"/>
    <w:rsid w:val="005A0DB1"/>
    <w:rsid w:val="005A1622"/>
    <w:rsid w:val="005A1718"/>
    <w:rsid w:val="005A3C15"/>
    <w:rsid w:val="005A3DF6"/>
    <w:rsid w:val="005A46EC"/>
    <w:rsid w:val="005A5B06"/>
    <w:rsid w:val="005A5C39"/>
    <w:rsid w:val="005A5D8B"/>
    <w:rsid w:val="005A73C1"/>
    <w:rsid w:val="005A7565"/>
    <w:rsid w:val="005A7C73"/>
    <w:rsid w:val="005B0830"/>
    <w:rsid w:val="005B207E"/>
    <w:rsid w:val="005B228A"/>
    <w:rsid w:val="005B31EF"/>
    <w:rsid w:val="005B373A"/>
    <w:rsid w:val="005B3FC5"/>
    <w:rsid w:val="005B52E4"/>
    <w:rsid w:val="005B5B26"/>
    <w:rsid w:val="005B77F4"/>
    <w:rsid w:val="005C09CA"/>
    <w:rsid w:val="005C0F84"/>
    <w:rsid w:val="005C116D"/>
    <w:rsid w:val="005C1A09"/>
    <w:rsid w:val="005C2A1D"/>
    <w:rsid w:val="005C2CA5"/>
    <w:rsid w:val="005C4067"/>
    <w:rsid w:val="005C4B0E"/>
    <w:rsid w:val="005D0400"/>
    <w:rsid w:val="005D07B3"/>
    <w:rsid w:val="005D135A"/>
    <w:rsid w:val="005D190D"/>
    <w:rsid w:val="005D2125"/>
    <w:rsid w:val="005D3B50"/>
    <w:rsid w:val="005D4CAB"/>
    <w:rsid w:val="005D5689"/>
    <w:rsid w:val="005E0772"/>
    <w:rsid w:val="005E08B7"/>
    <w:rsid w:val="005E1798"/>
    <w:rsid w:val="005E1DF1"/>
    <w:rsid w:val="005E1F55"/>
    <w:rsid w:val="005E3803"/>
    <w:rsid w:val="005E5954"/>
    <w:rsid w:val="005E5E6B"/>
    <w:rsid w:val="005E647C"/>
    <w:rsid w:val="005E718C"/>
    <w:rsid w:val="005E7F56"/>
    <w:rsid w:val="005F075E"/>
    <w:rsid w:val="005F1309"/>
    <w:rsid w:val="005F52D3"/>
    <w:rsid w:val="005F5A23"/>
    <w:rsid w:val="005F60B2"/>
    <w:rsid w:val="00600E3E"/>
    <w:rsid w:val="006016FB"/>
    <w:rsid w:val="0060198B"/>
    <w:rsid w:val="00601E15"/>
    <w:rsid w:val="00602D5A"/>
    <w:rsid w:val="00605039"/>
    <w:rsid w:val="0060568D"/>
    <w:rsid w:val="00605899"/>
    <w:rsid w:val="00605D2A"/>
    <w:rsid w:val="00605E85"/>
    <w:rsid w:val="00606073"/>
    <w:rsid w:val="00606546"/>
    <w:rsid w:val="00610089"/>
    <w:rsid w:val="00610656"/>
    <w:rsid w:val="0061088F"/>
    <w:rsid w:val="00610DFA"/>
    <w:rsid w:val="006114F2"/>
    <w:rsid w:val="006128E5"/>
    <w:rsid w:val="00612E57"/>
    <w:rsid w:val="00613419"/>
    <w:rsid w:val="00614567"/>
    <w:rsid w:val="00614CB3"/>
    <w:rsid w:val="006150D5"/>
    <w:rsid w:val="00615F05"/>
    <w:rsid w:val="00616311"/>
    <w:rsid w:val="00616344"/>
    <w:rsid w:val="006201EB"/>
    <w:rsid w:val="00621934"/>
    <w:rsid w:val="00622227"/>
    <w:rsid w:val="00622611"/>
    <w:rsid w:val="00622AD8"/>
    <w:rsid w:val="00623293"/>
    <w:rsid w:val="0062353D"/>
    <w:rsid w:val="00623694"/>
    <w:rsid w:val="00623F46"/>
    <w:rsid w:val="0062400A"/>
    <w:rsid w:val="006256BB"/>
    <w:rsid w:val="006257C9"/>
    <w:rsid w:val="006269B5"/>
    <w:rsid w:val="00626B19"/>
    <w:rsid w:val="00626C23"/>
    <w:rsid w:val="0062782B"/>
    <w:rsid w:val="00627E81"/>
    <w:rsid w:val="00630F25"/>
    <w:rsid w:val="00632987"/>
    <w:rsid w:val="0063340C"/>
    <w:rsid w:val="0063413B"/>
    <w:rsid w:val="00635055"/>
    <w:rsid w:val="006355CB"/>
    <w:rsid w:val="0063710E"/>
    <w:rsid w:val="0064112C"/>
    <w:rsid w:val="0064124D"/>
    <w:rsid w:val="006418FC"/>
    <w:rsid w:val="00641CEA"/>
    <w:rsid w:val="006422F5"/>
    <w:rsid w:val="00643251"/>
    <w:rsid w:val="00643485"/>
    <w:rsid w:val="00645D4B"/>
    <w:rsid w:val="00646554"/>
    <w:rsid w:val="00646A91"/>
    <w:rsid w:val="00646CFA"/>
    <w:rsid w:val="006501EF"/>
    <w:rsid w:val="0065037E"/>
    <w:rsid w:val="0065165B"/>
    <w:rsid w:val="00651E6F"/>
    <w:rsid w:val="00652957"/>
    <w:rsid w:val="006532EF"/>
    <w:rsid w:val="00653905"/>
    <w:rsid w:val="0065416F"/>
    <w:rsid w:val="00656031"/>
    <w:rsid w:val="0065676F"/>
    <w:rsid w:val="00656CC0"/>
    <w:rsid w:val="006574AB"/>
    <w:rsid w:val="00657BFE"/>
    <w:rsid w:val="006618A1"/>
    <w:rsid w:val="00662A8C"/>
    <w:rsid w:val="0066326F"/>
    <w:rsid w:val="006636A6"/>
    <w:rsid w:val="00664FBF"/>
    <w:rsid w:val="00665AEF"/>
    <w:rsid w:val="006665CD"/>
    <w:rsid w:val="00667B88"/>
    <w:rsid w:val="006702B4"/>
    <w:rsid w:val="00670922"/>
    <w:rsid w:val="00670A3F"/>
    <w:rsid w:val="00670E21"/>
    <w:rsid w:val="00671267"/>
    <w:rsid w:val="0067196B"/>
    <w:rsid w:val="00672B1D"/>
    <w:rsid w:val="00673809"/>
    <w:rsid w:val="00674EBE"/>
    <w:rsid w:val="006768A2"/>
    <w:rsid w:val="00677985"/>
    <w:rsid w:val="00677EFF"/>
    <w:rsid w:val="006806B4"/>
    <w:rsid w:val="00681692"/>
    <w:rsid w:val="00681E85"/>
    <w:rsid w:val="00683259"/>
    <w:rsid w:val="006832B1"/>
    <w:rsid w:val="00683640"/>
    <w:rsid w:val="0068396A"/>
    <w:rsid w:val="00683A08"/>
    <w:rsid w:val="006850B3"/>
    <w:rsid w:val="006869A5"/>
    <w:rsid w:val="00687615"/>
    <w:rsid w:val="006879FE"/>
    <w:rsid w:val="006914F3"/>
    <w:rsid w:val="00691A0C"/>
    <w:rsid w:val="00691F7B"/>
    <w:rsid w:val="006921FE"/>
    <w:rsid w:val="00692681"/>
    <w:rsid w:val="00692988"/>
    <w:rsid w:val="0069330A"/>
    <w:rsid w:val="00693327"/>
    <w:rsid w:val="00694852"/>
    <w:rsid w:val="00694FEA"/>
    <w:rsid w:val="006974EF"/>
    <w:rsid w:val="006A074A"/>
    <w:rsid w:val="006A3CD9"/>
    <w:rsid w:val="006A46C2"/>
    <w:rsid w:val="006A49E1"/>
    <w:rsid w:val="006A57E0"/>
    <w:rsid w:val="006A63F5"/>
    <w:rsid w:val="006A65A1"/>
    <w:rsid w:val="006B14DD"/>
    <w:rsid w:val="006B1690"/>
    <w:rsid w:val="006B16C0"/>
    <w:rsid w:val="006B1A9A"/>
    <w:rsid w:val="006B1C46"/>
    <w:rsid w:val="006B261D"/>
    <w:rsid w:val="006B3ACD"/>
    <w:rsid w:val="006B3FE1"/>
    <w:rsid w:val="006B45C2"/>
    <w:rsid w:val="006B4744"/>
    <w:rsid w:val="006B48E2"/>
    <w:rsid w:val="006C2EC1"/>
    <w:rsid w:val="006C3FCC"/>
    <w:rsid w:val="006C4569"/>
    <w:rsid w:val="006C59C6"/>
    <w:rsid w:val="006C6833"/>
    <w:rsid w:val="006C7B2A"/>
    <w:rsid w:val="006D0E6C"/>
    <w:rsid w:val="006D12B1"/>
    <w:rsid w:val="006D5081"/>
    <w:rsid w:val="006D624B"/>
    <w:rsid w:val="006D69B1"/>
    <w:rsid w:val="006E0222"/>
    <w:rsid w:val="006E0304"/>
    <w:rsid w:val="006E04AE"/>
    <w:rsid w:val="006E0652"/>
    <w:rsid w:val="006E1B06"/>
    <w:rsid w:val="006E1FEF"/>
    <w:rsid w:val="006E265B"/>
    <w:rsid w:val="006E45B7"/>
    <w:rsid w:val="006E4DCE"/>
    <w:rsid w:val="006E5418"/>
    <w:rsid w:val="006E7A7E"/>
    <w:rsid w:val="006E7C24"/>
    <w:rsid w:val="006F19C4"/>
    <w:rsid w:val="006F39C4"/>
    <w:rsid w:val="006F4356"/>
    <w:rsid w:val="006F59F8"/>
    <w:rsid w:val="006F5A57"/>
    <w:rsid w:val="006F6303"/>
    <w:rsid w:val="006F71C0"/>
    <w:rsid w:val="006F7D98"/>
    <w:rsid w:val="00700376"/>
    <w:rsid w:val="00700520"/>
    <w:rsid w:val="00700773"/>
    <w:rsid w:val="00700E11"/>
    <w:rsid w:val="00700EA3"/>
    <w:rsid w:val="0070118D"/>
    <w:rsid w:val="007051AA"/>
    <w:rsid w:val="00706807"/>
    <w:rsid w:val="00707B45"/>
    <w:rsid w:val="0071114C"/>
    <w:rsid w:val="0071128C"/>
    <w:rsid w:val="00711EE9"/>
    <w:rsid w:val="007139E3"/>
    <w:rsid w:val="0071536C"/>
    <w:rsid w:val="00715B20"/>
    <w:rsid w:val="00716667"/>
    <w:rsid w:val="00716E73"/>
    <w:rsid w:val="007179BA"/>
    <w:rsid w:val="00720456"/>
    <w:rsid w:val="00722BFE"/>
    <w:rsid w:val="00724111"/>
    <w:rsid w:val="007252A2"/>
    <w:rsid w:val="007253D1"/>
    <w:rsid w:val="00725574"/>
    <w:rsid w:val="00725A28"/>
    <w:rsid w:val="007266EB"/>
    <w:rsid w:val="00726E19"/>
    <w:rsid w:val="007301DA"/>
    <w:rsid w:val="0073088A"/>
    <w:rsid w:val="007337F2"/>
    <w:rsid w:val="007338C7"/>
    <w:rsid w:val="00733947"/>
    <w:rsid w:val="007351D1"/>
    <w:rsid w:val="00735F4E"/>
    <w:rsid w:val="00735F50"/>
    <w:rsid w:val="0074015D"/>
    <w:rsid w:val="00740622"/>
    <w:rsid w:val="00740A1D"/>
    <w:rsid w:val="00740F04"/>
    <w:rsid w:val="00740FE2"/>
    <w:rsid w:val="007414D1"/>
    <w:rsid w:val="00741CE0"/>
    <w:rsid w:val="00741F22"/>
    <w:rsid w:val="00742778"/>
    <w:rsid w:val="00742A4A"/>
    <w:rsid w:val="00742B33"/>
    <w:rsid w:val="00742D72"/>
    <w:rsid w:val="00743878"/>
    <w:rsid w:val="00744108"/>
    <w:rsid w:val="0074412E"/>
    <w:rsid w:val="007449C9"/>
    <w:rsid w:val="00744FED"/>
    <w:rsid w:val="00745FFF"/>
    <w:rsid w:val="0074606D"/>
    <w:rsid w:val="00746294"/>
    <w:rsid w:val="0074744C"/>
    <w:rsid w:val="00750B60"/>
    <w:rsid w:val="00751D44"/>
    <w:rsid w:val="00751E3A"/>
    <w:rsid w:val="00753B9B"/>
    <w:rsid w:val="00753BDD"/>
    <w:rsid w:val="0075466E"/>
    <w:rsid w:val="007546BF"/>
    <w:rsid w:val="00754C56"/>
    <w:rsid w:val="007566E5"/>
    <w:rsid w:val="00756E7B"/>
    <w:rsid w:val="00760DC4"/>
    <w:rsid w:val="00761452"/>
    <w:rsid w:val="00763D5A"/>
    <w:rsid w:val="007640FA"/>
    <w:rsid w:val="00765707"/>
    <w:rsid w:val="007676E0"/>
    <w:rsid w:val="0077098F"/>
    <w:rsid w:val="00771278"/>
    <w:rsid w:val="007721EC"/>
    <w:rsid w:val="007722F7"/>
    <w:rsid w:val="00772C95"/>
    <w:rsid w:val="00773A3A"/>
    <w:rsid w:val="00773CF4"/>
    <w:rsid w:val="0077433F"/>
    <w:rsid w:val="007751F7"/>
    <w:rsid w:val="00775E90"/>
    <w:rsid w:val="007763EA"/>
    <w:rsid w:val="00777D5F"/>
    <w:rsid w:val="00780BE3"/>
    <w:rsid w:val="0078202F"/>
    <w:rsid w:val="00782680"/>
    <w:rsid w:val="00782684"/>
    <w:rsid w:val="007828CF"/>
    <w:rsid w:val="00782E59"/>
    <w:rsid w:val="00783159"/>
    <w:rsid w:val="0078669C"/>
    <w:rsid w:val="00787055"/>
    <w:rsid w:val="007873BA"/>
    <w:rsid w:val="00790C8F"/>
    <w:rsid w:val="00790E6E"/>
    <w:rsid w:val="007956D7"/>
    <w:rsid w:val="00795A2D"/>
    <w:rsid w:val="00796DE0"/>
    <w:rsid w:val="007976C6"/>
    <w:rsid w:val="007A18F5"/>
    <w:rsid w:val="007A258B"/>
    <w:rsid w:val="007A267E"/>
    <w:rsid w:val="007A2A69"/>
    <w:rsid w:val="007A473C"/>
    <w:rsid w:val="007A4AC5"/>
    <w:rsid w:val="007A53A4"/>
    <w:rsid w:val="007A7AA8"/>
    <w:rsid w:val="007B0C4A"/>
    <w:rsid w:val="007B0FDA"/>
    <w:rsid w:val="007B1894"/>
    <w:rsid w:val="007B1F71"/>
    <w:rsid w:val="007B2CB2"/>
    <w:rsid w:val="007B479E"/>
    <w:rsid w:val="007B7243"/>
    <w:rsid w:val="007B7A7D"/>
    <w:rsid w:val="007C08DA"/>
    <w:rsid w:val="007C1AB7"/>
    <w:rsid w:val="007C1C06"/>
    <w:rsid w:val="007C39BD"/>
    <w:rsid w:val="007C4DC9"/>
    <w:rsid w:val="007C6A31"/>
    <w:rsid w:val="007D0139"/>
    <w:rsid w:val="007D0604"/>
    <w:rsid w:val="007D1730"/>
    <w:rsid w:val="007D17A1"/>
    <w:rsid w:val="007D2840"/>
    <w:rsid w:val="007D4151"/>
    <w:rsid w:val="007D4619"/>
    <w:rsid w:val="007E219A"/>
    <w:rsid w:val="007E26A9"/>
    <w:rsid w:val="007E30E3"/>
    <w:rsid w:val="007E3978"/>
    <w:rsid w:val="007E3F09"/>
    <w:rsid w:val="007E408A"/>
    <w:rsid w:val="007E5591"/>
    <w:rsid w:val="007E6126"/>
    <w:rsid w:val="007E6F1C"/>
    <w:rsid w:val="007E6FDF"/>
    <w:rsid w:val="007E7044"/>
    <w:rsid w:val="007E750E"/>
    <w:rsid w:val="007F07F6"/>
    <w:rsid w:val="007F0E38"/>
    <w:rsid w:val="007F1B2E"/>
    <w:rsid w:val="007F3C8F"/>
    <w:rsid w:val="007F40CE"/>
    <w:rsid w:val="007F4AFD"/>
    <w:rsid w:val="007F5E8F"/>
    <w:rsid w:val="007F69B6"/>
    <w:rsid w:val="007F6BDB"/>
    <w:rsid w:val="007F6C56"/>
    <w:rsid w:val="007F736B"/>
    <w:rsid w:val="007F74E6"/>
    <w:rsid w:val="007F7AF2"/>
    <w:rsid w:val="007F7C84"/>
    <w:rsid w:val="00801F2C"/>
    <w:rsid w:val="00803641"/>
    <w:rsid w:val="0080425E"/>
    <w:rsid w:val="00804803"/>
    <w:rsid w:val="00804E12"/>
    <w:rsid w:val="00806396"/>
    <w:rsid w:val="008063FB"/>
    <w:rsid w:val="00806632"/>
    <w:rsid w:val="008077B8"/>
    <w:rsid w:val="0081010F"/>
    <w:rsid w:val="00811A3A"/>
    <w:rsid w:val="00812D25"/>
    <w:rsid w:val="008137DE"/>
    <w:rsid w:val="00813A52"/>
    <w:rsid w:val="00814395"/>
    <w:rsid w:val="0081530B"/>
    <w:rsid w:val="00815725"/>
    <w:rsid w:val="00816B75"/>
    <w:rsid w:val="00816E68"/>
    <w:rsid w:val="0081731B"/>
    <w:rsid w:val="00817622"/>
    <w:rsid w:val="00817A2C"/>
    <w:rsid w:val="00817F0E"/>
    <w:rsid w:val="00820586"/>
    <w:rsid w:val="00821D03"/>
    <w:rsid w:val="00822226"/>
    <w:rsid w:val="00823D3B"/>
    <w:rsid w:val="00825B82"/>
    <w:rsid w:val="00826BD6"/>
    <w:rsid w:val="00827096"/>
    <w:rsid w:val="008272D8"/>
    <w:rsid w:val="00827B3F"/>
    <w:rsid w:val="00830A18"/>
    <w:rsid w:val="008316EF"/>
    <w:rsid w:val="00832859"/>
    <w:rsid w:val="0083380F"/>
    <w:rsid w:val="00833B92"/>
    <w:rsid w:val="008343BB"/>
    <w:rsid w:val="0083518C"/>
    <w:rsid w:val="00836A0A"/>
    <w:rsid w:val="00837800"/>
    <w:rsid w:val="00840708"/>
    <w:rsid w:val="00840DC7"/>
    <w:rsid w:val="008411EE"/>
    <w:rsid w:val="00841354"/>
    <w:rsid w:val="00841471"/>
    <w:rsid w:val="00841A6F"/>
    <w:rsid w:val="00842AE9"/>
    <w:rsid w:val="00845410"/>
    <w:rsid w:val="00845671"/>
    <w:rsid w:val="008457CA"/>
    <w:rsid w:val="0084656F"/>
    <w:rsid w:val="00846EB4"/>
    <w:rsid w:val="00846EFA"/>
    <w:rsid w:val="008474A2"/>
    <w:rsid w:val="008519A4"/>
    <w:rsid w:val="008535FE"/>
    <w:rsid w:val="0085446E"/>
    <w:rsid w:val="00854474"/>
    <w:rsid w:val="00854B16"/>
    <w:rsid w:val="0085575F"/>
    <w:rsid w:val="00855EF5"/>
    <w:rsid w:val="00856997"/>
    <w:rsid w:val="00857811"/>
    <w:rsid w:val="00857F5B"/>
    <w:rsid w:val="008602CF"/>
    <w:rsid w:val="0086043C"/>
    <w:rsid w:val="008608A3"/>
    <w:rsid w:val="00860B28"/>
    <w:rsid w:val="008619F5"/>
    <w:rsid w:val="00861C6D"/>
    <w:rsid w:val="00863091"/>
    <w:rsid w:val="00863C1A"/>
    <w:rsid w:val="008649A0"/>
    <w:rsid w:val="0087343A"/>
    <w:rsid w:val="00873879"/>
    <w:rsid w:val="0087548D"/>
    <w:rsid w:val="00876521"/>
    <w:rsid w:val="0088040F"/>
    <w:rsid w:val="00880CE7"/>
    <w:rsid w:val="00881148"/>
    <w:rsid w:val="00881A97"/>
    <w:rsid w:val="00882B56"/>
    <w:rsid w:val="008837B9"/>
    <w:rsid w:val="00885728"/>
    <w:rsid w:val="00886677"/>
    <w:rsid w:val="00887D85"/>
    <w:rsid w:val="00890108"/>
    <w:rsid w:val="008909F8"/>
    <w:rsid w:val="00890EF8"/>
    <w:rsid w:val="008910C5"/>
    <w:rsid w:val="00891F6C"/>
    <w:rsid w:val="00892993"/>
    <w:rsid w:val="00893022"/>
    <w:rsid w:val="0089398B"/>
    <w:rsid w:val="008942D2"/>
    <w:rsid w:val="00895DE0"/>
    <w:rsid w:val="00895E14"/>
    <w:rsid w:val="008961D3"/>
    <w:rsid w:val="0089635A"/>
    <w:rsid w:val="00897A8A"/>
    <w:rsid w:val="00897C22"/>
    <w:rsid w:val="008A0696"/>
    <w:rsid w:val="008A28FD"/>
    <w:rsid w:val="008A371A"/>
    <w:rsid w:val="008A3B76"/>
    <w:rsid w:val="008A3F38"/>
    <w:rsid w:val="008A4E7E"/>
    <w:rsid w:val="008A4EFE"/>
    <w:rsid w:val="008A5722"/>
    <w:rsid w:val="008A587A"/>
    <w:rsid w:val="008A743C"/>
    <w:rsid w:val="008A7C29"/>
    <w:rsid w:val="008B1FA6"/>
    <w:rsid w:val="008B2D29"/>
    <w:rsid w:val="008B2D6D"/>
    <w:rsid w:val="008B303D"/>
    <w:rsid w:val="008B4759"/>
    <w:rsid w:val="008B52F1"/>
    <w:rsid w:val="008B7333"/>
    <w:rsid w:val="008B75D0"/>
    <w:rsid w:val="008C0E12"/>
    <w:rsid w:val="008C1EC1"/>
    <w:rsid w:val="008C2564"/>
    <w:rsid w:val="008C40A6"/>
    <w:rsid w:val="008C42ED"/>
    <w:rsid w:val="008C43A8"/>
    <w:rsid w:val="008C502A"/>
    <w:rsid w:val="008C561B"/>
    <w:rsid w:val="008C6935"/>
    <w:rsid w:val="008C6F4C"/>
    <w:rsid w:val="008C7240"/>
    <w:rsid w:val="008D0E5B"/>
    <w:rsid w:val="008D13C8"/>
    <w:rsid w:val="008D16D2"/>
    <w:rsid w:val="008D19A6"/>
    <w:rsid w:val="008D1D17"/>
    <w:rsid w:val="008D49A2"/>
    <w:rsid w:val="008D4C87"/>
    <w:rsid w:val="008D549F"/>
    <w:rsid w:val="008D6543"/>
    <w:rsid w:val="008D6868"/>
    <w:rsid w:val="008D71E0"/>
    <w:rsid w:val="008D7278"/>
    <w:rsid w:val="008D79FF"/>
    <w:rsid w:val="008E0301"/>
    <w:rsid w:val="008E09A5"/>
    <w:rsid w:val="008E0E30"/>
    <w:rsid w:val="008E233A"/>
    <w:rsid w:val="008E2E42"/>
    <w:rsid w:val="008E32C5"/>
    <w:rsid w:val="008E36AA"/>
    <w:rsid w:val="008E63B1"/>
    <w:rsid w:val="008E7B99"/>
    <w:rsid w:val="008F0271"/>
    <w:rsid w:val="008F0618"/>
    <w:rsid w:val="008F08EB"/>
    <w:rsid w:val="008F6ADA"/>
    <w:rsid w:val="008F6CEA"/>
    <w:rsid w:val="008F749D"/>
    <w:rsid w:val="0090241E"/>
    <w:rsid w:val="00903BF5"/>
    <w:rsid w:val="00903FE9"/>
    <w:rsid w:val="009044CD"/>
    <w:rsid w:val="00905BC4"/>
    <w:rsid w:val="00905E33"/>
    <w:rsid w:val="009079D5"/>
    <w:rsid w:val="00907F36"/>
    <w:rsid w:val="00910713"/>
    <w:rsid w:val="00916594"/>
    <w:rsid w:val="00916D86"/>
    <w:rsid w:val="00920335"/>
    <w:rsid w:val="009213A3"/>
    <w:rsid w:val="009215F8"/>
    <w:rsid w:val="009222E6"/>
    <w:rsid w:val="00922512"/>
    <w:rsid w:val="00923844"/>
    <w:rsid w:val="00923D8D"/>
    <w:rsid w:val="00924CF7"/>
    <w:rsid w:val="009259FD"/>
    <w:rsid w:val="00926E46"/>
    <w:rsid w:val="009275DD"/>
    <w:rsid w:val="009279E7"/>
    <w:rsid w:val="00930344"/>
    <w:rsid w:val="00931B0E"/>
    <w:rsid w:val="00931E88"/>
    <w:rsid w:val="00932EB1"/>
    <w:rsid w:val="00934095"/>
    <w:rsid w:val="0093542D"/>
    <w:rsid w:val="009362DA"/>
    <w:rsid w:val="00937415"/>
    <w:rsid w:val="00937662"/>
    <w:rsid w:val="00937A1C"/>
    <w:rsid w:val="0094059A"/>
    <w:rsid w:val="00943EDC"/>
    <w:rsid w:val="00944366"/>
    <w:rsid w:val="00944637"/>
    <w:rsid w:val="00944E9B"/>
    <w:rsid w:val="00946B2F"/>
    <w:rsid w:val="00946CCD"/>
    <w:rsid w:val="00947E12"/>
    <w:rsid w:val="00950D1D"/>
    <w:rsid w:val="009518AA"/>
    <w:rsid w:val="00951F9F"/>
    <w:rsid w:val="0095207B"/>
    <w:rsid w:val="00952120"/>
    <w:rsid w:val="0095418E"/>
    <w:rsid w:val="00954BE8"/>
    <w:rsid w:val="00954E29"/>
    <w:rsid w:val="009550C2"/>
    <w:rsid w:val="0095599A"/>
    <w:rsid w:val="00955EE0"/>
    <w:rsid w:val="00957088"/>
    <w:rsid w:val="009579A0"/>
    <w:rsid w:val="009621C6"/>
    <w:rsid w:val="00962E59"/>
    <w:rsid w:val="00963145"/>
    <w:rsid w:val="00963A2C"/>
    <w:rsid w:val="00964623"/>
    <w:rsid w:val="00966F7A"/>
    <w:rsid w:val="0096715E"/>
    <w:rsid w:val="00970EEB"/>
    <w:rsid w:val="00970F52"/>
    <w:rsid w:val="00971F19"/>
    <w:rsid w:val="00972113"/>
    <w:rsid w:val="00973794"/>
    <w:rsid w:val="00973934"/>
    <w:rsid w:val="009750C8"/>
    <w:rsid w:val="009764EF"/>
    <w:rsid w:val="00976E21"/>
    <w:rsid w:val="00977BFB"/>
    <w:rsid w:val="009804E4"/>
    <w:rsid w:val="00980ABB"/>
    <w:rsid w:val="0098107D"/>
    <w:rsid w:val="00982B58"/>
    <w:rsid w:val="0098318B"/>
    <w:rsid w:val="00983465"/>
    <w:rsid w:val="009843F2"/>
    <w:rsid w:val="00984BEB"/>
    <w:rsid w:val="009853F0"/>
    <w:rsid w:val="00985C0B"/>
    <w:rsid w:val="009865AC"/>
    <w:rsid w:val="00990636"/>
    <w:rsid w:val="00990A0D"/>
    <w:rsid w:val="009910FD"/>
    <w:rsid w:val="00991B5A"/>
    <w:rsid w:val="009923F1"/>
    <w:rsid w:val="009930A1"/>
    <w:rsid w:val="00996023"/>
    <w:rsid w:val="009970E6"/>
    <w:rsid w:val="00997BB2"/>
    <w:rsid w:val="009A174F"/>
    <w:rsid w:val="009A22DD"/>
    <w:rsid w:val="009A2A92"/>
    <w:rsid w:val="009A2E57"/>
    <w:rsid w:val="009A572D"/>
    <w:rsid w:val="009A71D2"/>
    <w:rsid w:val="009A76BA"/>
    <w:rsid w:val="009A7FCA"/>
    <w:rsid w:val="009B00D6"/>
    <w:rsid w:val="009B01A5"/>
    <w:rsid w:val="009B1BF1"/>
    <w:rsid w:val="009B1CB1"/>
    <w:rsid w:val="009B2BC4"/>
    <w:rsid w:val="009B2C35"/>
    <w:rsid w:val="009B2DBD"/>
    <w:rsid w:val="009B4C47"/>
    <w:rsid w:val="009B4E84"/>
    <w:rsid w:val="009B501F"/>
    <w:rsid w:val="009B5866"/>
    <w:rsid w:val="009B58F0"/>
    <w:rsid w:val="009B6E31"/>
    <w:rsid w:val="009B70B3"/>
    <w:rsid w:val="009B79EA"/>
    <w:rsid w:val="009B7BA7"/>
    <w:rsid w:val="009C0604"/>
    <w:rsid w:val="009C08E3"/>
    <w:rsid w:val="009C18D4"/>
    <w:rsid w:val="009C19DC"/>
    <w:rsid w:val="009C1E33"/>
    <w:rsid w:val="009C270C"/>
    <w:rsid w:val="009C37C4"/>
    <w:rsid w:val="009C3CAC"/>
    <w:rsid w:val="009C43F9"/>
    <w:rsid w:val="009C45A2"/>
    <w:rsid w:val="009C5688"/>
    <w:rsid w:val="009C73D5"/>
    <w:rsid w:val="009D12BD"/>
    <w:rsid w:val="009D29FA"/>
    <w:rsid w:val="009D34D6"/>
    <w:rsid w:val="009D3FA1"/>
    <w:rsid w:val="009D4BC8"/>
    <w:rsid w:val="009D5E0B"/>
    <w:rsid w:val="009D6B51"/>
    <w:rsid w:val="009D7067"/>
    <w:rsid w:val="009D759B"/>
    <w:rsid w:val="009D7768"/>
    <w:rsid w:val="009E09A1"/>
    <w:rsid w:val="009E212E"/>
    <w:rsid w:val="009E6426"/>
    <w:rsid w:val="009E7E89"/>
    <w:rsid w:val="009E7F59"/>
    <w:rsid w:val="009F0090"/>
    <w:rsid w:val="009F4ADB"/>
    <w:rsid w:val="009F4D9B"/>
    <w:rsid w:val="009F540D"/>
    <w:rsid w:val="009F6753"/>
    <w:rsid w:val="009F68D6"/>
    <w:rsid w:val="009F7C68"/>
    <w:rsid w:val="009F7D33"/>
    <w:rsid w:val="009F7F5A"/>
    <w:rsid w:val="00A0040B"/>
    <w:rsid w:val="00A00853"/>
    <w:rsid w:val="00A0154A"/>
    <w:rsid w:val="00A04834"/>
    <w:rsid w:val="00A04AA2"/>
    <w:rsid w:val="00A054CF"/>
    <w:rsid w:val="00A064D8"/>
    <w:rsid w:val="00A07C47"/>
    <w:rsid w:val="00A07DA5"/>
    <w:rsid w:val="00A07FCC"/>
    <w:rsid w:val="00A11AD6"/>
    <w:rsid w:val="00A12D03"/>
    <w:rsid w:val="00A149BB"/>
    <w:rsid w:val="00A14E73"/>
    <w:rsid w:val="00A14EB8"/>
    <w:rsid w:val="00A15897"/>
    <w:rsid w:val="00A1643C"/>
    <w:rsid w:val="00A20172"/>
    <w:rsid w:val="00A202C0"/>
    <w:rsid w:val="00A20630"/>
    <w:rsid w:val="00A221AE"/>
    <w:rsid w:val="00A24E88"/>
    <w:rsid w:val="00A2548B"/>
    <w:rsid w:val="00A25AAF"/>
    <w:rsid w:val="00A260E0"/>
    <w:rsid w:val="00A271CF"/>
    <w:rsid w:val="00A27203"/>
    <w:rsid w:val="00A27B66"/>
    <w:rsid w:val="00A307E1"/>
    <w:rsid w:val="00A310B6"/>
    <w:rsid w:val="00A312AA"/>
    <w:rsid w:val="00A312E0"/>
    <w:rsid w:val="00A31421"/>
    <w:rsid w:val="00A32EC5"/>
    <w:rsid w:val="00A34068"/>
    <w:rsid w:val="00A34F0C"/>
    <w:rsid w:val="00A376EF"/>
    <w:rsid w:val="00A37AC1"/>
    <w:rsid w:val="00A37D4B"/>
    <w:rsid w:val="00A41419"/>
    <w:rsid w:val="00A4215E"/>
    <w:rsid w:val="00A445CA"/>
    <w:rsid w:val="00A447A7"/>
    <w:rsid w:val="00A46A2D"/>
    <w:rsid w:val="00A47577"/>
    <w:rsid w:val="00A479F3"/>
    <w:rsid w:val="00A5171B"/>
    <w:rsid w:val="00A54652"/>
    <w:rsid w:val="00A54728"/>
    <w:rsid w:val="00A54B8A"/>
    <w:rsid w:val="00A56B6F"/>
    <w:rsid w:val="00A56B9E"/>
    <w:rsid w:val="00A57B77"/>
    <w:rsid w:val="00A61450"/>
    <w:rsid w:val="00A61BB9"/>
    <w:rsid w:val="00A62749"/>
    <w:rsid w:val="00A62BE2"/>
    <w:rsid w:val="00A640F5"/>
    <w:rsid w:val="00A65131"/>
    <w:rsid w:val="00A65476"/>
    <w:rsid w:val="00A65C3C"/>
    <w:rsid w:val="00A66349"/>
    <w:rsid w:val="00A70C2D"/>
    <w:rsid w:val="00A71CBB"/>
    <w:rsid w:val="00A72820"/>
    <w:rsid w:val="00A7293F"/>
    <w:rsid w:val="00A733F0"/>
    <w:rsid w:val="00A743BF"/>
    <w:rsid w:val="00A75D12"/>
    <w:rsid w:val="00A75DD3"/>
    <w:rsid w:val="00A769B2"/>
    <w:rsid w:val="00A774D7"/>
    <w:rsid w:val="00A8074B"/>
    <w:rsid w:val="00A80ACC"/>
    <w:rsid w:val="00A81714"/>
    <w:rsid w:val="00A821A3"/>
    <w:rsid w:val="00A82FBF"/>
    <w:rsid w:val="00A833EC"/>
    <w:rsid w:val="00A83FA2"/>
    <w:rsid w:val="00A84A05"/>
    <w:rsid w:val="00A851E8"/>
    <w:rsid w:val="00A8563E"/>
    <w:rsid w:val="00A86488"/>
    <w:rsid w:val="00A93A79"/>
    <w:rsid w:val="00A93E37"/>
    <w:rsid w:val="00A954C5"/>
    <w:rsid w:val="00A961C4"/>
    <w:rsid w:val="00AA063A"/>
    <w:rsid w:val="00AA08F7"/>
    <w:rsid w:val="00AA1247"/>
    <w:rsid w:val="00AA1A3F"/>
    <w:rsid w:val="00AA42AF"/>
    <w:rsid w:val="00AA52BC"/>
    <w:rsid w:val="00AA6282"/>
    <w:rsid w:val="00AA6F85"/>
    <w:rsid w:val="00AA7499"/>
    <w:rsid w:val="00AB0236"/>
    <w:rsid w:val="00AB1428"/>
    <w:rsid w:val="00AB1BFD"/>
    <w:rsid w:val="00AB219E"/>
    <w:rsid w:val="00AB2EF8"/>
    <w:rsid w:val="00AB31F4"/>
    <w:rsid w:val="00AB3457"/>
    <w:rsid w:val="00AB38BE"/>
    <w:rsid w:val="00AB4433"/>
    <w:rsid w:val="00AB5027"/>
    <w:rsid w:val="00AB515E"/>
    <w:rsid w:val="00AB53BC"/>
    <w:rsid w:val="00AB5484"/>
    <w:rsid w:val="00AB57BF"/>
    <w:rsid w:val="00AB728B"/>
    <w:rsid w:val="00AB747C"/>
    <w:rsid w:val="00AB7BDC"/>
    <w:rsid w:val="00AC10FE"/>
    <w:rsid w:val="00AC2B9C"/>
    <w:rsid w:val="00AC2F5C"/>
    <w:rsid w:val="00AC3290"/>
    <w:rsid w:val="00AC3406"/>
    <w:rsid w:val="00AC3ADA"/>
    <w:rsid w:val="00AC42BC"/>
    <w:rsid w:val="00AC49A1"/>
    <w:rsid w:val="00AC4A79"/>
    <w:rsid w:val="00AC5D63"/>
    <w:rsid w:val="00AD01D3"/>
    <w:rsid w:val="00AD0E73"/>
    <w:rsid w:val="00AD0EDC"/>
    <w:rsid w:val="00AD1630"/>
    <w:rsid w:val="00AD18D6"/>
    <w:rsid w:val="00AD224A"/>
    <w:rsid w:val="00AD2BEF"/>
    <w:rsid w:val="00AD335C"/>
    <w:rsid w:val="00AD443C"/>
    <w:rsid w:val="00AD4B35"/>
    <w:rsid w:val="00AD6A84"/>
    <w:rsid w:val="00AE0214"/>
    <w:rsid w:val="00AE0B82"/>
    <w:rsid w:val="00AE1BC7"/>
    <w:rsid w:val="00AE1D45"/>
    <w:rsid w:val="00AE20DA"/>
    <w:rsid w:val="00AE2413"/>
    <w:rsid w:val="00AE2986"/>
    <w:rsid w:val="00AE2BD1"/>
    <w:rsid w:val="00AE304D"/>
    <w:rsid w:val="00AE3928"/>
    <w:rsid w:val="00AE5BD3"/>
    <w:rsid w:val="00AE6188"/>
    <w:rsid w:val="00AE6780"/>
    <w:rsid w:val="00AE6CFF"/>
    <w:rsid w:val="00AE7114"/>
    <w:rsid w:val="00AF134A"/>
    <w:rsid w:val="00AF1538"/>
    <w:rsid w:val="00AF229D"/>
    <w:rsid w:val="00AF651C"/>
    <w:rsid w:val="00AF7D67"/>
    <w:rsid w:val="00B00481"/>
    <w:rsid w:val="00B0422C"/>
    <w:rsid w:val="00B04E5C"/>
    <w:rsid w:val="00B05D4A"/>
    <w:rsid w:val="00B0667F"/>
    <w:rsid w:val="00B06B49"/>
    <w:rsid w:val="00B10DEB"/>
    <w:rsid w:val="00B111CA"/>
    <w:rsid w:val="00B117A6"/>
    <w:rsid w:val="00B1209F"/>
    <w:rsid w:val="00B120E9"/>
    <w:rsid w:val="00B12A8D"/>
    <w:rsid w:val="00B12EE1"/>
    <w:rsid w:val="00B13260"/>
    <w:rsid w:val="00B13336"/>
    <w:rsid w:val="00B13349"/>
    <w:rsid w:val="00B137C0"/>
    <w:rsid w:val="00B139F6"/>
    <w:rsid w:val="00B141A1"/>
    <w:rsid w:val="00B147C4"/>
    <w:rsid w:val="00B1487F"/>
    <w:rsid w:val="00B15082"/>
    <w:rsid w:val="00B157B6"/>
    <w:rsid w:val="00B16E89"/>
    <w:rsid w:val="00B17647"/>
    <w:rsid w:val="00B1775D"/>
    <w:rsid w:val="00B20034"/>
    <w:rsid w:val="00B2060D"/>
    <w:rsid w:val="00B223F8"/>
    <w:rsid w:val="00B22453"/>
    <w:rsid w:val="00B22521"/>
    <w:rsid w:val="00B22923"/>
    <w:rsid w:val="00B22EF8"/>
    <w:rsid w:val="00B23142"/>
    <w:rsid w:val="00B2328A"/>
    <w:rsid w:val="00B23D4A"/>
    <w:rsid w:val="00B2449B"/>
    <w:rsid w:val="00B24F71"/>
    <w:rsid w:val="00B25F55"/>
    <w:rsid w:val="00B26401"/>
    <w:rsid w:val="00B26568"/>
    <w:rsid w:val="00B27F8F"/>
    <w:rsid w:val="00B30080"/>
    <w:rsid w:val="00B32FF0"/>
    <w:rsid w:val="00B33BB7"/>
    <w:rsid w:val="00B34649"/>
    <w:rsid w:val="00B34D4F"/>
    <w:rsid w:val="00B361D1"/>
    <w:rsid w:val="00B366F0"/>
    <w:rsid w:val="00B36D67"/>
    <w:rsid w:val="00B36E5C"/>
    <w:rsid w:val="00B37CD9"/>
    <w:rsid w:val="00B40180"/>
    <w:rsid w:val="00B41B61"/>
    <w:rsid w:val="00B4291A"/>
    <w:rsid w:val="00B42A54"/>
    <w:rsid w:val="00B43CDE"/>
    <w:rsid w:val="00B4474E"/>
    <w:rsid w:val="00B4764A"/>
    <w:rsid w:val="00B51221"/>
    <w:rsid w:val="00B52542"/>
    <w:rsid w:val="00B52847"/>
    <w:rsid w:val="00B5325E"/>
    <w:rsid w:val="00B553BE"/>
    <w:rsid w:val="00B565CC"/>
    <w:rsid w:val="00B57FEB"/>
    <w:rsid w:val="00B604FD"/>
    <w:rsid w:val="00B6178E"/>
    <w:rsid w:val="00B640D1"/>
    <w:rsid w:val="00B647E9"/>
    <w:rsid w:val="00B669AA"/>
    <w:rsid w:val="00B66B69"/>
    <w:rsid w:val="00B670EA"/>
    <w:rsid w:val="00B67204"/>
    <w:rsid w:val="00B676E2"/>
    <w:rsid w:val="00B701F3"/>
    <w:rsid w:val="00B71F95"/>
    <w:rsid w:val="00B73346"/>
    <w:rsid w:val="00B73754"/>
    <w:rsid w:val="00B7407D"/>
    <w:rsid w:val="00B764D9"/>
    <w:rsid w:val="00B7774D"/>
    <w:rsid w:val="00B805B1"/>
    <w:rsid w:val="00B81036"/>
    <w:rsid w:val="00B8184C"/>
    <w:rsid w:val="00B81A75"/>
    <w:rsid w:val="00B82D59"/>
    <w:rsid w:val="00B83BEE"/>
    <w:rsid w:val="00B83DE2"/>
    <w:rsid w:val="00B84514"/>
    <w:rsid w:val="00B8467D"/>
    <w:rsid w:val="00B8496A"/>
    <w:rsid w:val="00B849C7"/>
    <w:rsid w:val="00B84BF1"/>
    <w:rsid w:val="00B84CE6"/>
    <w:rsid w:val="00B859A2"/>
    <w:rsid w:val="00B85D46"/>
    <w:rsid w:val="00B86815"/>
    <w:rsid w:val="00B86D34"/>
    <w:rsid w:val="00B86E9E"/>
    <w:rsid w:val="00B87DE7"/>
    <w:rsid w:val="00B90E6D"/>
    <w:rsid w:val="00B90F21"/>
    <w:rsid w:val="00B91734"/>
    <w:rsid w:val="00B91C79"/>
    <w:rsid w:val="00B91CBE"/>
    <w:rsid w:val="00B92AEB"/>
    <w:rsid w:val="00B94CB2"/>
    <w:rsid w:val="00B94EEC"/>
    <w:rsid w:val="00B957A5"/>
    <w:rsid w:val="00B95CF6"/>
    <w:rsid w:val="00B96878"/>
    <w:rsid w:val="00B97006"/>
    <w:rsid w:val="00B97736"/>
    <w:rsid w:val="00BA0004"/>
    <w:rsid w:val="00BA0984"/>
    <w:rsid w:val="00BA2252"/>
    <w:rsid w:val="00BA2D3B"/>
    <w:rsid w:val="00BA318A"/>
    <w:rsid w:val="00BA72FE"/>
    <w:rsid w:val="00BA7B5E"/>
    <w:rsid w:val="00BB038A"/>
    <w:rsid w:val="00BB074F"/>
    <w:rsid w:val="00BB0F1B"/>
    <w:rsid w:val="00BB187F"/>
    <w:rsid w:val="00BB26BD"/>
    <w:rsid w:val="00BB26CC"/>
    <w:rsid w:val="00BB3071"/>
    <w:rsid w:val="00BB3247"/>
    <w:rsid w:val="00BB3BDE"/>
    <w:rsid w:val="00BB5A4C"/>
    <w:rsid w:val="00BB5FD5"/>
    <w:rsid w:val="00BC17B3"/>
    <w:rsid w:val="00BC1ADC"/>
    <w:rsid w:val="00BC1F7A"/>
    <w:rsid w:val="00BC2F9E"/>
    <w:rsid w:val="00BC31A9"/>
    <w:rsid w:val="00BC33E5"/>
    <w:rsid w:val="00BC4085"/>
    <w:rsid w:val="00BC7422"/>
    <w:rsid w:val="00BD0601"/>
    <w:rsid w:val="00BD0854"/>
    <w:rsid w:val="00BD2A17"/>
    <w:rsid w:val="00BD39EE"/>
    <w:rsid w:val="00BD42DE"/>
    <w:rsid w:val="00BD5396"/>
    <w:rsid w:val="00BD56E9"/>
    <w:rsid w:val="00BE0933"/>
    <w:rsid w:val="00BE1040"/>
    <w:rsid w:val="00BE1582"/>
    <w:rsid w:val="00BE18B2"/>
    <w:rsid w:val="00BE200E"/>
    <w:rsid w:val="00BE2ED7"/>
    <w:rsid w:val="00BE4CC1"/>
    <w:rsid w:val="00BE51E9"/>
    <w:rsid w:val="00BF47A1"/>
    <w:rsid w:val="00BF57A0"/>
    <w:rsid w:val="00BF607F"/>
    <w:rsid w:val="00BF6DBB"/>
    <w:rsid w:val="00BF7073"/>
    <w:rsid w:val="00BF7276"/>
    <w:rsid w:val="00C01579"/>
    <w:rsid w:val="00C0194E"/>
    <w:rsid w:val="00C02E16"/>
    <w:rsid w:val="00C039FD"/>
    <w:rsid w:val="00C0411C"/>
    <w:rsid w:val="00C0478F"/>
    <w:rsid w:val="00C07542"/>
    <w:rsid w:val="00C11D62"/>
    <w:rsid w:val="00C11DBD"/>
    <w:rsid w:val="00C12439"/>
    <w:rsid w:val="00C12997"/>
    <w:rsid w:val="00C1487C"/>
    <w:rsid w:val="00C149CA"/>
    <w:rsid w:val="00C15512"/>
    <w:rsid w:val="00C16B1C"/>
    <w:rsid w:val="00C17070"/>
    <w:rsid w:val="00C175F9"/>
    <w:rsid w:val="00C17647"/>
    <w:rsid w:val="00C17A1C"/>
    <w:rsid w:val="00C20952"/>
    <w:rsid w:val="00C2127B"/>
    <w:rsid w:val="00C23329"/>
    <w:rsid w:val="00C263B3"/>
    <w:rsid w:val="00C30364"/>
    <w:rsid w:val="00C316BA"/>
    <w:rsid w:val="00C32135"/>
    <w:rsid w:val="00C32A36"/>
    <w:rsid w:val="00C330C4"/>
    <w:rsid w:val="00C34FD1"/>
    <w:rsid w:val="00C355D6"/>
    <w:rsid w:val="00C36208"/>
    <w:rsid w:val="00C3640D"/>
    <w:rsid w:val="00C36A1B"/>
    <w:rsid w:val="00C3702F"/>
    <w:rsid w:val="00C40243"/>
    <w:rsid w:val="00C40C27"/>
    <w:rsid w:val="00C41EA4"/>
    <w:rsid w:val="00C427DE"/>
    <w:rsid w:val="00C43212"/>
    <w:rsid w:val="00C43D43"/>
    <w:rsid w:val="00C43E83"/>
    <w:rsid w:val="00C44560"/>
    <w:rsid w:val="00C45044"/>
    <w:rsid w:val="00C45714"/>
    <w:rsid w:val="00C45F53"/>
    <w:rsid w:val="00C46473"/>
    <w:rsid w:val="00C46758"/>
    <w:rsid w:val="00C500CF"/>
    <w:rsid w:val="00C50923"/>
    <w:rsid w:val="00C52350"/>
    <w:rsid w:val="00C52678"/>
    <w:rsid w:val="00C526DD"/>
    <w:rsid w:val="00C52953"/>
    <w:rsid w:val="00C53C7F"/>
    <w:rsid w:val="00C558E0"/>
    <w:rsid w:val="00C55A3A"/>
    <w:rsid w:val="00C55E3E"/>
    <w:rsid w:val="00C56BEB"/>
    <w:rsid w:val="00C57087"/>
    <w:rsid w:val="00C57BE4"/>
    <w:rsid w:val="00C62352"/>
    <w:rsid w:val="00C629E1"/>
    <w:rsid w:val="00C6302D"/>
    <w:rsid w:val="00C63448"/>
    <w:rsid w:val="00C637A1"/>
    <w:rsid w:val="00C63CC0"/>
    <w:rsid w:val="00C642BD"/>
    <w:rsid w:val="00C65164"/>
    <w:rsid w:val="00C65AA1"/>
    <w:rsid w:val="00C66075"/>
    <w:rsid w:val="00C670E3"/>
    <w:rsid w:val="00C670FE"/>
    <w:rsid w:val="00C726BF"/>
    <w:rsid w:val="00C75A29"/>
    <w:rsid w:val="00C75BD3"/>
    <w:rsid w:val="00C77F3D"/>
    <w:rsid w:val="00C8011B"/>
    <w:rsid w:val="00C807C6"/>
    <w:rsid w:val="00C80E11"/>
    <w:rsid w:val="00C811EC"/>
    <w:rsid w:val="00C81D5A"/>
    <w:rsid w:val="00C8237F"/>
    <w:rsid w:val="00C82A13"/>
    <w:rsid w:val="00C832D5"/>
    <w:rsid w:val="00C8474B"/>
    <w:rsid w:val="00C84AD6"/>
    <w:rsid w:val="00C854F8"/>
    <w:rsid w:val="00C87ABA"/>
    <w:rsid w:val="00C903DD"/>
    <w:rsid w:val="00C909C3"/>
    <w:rsid w:val="00C90CDE"/>
    <w:rsid w:val="00C915E6"/>
    <w:rsid w:val="00C91A07"/>
    <w:rsid w:val="00C91AA8"/>
    <w:rsid w:val="00C9286A"/>
    <w:rsid w:val="00C937CA"/>
    <w:rsid w:val="00C94AAA"/>
    <w:rsid w:val="00C957CF"/>
    <w:rsid w:val="00C97BE5"/>
    <w:rsid w:val="00CA092C"/>
    <w:rsid w:val="00CA0958"/>
    <w:rsid w:val="00CA0D42"/>
    <w:rsid w:val="00CA4295"/>
    <w:rsid w:val="00CA42E9"/>
    <w:rsid w:val="00CA478D"/>
    <w:rsid w:val="00CA4E46"/>
    <w:rsid w:val="00CA509D"/>
    <w:rsid w:val="00CA6170"/>
    <w:rsid w:val="00CA6E28"/>
    <w:rsid w:val="00CA737B"/>
    <w:rsid w:val="00CA7711"/>
    <w:rsid w:val="00CA7C93"/>
    <w:rsid w:val="00CB03F4"/>
    <w:rsid w:val="00CB0458"/>
    <w:rsid w:val="00CB0696"/>
    <w:rsid w:val="00CB1055"/>
    <w:rsid w:val="00CB128D"/>
    <w:rsid w:val="00CB3D13"/>
    <w:rsid w:val="00CB5002"/>
    <w:rsid w:val="00CB588E"/>
    <w:rsid w:val="00CB7976"/>
    <w:rsid w:val="00CC08BD"/>
    <w:rsid w:val="00CC138C"/>
    <w:rsid w:val="00CC162B"/>
    <w:rsid w:val="00CC27B3"/>
    <w:rsid w:val="00CC2AE3"/>
    <w:rsid w:val="00CC2EBF"/>
    <w:rsid w:val="00CC316D"/>
    <w:rsid w:val="00CC3519"/>
    <w:rsid w:val="00CC42F7"/>
    <w:rsid w:val="00CC690F"/>
    <w:rsid w:val="00CC77A3"/>
    <w:rsid w:val="00CD0906"/>
    <w:rsid w:val="00CD2FAC"/>
    <w:rsid w:val="00CD40C4"/>
    <w:rsid w:val="00CD43AA"/>
    <w:rsid w:val="00CD47DD"/>
    <w:rsid w:val="00CD50FA"/>
    <w:rsid w:val="00CD6FD4"/>
    <w:rsid w:val="00CD70AE"/>
    <w:rsid w:val="00CD7DE9"/>
    <w:rsid w:val="00CE10CF"/>
    <w:rsid w:val="00CE31DB"/>
    <w:rsid w:val="00CE3C5D"/>
    <w:rsid w:val="00CE3F60"/>
    <w:rsid w:val="00CE4E72"/>
    <w:rsid w:val="00CE5172"/>
    <w:rsid w:val="00CF02D9"/>
    <w:rsid w:val="00CF048A"/>
    <w:rsid w:val="00CF08D2"/>
    <w:rsid w:val="00CF27D4"/>
    <w:rsid w:val="00CF3521"/>
    <w:rsid w:val="00CF3F43"/>
    <w:rsid w:val="00CF57E0"/>
    <w:rsid w:val="00CF59E9"/>
    <w:rsid w:val="00CF7171"/>
    <w:rsid w:val="00CF7831"/>
    <w:rsid w:val="00CF7EA1"/>
    <w:rsid w:val="00D00BEE"/>
    <w:rsid w:val="00D00C5B"/>
    <w:rsid w:val="00D02DB5"/>
    <w:rsid w:val="00D04310"/>
    <w:rsid w:val="00D04DCF"/>
    <w:rsid w:val="00D05E00"/>
    <w:rsid w:val="00D072CC"/>
    <w:rsid w:val="00D074B7"/>
    <w:rsid w:val="00D12E7E"/>
    <w:rsid w:val="00D131A9"/>
    <w:rsid w:val="00D15516"/>
    <w:rsid w:val="00D155DB"/>
    <w:rsid w:val="00D157EE"/>
    <w:rsid w:val="00D17F52"/>
    <w:rsid w:val="00D20DDF"/>
    <w:rsid w:val="00D21DBD"/>
    <w:rsid w:val="00D22D2F"/>
    <w:rsid w:val="00D258AC"/>
    <w:rsid w:val="00D27577"/>
    <w:rsid w:val="00D27689"/>
    <w:rsid w:val="00D27DD5"/>
    <w:rsid w:val="00D3048F"/>
    <w:rsid w:val="00D30DBC"/>
    <w:rsid w:val="00D30E66"/>
    <w:rsid w:val="00D30F5C"/>
    <w:rsid w:val="00D3130C"/>
    <w:rsid w:val="00D31E6D"/>
    <w:rsid w:val="00D32237"/>
    <w:rsid w:val="00D3239C"/>
    <w:rsid w:val="00D345E9"/>
    <w:rsid w:val="00D346D6"/>
    <w:rsid w:val="00D40A60"/>
    <w:rsid w:val="00D411B5"/>
    <w:rsid w:val="00D415C6"/>
    <w:rsid w:val="00D422CA"/>
    <w:rsid w:val="00D42514"/>
    <w:rsid w:val="00D42905"/>
    <w:rsid w:val="00D429B5"/>
    <w:rsid w:val="00D441C2"/>
    <w:rsid w:val="00D4477A"/>
    <w:rsid w:val="00D463DB"/>
    <w:rsid w:val="00D46AAE"/>
    <w:rsid w:val="00D47029"/>
    <w:rsid w:val="00D50B5F"/>
    <w:rsid w:val="00D52884"/>
    <w:rsid w:val="00D53F8E"/>
    <w:rsid w:val="00D54405"/>
    <w:rsid w:val="00D54841"/>
    <w:rsid w:val="00D559E3"/>
    <w:rsid w:val="00D55D2D"/>
    <w:rsid w:val="00D57084"/>
    <w:rsid w:val="00D6040D"/>
    <w:rsid w:val="00D6059A"/>
    <w:rsid w:val="00D607DE"/>
    <w:rsid w:val="00D61402"/>
    <w:rsid w:val="00D619D7"/>
    <w:rsid w:val="00D61E29"/>
    <w:rsid w:val="00D62176"/>
    <w:rsid w:val="00D62584"/>
    <w:rsid w:val="00D62638"/>
    <w:rsid w:val="00D626D0"/>
    <w:rsid w:val="00D62F6D"/>
    <w:rsid w:val="00D63D40"/>
    <w:rsid w:val="00D64284"/>
    <w:rsid w:val="00D64A77"/>
    <w:rsid w:val="00D64DB5"/>
    <w:rsid w:val="00D64E62"/>
    <w:rsid w:val="00D658BE"/>
    <w:rsid w:val="00D658CC"/>
    <w:rsid w:val="00D6605A"/>
    <w:rsid w:val="00D67311"/>
    <w:rsid w:val="00D708C5"/>
    <w:rsid w:val="00D70A8A"/>
    <w:rsid w:val="00D70E5B"/>
    <w:rsid w:val="00D7269B"/>
    <w:rsid w:val="00D73CEA"/>
    <w:rsid w:val="00D740C1"/>
    <w:rsid w:val="00D7595C"/>
    <w:rsid w:val="00D759F9"/>
    <w:rsid w:val="00D76382"/>
    <w:rsid w:val="00D77706"/>
    <w:rsid w:val="00D8094E"/>
    <w:rsid w:val="00D812D1"/>
    <w:rsid w:val="00D8147D"/>
    <w:rsid w:val="00D81633"/>
    <w:rsid w:val="00D8185E"/>
    <w:rsid w:val="00D81BA2"/>
    <w:rsid w:val="00D81C01"/>
    <w:rsid w:val="00D81EFE"/>
    <w:rsid w:val="00D836AE"/>
    <w:rsid w:val="00D84958"/>
    <w:rsid w:val="00D850E3"/>
    <w:rsid w:val="00D85569"/>
    <w:rsid w:val="00D85FD1"/>
    <w:rsid w:val="00D86002"/>
    <w:rsid w:val="00D86607"/>
    <w:rsid w:val="00D87094"/>
    <w:rsid w:val="00D87408"/>
    <w:rsid w:val="00D8763A"/>
    <w:rsid w:val="00D90C1F"/>
    <w:rsid w:val="00D92721"/>
    <w:rsid w:val="00D93513"/>
    <w:rsid w:val="00D947D5"/>
    <w:rsid w:val="00D94E65"/>
    <w:rsid w:val="00D94F6C"/>
    <w:rsid w:val="00D96183"/>
    <w:rsid w:val="00D975F5"/>
    <w:rsid w:val="00DA051C"/>
    <w:rsid w:val="00DA1F3A"/>
    <w:rsid w:val="00DA2450"/>
    <w:rsid w:val="00DA2B1C"/>
    <w:rsid w:val="00DA2CCA"/>
    <w:rsid w:val="00DA3227"/>
    <w:rsid w:val="00DA3BBB"/>
    <w:rsid w:val="00DA3F1B"/>
    <w:rsid w:val="00DA6AA9"/>
    <w:rsid w:val="00DB0E32"/>
    <w:rsid w:val="00DB1CB1"/>
    <w:rsid w:val="00DB1D66"/>
    <w:rsid w:val="00DB1F1F"/>
    <w:rsid w:val="00DB37FB"/>
    <w:rsid w:val="00DB3833"/>
    <w:rsid w:val="00DB3949"/>
    <w:rsid w:val="00DB3F0A"/>
    <w:rsid w:val="00DB4769"/>
    <w:rsid w:val="00DB4DAE"/>
    <w:rsid w:val="00DB5AFB"/>
    <w:rsid w:val="00DB73A7"/>
    <w:rsid w:val="00DC4068"/>
    <w:rsid w:val="00DC41B5"/>
    <w:rsid w:val="00DC4CCB"/>
    <w:rsid w:val="00DC55B4"/>
    <w:rsid w:val="00DC6BF2"/>
    <w:rsid w:val="00DC768B"/>
    <w:rsid w:val="00DD0B3D"/>
    <w:rsid w:val="00DD0E4E"/>
    <w:rsid w:val="00DD2CE3"/>
    <w:rsid w:val="00DD522E"/>
    <w:rsid w:val="00DD5C6A"/>
    <w:rsid w:val="00DD6EBC"/>
    <w:rsid w:val="00DD7899"/>
    <w:rsid w:val="00DE480E"/>
    <w:rsid w:val="00DE6088"/>
    <w:rsid w:val="00DE6502"/>
    <w:rsid w:val="00DE7869"/>
    <w:rsid w:val="00DE7D8A"/>
    <w:rsid w:val="00DF1401"/>
    <w:rsid w:val="00DF1D89"/>
    <w:rsid w:val="00DF24D1"/>
    <w:rsid w:val="00DF29BB"/>
    <w:rsid w:val="00DF3188"/>
    <w:rsid w:val="00DF3A3A"/>
    <w:rsid w:val="00DF3ED5"/>
    <w:rsid w:val="00DF472D"/>
    <w:rsid w:val="00DF74B5"/>
    <w:rsid w:val="00E01AED"/>
    <w:rsid w:val="00E01CE6"/>
    <w:rsid w:val="00E020CD"/>
    <w:rsid w:val="00E024C0"/>
    <w:rsid w:val="00E04D85"/>
    <w:rsid w:val="00E064BA"/>
    <w:rsid w:val="00E076D0"/>
    <w:rsid w:val="00E079C9"/>
    <w:rsid w:val="00E07C87"/>
    <w:rsid w:val="00E10F25"/>
    <w:rsid w:val="00E1101A"/>
    <w:rsid w:val="00E1154D"/>
    <w:rsid w:val="00E11849"/>
    <w:rsid w:val="00E11C40"/>
    <w:rsid w:val="00E120F8"/>
    <w:rsid w:val="00E12B22"/>
    <w:rsid w:val="00E12CCA"/>
    <w:rsid w:val="00E13936"/>
    <w:rsid w:val="00E144CE"/>
    <w:rsid w:val="00E148CA"/>
    <w:rsid w:val="00E14BB4"/>
    <w:rsid w:val="00E2002E"/>
    <w:rsid w:val="00E20644"/>
    <w:rsid w:val="00E20FB5"/>
    <w:rsid w:val="00E21634"/>
    <w:rsid w:val="00E22FA5"/>
    <w:rsid w:val="00E2332F"/>
    <w:rsid w:val="00E23FAD"/>
    <w:rsid w:val="00E245CC"/>
    <w:rsid w:val="00E25EFE"/>
    <w:rsid w:val="00E266B0"/>
    <w:rsid w:val="00E26C02"/>
    <w:rsid w:val="00E27A9A"/>
    <w:rsid w:val="00E308A2"/>
    <w:rsid w:val="00E325F4"/>
    <w:rsid w:val="00E3362B"/>
    <w:rsid w:val="00E343CA"/>
    <w:rsid w:val="00E357EB"/>
    <w:rsid w:val="00E35DF0"/>
    <w:rsid w:val="00E365A4"/>
    <w:rsid w:val="00E40855"/>
    <w:rsid w:val="00E40E0B"/>
    <w:rsid w:val="00E411F3"/>
    <w:rsid w:val="00E42066"/>
    <w:rsid w:val="00E42DD2"/>
    <w:rsid w:val="00E44312"/>
    <w:rsid w:val="00E44617"/>
    <w:rsid w:val="00E447C9"/>
    <w:rsid w:val="00E44C06"/>
    <w:rsid w:val="00E4651A"/>
    <w:rsid w:val="00E47331"/>
    <w:rsid w:val="00E541E9"/>
    <w:rsid w:val="00E566E8"/>
    <w:rsid w:val="00E56EDE"/>
    <w:rsid w:val="00E57C70"/>
    <w:rsid w:val="00E612E6"/>
    <w:rsid w:val="00E61492"/>
    <w:rsid w:val="00E61AF8"/>
    <w:rsid w:val="00E6267B"/>
    <w:rsid w:val="00E655A2"/>
    <w:rsid w:val="00E65B17"/>
    <w:rsid w:val="00E65EFB"/>
    <w:rsid w:val="00E661B6"/>
    <w:rsid w:val="00E679FB"/>
    <w:rsid w:val="00E67BAE"/>
    <w:rsid w:val="00E67D14"/>
    <w:rsid w:val="00E70BC1"/>
    <w:rsid w:val="00E71263"/>
    <w:rsid w:val="00E73399"/>
    <w:rsid w:val="00E733A5"/>
    <w:rsid w:val="00E771CA"/>
    <w:rsid w:val="00E77AED"/>
    <w:rsid w:val="00E81920"/>
    <w:rsid w:val="00E81E0C"/>
    <w:rsid w:val="00E8302F"/>
    <w:rsid w:val="00E840D3"/>
    <w:rsid w:val="00E853A8"/>
    <w:rsid w:val="00E86173"/>
    <w:rsid w:val="00E873B4"/>
    <w:rsid w:val="00E87A09"/>
    <w:rsid w:val="00E929BA"/>
    <w:rsid w:val="00E940EF"/>
    <w:rsid w:val="00E95925"/>
    <w:rsid w:val="00E9750B"/>
    <w:rsid w:val="00E97B03"/>
    <w:rsid w:val="00EA0EF7"/>
    <w:rsid w:val="00EA1436"/>
    <w:rsid w:val="00EA15A2"/>
    <w:rsid w:val="00EA1774"/>
    <w:rsid w:val="00EA21C8"/>
    <w:rsid w:val="00EA2CDA"/>
    <w:rsid w:val="00EA3A6E"/>
    <w:rsid w:val="00EA3EDC"/>
    <w:rsid w:val="00EA3F99"/>
    <w:rsid w:val="00EA5232"/>
    <w:rsid w:val="00EA5BD5"/>
    <w:rsid w:val="00EA5C80"/>
    <w:rsid w:val="00EA665D"/>
    <w:rsid w:val="00EA7E03"/>
    <w:rsid w:val="00EB1BE3"/>
    <w:rsid w:val="00EB2685"/>
    <w:rsid w:val="00EB37AC"/>
    <w:rsid w:val="00EB40AC"/>
    <w:rsid w:val="00EB4790"/>
    <w:rsid w:val="00EB4A1C"/>
    <w:rsid w:val="00EB59E9"/>
    <w:rsid w:val="00EB6DC5"/>
    <w:rsid w:val="00EC0C9A"/>
    <w:rsid w:val="00EC1096"/>
    <w:rsid w:val="00EC17D9"/>
    <w:rsid w:val="00EC1EA9"/>
    <w:rsid w:val="00EC250A"/>
    <w:rsid w:val="00EC5110"/>
    <w:rsid w:val="00EC621B"/>
    <w:rsid w:val="00EC6FE8"/>
    <w:rsid w:val="00EC73E2"/>
    <w:rsid w:val="00EC770C"/>
    <w:rsid w:val="00ED122D"/>
    <w:rsid w:val="00ED14FE"/>
    <w:rsid w:val="00ED1A2A"/>
    <w:rsid w:val="00ED47A4"/>
    <w:rsid w:val="00ED7477"/>
    <w:rsid w:val="00ED7A6E"/>
    <w:rsid w:val="00ED7E83"/>
    <w:rsid w:val="00EE338B"/>
    <w:rsid w:val="00EE417E"/>
    <w:rsid w:val="00EE60BB"/>
    <w:rsid w:val="00EE64A5"/>
    <w:rsid w:val="00EE6B2B"/>
    <w:rsid w:val="00EE72BC"/>
    <w:rsid w:val="00EF0FE9"/>
    <w:rsid w:val="00EF2943"/>
    <w:rsid w:val="00EF3A81"/>
    <w:rsid w:val="00EF3B85"/>
    <w:rsid w:val="00EF4F71"/>
    <w:rsid w:val="00EF517D"/>
    <w:rsid w:val="00EF5B22"/>
    <w:rsid w:val="00EF6239"/>
    <w:rsid w:val="00EF6E4C"/>
    <w:rsid w:val="00EF74B2"/>
    <w:rsid w:val="00F012B6"/>
    <w:rsid w:val="00F01643"/>
    <w:rsid w:val="00F01FE3"/>
    <w:rsid w:val="00F03B03"/>
    <w:rsid w:val="00F03F8E"/>
    <w:rsid w:val="00F0415C"/>
    <w:rsid w:val="00F043C7"/>
    <w:rsid w:val="00F04C6F"/>
    <w:rsid w:val="00F054C8"/>
    <w:rsid w:val="00F05F07"/>
    <w:rsid w:val="00F061EA"/>
    <w:rsid w:val="00F06A7A"/>
    <w:rsid w:val="00F10729"/>
    <w:rsid w:val="00F1251D"/>
    <w:rsid w:val="00F1329C"/>
    <w:rsid w:val="00F133F5"/>
    <w:rsid w:val="00F16DD4"/>
    <w:rsid w:val="00F171D6"/>
    <w:rsid w:val="00F1763A"/>
    <w:rsid w:val="00F17A4E"/>
    <w:rsid w:val="00F21009"/>
    <w:rsid w:val="00F213F4"/>
    <w:rsid w:val="00F21E16"/>
    <w:rsid w:val="00F21FB9"/>
    <w:rsid w:val="00F221B4"/>
    <w:rsid w:val="00F24225"/>
    <w:rsid w:val="00F245B9"/>
    <w:rsid w:val="00F24DE3"/>
    <w:rsid w:val="00F253A5"/>
    <w:rsid w:val="00F2652A"/>
    <w:rsid w:val="00F26559"/>
    <w:rsid w:val="00F26D33"/>
    <w:rsid w:val="00F31028"/>
    <w:rsid w:val="00F3282B"/>
    <w:rsid w:val="00F32D28"/>
    <w:rsid w:val="00F34384"/>
    <w:rsid w:val="00F35093"/>
    <w:rsid w:val="00F358E7"/>
    <w:rsid w:val="00F36832"/>
    <w:rsid w:val="00F36D7E"/>
    <w:rsid w:val="00F36FFD"/>
    <w:rsid w:val="00F37BA7"/>
    <w:rsid w:val="00F40B65"/>
    <w:rsid w:val="00F40D9C"/>
    <w:rsid w:val="00F410E8"/>
    <w:rsid w:val="00F42483"/>
    <w:rsid w:val="00F426CD"/>
    <w:rsid w:val="00F42968"/>
    <w:rsid w:val="00F4320C"/>
    <w:rsid w:val="00F436DC"/>
    <w:rsid w:val="00F437AC"/>
    <w:rsid w:val="00F43D05"/>
    <w:rsid w:val="00F44781"/>
    <w:rsid w:val="00F4554D"/>
    <w:rsid w:val="00F464BE"/>
    <w:rsid w:val="00F46F09"/>
    <w:rsid w:val="00F52353"/>
    <w:rsid w:val="00F527E0"/>
    <w:rsid w:val="00F53ABA"/>
    <w:rsid w:val="00F5473B"/>
    <w:rsid w:val="00F553CF"/>
    <w:rsid w:val="00F55AC3"/>
    <w:rsid w:val="00F5693B"/>
    <w:rsid w:val="00F5756E"/>
    <w:rsid w:val="00F577F1"/>
    <w:rsid w:val="00F604F1"/>
    <w:rsid w:val="00F607D8"/>
    <w:rsid w:val="00F621D6"/>
    <w:rsid w:val="00F622F2"/>
    <w:rsid w:val="00F6286E"/>
    <w:rsid w:val="00F634E1"/>
    <w:rsid w:val="00F638AA"/>
    <w:rsid w:val="00F66951"/>
    <w:rsid w:val="00F6734B"/>
    <w:rsid w:val="00F70909"/>
    <w:rsid w:val="00F7112C"/>
    <w:rsid w:val="00F721A3"/>
    <w:rsid w:val="00F72F23"/>
    <w:rsid w:val="00F7313B"/>
    <w:rsid w:val="00F747D5"/>
    <w:rsid w:val="00F7495E"/>
    <w:rsid w:val="00F76A11"/>
    <w:rsid w:val="00F76E6A"/>
    <w:rsid w:val="00F77431"/>
    <w:rsid w:val="00F77EA0"/>
    <w:rsid w:val="00F802CE"/>
    <w:rsid w:val="00F81100"/>
    <w:rsid w:val="00F814CD"/>
    <w:rsid w:val="00F82B5C"/>
    <w:rsid w:val="00F82D45"/>
    <w:rsid w:val="00F83B25"/>
    <w:rsid w:val="00F85429"/>
    <w:rsid w:val="00F85D28"/>
    <w:rsid w:val="00F8706A"/>
    <w:rsid w:val="00F918FA"/>
    <w:rsid w:val="00F91EE6"/>
    <w:rsid w:val="00F9256D"/>
    <w:rsid w:val="00F92EE8"/>
    <w:rsid w:val="00F93E60"/>
    <w:rsid w:val="00F940E3"/>
    <w:rsid w:val="00F941EF"/>
    <w:rsid w:val="00F94E0A"/>
    <w:rsid w:val="00F9520D"/>
    <w:rsid w:val="00FA2C30"/>
    <w:rsid w:val="00FA2C34"/>
    <w:rsid w:val="00FA4361"/>
    <w:rsid w:val="00FA4F9F"/>
    <w:rsid w:val="00FA50CA"/>
    <w:rsid w:val="00FA6826"/>
    <w:rsid w:val="00FA7DD6"/>
    <w:rsid w:val="00FB087D"/>
    <w:rsid w:val="00FB3047"/>
    <w:rsid w:val="00FB3D38"/>
    <w:rsid w:val="00FB46FB"/>
    <w:rsid w:val="00FB4F9E"/>
    <w:rsid w:val="00FB5A8A"/>
    <w:rsid w:val="00FB6208"/>
    <w:rsid w:val="00FB68BC"/>
    <w:rsid w:val="00FB766F"/>
    <w:rsid w:val="00FC0E5A"/>
    <w:rsid w:val="00FC12FB"/>
    <w:rsid w:val="00FC200D"/>
    <w:rsid w:val="00FC214B"/>
    <w:rsid w:val="00FC274C"/>
    <w:rsid w:val="00FC2903"/>
    <w:rsid w:val="00FC2F01"/>
    <w:rsid w:val="00FC36AC"/>
    <w:rsid w:val="00FC41A1"/>
    <w:rsid w:val="00FC4A1F"/>
    <w:rsid w:val="00FC4E96"/>
    <w:rsid w:val="00FC5A39"/>
    <w:rsid w:val="00FC66AE"/>
    <w:rsid w:val="00FC6C3B"/>
    <w:rsid w:val="00FC7154"/>
    <w:rsid w:val="00FC747D"/>
    <w:rsid w:val="00FC7738"/>
    <w:rsid w:val="00FC7F32"/>
    <w:rsid w:val="00FD03E6"/>
    <w:rsid w:val="00FD0905"/>
    <w:rsid w:val="00FD1F50"/>
    <w:rsid w:val="00FD28A7"/>
    <w:rsid w:val="00FD582C"/>
    <w:rsid w:val="00FD64D1"/>
    <w:rsid w:val="00FD6B8C"/>
    <w:rsid w:val="00FD7746"/>
    <w:rsid w:val="00FD792D"/>
    <w:rsid w:val="00FE236F"/>
    <w:rsid w:val="00FE3C41"/>
    <w:rsid w:val="00FE4E96"/>
    <w:rsid w:val="00FE54F1"/>
    <w:rsid w:val="00FE5DFC"/>
    <w:rsid w:val="00FE6762"/>
    <w:rsid w:val="00FE6EDB"/>
    <w:rsid w:val="00FE7A35"/>
    <w:rsid w:val="00FF06B3"/>
    <w:rsid w:val="00FF1406"/>
    <w:rsid w:val="00FF15B3"/>
    <w:rsid w:val="00FF17F6"/>
    <w:rsid w:val="00FF1A08"/>
    <w:rsid w:val="00FF2736"/>
    <w:rsid w:val="00FF2994"/>
    <w:rsid w:val="00FF3651"/>
    <w:rsid w:val="00FF46CF"/>
    <w:rsid w:val="00FF4EAD"/>
    <w:rsid w:val="00FF50A6"/>
    <w:rsid w:val="00FF6517"/>
    <w:rsid w:val="00FF6E38"/>
    <w:rsid w:val="00FF75DC"/>
    <w:rsid w:val="00FF7D30"/>
    <w:rsid w:val="015B4A06"/>
    <w:rsid w:val="016B0972"/>
    <w:rsid w:val="017E2A82"/>
    <w:rsid w:val="01DD41C2"/>
    <w:rsid w:val="03653EFA"/>
    <w:rsid w:val="037D56E7"/>
    <w:rsid w:val="03A367D0"/>
    <w:rsid w:val="03C50E3C"/>
    <w:rsid w:val="04E470A0"/>
    <w:rsid w:val="05130120"/>
    <w:rsid w:val="055A4373"/>
    <w:rsid w:val="057448C8"/>
    <w:rsid w:val="05C018BB"/>
    <w:rsid w:val="06897EFF"/>
    <w:rsid w:val="06A50BF6"/>
    <w:rsid w:val="06AB256C"/>
    <w:rsid w:val="06B1550D"/>
    <w:rsid w:val="06F20FC3"/>
    <w:rsid w:val="07047ECE"/>
    <w:rsid w:val="07352BCC"/>
    <w:rsid w:val="075306D3"/>
    <w:rsid w:val="07BE62CF"/>
    <w:rsid w:val="07E61381"/>
    <w:rsid w:val="07FC7C87"/>
    <w:rsid w:val="08513AC3"/>
    <w:rsid w:val="095F50ED"/>
    <w:rsid w:val="0983157E"/>
    <w:rsid w:val="0AC736EC"/>
    <w:rsid w:val="0ADD4CBE"/>
    <w:rsid w:val="0B21104E"/>
    <w:rsid w:val="0B754EF6"/>
    <w:rsid w:val="0BE81B6C"/>
    <w:rsid w:val="0C193AD3"/>
    <w:rsid w:val="0C547201"/>
    <w:rsid w:val="0CA77331"/>
    <w:rsid w:val="0CBD4DA7"/>
    <w:rsid w:val="0CDC5FA5"/>
    <w:rsid w:val="0DDA3736"/>
    <w:rsid w:val="0E0367E9"/>
    <w:rsid w:val="0EC5505D"/>
    <w:rsid w:val="0F7F00F1"/>
    <w:rsid w:val="0F8C0A60"/>
    <w:rsid w:val="0FE327DC"/>
    <w:rsid w:val="0FFD54BA"/>
    <w:rsid w:val="10B93AD7"/>
    <w:rsid w:val="119A56B6"/>
    <w:rsid w:val="11B524F0"/>
    <w:rsid w:val="122F7C51"/>
    <w:rsid w:val="1299771C"/>
    <w:rsid w:val="12A232A8"/>
    <w:rsid w:val="13954387"/>
    <w:rsid w:val="146D70B2"/>
    <w:rsid w:val="14904B4F"/>
    <w:rsid w:val="15115C90"/>
    <w:rsid w:val="15B11221"/>
    <w:rsid w:val="15F63C44"/>
    <w:rsid w:val="16366484"/>
    <w:rsid w:val="1675334D"/>
    <w:rsid w:val="16E573D4"/>
    <w:rsid w:val="16E96798"/>
    <w:rsid w:val="17263548"/>
    <w:rsid w:val="178E7A6B"/>
    <w:rsid w:val="179B5CE4"/>
    <w:rsid w:val="195F08E7"/>
    <w:rsid w:val="1A270870"/>
    <w:rsid w:val="1A3B37AF"/>
    <w:rsid w:val="1A6745A4"/>
    <w:rsid w:val="1B721452"/>
    <w:rsid w:val="1BD43F49"/>
    <w:rsid w:val="1BDB0DA5"/>
    <w:rsid w:val="1C5D17BA"/>
    <w:rsid w:val="1C7A05BE"/>
    <w:rsid w:val="1D5030CD"/>
    <w:rsid w:val="1D9E02DC"/>
    <w:rsid w:val="1DB4365C"/>
    <w:rsid w:val="1E1C5081"/>
    <w:rsid w:val="1E5D47E8"/>
    <w:rsid w:val="1EF36406"/>
    <w:rsid w:val="1F5275D0"/>
    <w:rsid w:val="1FAF5501"/>
    <w:rsid w:val="1FBA360A"/>
    <w:rsid w:val="20360CA0"/>
    <w:rsid w:val="204607B7"/>
    <w:rsid w:val="20C77B4A"/>
    <w:rsid w:val="216058A9"/>
    <w:rsid w:val="216A0CFE"/>
    <w:rsid w:val="21FE759C"/>
    <w:rsid w:val="21FF3314"/>
    <w:rsid w:val="22077D25"/>
    <w:rsid w:val="225B679C"/>
    <w:rsid w:val="23053066"/>
    <w:rsid w:val="23241284"/>
    <w:rsid w:val="23480E6E"/>
    <w:rsid w:val="24003A9F"/>
    <w:rsid w:val="24267B04"/>
    <w:rsid w:val="265C6F87"/>
    <w:rsid w:val="2786250D"/>
    <w:rsid w:val="27873B8F"/>
    <w:rsid w:val="286839C1"/>
    <w:rsid w:val="28697739"/>
    <w:rsid w:val="288B76AF"/>
    <w:rsid w:val="289F315B"/>
    <w:rsid w:val="297B3BC8"/>
    <w:rsid w:val="2A581813"/>
    <w:rsid w:val="2AB73A3B"/>
    <w:rsid w:val="2B277B63"/>
    <w:rsid w:val="2C2E4F21"/>
    <w:rsid w:val="2C3167C0"/>
    <w:rsid w:val="2C5A3F68"/>
    <w:rsid w:val="2D487F1F"/>
    <w:rsid w:val="2D664671"/>
    <w:rsid w:val="2D992479"/>
    <w:rsid w:val="2DD13DB6"/>
    <w:rsid w:val="2E0436E6"/>
    <w:rsid w:val="2E731311"/>
    <w:rsid w:val="2F8530AA"/>
    <w:rsid w:val="2F900653"/>
    <w:rsid w:val="2F947791"/>
    <w:rsid w:val="2F967065"/>
    <w:rsid w:val="30DF797C"/>
    <w:rsid w:val="319F5F79"/>
    <w:rsid w:val="31F6203D"/>
    <w:rsid w:val="32784055"/>
    <w:rsid w:val="32C407FB"/>
    <w:rsid w:val="32FD5C87"/>
    <w:rsid w:val="33EF31E8"/>
    <w:rsid w:val="34441786"/>
    <w:rsid w:val="347C419D"/>
    <w:rsid w:val="34DD5737"/>
    <w:rsid w:val="35957DBF"/>
    <w:rsid w:val="35A240D6"/>
    <w:rsid w:val="363870C8"/>
    <w:rsid w:val="368906B0"/>
    <w:rsid w:val="36BF0643"/>
    <w:rsid w:val="37781747"/>
    <w:rsid w:val="377F0D27"/>
    <w:rsid w:val="37F13B8A"/>
    <w:rsid w:val="37FE39FA"/>
    <w:rsid w:val="38361D6B"/>
    <w:rsid w:val="389600D6"/>
    <w:rsid w:val="3AD316BD"/>
    <w:rsid w:val="3AF37C3E"/>
    <w:rsid w:val="3B356485"/>
    <w:rsid w:val="3C2974B3"/>
    <w:rsid w:val="3C680688"/>
    <w:rsid w:val="3C6B3628"/>
    <w:rsid w:val="3C8666B4"/>
    <w:rsid w:val="3CB11983"/>
    <w:rsid w:val="3E4D1237"/>
    <w:rsid w:val="3E4F6AEB"/>
    <w:rsid w:val="3E682515"/>
    <w:rsid w:val="3E865666"/>
    <w:rsid w:val="3EE85404"/>
    <w:rsid w:val="3FB4567B"/>
    <w:rsid w:val="40736F4F"/>
    <w:rsid w:val="40AB493B"/>
    <w:rsid w:val="417D62D7"/>
    <w:rsid w:val="41EC62E1"/>
    <w:rsid w:val="421B33FA"/>
    <w:rsid w:val="430B16C1"/>
    <w:rsid w:val="43664B49"/>
    <w:rsid w:val="436A4639"/>
    <w:rsid w:val="43EE526A"/>
    <w:rsid w:val="43F263DD"/>
    <w:rsid w:val="44006D4C"/>
    <w:rsid w:val="44C14C36"/>
    <w:rsid w:val="4549691D"/>
    <w:rsid w:val="457E43CC"/>
    <w:rsid w:val="45E06E35"/>
    <w:rsid w:val="46024196"/>
    <w:rsid w:val="467D28D5"/>
    <w:rsid w:val="46B04A59"/>
    <w:rsid w:val="46E22739"/>
    <w:rsid w:val="485B2977"/>
    <w:rsid w:val="49052B05"/>
    <w:rsid w:val="498B355B"/>
    <w:rsid w:val="49C4250F"/>
    <w:rsid w:val="4A056E6A"/>
    <w:rsid w:val="4A0C644A"/>
    <w:rsid w:val="4A3E237C"/>
    <w:rsid w:val="4AE271AB"/>
    <w:rsid w:val="4B692966"/>
    <w:rsid w:val="4B7C0820"/>
    <w:rsid w:val="4B9B709A"/>
    <w:rsid w:val="4BCD7E5B"/>
    <w:rsid w:val="4C561BFF"/>
    <w:rsid w:val="4D665E71"/>
    <w:rsid w:val="4E1F4272"/>
    <w:rsid w:val="50594DAD"/>
    <w:rsid w:val="50943EDA"/>
    <w:rsid w:val="50AC44E3"/>
    <w:rsid w:val="50EC3AC0"/>
    <w:rsid w:val="51256BB0"/>
    <w:rsid w:val="5139564B"/>
    <w:rsid w:val="51A27694"/>
    <w:rsid w:val="51B63CAC"/>
    <w:rsid w:val="520E29DF"/>
    <w:rsid w:val="52642B9B"/>
    <w:rsid w:val="53034162"/>
    <w:rsid w:val="53053B16"/>
    <w:rsid w:val="53E331E3"/>
    <w:rsid w:val="544C525F"/>
    <w:rsid w:val="545D0A6C"/>
    <w:rsid w:val="54A31759"/>
    <w:rsid w:val="54B54EAF"/>
    <w:rsid w:val="54FE4BE1"/>
    <w:rsid w:val="55346855"/>
    <w:rsid w:val="554C0043"/>
    <w:rsid w:val="55D32512"/>
    <w:rsid w:val="56D71B8E"/>
    <w:rsid w:val="574F3E1A"/>
    <w:rsid w:val="57DE0CFA"/>
    <w:rsid w:val="58155B70"/>
    <w:rsid w:val="592D018B"/>
    <w:rsid w:val="593A5382"/>
    <w:rsid w:val="59CF4D9E"/>
    <w:rsid w:val="5A443759"/>
    <w:rsid w:val="5A9D5F32"/>
    <w:rsid w:val="5AD12776"/>
    <w:rsid w:val="5BA74225"/>
    <w:rsid w:val="5BED775E"/>
    <w:rsid w:val="5C4F0B70"/>
    <w:rsid w:val="5CC901CB"/>
    <w:rsid w:val="5D5B1F15"/>
    <w:rsid w:val="5E0F1C0D"/>
    <w:rsid w:val="5E225DE5"/>
    <w:rsid w:val="5F155949"/>
    <w:rsid w:val="5F8E1258"/>
    <w:rsid w:val="5FDF3861"/>
    <w:rsid w:val="5FF27A39"/>
    <w:rsid w:val="60304AE7"/>
    <w:rsid w:val="60D23403"/>
    <w:rsid w:val="61CE1DDF"/>
    <w:rsid w:val="61CE7289"/>
    <w:rsid w:val="63302D52"/>
    <w:rsid w:val="636C365E"/>
    <w:rsid w:val="647924D6"/>
    <w:rsid w:val="64AA08E2"/>
    <w:rsid w:val="64C42F83"/>
    <w:rsid w:val="64D445B6"/>
    <w:rsid w:val="6587477F"/>
    <w:rsid w:val="65A05841"/>
    <w:rsid w:val="660F30F2"/>
    <w:rsid w:val="661029C7"/>
    <w:rsid w:val="667271DD"/>
    <w:rsid w:val="66CA0DC7"/>
    <w:rsid w:val="675A37D7"/>
    <w:rsid w:val="67E4235D"/>
    <w:rsid w:val="683230C8"/>
    <w:rsid w:val="6AEB755E"/>
    <w:rsid w:val="6B4C44A1"/>
    <w:rsid w:val="6B7E03D2"/>
    <w:rsid w:val="6B8C2AEF"/>
    <w:rsid w:val="6BA50055"/>
    <w:rsid w:val="6BA918F3"/>
    <w:rsid w:val="6BD050D2"/>
    <w:rsid w:val="6C16783A"/>
    <w:rsid w:val="6C21592D"/>
    <w:rsid w:val="6D834AFD"/>
    <w:rsid w:val="6DCF4F15"/>
    <w:rsid w:val="6E0E1C69"/>
    <w:rsid w:val="6E4B6F06"/>
    <w:rsid w:val="6E6042B7"/>
    <w:rsid w:val="6E6265D7"/>
    <w:rsid w:val="6EC72689"/>
    <w:rsid w:val="6F12155D"/>
    <w:rsid w:val="6FF21C22"/>
    <w:rsid w:val="70FD13AF"/>
    <w:rsid w:val="71063344"/>
    <w:rsid w:val="71973F9C"/>
    <w:rsid w:val="71BE790F"/>
    <w:rsid w:val="72834520"/>
    <w:rsid w:val="730218E9"/>
    <w:rsid w:val="73FE6B0A"/>
    <w:rsid w:val="740F12CE"/>
    <w:rsid w:val="741E09A4"/>
    <w:rsid w:val="74FA6D1C"/>
    <w:rsid w:val="75A34D55"/>
    <w:rsid w:val="75FD2AF5"/>
    <w:rsid w:val="76911902"/>
    <w:rsid w:val="775070C7"/>
    <w:rsid w:val="78BB2C66"/>
    <w:rsid w:val="78E34450"/>
    <w:rsid w:val="79073EEB"/>
    <w:rsid w:val="79330A4E"/>
    <w:rsid w:val="79871869"/>
    <w:rsid w:val="798D4602"/>
    <w:rsid w:val="79C33C11"/>
    <w:rsid w:val="79CE69C9"/>
    <w:rsid w:val="7A3F3423"/>
    <w:rsid w:val="7A4128EC"/>
    <w:rsid w:val="7B1563EB"/>
    <w:rsid w:val="7B161194"/>
    <w:rsid w:val="7CD12A58"/>
    <w:rsid w:val="7CEA58C8"/>
    <w:rsid w:val="7D4E40A8"/>
    <w:rsid w:val="7DE95B7F"/>
    <w:rsid w:val="7E0935CE"/>
    <w:rsid w:val="7E221091"/>
    <w:rsid w:val="7EA71F32"/>
    <w:rsid w:val="7EDC56E4"/>
    <w:rsid w:val="7EFC7B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20"/>
    <w:qFormat/>
    <w:uiPriority w:val="9"/>
    <w:pPr>
      <w:keepNext/>
      <w:keepLines/>
      <w:jc w:val="center"/>
      <w:outlineLvl w:val="0"/>
    </w:pPr>
    <w:rPr>
      <w:b/>
      <w:bCs/>
      <w:kern w:val="44"/>
      <w:sz w:val="28"/>
      <w:szCs w:val="44"/>
    </w:rPr>
  </w:style>
  <w:style w:type="paragraph" w:styleId="3">
    <w:name w:val="heading 2"/>
    <w:basedOn w:val="1"/>
    <w:next w:val="1"/>
    <w:link w:val="22"/>
    <w:autoRedefine/>
    <w:unhideWhenUsed/>
    <w:qFormat/>
    <w:uiPriority w:val="9"/>
    <w:pPr>
      <w:keepNext/>
      <w:keepLines/>
      <w:jc w:val="center"/>
      <w:outlineLvl w:val="1"/>
    </w:pPr>
    <w:rPr>
      <w:rFonts w:cstheme="majorBidi"/>
      <w:b/>
      <w:bCs/>
      <w:szCs w:val="32"/>
    </w:rPr>
  </w:style>
  <w:style w:type="paragraph" w:styleId="4">
    <w:name w:val="heading 3"/>
    <w:basedOn w:val="1"/>
    <w:next w:val="1"/>
    <w:link w:val="26"/>
    <w:autoRedefine/>
    <w:semiHidden/>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ody Text Indent"/>
    <w:basedOn w:val="1"/>
    <w:link w:val="31"/>
    <w:semiHidden/>
    <w:unhideWhenUsed/>
    <w:qFormat/>
    <w:uiPriority w:val="99"/>
    <w:pPr>
      <w:spacing w:after="120" w:afterLines="0" w:afterAutospacing="0"/>
      <w:ind w:left="420" w:leftChars="200"/>
    </w:pPr>
  </w:style>
  <w:style w:type="paragraph" w:styleId="7">
    <w:name w:val="Date"/>
    <w:basedOn w:val="1"/>
    <w:next w:val="1"/>
    <w:link w:val="24"/>
    <w:semiHidden/>
    <w:unhideWhenUsed/>
    <w:qFormat/>
    <w:uiPriority w:val="99"/>
    <w:pPr>
      <w:ind w:left="100" w:leftChars="2500"/>
    </w:pPr>
  </w:style>
  <w:style w:type="paragraph" w:styleId="8">
    <w:name w:val="footer"/>
    <w:basedOn w:val="1"/>
    <w:link w:val="19"/>
    <w:autoRedefine/>
    <w:unhideWhenUsed/>
    <w:qFormat/>
    <w:uiPriority w:val="99"/>
    <w:pPr>
      <w:tabs>
        <w:tab w:val="center" w:pos="4153"/>
        <w:tab w:val="right" w:pos="8306"/>
      </w:tabs>
      <w:snapToGrid w:val="0"/>
      <w:jc w:val="left"/>
    </w:pPr>
    <w:rPr>
      <w:sz w:val="18"/>
      <w:szCs w:val="18"/>
    </w:rPr>
  </w:style>
  <w:style w:type="paragraph" w:styleId="9">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toc 2"/>
    <w:basedOn w:val="1"/>
    <w:next w:val="1"/>
    <w:autoRedefine/>
    <w:unhideWhenUsed/>
    <w:qFormat/>
    <w:uiPriority w:val="39"/>
    <w:pPr>
      <w:ind w:left="420" w:leftChars="200"/>
    </w:pPr>
  </w:style>
  <w:style w:type="paragraph" w:styleId="1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3">
    <w:name w:val="Title"/>
    <w:basedOn w:val="1"/>
    <w:next w:val="1"/>
    <w:link w:val="21"/>
    <w:autoRedefine/>
    <w:qFormat/>
    <w:uiPriority w:val="10"/>
    <w:pPr>
      <w:spacing w:before="240" w:after="60"/>
      <w:jc w:val="center"/>
      <w:outlineLvl w:val="0"/>
    </w:pPr>
    <w:rPr>
      <w:rFonts w:asciiTheme="majorHAnsi" w:hAnsiTheme="majorHAnsi" w:eastAsiaTheme="majorEastAsia" w:cstheme="majorBidi"/>
      <w:b/>
      <w:bCs/>
      <w:sz w:val="32"/>
      <w:szCs w:val="32"/>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customStyle="1" w:styleId="18">
    <w:name w:val="页眉 字符"/>
    <w:basedOn w:val="16"/>
    <w:link w:val="9"/>
    <w:autoRedefine/>
    <w:qFormat/>
    <w:uiPriority w:val="99"/>
    <w:rPr>
      <w:sz w:val="18"/>
      <w:szCs w:val="18"/>
    </w:rPr>
  </w:style>
  <w:style w:type="character" w:customStyle="1" w:styleId="19">
    <w:name w:val="页脚 字符"/>
    <w:basedOn w:val="16"/>
    <w:link w:val="8"/>
    <w:qFormat/>
    <w:uiPriority w:val="99"/>
    <w:rPr>
      <w:sz w:val="18"/>
      <w:szCs w:val="18"/>
    </w:rPr>
  </w:style>
  <w:style w:type="character" w:customStyle="1" w:styleId="20">
    <w:name w:val="标题 1 字符"/>
    <w:basedOn w:val="16"/>
    <w:link w:val="2"/>
    <w:qFormat/>
    <w:uiPriority w:val="9"/>
    <w:rPr>
      <w:rFonts w:ascii="Times New Roman" w:hAnsi="Times New Roman" w:eastAsia="宋体"/>
      <w:b/>
      <w:bCs/>
      <w:kern w:val="44"/>
      <w:sz w:val="28"/>
      <w:szCs w:val="44"/>
    </w:rPr>
  </w:style>
  <w:style w:type="character" w:customStyle="1" w:styleId="21">
    <w:name w:val="标题 字符"/>
    <w:basedOn w:val="16"/>
    <w:link w:val="13"/>
    <w:qFormat/>
    <w:uiPriority w:val="10"/>
    <w:rPr>
      <w:rFonts w:asciiTheme="majorHAnsi" w:hAnsiTheme="majorHAnsi" w:eastAsiaTheme="majorEastAsia" w:cstheme="majorBidi"/>
      <w:b/>
      <w:bCs/>
      <w:sz w:val="32"/>
      <w:szCs w:val="32"/>
    </w:rPr>
  </w:style>
  <w:style w:type="character" w:customStyle="1" w:styleId="22">
    <w:name w:val="标题 2 字符"/>
    <w:basedOn w:val="16"/>
    <w:link w:val="3"/>
    <w:qFormat/>
    <w:uiPriority w:val="9"/>
    <w:rPr>
      <w:rFonts w:ascii="Times New Roman" w:hAnsi="Times New Roman" w:eastAsia="宋体" w:cstheme="majorBidi"/>
      <w:b/>
      <w:bCs/>
      <w:kern w:val="2"/>
      <w:sz w:val="24"/>
      <w:szCs w:val="32"/>
    </w:rPr>
  </w:style>
  <w:style w:type="paragraph" w:styleId="23">
    <w:name w:val="No Spacing"/>
    <w:qFormat/>
    <w:uiPriority w:val="1"/>
    <w:pPr>
      <w:widowControl w:val="0"/>
      <w:jc w:val="both"/>
    </w:pPr>
    <w:rPr>
      <w:rFonts w:ascii="Times New Roman" w:hAnsi="Times New Roman" w:eastAsia="宋体" w:cstheme="minorBidi"/>
      <w:kern w:val="2"/>
      <w:sz w:val="24"/>
      <w:szCs w:val="22"/>
      <w:lang w:val="en-US" w:eastAsia="zh-CN" w:bidi="ar-SA"/>
    </w:rPr>
  </w:style>
  <w:style w:type="character" w:customStyle="1" w:styleId="24">
    <w:name w:val="日期 字符"/>
    <w:basedOn w:val="16"/>
    <w:link w:val="7"/>
    <w:semiHidden/>
    <w:qFormat/>
    <w:uiPriority w:val="99"/>
    <w:rPr>
      <w:rFonts w:ascii="Times New Roman" w:hAnsi="Times New Roman" w:eastAsia="宋体"/>
      <w:sz w:val="24"/>
    </w:rPr>
  </w:style>
  <w:style w:type="character" w:styleId="25">
    <w:name w:val="Placeholder Text"/>
    <w:basedOn w:val="16"/>
    <w:autoRedefine/>
    <w:semiHidden/>
    <w:qFormat/>
    <w:uiPriority w:val="99"/>
    <w:rPr>
      <w:color w:val="808080"/>
    </w:rPr>
  </w:style>
  <w:style w:type="character" w:customStyle="1" w:styleId="26">
    <w:name w:val="标题 3 字符"/>
    <w:basedOn w:val="16"/>
    <w:link w:val="4"/>
    <w:semiHidden/>
    <w:qFormat/>
    <w:uiPriority w:val="9"/>
    <w:rPr>
      <w:rFonts w:ascii="Times New Roman" w:hAnsi="Times New Roman" w:eastAsia="宋体"/>
      <w:b/>
      <w:bCs/>
      <w:sz w:val="32"/>
      <w:szCs w:val="32"/>
    </w:rPr>
  </w:style>
  <w:style w:type="paragraph" w:customStyle="1" w:styleId="27">
    <w:name w:val="公式"/>
    <w:basedOn w:val="1"/>
    <w:link w:val="28"/>
    <w:qFormat/>
    <w:uiPriority w:val="0"/>
    <w:pPr>
      <w:tabs>
        <w:tab w:val="center" w:pos="4320"/>
        <w:tab w:val="center" w:pos="8160"/>
      </w:tabs>
    </w:pPr>
  </w:style>
  <w:style w:type="character" w:customStyle="1" w:styleId="28">
    <w:name w:val="公式 字符"/>
    <w:basedOn w:val="16"/>
    <w:link w:val="27"/>
    <w:qFormat/>
    <w:uiPriority w:val="0"/>
    <w:rPr>
      <w:rFonts w:ascii="Times New Roman" w:hAnsi="Times New Roman" w:eastAsia="宋体"/>
      <w:sz w:val="24"/>
    </w:rPr>
  </w:style>
  <w:style w:type="paragraph" w:styleId="29">
    <w:name w:val="List Paragraph"/>
    <w:basedOn w:val="1"/>
    <w:qFormat/>
    <w:uiPriority w:val="34"/>
    <w:pPr>
      <w:ind w:firstLine="420" w:firstLineChars="200"/>
    </w:pPr>
  </w:style>
  <w:style w:type="paragraph" w:customStyle="1" w:styleId="30">
    <w:name w:val="Revision"/>
    <w:hidden/>
    <w:semiHidden/>
    <w:qFormat/>
    <w:uiPriority w:val="99"/>
    <w:rPr>
      <w:rFonts w:ascii="Times New Roman" w:hAnsi="Times New Roman" w:eastAsia="宋体" w:cstheme="minorBidi"/>
      <w:kern w:val="2"/>
      <w:sz w:val="24"/>
      <w:szCs w:val="22"/>
      <w:lang w:val="en-US" w:eastAsia="zh-CN" w:bidi="ar-SA"/>
    </w:rPr>
  </w:style>
  <w:style w:type="character" w:customStyle="1" w:styleId="31">
    <w:name w:val="正文文本缩进 字符"/>
    <w:basedOn w:val="16"/>
    <w:link w:val="6"/>
    <w:qFormat/>
    <w:uiPriority w:val="0"/>
    <w:rPr>
      <w:rFonts w:hint="eastAsia" w:ascii="仿宋_GB2312" w:hAnsi="仿宋_GB2312" w:eastAsia="仿宋_GB2312" w:cs="仿宋_GB2312"/>
      <w:kern w:val="2"/>
      <w:sz w:val="32"/>
      <w:szCs w:val="32"/>
    </w:rPr>
  </w:style>
  <w:style w:type="character" w:customStyle="1" w:styleId="32">
    <w:name w:val="正文文本首行缩进 2 字符"/>
    <w:basedOn w:val="31"/>
    <w:qFormat/>
    <w:uiPriority w:val="0"/>
    <w:rPr>
      <w:rFonts w:hint="eastAsia" w:ascii="仿宋_GB2312" w:hAnsi="仿宋_GB2312" w:eastAsia="仿宋_GB2312" w:cs="仿宋_GB2312"/>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image" Target="media/image4.png"/><Relationship Id="rId17" Type="http://schemas.openxmlformats.org/officeDocument/2006/relationships/image" Target="media/image3.png"/><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2AA25F-DB29-4647-A8BF-9070E6E2B70F}">
  <ds:schemaRefs/>
</ds:datastoreItem>
</file>

<file path=docProps/app.xml><?xml version="1.0" encoding="utf-8"?>
<Properties xmlns="http://schemas.openxmlformats.org/officeDocument/2006/extended-properties" xmlns:vt="http://schemas.openxmlformats.org/officeDocument/2006/docPropsVTypes">
  <Template>Normal.dotm</Template>
  <Pages>46</Pages>
  <Words>2063</Words>
  <Characters>4197</Characters>
  <Lines>548</Lines>
  <Paragraphs>409</Paragraphs>
  <TotalTime>0</TotalTime>
  <ScaleCrop>false</ScaleCrop>
  <LinksUpToDate>false</LinksUpToDate>
  <CharactersWithSpaces>4442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2020-05-27T05:52:00Z</dcterms:created>
  <dc:creator>T</dc:creator>
  <cp:lastModifiedBy>qzuser</cp:lastModifiedBy>
  <dcterms:modified xsi:type="dcterms:W3CDTF">2025-12-02T12:43:29Z</dcterms:modified>
  <cp:revision>1706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917271709FBE4826BE404EF331D55316_12</vt:lpwstr>
  </property>
  <property fmtid="{D5CDD505-2E9C-101B-9397-08002B2CF9AE}" pid="4" name="KSOTemplateDocerSaveRecord">
    <vt:lpwstr>eyJoZGlkIjoiYTJlYjYxMTdlM2E4Njk3NTk1OTI2OGNlZTczNGEzNWMiLCJ1c2VySWQiOiIzNDE1MDQ3NTEifQ==</vt:lpwstr>
  </property>
</Properties>
</file>